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7BE9" w14:textId="1B48C5D3" w:rsidR="009550B9" w:rsidRPr="00245952" w:rsidRDefault="009550B9" w:rsidP="00FA16C1">
      <w:pPr>
        <w:spacing w:line="480" w:lineRule="auto"/>
        <w:jc w:val="both"/>
        <w:rPr>
          <w:b/>
          <w:sz w:val="24"/>
        </w:rPr>
      </w:pPr>
      <w:r w:rsidRPr="00245952">
        <w:rPr>
          <w:b/>
          <w:sz w:val="24"/>
        </w:rPr>
        <w:t xml:space="preserve">The higher the farther: Distance-specific referential </w:t>
      </w:r>
      <w:r w:rsidR="00FA16C1">
        <w:rPr>
          <w:b/>
          <w:sz w:val="24"/>
        </w:rPr>
        <w:t>gesture</w:t>
      </w:r>
      <w:r w:rsidRPr="00245952">
        <w:rPr>
          <w:b/>
          <w:sz w:val="24"/>
        </w:rPr>
        <w:t>s in chimpanzees (</w:t>
      </w:r>
      <w:r w:rsidRPr="00245952">
        <w:rPr>
          <w:b/>
          <w:i/>
          <w:sz w:val="24"/>
        </w:rPr>
        <w:t xml:space="preserve">Pan </w:t>
      </w:r>
      <w:proofErr w:type="gramStart"/>
      <w:r w:rsidRPr="00245952">
        <w:rPr>
          <w:rFonts w:hint="eastAsia"/>
          <w:b/>
          <w:i/>
          <w:sz w:val="24"/>
        </w:rPr>
        <w:t>t</w:t>
      </w:r>
      <w:r w:rsidRPr="00245952">
        <w:rPr>
          <w:b/>
          <w:i/>
          <w:sz w:val="24"/>
        </w:rPr>
        <w:t>roglodytes</w:t>
      </w:r>
      <w:proofErr w:type="gramEnd"/>
      <w:r w:rsidRPr="00245952">
        <w:rPr>
          <w:b/>
          <w:sz w:val="24"/>
        </w:rPr>
        <w:t>)</w:t>
      </w:r>
    </w:p>
    <w:p w14:paraId="0C1E7DD4" w14:textId="77777777" w:rsidR="009550B9" w:rsidRPr="002510F1" w:rsidRDefault="009550B9" w:rsidP="009550B9">
      <w:pPr>
        <w:spacing w:line="480" w:lineRule="auto"/>
        <w:jc w:val="both"/>
      </w:pPr>
      <w:r w:rsidRPr="002510F1">
        <w:t>Chloe Gonseth</w:t>
      </w:r>
      <w:r w:rsidRPr="002510F1">
        <w:rPr>
          <w:vertAlign w:val="superscript"/>
        </w:rPr>
        <w:t>1*</w:t>
      </w:r>
      <w:r w:rsidRPr="002510F1">
        <w:t xml:space="preserve">, </w:t>
      </w:r>
      <w:proofErr w:type="spellStart"/>
      <w:r w:rsidRPr="002510F1">
        <w:t>Fumito</w:t>
      </w:r>
      <w:proofErr w:type="spellEnd"/>
      <w:r w:rsidRPr="002510F1">
        <w:t xml:space="preserve"> Kawakami</w:t>
      </w:r>
      <w:r>
        <w:rPr>
          <w:vertAlign w:val="superscript"/>
        </w:rPr>
        <w:t>2</w:t>
      </w:r>
      <w:r w:rsidRPr="002510F1">
        <w:t>, Etsuko Ichino</w:t>
      </w:r>
      <w:r w:rsidRPr="002510F1">
        <w:rPr>
          <w:vertAlign w:val="superscript"/>
        </w:rPr>
        <w:t>1</w:t>
      </w:r>
      <w:r w:rsidRPr="002510F1">
        <w:t>, Masaki Tomonaga</w:t>
      </w:r>
      <w:r w:rsidRPr="002510F1">
        <w:rPr>
          <w:vertAlign w:val="superscript"/>
        </w:rPr>
        <w:t>1</w:t>
      </w:r>
    </w:p>
    <w:p w14:paraId="08CDDBF3" w14:textId="77777777" w:rsidR="009550B9" w:rsidRDefault="009550B9" w:rsidP="009550B9">
      <w:pPr>
        <w:spacing w:line="480" w:lineRule="auto"/>
        <w:jc w:val="both"/>
      </w:pPr>
      <w:r w:rsidRPr="002510F1">
        <w:rPr>
          <w:vertAlign w:val="superscript"/>
        </w:rPr>
        <w:t>1</w:t>
      </w:r>
      <w:r w:rsidRPr="002510F1">
        <w:t xml:space="preserve">Primate Research Institute, Kyoto University, </w:t>
      </w:r>
      <w:proofErr w:type="spellStart"/>
      <w:r w:rsidRPr="002510F1">
        <w:t>Inuyama</w:t>
      </w:r>
      <w:proofErr w:type="spellEnd"/>
      <w:r w:rsidRPr="002510F1">
        <w:t>, 484-8506, Japan</w:t>
      </w:r>
    </w:p>
    <w:p w14:paraId="5C7BBA04" w14:textId="476C54EF" w:rsidR="009550B9" w:rsidRPr="002510F1" w:rsidRDefault="009550B9" w:rsidP="009550B9">
      <w:pPr>
        <w:spacing w:line="480" w:lineRule="auto"/>
        <w:jc w:val="both"/>
      </w:pPr>
      <w:r w:rsidRPr="007605D8">
        <w:rPr>
          <w:vertAlign w:val="superscript"/>
        </w:rPr>
        <w:t>2</w:t>
      </w:r>
      <w:r>
        <w:t xml:space="preserve"> </w:t>
      </w:r>
      <w:r w:rsidR="007E197E">
        <w:t>Kyoto University Institute for Advanced Study, Kyoto, 606-8501, Japan</w:t>
      </w:r>
    </w:p>
    <w:p w14:paraId="119C02E6" w14:textId="01D29B12" w:rsidR="009550B9" w:rsidRDefault="00947609" w:rsidP="009550B9">
      <w:pPr>
        <w:spacing w:line="480" w:lineRule="auto"/>
        <w:jc w:val="both"/>
      </w:pPr>
      <w:hyperlink r:id="rId9" w:history="1">
        <w:r w:rsidR="009C5341" w:rsidRPr="00CB087C">
          <w:rPr>
            <w:rStyle w:val="Lienhypertexte"/>
            <w:vertAlign w:val="superscript"/>
          </w:rPr>
          <w:t>*</w:t>
        </w:r>
        <w:r w:rsidR="009C5341" w:rsidRPr="00CB087C">
          <w:rPr>
            <w:rStyle w:val="Lienhypertexte"/>
          </w:rPr>
          <w:t>chloe.gonseth@gmail.com</w:t>
        </w:r>
      </w:hyperlink>
    </w:p>
    <w:p w14:paraId="028B1F4B" w14:textId="5B04B20A" w:rsidR="009C5341" w:rsidRDefault="001E086D" w:rsidP="009550B9">
      <w:pPr>
        <w:spacing w:line="480" w:lineRule="auto"/>
        <w:jc w:val="both"/>
      </w:pPr>
      <w:r>
        <w:t xml:space="preserve">Appeared in </w:t>
      </w:r>
      <w:r w:rsidRPr="001E086D">
        <w:rPr>
          <w:i/>
        </w:rPr>
        <w:t>Biology Letters</w:t>
      </w:r>
    </w:p>
    <w:p w14:paraId="2927E40F" w14:textId="77777777" w:rsidR="008F6923" w:rsidRPr="00885B5D" w:rsidRDefault="008F6923" w:rsidP="008F6923">
      <w:pPr>
        <w:spacing w:line="480" w:lineRule="auto"/>
        <w:jc w:val="both"/>
        <w:rPr>
          <w:b/>
        </w:rPr>
      </w:pPr>
      <w:r w:rsidRPr="00885B5D">
        <w:rPr>
          <w:b/>
        </w:rPr>
        <w:t>Supplementary Material</w:t>
      </w:r>
      <w:r w:rsidR="00380CBA" w:rsidRPr="00885B5D">
        <w:rPr>
          <w:b/>
        </w:rPr>
        <w:t>s</w:t>
      </w:r>
    </w:p>
    <w:p w14:paraId="7A64D742" w14:textId="77777777" w:rsidR="008F6923" w:rsidRPr="002510F1" w:rsidRDefault="008F6923" w:rsidP="00DF0E67">
      <w:pPr>
        <w:spacing w:line="480" w:lineRule="auto"/>
        <w:jc w:val="both"/>
      </w:pPr>
      <w:proofErr w:type="gramStart"/>
      <w:r>
        <w:t>Detailed description</w:t>
      </w:r>
      <w:r w:rsidR="00380CBA">
        <w:t>s</w:t>
      </w:r>
      <w:r>
        <w:t xml:space="preserve"> of the methods, statistical analyses, and results</w:t>
      </w:r>
      <w:r w:rsidR="00885B5D">
        <w:t>.</w:t>
      </w:r>
      <w:proofErr w:type="gramEnd"/>
      <w:r w:rsidRPr="002510F1">
        <w:br w:type="page"/>
      </w:r>
    </w:p>
    <w:p w14:paraId="09A2E795" w14:textId="77777777" w:rsidR="008F6923" w:rsidRPr="00885B5D" w:rsidRDefault="008F6923" w:rsidP="008F6923">
      <w:pPr>
        <w:pStyle w:val="Paragraphedeliste"/>
        <w:numPr>
          <w:ilvl w:val="0"/>
          <w:numId w:val="19"/>
        </w:numPr>
        <w:spacing w:line="480" w:lineRule="auto"/>
        <w:jc w:val="both"/>
        <w:rPr>
          <w:b/>
        </w:rPr>
      </w:pPr>
      <w:r w:rsidRPr="00885B5D">
        <w:rPr>
          <w:rFonts w:hint="eastAsia"/>
          <w:b/>
        </w:rPr>
        <w:lastRenderedPageBreak/>
        <w:t>Methods</w:t>
      </w:r>
    </w:p>
    <w:p w14:paraId="499AE21F" w14:textId="77777777" w:rsidR="008F6923" w:rsidRPr="00885B5D" w:rsidRDefault="008F6923" w:rsidP="008F6923">
      <w:pPr>
        <w:pStyle w:val="Paragraphedeliste"/>
        <w:numPr>
          <w:ilvl w:val="0"/>
          <w:numId w:val="20"/>
        </w:numPr>
        <w:spacing w:line="480" w:lineRule="auto"/>
        <w:jc w:val="both"/>
        <w:rPr>
          <w:i/>
        </w:rPr>
      </w:pPr>
      <w:r w:rsidRPr="00885B5D">
        <w:rPr>
          <w:i/>
        </w:rPr>
        <w:t>Participants</w:t>
      </w:r>
    </w:p>
    <w:p w14:paraId="55E1926E" w14:textId="643A84B0" w:rsidR="008F6923" w:rsidRDefault="008F6923" w:rsidP="008F6923">
      <w:pPr>
        <w:spacing w:line="480" w:lineRule="auto"/>
        <w:ind w:firstLine="720"/>
        <w:jc w:val="both"/>
      </w:pPr>
      <w:r w:rsidRPr="00CE1791">
        <w:t>Eight</w:t>
      </w:r>
      <w:r w:rsidRPr="002510F1">
        <w:t xml:space="preserve"> chimpanzees</w:t>
      </w:r>
      <w:r w:rsidR="007A763F">
        <w:t>, living in a group of 12 individuals (three males and nine females, age range: 14</w:t>
      </w:r>
      <w:r w:rsidR="007A763F" w:rsidRPr="00CE1791">
        <w:t>–</w:t>
      </w:r>
      <w:r w:rsidR="007A763F" w:rsidRPr="002510F1">
        <w:t>48 years</w:t>
      </w:r>
      <w:r w:rsidR="007A763F">
        <w:t>),</w:t>
      </w:r>
      <w:r>
        <w:t xml:space="preserve"> participated in the present study</w:t>
      </w:r>
      <w:r w:rsidRPr="002510F1">
        <w:t xml:space="preserve"> between November, 2014 and April, 2015</w:t>
      </w:r>
      <w:r w:rsidR="00885B5D">
        <w:t>:</w:t>
      </w:r>
      <w:r>
        <w:t xml:space="preserve"> Ai (female, born in 1976, ID Number </w:t>
      </w:r>
      <w:r w:rsidR="00885B5D">
        <w:t>for the Great Ape Information Network [</w:t>
      </w:r>
      <w:r>
        <w:t>GAIN-ID</w:t>
      </w:r>
      <w:r w:rsidR="00885B5D">
        <w:t>]</w:t>
      </w:r>
      <w:r>
        <w:t xml:space="preserve">, </w:t>
      </w:r>
      <w:r w:rsidRPr="000F12AE">
        <w:t>https://shigen.nig.ac.jp/gain/</w:t>
      </w:r>
      <w:r w:rsidR="00885B5D">
        <w:t>, [1]:</w:t>
      </w:r>
      <w:r>
        <w:t xml:space="preserve"> C-0434), Akira (male, born in 1976, GAIN-ID</w:t>
      </w:r>
      <w:r w:rsidR="00885B5D">
        <w:t>:</w:t>
      </w:r>
      <w:r>
        <w:t xml:space="preserve"> C-0</w:t>
      </w:r>
      <w:r>
        <w:rPr>
          <w:rFonts w:hint="eastAsia"/>
        </w:rPr>
        <w:t>435</w:t>
      </w:r>
      <w:r>
        <w:t>), Chloe (female, born in 1980, GAIN-ID</w:t>
      </w:r>
      <w:r w:rsidR="00885B5D">
        <w:t>:</w:t>
      </w:r>
      <w:r>
        <w:t xml:space="preserve"> C-0441), Mari (female, born in 1976, GAIN-ID</w:t>
      </w:r>
      <w:r w:rsidR="00885B5D">
        <w:t>:</w:t>
      </w:r>
      <w:r>
        <w:t xml:space="preserve"> C-0274), Pal (female, born in 2000, GAIN-ID</w:t>
      </w:r>
      <w:r w:rsidR="00885B5D">
        <w:t>:</w:t>
      </w:r>
      <w:r>
        <w:t xml:space="preserve"> C-0611), </w:t>
      </w:r>
      <w:proofErr w:type="spellStart"/>
      <w:r>
        <w:t>Pendesa</w:t>
      </w:r>
      <w:proofErr w:type="spellEnd"/>
      <w:r>
        <w:t xml:space="preserve"> (female, born in 1977, GAIN-ID</w:t>
      </w:r>
      <w:r w:rsidR="00885B5D">
        <w:t>:</w:t>
      </w:r>
      <w:r>
        <w:t xml:space="preserve"> C-0095), Popo</w:t>
      </w:r>
      <w:r w:rsidR="00885B5D">
        <w:t xml:space="preserve"> (female, born in 1983, GAIN-ID:</w:t>
      </w:r>
      <w:r>
        <w:t xml:space="preserve"> C-0438), and </w:t>
      </w:r>
      <w:proofErr w:type="spellStart"/>
      <w:r>
        <w:t>Puchi</w:t>
      </w:r>
      <w:proofErr w:type="spellEnd"/>
      <w:r>
        <w:t xml:space="preserve"> (female, born in 1966, </w:t>
      </w:r>
      <w:r w:rsidR="00885B5D">
        <w:t xml:space="preserve">GAIN-ID: </w:t>
      </w:r>
      <w:r>
        <w:t>C-0436)</w:t>
      </w:r>
      <w:r w:rsidRPr="002510F1">
        <w:t xml:space="preserve">. </w:t>
      </w:r>
      <w:r w:rsidR="0025111D">
        <w:t>T</w:t>
      </w:r>
      <w:r w:rsidR="007A763F">
        <w:t>he other four chimpanzees, two males (</w:t>
      </w:r>
      <w:proofErr w:type="spellStart"/>
      <w:r w:rsidR="007A763F">
        <w:t>Gon</w:t>
      </w:r>
      <w:proofErr w:type="spellEnd"/>
      <w:r w:rsidR="007A763F">
        <w:t xml:space="preserve">, born in 1966, GAIN-ID: C-0437, and </w:t>
      </w:r>
      <w:proofErr w:type="spellStart"/>
      <w:r w:rsidR="007A763F">
        <w:t>Ayumu</w:t>
      </w:r>
      <w:proofErr w:type="spellEnd"/>
      <w:r w:rsidR="007A763F">
        <w:t xml:space="preserve">, born in 2000, GAIN-ID: C-0608) and two females (Pan, born in 1983, GAIN-ID: C-0440, and Cleo, born in 2000, GAIN-ID: C-0609), could not participate in this study, being easily </w:t>
      </w:r>
      <w:r w:rsidR="00BF2079">
        <w:t xml:space="preserve">anxious </w:t>
      </w:r>
      <w:r w:rsidR="006C29BD">
        <w:t>when</w:t>
      </w:r>
      <w:r w:rsidR="007A763F">
        <w:t xml:space="preserve"> </w:t>
      </w:r>
      <w:r w:rsidR="006C29BD">
        <w:t>separated from their social group</w:t>
      </w:r>
      <w:r w:rsidR="007A763F">
        <w:t>.</w:t>
      </w:r>
      <w:r w:rsidR="006C29BD">
        <w:t xml:space="preserve"> Since our study required individual testing</w:t>
      </w:r>
      <w:r w:rsidR="00E24940">
        <w:t>,</w:t>
      </w:r>
      <w:r w:rsidR="006C29BD">
        <w:t xml:space="preserve"> we </w:t>
      </w:r>
      <w:bookmarkStart w:id="0" w:name="_GoBack"/>
      <w:bookmarkEnd w:id="0"/>
      <w:r w:rsidR="006C29BD">
        <w:t xml:space="preserve">decided not to include them in our sample. </w:t>
      </w:r>
      <w:r w:rsidR="00BF2079">
        <w:t>At the time of testing, all individuals had</w:t>
      </w:r>
      <w:r w:rsidRPr="002510F1">
        <w:t xml:space="preserve"> access to environmentally enriched outdoor (770</w:t>
      </w:r>
      <w:r w:rsidR="00885B5D">
        <w:t xml:space="preserve"> </w:t>
      </w:r>
      <w:r w:rsidRPr="002510F1">
        <w:t>m</w:t>
      </w:r>
      <w:r w:rsidRPr="002510F1">
        <w:rPr>
          <w:vertAlign w:val="superscript"/>
        </w:rPr>
        <w:t>2</w:t>
      </w:r>
      <w:r w:rsidRPr="002510F1">
        <w:t xml:space="preserve">) and attached indoor compounds </w:t>
      </w:r>
      <w:r>
        <w:t>[2</w:t>
      </w:r>
      <w:r w:rsidRPr="002510F1">
        <w:t>]</w:t>
      </w:r>
      <w:r w:rsidR="0025111D">
        <w:t xml:space="preserve">, notably </w:t>
      </w:r>
      <w:r w:rsidR="007A763F">
        <w:t xml:space="preserve">equipped with climbing frames, </w:t>
      </w:r>
      <w:r w:rsidR="001D79E3">
        <w:t xml:space="preserve">ropes, hammocks, </w:t>
      </w:r>
      <w:r w:rsidR="007A763F">
        <w:t xml:space="preserve">and/or </w:t>
      </w:r>
      <w:r w:rsidR="001D79E3">
        <w:t xml:space="preserve">streams and </w:t>
      </w:r>
      <w:r w:rsidR="007A763F">
        <w:t>various species of trees. Chimpanz</w:t>
      </w:r>
      <w:r w:rsidR="00BF2079">
        <w:t>ees ha</w:t>
      </w:r>
      <w:r w:rsidR="0025111D">
        <w:t xml:space="preserve">d </w:t>
      </w:r>
      <w:r w:rsidR="007A763F">
        <w:t>unlimited access to water</w:t>
      </w:r>
      <w:r w:rsidR="00BF2079">
        <w:t xml:space="preserve"> and </w:t>
      </w:r>
      <w:r w:rsidR="0025111D">
        <w:t>we</w:t>
      </w:r>
      <w:r w:rsidR="007A763F">
        <w:t>re fed</w:t>
      </w:r>
      <w:r w:rsidR="00BF2079">
        <w:t xml:space="preserve">, </w:t>
      </w:r>
      <w:r w:rsidR="007A763F">
        <w:t>throughout the day</w:t>
      </w:r>
      <w:r w:rsidR="006C29BD">
        <w:t xml:space="preserve"> (</w:t>
      </w:r>
      <w:r w:rsidR="0025111D">
        <w:t xml:space="preserve">including </w:t>
      </w:r>
      <w:r w:rsidR="007A763F">
        <w:t>three main meals</w:t>
      </w:r>
      <w:r w:rsidR="006C29BD">
        <w:t>)</w:t>
      </w:r>
      <w:r w:rsidR="007A763F">
        <w:t>, with a wide variety of fresh fruits and</w:t>
      </w:r>
      <w:r w:rsidR="0025111D">
        <w:t xml:space="preserve"> vegetables,</w:t>
      </w:r>
      <w:r w:rsidR="007A763F">
        <w:t xml:space="preserve"> as well as nutritionally balanced biscuits. </w:t>
      </w:r>
      <w:r w:rsidR="00885B5D">
        <w:t>The</w:t>
      </w:r>
      <w:r w:rsidR="0025111D">
        <w:t>se</w:t>
      </w:r>
      <w:r w:rsidRPr="002510F1">
        <w:t xml:space="preserve"> chimpanzees</w:t>
      </w:r>
      <w:r w:rsidR="00BF2079">
        <w:t xml:space="preserve"> </w:t>
      </w:r>
      <w:r w:rsidRPr="002510F1">
        <w:t xml:space="preserve">had participated in </w:t>
      </w:r>
      <w:r w:rsidR="00885B5D">
        <w:t>various previous</w:t>
      </w:r>
      <w:r w:rsidRPr="002510F1">
        <w:t xml:space="preserve"> studies, </w:t>
      </w:r>
      <w:r>
        <w:t xml:space="preserve">including </w:t>
      </w:r>
      <w:r w:rsidR="00885B5D">
        <w:t xml:space="preserve">those that employed </w:t>
      </w:r>
      <w:r>
        <w:t>computer-controlled tasks [</w:t>
      </w:r>
      <w:r>
        <w:rPr>
          <w:rFonts w:hint="eastAsia"/>
        </w:rPr>
        <w:t xml:space="preserve">3, </w:t>
      </w:r>
      <w:r>
        <w:t xml:space="preserve">4] and tasks </w:t>
      </w:r>
      <w:r w:rsidR="00885B5D">
        <w:t>with</w:t>
      </w:r>
      <w:r>
        <w:t xml:space="preserve"> </w:t>
      </w:r>
      <w:r w:rsidR="000D003B">
        <w:t xml:space="preserve">a </w:t>
      </w:r>
      <w:r>
        <w:t xml:space="preserve">face-to-face </w:t>
      </w:r>
      <w:r w:rsidR="000D003B">
        <w:t>design</w:t>
      </w:r>
      <w:r w:rsidR="00CE1791">
        <w:t xml:space="preserve"> </w:t>
      </w:r>
      <w:r>
        <w:t>[5].</w:t>
      </w:r>
      <w:r w:rsidRPr="002510F1">
        <w:t xml:space="preserve"> </w:t>
      </w:r>
    </w:p>
    <w:p w14:paraId="49BB77A0" w14:textId="77777777" w:rsidR="00885B5D" w:rsidRPr="002510F1" w:rsidRDefault="00885B5D" w:rsidP="008F6923">
      <w:pPr>
        <w:spacing w:line="480" w:lineRule="auto"/>
        <w:ind w:firstLine="720"/>
        <w:jc w:val="both"/>
      </w:pPr>
    </w:p>
    <w:p w14:paraId="37E92405" w14:textId="77777777" w:rsidR="008F6923" w:rsidRPr="00885B5D" w:rsidRDefault="008F6923" w:rsidP="008F6923">
      <w:pPr>
        <w:pStyle w:val="Paragraphedeliste"/>
        <w:numPr>
          <w:ilvl w:val="0"/>
          <w:numId w:val="20"/>
        </w:numPr>
        <w:spacing w:line="480" w:lineRule="auto"/>
        <w:jc w:val="both"/>
        <w:rPr>
          <w:i/>
        </w:rPr>
      </w:pPr>
      <w:r w:rsidRPr="00885B5D">
        <w:rPr>
          <w:rFonts w:hint="eastAsia"/>
          <w:i/>
        </w:rPr>
        <w:t>Setting</w:t>
      </w:r>
    </w:p>
    <w:p w14:paraId="0617A711" w14:textId="63A2AB64" w:rsidR="008F6923" w:rsidRDefault="008F6923" w:rsidP="008F6923">
      <w:pPr>
        <w:spacing w:line="480" w:lineRule="auto"/>
        <w:ind w:firstLine="720"/>
        <w:jc w:val="both"/>
      </w:pPr>
      <w:r>
        <w:t>Each chimpanzee was temporarily separated from his/her group and t</w:t>
      </w:r>
      <w:r w:rsidRPr="002510F1">
        <w:t xml:space="preserve">ested individually in </w:t>
      </w:r>
      <w:r>
        <w:t>an</w:t>
      </w:r>
      <w:r w:rsidRPr="002510F1">
        <w:t xml:space="preserve"> </w:t>
      </w:r>
      <w:r>
        <w:t>indoor</w:t>
      </w:r>
      <w:r w:rsidRPr="002510F1">
        <w:t xml:space="preserve"> room (</w:t>
      </w:r>
      <w:r>
        <w:t>approximately 3.5</w:t>
      </w:r>
      <w:r w:rsidR="002808EC">
        <w:t xml:space="preserve"> m wide ×</w:t>
      </w:r>
      <w:r>
        <w:t xml:space="preserve"> 5.7</w:t>
      </w:r>
      <w:r w:rsidR="002808EC">
        <w:t xml:space="preserve"> </w:t>
      </w:r>
      <w:r>
        <w:t>m</w:t>
      </w:r>
      <w:r w:rsidRPr="00976922">
        <w:t xml:space="preserve"> deep</w:t>
      </w:r>
      <w:r w:rsidR="002808EC">
        <w:t xml:space="preserve"> × </w:t>
      </w:r>
      <w:r>
        <w:t>5</w:t>
      </w:r>
      <w:r w:rsidR="002808EC">
        <w:t xml:space="preserve"> </w:t>
      </w:r>
      <w:r>
        <w:t>m</w:t>
      </w:r>
      <w:r w:rsidRPr="00976922">
        <w:t xml:space="preserve"> high</w:t>
      </w:r>
      <w:r w:rsidRPr="002510F1">
        <w:t>)</w:t>
      </w:r>
      <w:r w:rsidR="0061534D">
        <w:t xml:space="preserve"> that was </w:t>
      </w:r>
      <w:r w:rsidRPr="002510F1">
        <w:t xml:space="preserve">separated from the </w:t>
      </w:r>
      <w:r w:rsidRPr="002510F1">
        <w:lastRenderedPageBreak/>
        <w:t xml:space="preserve">experimenter by </w:t>
      </w:r>
      <w:r w:rsidR="004806B4">
        <w:t xml:space="preserve">metallic </w:t>
      </w:r>
      <w:r w:rsidRPr="002510F1">
        <w:t>railings (2</w:t>
      </w:r>
      <w:r w:rsidR="0061534D">
        <w:t xml:space="preserve"> </w:t>
      </w:r>
      <w:r w:rsidRPr="002510F1">
        <w:t xml:space="preserve">cm </w:t>
      </w:r>
      <w:r>
        <w:t>in diameter</w:t>
      </w:r>
      <w:r w:rsidRPr="002510F1">
        <w:t>, 5</w:t>
      </w:r>
      <w:r w:rsidR="0061534D">
        <w:t xml:space="preserve"> </w:t>
      </w:r>
      <w:r w:rsidRPr="002510F1">
        <w:t>cm apart from each other).</w:t>
      </w:r>
      <w:r>
        <w:t xml:space="preserve"> </w:t>
      </w:r>
      <w:r w:rsidRPr="002510F1">
        <w:t>Prior to eac</w:t>
      </w:r>
      <w:r w:rsidR="0061534D">
        <w:t>h test session, two tables (37</w:t>
      </w:r>
      <w:r w:rsidRPr="002510F1">
        <w:t xml:space="preserve"> </w:t>
      </w:r>
      <w:r w:rsidR="0061534D">
        <w:t>× 57 ×</w:t>
      </w:r>
      <w:r w:rsidRPr="002510F1">
        <w:t xml:space="preserve"> 72</w:t>
      </w:r>
      <w:r w:rsidR="0061534D">
        <w:t xml:space="preserve"> </w:t>
      </w:r>
      <w:r w:rsidRPr="002510F1">
        <w:t>cm) were placed in front of the experimental room</w:t>
      </w:r>
      <w:r>
        <w:t xml:space="preserve"> (see Fig</w:t>
      </w:r>
      <w:r w:rsidR="001B3942">
        <w:t>ure</w:t>
      </w:r>
      <w:r w:rsidRPr="002510F1">
        <w:t xml:space="preserve"> 1</w:t>
      </w:r>
      <w:r>
        <w:t xml:space="preserve"> in the main text</w:t>
      </w:r>
      <w:r w:rsidR="0061534D">
        <w:t>)</w:t>
      </w:r>
      <w:r w:rsidR="00CE1791">
        <w:t>,</w:t>
      </w:r>
      <w:r w:rsidR="0061534D">
        <w:t xml:space="preserve"> and </w:t>
      </w:r>
      <w:r>
        <w:t xml:space="preserve">the chimpanzees were </w:t>
      </w:r>
      <w:r w:rsidR="004806B4">
        <w:t>instructed</w:t>
      </w:r>
      <w:r>
        <w:t xml:space="preserve"> to sit on a platform (2.5</w:t>
      </w:r>
      <w:r w:rsidR="0061534D">
        <w:t xml:space="preserve"> m wide × </w:t>
      </w:r>
      <w:r>
        <w:t>65</w:t>
      </w:r>
      <w:r w:rsidR="0061534D">
        <w:t xml:space="preserve"> cm deep ×</w:t>
      </w:r>
      <w:r>
        <w:t xml:space="preserve"> 70</w:t>
      </w:r>
      <w:r w:rsidR="0061534D">
        <w:t xml:space="preserve"> cm high) in front of the tables;</w:t>
      </w:r>
      <w:r>
        <w:t xml:space="preserve"> they were free to move around the room during the experiment. </w:t>
      </w:r>
      <w:r w:rsidRPr="002510F1">
        <w:t xml:space="preserve">The centre of </w:t>
      </w:r>
      <w:r>
        <w:t>the first table</w:t>
      </w:r>
      <w:r w:rsidRPr="002510F1">
        <w:t xml:space="preserve"> was placed 30</w:t>
      </w:r>
      <w:r w:rsidR="0061534D">
        <w:t xml:space="preserve"> </w:t>
      </w:r>
      <w:r w:rsidRPr="002510F1">
        <w:t>cm from the railings (“</w:t>
      </w:r>
      <w:r w:rsidR="00CE1791">
        <w:t>n</w:t>
      </w:r>
      <w:r w:rsidRPr="002510F1">
        <w:t>ear” space</w:t>
      </w:r>
      <w:r w:rsidR="0061534D">
        <w:t>; see [6] for a definition</w:t>
      </w:r>
      <w:r w:rsidRPr="002510F1">
        <w:t>)</w:t>
      </w:r>
      <w:r w:rsidR="0061534D">
        <w:t>, which was</w:t>
      </w:r>
      <w:r w:rsidRPr="002510F1">
        <w:t xml:space="preserve"> </w:t>
      </w:r>
      <w:r w:rsidR="0061534D">
        <w:t>theoretically within arm reach</w:t>
      </w:r>
      <w:r w:rsidR="0061534D" w:rsidRPr="002510F1">
        <w:t xml:space="preserve"> </w:t>
      </w:r>
      <w:r w:rsidR="0061534D">
        <w:t xml:space="preserve">of the chimpanzees, </w:t>
      </w:r>
      <w:r w:rsidR="00CE1791">
        <w:t xml:space="preserve">whereas </w:t>
      </w:r>
      <w:r w:rsidRPr="002510F1">
        <w:t xml:space="preserve">the centre of </w:t>
      </w:r>
      <w:r>
        <w:t xml:space="preserve">the </w:t>
      </w:r>
      <w:r w:rsidR="0061534D">
        <w:t>second</w:t>
      </w:r>
      <w:r>
        <w:t xml:space="preserve"> table </w:t>
      </w:r>
      <w:r w:rsidRPr="002510F1">
        <w:t>was placed 130</w:t>
      </w:r>
      <w:r w:rsidR="0061534D">
        <w:t xml:space="preserve"> </w:t>
      </w:r>
      <w:r w:rsidRPr="002510F1">
        <w:t>cm from the</w:t>
      </w:r>
      <w:r>
        <w:t xml:space="preserve"> </w:t>
      </w:r>
      <w:r w:rsidRPr="002510F1">
        <w:t>railings (“</w:t>
      </w:r>
      <w:r w:rsidR="00CE1791">
        <w:t>f</w:t>
      </w:r>
      <w:r w:rsidRPr="002510F1">
        <w:t>ar” space</w:t>
      </w:r>
      <w:r w:rsidR="0061534D">
        <w:t>; see [6] for a definition), which was</w:t>
      </w:r>
      <w:r>
        <w:t xml:space="preserve"> out of </w:t>
      </w:r>
      <w:r w:rsidR="0061534D">
        <w:t>arm</w:t>
      </w:r>
      <w:r w:rsidR="004806B4">
        <w:t>s</w:t>
      </w:r>
      <w:r w:rsidR="0061534D">
        <w:t xml:space="preserve"> reach</w:t>
      </w:r>
      <w:r>
        <w:t xml:space="preserve"> and as far as allowed by the dimensions</w:t>
      </w:r>
      <w:r w:rsidR="0061534D">
        <w:t xml:space="preserve"> of the corridor</w:t>
      </w:r>
      <w:r w:rsidRPr="002510F1">
        <w:t xml:space="preserve">. Two video cameras (Sony </w:t>
      </w:r>
      <w:proofErr w:type="spellStart"/>
      <w:r w:rsidRPr="002510F1">
        <w:t>Handycam</w:t>
      </w:r>
      <w:proofErr w:type="spellEnd"/>
      <w:r w:rsidRPr="002510F1">
        <w:t xml:space="preserve"> HDR-CX720V and HDR-PJ800)</w:t>
      </w:r>
      <w:r>
        <w:t xml:space="preserve"> </w:t>
      </w:r>
      <w:r w:rsidRPr="002510F1">
        <w:t>were placed in</w:t>
      </w:r>
      <w:r w:rsidR="0061534D">
        <w:t xml:space="preserve"> the corridor</w:t>
      </w:r>
      <w:r>
        <w:t xml:space="preserve"> in</w:t>
      </w:r>
      <w:r w:rsidRPr="002510F1">
        <w:t xml:space="preserve"> front of the experimental room to </w:t>
      </w:r>
      <w:r>
        <w:t>record</w:t>
      </w:r>
      <w:r w:rsidRPr="002510F1">
        <w:t xml:space="preserve"> all </w:t>
      </w:r>
      <w:r>
        <w:t>experimental events</w:t>
      </w:r>
      <w:r w:rsidRPr="002510F1">
        <w:t xml:space="preserve">. </w:t>
      </w:r>
    </w:p>
    <w:p w14:paraId="5470E315" w14:textId="77777777" w:rsidR="0061534D" w:rsidRPr="002510F1" w:rsidRDefault="0061534D" w:rsidP="008F6923">
      <w:pPr>
        <w:spacing w:line="480" w:lineRule="auto"/>
        <w:ind w:firstLine="720"/>
        <w:jc w:val="both"/>
      </w:pPr>
    </w:p>
    <w:p w14:paraId="09C48768" w14:textId="77777777" w:rsidR="008F6923" w:rsidRPr="0061534D" w:rsidRDefault="008F6923" w:rsidP="008F6923">
      <w:pPr>
        <w:pStyle w:val="Paragraphedeliste"/>
        <w:numPr>
          <w:ilvl w:val="0"/>
          <w:numId w:val="20"/>
        </w:numPr>
        <w:spacing w:line="480" w:lineRule="auto"/>
        <w:jc w:val="both"/>
        <w:rPr>
          <w:i/>
        </w:rPr>
      </w:pPr>
      <w:r w:rsidRPr="0061534D">
        <w:rPr>
          <w:i/>
        </w:rPr>
        <w:t>Procedure</w:t>
      </w:r>
    </w:p>
    <w:p w14:paraId="538B4E09" w14:textId="6ED41985" w:rsidR="008F6923" w:rsidRDefault="0061534D" w:rsidP="00854FDC">
      <w:pPr>
        <w:spacing w:line="480" w:lineRule="auto"/>
        <w:ind w:firstLine="720"/>
        <w:jc w:val="both"/>
      </w:pPr>
      <w:r w:rsidRPr="00D436C1">
        <w:t>The</w:t>
      </w:r>
      <w:r>
        <w:t xml:space="preserve"> </w:t>
      </w:r>
      <w:r w:rsidRPr="002510F1">
        <w:t>requesting behaviour</w:t>
      </w:r>
      <w:r>
        <w:t>s of the</w:t>
      </w:r>
      <w:r w:rsidRPr="002510F1">
        <w:t xml:space="preserve"> </w:t>
      </w:r>
      <w:r>
        <w:t>ch</w:t>
      </w:r>
      <w:r w:rsidR="008F6923" w:rsidRPr="002510F1">
        <w:t xml:space="preserve">impanzees were </w:t>
      </w:r>
      <w:r>
        <w:t>assessed</w:t>
      </w:r>
      <w:r w:rsidR="008F6923" w:rsidRPr="002510F1">
        <w:t xml:space="preserve"> </w:t>
      </w:r>
      <w:r>
        <w:t>under two</w:t>
      </w:r>
      <w:r w:rsidR="008F6923" w:rsidRPr="002510F1">
        <w:t xml:space="preserve"> con</w:t>
      </w:r>
      <w:r>
        <w:t xml:space="preserve">ditions. </w:t>
      </w:r>
      <w:r w:rsidR="00D436C1">
        <w:t xml:space="preserve">Under </w:t>
      </w:r>
      <w:r>
        <w:t>the test condition (</w:t>
      </w:r>
      <w:r w:rsidR="008F6923" w:rsidRPr="002510F1">
        <w:t>“</w:t>
      </w:r>
      <w:r w:rsidR="00D436C1">
        <w:t>w</w:t>
      </w:r>
      <w:r w:rsidR="008F6923" w:rsidRPr="002510F1">
        <w:t>ith human”</w:t>
      </w:r>
      <w:r>
        <w:t xml:space="preserve">), the </w:t>
      </w:r>
      <w:r w:rsidR="008F6923" w:rsidRPr="002510F1">
        <w:t>first experimenter (E1) placed a piece of banana</w:t>
      </w:r>
      <w:r w:rsidR="008F6923">
        <w:t xml:space="preserve"> (</w:t>
      </w:r>
      <w:r w:rsidR="008F6923" w:rsidRPr="002510F1">
        <w:t>approximately 3</w:t>
      </w:r>
      <w:r>
        <w:t xml:space="preserve"> cm long</w:t>
      </w:r>
      <w:r w:rsidR="008F6923">
        <w:t>)</w:t>
      </w:r>
      <w:r w:rsidR="008F6923" w:rsidRPr="002510F1">
        <w:t xml:space="preserve"> on one of the two tables</w:t>
      </w:r>
      <w:r>
        <w:t xml:space="preserve"> and then left the area</w:t>
      </w:r>
      <w:r w:rsidR="008F6923">
        <w:t xml:space="preserve"> after having made sure that the chimpanzee was paying attention to the food.</w:t>
      </w:r>
      <w:r w:rsidR="008F6923" w:rsidRPr="002510F1">
        <w:t xml:space="preserve"> </w:t>
      </w:r>
      <w:r>
        <w:t>The</w:t>
      </w:r>
      <w:r w:rsidR="008F6923" w:rsidRPr="002510F1">
        <w:t xml:space="preserve"> second experimenter (E2) </w:t>
      </w:r>
      <w:r w:rsidR="008F6923">
        <w:t>then stood 65</w:t>
      </w:r>
      <w:r>
        <w:t xml:space="preserve"> cm away from the chimpanzee </w:t>
      </w:r>
      <w:r w:rsidR="008F6923">
        <w:t>between the two tab</w:t>
      </w:r>
      <w:r>
        <w:t xml:space="preserve">les while ignoring the food and engaged the </w:t>
      </w:r>
      <w:r w:rsidR="008F6923" w:rsidRPr="002510F1">
        <w:t>chimpanzee as soon as he</w:t>
      </w:r>
      <w:r w:rsidR="008F6923">
        <w:t>/</w:t>
      </w:r>
      <w:r w:rsidR="008F6923" w:rsidRPr="002510F1">
        <w:t>she prod</w:t>
      </w:r>
      <w:r>
        <w:t>uced a first request behaviour or after 5 s</w:t>
      </w:r>
      <w:r w:rsidR="00854FDC">
        <w:t>. The c</w:t>
      </w:r>
      <w:r w:rsidR="008F6923" w:rsidRPr="002510F1">
        <w:t>himpanzees were given the food</w:t>
      </w:r>
      <w:r w:rsidR="008F6923">
        <w:t xml:space="preserve"> by E2</w:t>
      </w:r>
      <w:r w:rsidR="00854FDC">
        <w:t xml:space="preserve"> within 15 s</w:t>
      </w:r>
      <w:r w:rsidR="008F6923" w:rsidRPr="002510F1">
        <w:t xml:space="preserve"> of their </w:t>
      </w:r>
      <w:r w:rsidR="00854FDC">
        <w:t xml:space="preserve">first request </w:t>
      </w:r>
      <w:r w:rsidR="008F6923" w:rsidRPr="002510F1">
        <w:t>regardless of the</w:t>
      </w:r>
      <w:r w:rsidR="00854FDC">
        <w:t>ir behaviour during the trial</w:t>
      </w:r>
      <w:r w:rsidR="00D52C67">
        <w:t xml:space="preserve">. In order to not reinforce any particular </w:t>
      </w:r>
      <w:proofErr w:type="gramStart"/>
      <w:r w:rsidR="00D52C67">
        <w:t>behaviours</w:t>
      </w:r>
      <w:proofErr w:type="gramEnd"/>
      <w:r w:rsidR="00D52C67">
        <w:t>, but also to create a proper interaction while maintaining the chimpanzees’ interest in the task,</w:t>
      </w:r>
      <w:r w:rsidR="00854FDC">
        <w:t xml:space="preserve"> </w:t>
      </w:r>
      <w:r w:rsidR="008F6923" w:rsidRPr="002510F1">
        <w:t>E2 behaved as naturally as possible while showing similar behaviour</w:t>
      </w:r>
      <w:r w:rsidR="00854FDC">
        <w:t>s</w:t>
      </w:r>
      <w:r w:rsidR="008F6923" w:rsidRPr="002510F1">
        <w:t xml:space="preserve"> across sessions and individuals. </w:t>
      </w:r>
      <w:r w:rsidR="00B41554">
        <w:t>For that purpose</w:t>
      </w:r>
      <w:r w:rsidR="008F6923" w:rsidRPr="002510F1">
        <w:t xml:space="preserve">, E2 used only </w:t>
      </w:r>
      <w:r w:rsidR="00E8787C">
        <w:t xml:space="preserve">a </w:t>
      </w:r>
      <w:r w:rsidR="008F6923" w:rsidRPr="002510F1">
        <w:t>few</w:t>
      </w:r>
      <w:r w:rsidR="008F6923">
        <w:t xml:space="preserve"> simple Japanese phrases (</w:t>
      </w:r>
      <w:r w:rsidR="00C76215">
        <w:t>e.g.</w:t>
      </w:r>
      <w:r w:rsidR="00854FDC">
        <w:t xml:space="preserve"> </w:t>
      </w:r>
      <w:r w:rsidR="008F6923" w:rsidRPr="002510F1">
        <w:rPr>
          <w:rFonts w:cs="MS Mincho"/>
        </w:rPr>
        <w:t>“</w:t>
      </w:r>
      <w:proofErr w:type="spellStart"/>
      <w:r w:rsidR="008F6923" w:rsidRPr="002510F1">
        <w:rPr>
          <w:rStyle w:val="st"/>
          <w:rFonts w:eastAsia="MS Gothic" w:cs="MS Gothic"/>
          <w:i/>
        </w:rPr>
        <w:t>Nani</w:t>
      </w:r>
      <w:proofErr w:type="spellEnd"/>
      <w:r w:rsidR="008F6923" w:rsidRPr="002510F1">
        <w:rPr>
          <w:rStyle w:val="st"/>
          <w:rFonts w:eastAsia="MS Gothic" w:cs="MS Gothic"/>
          <w:i/>
        </w:rPr>
        <w:t xml:space="preserve"> </w:t>
      </w:r>
      <w:proofErr w:type="spellStart"/>
      <w:r w:rsidR="008F6923" w:rsidRPr="002510F1">
        <w:rPr>
          <w:rStyle w:val="st"/>
          <w:rFonts w:eastAsia="MS Gothic" w:cs="MS Gothic"/>
          <w:i/>
        </w:rPr>
        <w:t>ga</w:t>
      </w:r>
      <w:proofErr w:type="spellEnd"/>
      <w:r w:rsidR="008F6923" w:rsidRPr="002510F1">
        <w:rPr>
          <w:rStyle w:val="st"/>
          <w:rFonts w:eastAsia="MS Gothic" w:cs="MS Gothic"/>
          <w:i/>
        </w:rPr>
        <w:t xml:space="preserve"> </w:t>
      </w:r>
      <w:proofErr w:type="spellStart"/>
      <w:r w:rsidR="008F6923" w:rsidRPr="002510F1">
        <w:rPr>
          <w:rStyle w:val="st"/>
          <w:rFonts w:eastAsia="MS Gothic" w:cs="MS Gothic"/>
          <w:i/>
        </w:rPr>
        <w:t>hoshii</w:t>
      </w:r>
      <w:proofErr w:type="spellEnd"/>
      <w:r w:rsidR="008F6923" w:rsidRPr="002510F1">
        <w:rPr>
          <w:rStyle w:val="st"/>
          <w:rFonts w:eastAsia="MS Gothic" w:cs="MS Gothic"/>
          <w:i/>
        </w:rPr>
        <w:t xml:space="preserve"> </w:t>
      </w:r>
      <w:proofErr w:type="spellStart"/>
      <w:r w:rsidR="008F6923" w:rsidRPr="002510F1">
        <w:rPr>
          <w:rStyle w:val="st"/>
          <w:rFonts w:eastAsia="MS Gothic" w:cs="MS Gothic"/>
          <w:i/>
        </w:rPr>
        <w:t>desu</w:t>
      </w:r>
      <w:proofErr w:type="spellEnd"/>
      <w:r w:rsidR="008F6923" w:rsidRPr="002510F1">
        <w:rPr>
          <w:rStyle w:val="st"/>
          <w:rFonts w:eastAsia="MS Gothic" w:cs="MS Gothic"/>
          <w:i/>
        </w:rPr>
        <w:t xml:space="preserve"> </w:t>
      </w:r>
      <w:proofErr w:type="spellStart"/>
      <w:r w:rsidR="008F6923" w:rsidRPr="002510F1">
        <w:rPr>
          <w:rStyle w:val="st"/>
          <w:rFonts w:eastAsia="MS Gothic" w:cs="MS Gothic"/>
          <w:i/>
        </w:rPr>
        <w:t>ka</w:t>
      </w:r>
      <w:proofErr w:type="spellEnd"/>
      <w:r w:rsidR="00854FDC">
        <w:rPr>
          <w:rStyle w:val="st"/>
          <w:rFonts w:eastAsia="MS Gothic" w:cs="MS Gothic"/>
        </w:rPr>
        <w:t>“/</w:t>
      </w:r>
      <w:r w:rsidR="008F6923" w:rsidRPr="002510F1">
        <w:rPr>
          <w:rStyle w:val="st"/>
          <w:rFonts w:eastAsia="MS Gothic" w:cs="MS Gothic"/>
        </w:rPr>
        <w:t>“</w:t>
      </w:r>
      <w:r w:rsidR="008F6923" w:rsidRPr="002510F1">
        <w:rPr>
          <w:i/>
        </w:rPr>
        <w:t>What do you want?</w:t>
      </w:r>
      <w:r w:rsidR="008F6923" w:rsidRPr="002510F1">
        <w:t>”)</w:t>
      </w:r>
      <w:r w:rsidR="00D52C67">
        <w:t xml:space="preserve">, </w:t>
      </w:r>
      <w:r w:rsidR="00854FDC">
        <w:t xml:space="preserve">tried to follow the </w:t>
      </w:r>
      <w:r w:rsidR="008F6923">
        <w:t>eye gaze</w:t>
      </w:r>
      <w:r w:rsidR="00854FDC" w:rsidRPr="00854FDC">
        <w:t xml:space="preserve"> </w:t>
      </w:r>
      <w:r w:rsidR="00854FDC">
        <w:t>of the chimpanzees</w:t>
      </w:r>
      <w:r w:rsidR="00D52C67">
        <w:t>, and carefully gave the food at the same position</w:t>
      </w:r>
      <w:r w:rsidR="00B41554">
        <w:t xml:space="preserve"> through the railings, independently from the food position during the trials</w:t>
      </w:r>
      <w:r w:rsidR="00854FDC">
        <w:t xml:space="preserve">. The </w:t>
      </w:r>
      <w:r w:rsidR="00854FDC">
        <w:lastRenderedPageBreak/>
        <w:t>control condition (</w:t>
      </w:r>
      <w:r w:rsidR="008F6923" w:rsidRPr="002510F1">
        <w:t>“</w:t>
      </w:r>
      <w:r w:rsidR="00D436C1">
        <w:t>a</w:t>
      </w:r>
      <w:r w:rsidR="00854FDC">
        <w:t>lone</w:t>
      </w:r>
      <w:r w:rsidR="009C5341">
        <w:t>”</w:t>
      </w:r>
      <w:r w:rsidR="00854FDC">
        <w:t>)</w:t>
      </w:r>
      <w:r w:rsidR="008F6923" w:rsidRPr="002510F1">
        <w:t xml:space="preserve"> was similar to the test condition except that E2 was </w:t>
      </w:r>
      <w:r w:rsidR="008F6923">
        <w:t>absent</w:t>
      </w:r>
      <w:r w:rsidR="00B41554">
        <w:t>, as a way to confirm that the gestures produced in the test condition were directed to the interlocutor rather than induced by the sole presence of the food (and that would thus translate excitement rather than actual request).</w:t>
      </w:r>
      <w:r w:rsidR="00854FDC">
        <w:t xml:space="preserve"> </w:t>
      </w:r>
      <w:r w:rsidR="00B41554">
        <w:t>T</w:t>
      </w:r>
      <w:r w:rsidR="00854FDC">
        <w:t>hus, the c</w:t>
      </w:r>
      <w:r w:rsidR="008F6923" w:rsidRPr="002510F1">
        <w:t xml:space="preserve">himpanzees were alone while waiting for the food </w:t>
      </w:r>
      <w:r w:rsidR="00854FDC">
        <w:t>that was</w:t>
      </w:r>
      <w:r w:rsidR="008F6923" w:rsidRPr="002510F1">
        <w:t xml:space="preserve"> given </w:t>
      </w:r>
      <w:r w:rsidR="00854FDC">
        <w:t>to them by E1 15 s after</w:t>
      </w:r>
      <w:r w:rsidR="008F6923" w:rsidRPr="002510F1">
        <w:t xml:space="preserve"> </w:t>
      </w:r>
      <w:r w:rsidR="008F6923">
        <w:t>her</w:t>
      </w:r>
      <w:r w:rsidR="00854FDC">
        <w:t xml:space="preserve"> departure. When </w:t>
      </w:r>
      <w:r w:rsidR="008F6923" w:rsidRPr="002510F1">
        <w:t>not with the chimpanzees, E1 and/or E2 were waiting in a corridor next to t</w:t>
      </w:r>
      <w:r w:rsidR="008F6923">
        <w:t>he experimental room (see Fig</w:t>
      </w:r>
      <w:r w:rsidR="001B3942">
        <w:t>ure</w:t>
      </w:r>
      <w:r w:rsidR="008F6923" w:rsidRPr="002510F1">
        <w:t xml:space="preserve"> 1</w:t>
      </w:r>
      <w:r w:rsidR="008F6923">
        <w:t xml:space="preserve"> in the main text</w:t>
      </w:r>
      <w:r w:rsidR="008F6923" w:rsidRPr="002510F1">
        <w:t>) and were</w:t>
      </w:r>
      <w:r w:rsidR="00854FDC">
        <w:t xml:space="preserve"> </w:t>
      </w:r>
      <w:r w:rsidR="008F6923" w:rsidRPr="002510F1">
        <w:t>n</w:t>
      </w:r>
      <w:r w:rsidR="00854FDC">
        <w:t>ot visible to the chimpanzees. The a</w:t>
      </w:r>
      <w:r w:rsidR="008F6923" w:rsidRPr="002510F1">
        <w:t xml:space="preserve">ssignment of the researchers </w:t>
      </w:r>
      <w:r w:rsidR="00854FDC">
        <w:t>as</w:t>
      </w:r>
      <w:r w:rsidR="008F6923" w:rsidRPr="002510F1">
        <w:t xml:space="preserve"> E1 or E2 was determined by their relative fa</w:t>
      </w:r>
      <w:r w:rsidR="00854FDC">
        <w:t xml:space="preserve">miliarity with the individuals; however, </w:t>
      </w:r>
      <w:r w:rsidR="008F6923" w:rsidRPr="002510F1">
        <w:t xml:space="preserve">both researchers were familiar </w:t>
      </w:r>
      <w:r w:rsidR="00854FDC">
        <w:t>with the chimpanzees as they were</w:t>
      </w:r>
      <w:r w:rsidR="008F6923" w:rsidRPr="002510F1">
        <w:t xml:space="preserve"> closely involved in their daily care and </w:t>
      </w:r>
      <w:r w:rsidR="008F6923">
        <w:t>feeding</w:t>
      </w:r>
      <w:r w:rsidR="008F6923" w:rsidRPr="002510F1">
        <w:t xml:space="preserve">. Each chimpanzee </w:t>
      </w:r>
      <w:r w:rsidR="00854FDC">
        <w:t>performed</w:t>
      </w:r>
      <w:r w:rsidR="008F6923" w:rsidRPr="002510F1">
        <w:t xml:space="preserve"> 10 test sess</w:t>
      </w:r>
      <w:r w:rsidR="00854FDC">
        <w:t xml:space="preserve">ions and five control sessions, </w:t>
      </w:r>
      <w:r w:rsidR="008F6923" w:rsidRPr="002510F1">
        <w:t xml:space="preserve">up to </w:t>
      </w:r>
      <w:r w:rsidR="00854FDC">
        <w:t>one per</w:t>
      </w:r>
      <w:r w:rsidR="008F6923" w:rsidRPr="002510F1">
        <w:t xml:space="preserve"> day</w:t>
      </w:r>
      <w:r w:rsidR="008F6923">
        <w:t>, during</w:t>
      </w:r>
      <w:r w:rsidR="00854FDC">
        <w:t xml:space="preserve"> weekday afternoon</w:t>
      </w:r>
      <w:r w:rsidR="00D436C1">
        <w:t>s</w:t>
      </w:r>
      <w:r w:rsidR="008F6923">
        <w:t xml:space="preserve"> </w:t>
      </w:r>
      <w:r w:rsidR="00854FDC">
        <w:t>at 3 P.M</w:t>
      </w:r>
      <w:r w:rsidR="008F6923">
        <w:t>.</w:t>
      </w:r>
      <w:r w:rsidR="008F6923" w:rsidRPr="002510F1">
        <w:t xml:space="preserve"> Each session comprised </w:t>
      </w:r>
      <w:r w:rsidR="00854FDC">
        <w:t>eight 15-s</w:t>
      </w:r>
      <w:r w:rsidR="008F6923">
        <w:t xml:space="preserve"> </w:t>
      </w:r>
      <w:r w:rsidR="00854FDC">
        <w:t xml:space="preserve">trials in which </w:t>
      </w:r>
      <w:r w:rsidR="008F6923" w:rsidRPr="002510F1">
        <w:t xml:space="preserve">four trials </w:t>
      </w:r>
      <w:r w:rsidR="00854FDC">
        <w:t>had</w:t>
      </w:r>
      <w:r w:rsidR="008F6923" w:rsidRPr="002510F1">
        <w:t xml:space="preserve"> the food placed on the “</w:t>
      </w:r>
      <w:r w:rsidR="00D436C1">
        <w:t>n</w:t>
      </w:r>
      <w:r w:rsidR="00854FDC">
        <w:t>ear” table.</w:t>
      </w:r>
      <w:r w:rsidR="008F6923" w:rsidRPr="002510F1">
        <w:t xml:space="preserve"> </w:t>
      </w:r>
      <w:r w:rsidR="00854FDC">
        <w:t>The i</w:t>
      </w:r>
      <w:r w:rsidR="008F6923" w:rsidRPr="00AF32DF">
        <w:t>nter</w:t>
      </w:r>
      <w:r w:rsidR="008F6923">
        <w:t>-</w:t>
      </w:r>
      <w:r w:rsidR="008F6923" w:rsidRPr="00AF32DF">
        <w:t xml:space="preserve">trial interval was set </w:t>
      </w:r>
      <w:r w:rsidR="00854FDC">
        <w:t>at 30 s</w:t>
      </w:r>
      <w:r w:rsidR="00D436C1">
        <w:t>,</w:t>
      </w:r>
      <w:r w:rsidR="00854FDC">
        <w:t xml:space="preserve"> and</w:t>
      </w:r>
      <w:r w:rsidR="008F6923">
        <w:t xml:space="preserve"> </w:t>
      </w:r>
      <w:r w:rsidR="00854FDC">
        <w:t>t</w:t>
      </w:r>
      <w:r w:rsidR="008F6923" w:rsidRPr="002510F1">
        <w:t>he order of exposure to the two conditions was randomi</w:t>
      </w:r>
      <w:r w:rsidR="00D436C1">
        <w:t>s</w:t>
      </w:r>
      <w:r w:rsidR="008F6923" w:rsidRPr="002510F1">
        <w:t xml:space="preserve">ed across sessions and </w:t>
      </w:r>
      <w:r w:rsidR="008F6923">
        <w:t>chimpanzee</w:t>
      </w:r>
      <w:r w:rsidR="008F6923" w:rsidRPr="002510F1">
        <w:t>s. The position of the food (“</w:t>
      </w:r>
      <w:r w:rsidR="00D436C1">
        <w:t>n</w:t>
      </w:r>
      <w:r w:rsidR="008F6923" w:rsidRPr="002510F1">
        <w:t>ear”</w:t>
      </w:r>
      <w:r w:rsidR="008F6923">
        <w:t xml:space="preserve"> </w:t>
      </w:r>
      <w:r w:rsidR="00854FDC">
        <w:t>vs.</w:t>
      </w:r>
      <w:r w:rsidR="008F6923">
        <w:t xml:space="preserve"> </w:t>
      </w:r>
      <w:r w:rsidR="008F6923" w:rsidRPr="002510F1">
        <w:t>“</w:t>
      </w:r>
      <w:r w:rsidR="00D436C1">
        <w:t>f</w:t>
      </w:r>
      <w:r w:rsidR="008F6923" w:rsidRPr="002510F1">
        <w:t xml:space="preserve">ar”) was </w:t>
      </w:r>
      <w:r w:rsidR="008F6923">
        <w:t xml:space="preserve">also </w:t>
      </w:r>
      <w:r w:rsidR="008F6923" w:rsidRPr="002510F1">
        <w:t>randomi</w:t>
      </w:r>
      <w:r w:rsidR="00D436C1">
        <w:t>s</w:t>
      </w:r>
      <w:r w:rsidR="008F6923" w:rsidRPr="002510F1">
        <w:t>ed across trials.</w:t>
      </w:r>
    </w:p>
    <w:p w14:paraId="223DA462" w14:textId="77777777" w:rsidR="00854FDC" w:rsidRPr="002510F1" w:rsidRDefault="00854FDC" w:rsidP="00854FDC">
      <w:pPr>
        <w:spacing w:line="480" w:lineRule="auto"/>
        <w:ind w:firstLine="720"/>
        <w:jc w:val="both"/>
      </w:pPr>
    </w:p>
    <w:p w14:paraId="31D819C5" w14:textId="77777777" w:rsidR="008F6923" w:rsidRPr="00854FDC" w:rsidRDefault="008F6923" w:rsidP="008F6923">
      <w:pPr>
        <w:pStyle w:val="Paragraphedeliste"/>
        <w:numPr>
          <w:ilvl w:val="0"/>
          <w:numId w:val="20"/>
        </w:numPr>
        <w:spacing w:line="480" w:lineRule="auto"/>
        <w:jc w:val="both"/>
        <w:rPr>
          <w:i/>
        </w:rPr>
      </w:pPr>
      <w:r w:rsidRPr="00854FDC">
        <w:rPr>
          <w:i/>
        </w:rPr>
        <w:t>Data scoring</w:t>
      </w:r>
    </w:p>
    <w:p w14:paraId="4A61700F" w14:textId="77777777" w:rsidR="00854FDC" w:rsidRDefault="008F6923" w:rsidP="00854FDC">
      <w:pPr>
        <w:spacing w:line="480" w:lineRule="auto"/>
        <w:ind w:firstLine="720"/>
        <w:jc w:val="both"/>
      </w:pPr>
      <w:r w:rsidRPr="00D436C1">
        <w:t>One</w:t>
      </w:r>
      <w:r>
        <w:t xml:space="preserve"> of the authors (CG, main coder) semi-blindly coded the </w:t>
      </w:r>
      <w:r w:rsidRPr="002510F1">
        <w:t>960 tria</w:t>
      </w:r>
      <w:r w:rsidR="00854FDC">
        <w:t>ls (15 sessions × 8 trials ×</w:t>
      </w:r>
      <w:r w:rsidRPr="002510F1">
        <w:t xml:space="preserve"> 8 chimpanzees)</w:t>
      </w:r>
      <w:r w:rsidR="00854FDC">
        <w:t xml:space="preserve"> </w:t>
      </w:r>
      <w:r w:rsidR="00E8787C">
        <w:t>performed</w:t>
      </w:r>
      <w:r w:rsidR="00854FDC">
        <w:t xml:space="preserve"> in the study</w:t>
      </w:r>
      <w:r w:rsidRPr="002510F1">
        <w:t xml:space="preserve"> using ELAN software (</w:t>
      </w:r>
      <w:hyperlink r:id="rId10" w:history="1">
        <w:r w:rsidRPr="0087454D">
          <w:rPr>
            <w:rStyle w:val="Lienhypertexte"/>
          </w:rPr>
          <w:t>https://tla.mpi.nl/tools/tla-tools/elan/</w:t>
        </w:r>
      </w:hyperlink>
      <w:r>
        <w:t>). In other words,</w:t>
      </w:r>
      <w:r w:rsidRPr="002510F1">
        <w:t xml:space="preserve"> even though </w:t>
      </w:r>
      <w:r w:rsidR="00854FDC">
        <w:t>this experimenter</w:t>
      </w:r>
      <w:r w:rsidRPr="002510F1">
        <w:t xml:space="preserve"> </w:t>
      </w:r>
      <w:r w:rsidR="00854FDC">
        <w:t>was aware of the</w:t>
      </w:r>
      <w:r w:rsidRPr="002510F1">
        <w:t xml:space="preserve"> condition </w:t>
      </w:r>
      <w:r w:rsidR="00D436C1">
        <w:t xml:space="preserve">under </w:t>
      </w:r>
      <w:r w:rsidRPr="002510F1">
        <w:t xml:space="preserve">which the </w:t>
      </w:r>
      <w:r>
        <w:t>behaviours</w:t>
      </w:r>
      <w:r w:rsidRPr="002510F1">
        <w:t xml:space="preserve"> were produced (with or without a human </w:t>
      </w:r>
      <w:r>
        <w:t>interlocutor</w:t>
      </w:r>
      <w:r w:rsidRPr="002510F1">
        <w:t xml:space="preserve">), </w:t>
      </w:r>
      <w:r w:rsidR="00854FDC">
        <w:t>this experimenter</w:t>
      </w:r>
      <w:r w:rsidRPr="002510F1">
        <w:t xml:space="preserve"> </w:t>
      </w:r>
      <w:r w:rsidR="00854FDC">
        <w:t>was not aware of the</w:t>
      </w:r>
      <w:r w:rsidRPr="002510F1">
        <w:t xml:space="preserve"> distance of the referent, </w:t>
      </w:r>
      <w:r w:rsidR="00854FDC">
        <w:t>tables, or</w:t>
      </w:r>
      <w:r w:rsidRPr="002510F1">
        <w:t xml:space="preserve"> food. </w:t>
      </w:r>
    </w:p>
    <w:p w14:paraId="1714D2F5" w14:textId="2D41F4ED" w:rsidR="008F6923" w:rsidRDefault="008F6923" w:rsidP="00854FDC">
      <w:pPr>
        <w:spacing w:line="480" w:lineRule="auto"/>
        <w:ind w:firstLine="720"/>
        <w:jc w:val="both"/>
      </w:pPr>
      <w:r w:rsidRPr="002510F1">
        <w:t xml:space="preserve">All </w:t>
      </w:r>
      <w:r>
        <w:t xml:space="preserve">communicative signals </w:t>
      </w:r>
      <w:r w:rsidRPr="002510F1">
        <w:t>produced</w:t>
      </w:r>
      <w:r w:rsidR="00992276">
        <w:t xml:space="preserve"> by the chimpanzees were coded as follows: </w:t>
      </w:r>
      <w:r>
        <w:t xml:space="preserve">manual </w:t>
      </w:r>
      <w:r w:rsidRPr="002510F1">
        <w:t>requesting gestures (</w:t>
      </w:r>
      <w:r w:rsidR="00C76215">
        <w:t>i.e.</w:t>
      </w:r>
      <w:r w:rsidR="00E8787C">
        <w:t xml:space="preserve"> </w:t>
      </w:r>
      <w:r w:rsidR="00992276">
        <w:t>begging and pointing gestures</w:t>
      </w:r>
      <w:r w:rsidRPr="002510F1">
        <w:t>), att</w:t>
      </w:r>
      <w:r w:rsidR="00992276">
        <w:t>e</w:t>
      </w:r>
      <w:r w:rsidR="00E8787C">
        <w:t>ntion-getting behaviours (</w:t>
      </w:r>
      <w:r w:rsidR="00C76215">
        <w:t>i.e.</w:t>
      </w:r>
      <w:r w:rsidR="00E8787C">
        <w:t xml:space="preserve"> </w:t>
      </w:r>
      <w:r w:rsidRPr="002510F1">
        <w:t>audible sign</w:t>
      </w:r>
      <w:r w:rsidR="00992276">
        <w:t>als such as clapping or banging</w:t>
      </w:r>
      <w:r w:rsidRPr="002510F1">
        <w:t xml:space="preserve"> that could be produced either with the hands or feet), or others (</w:t>
      </w:r>
      <w:r w:rsidR="00C76215">
        <w:t>i.e.</w:t>
      </w:r>
      <w:r w:rsidR="00992276">
        <w:t xml:space="preserve"> </w:t>
      </w:r>
      <w:r>
        <w:lastRenderedPageBreak/>
        <w:t xml:space="preserve">silent </w:t>
      </w:r>
      <w:r w:rsidRPr="002510F1">
        <w:t>mouth opening</w:t>
      </w:r>
      <w:r w:rsidR="00992276">
        <w:t xml:space="preserve">s, </w:t>
      </w:r>
      <w:r w:rsidRPr="002510F1">
        <w:t xml:space="preserve">presentation of </w:t>
      </w:r>
      <w:r w:rsidR="00992276">
        <w:t xml:space="preserve">the </w:t>
      </w:r>
      <w:r w:rsidRPr="002510F1">
        <w:t xml:space="preserve">genitalia, </w:t>
      </w:r>
      <w:r w:rsidR="00992276">
        <w:t xml:space="preserve">and </w:t>
      </w:r>
      <w:r w:rsidRPr="002510F1">
        <w:t>head movements</w:t>
      </w:r>
      <w:r w:rsidR="00992276">
        <w:t xml:space="preserve">). </w:t>
      </w:r>
      <w:r w:rsidR="00992276" w:rsidRPr="00D436C1">
        <w:t>Additionally</w:t>
      </w:r>
      <w:r w:rsidR="00992276">
        <w:t>, t</w:t>
      </w:r>
      <w:r w:rsidRPr="002510F1">
        <w:t xml:space="preserve">he </w:t>
      </w:r>
      <w:r w:rsidR="00992276">
        <w:t xml:space="preserve">modalities </w:t>
      </w:r>
      <w:r w:rsidRPr="002510F1">
        <w:t xml:space="preserve">of the </w:t>
      </w:r>
      <w:r>
        <w:t>behavioural responses</w:t>
      </w:r>
      <w:r w:rsidRPr="002510F1">
        <w:t xml:space="preserve"> </w:t>
      </w:r>
      <w:r w:rsidR="00992276">
        <w:t>were</w:t>
      </w:r>
      <w:r w:rsidRPr="002510F1">
        <w:t xml:space="preserve"> coded either as visual </w:t>
      </w:r>
      <w:r w:rsidR="00992276">
        <w:t>or silent gestures (</w:t>
      </w:r>
      <w:r w:rsidR="00C76215">
        <w:t>i.e.</w:t>
      </w:r>
      <w:r w:rsidR="00992276">
        <w:t xml:space="preserve"> </w:t>
      </w:r>
      <w:r w:rsidRPr="002510F1">
        <w:t xml:space="preserve">manual pointing), auditory </w:t>
      </w:r>
      <w:r w:rsidR="00992276">
        <w:t>signals (</w:t>
      </w:r>
      <w:r w:rsidR="00C76215">
        <w:t>i.e.</w:t>
      </w:r>
      <w:r w:rsidR="00992276">
        <w:t xml:space="preserve"> vocali</w:t>
      </w:r>
      <w:r w:rsidR="00D436C1">
        <w:t>s</w:t>
      </w:r>
      <w:r w:rsidR="00992276">
        <w:t xml:space="preserve">ations </w:t>
      </w:r>
      <w:r w:rsidRPr="002510F1">
        <w:t xml:space="preserve">that were considered </w:t>
      </w:r>
      <w:r w:rsidR="00992276">
        <w:t>to be purely auditory signals</w:t>
      </w:r>
      <w:r w:rsidRPr="002510F1">
        <w:t xml:space="preserve"> even though they provide</w:t>
      </w:r>
      <w:r w:rsidR="00992276">
        <w:t>d</w:t>
      </w:r>
      <w:r w:rsidRPr="002510F1">
        <w:t xml:space="preserve"> some visual information), or </w:t>
      </w:r>
      <w:r w:rsidR="000924FA">
        <w:t>audio</w:t>
      </w:r>
      <w:r w:rsidR="009C5341">
        <w:t>-</w:t>
      </w:r>
      <w:r w:rsidR="000924FA">
        <w:t>visual</w:t>
      </w:r>
      <w:r w:rsidRPr="002510F1">
        <w:t xml:space="preserve"> </w:t>
      </w:r>
      <w:r w:rsidR="00992276">
        <w:t>signals (</w:t>
      </w:r>
      <w:r w:rsidR="00C76215">
        <w:t>i.e.</w:t>
      </w:r>
      <w:r w:rsidR="00992276">
        <w:t xml:space="preserve"> any audible gesture c</w:t>
      </w:r>
      <w:r w:rsidRPr="002510F1">
        <w:t>onveying both visual and auditory information, such as a</w:t>
      </w:r>
      <w:r w:rsidR="00992276">
        <w:t xml:space="preserve">ttention-getting behaviours or </w:t>
      </w:r>
      <w:r w:rsidRPr="002510F1">
        <w:t>repeated manual pointing produced between two metallic bars). Note that</w:t>
      </w:r>
      <w:r w:rsidR="00E8787C">
        <w:t xml:space="preserve"> </w:t>
      </w:r>
      <w:r w:rsidRPr="002510F1">
        <w:t xml:space="preserve">for repeated gestures, </w:t>
      </w:r>
      <w:r w:rsidR="00992276">
        <w:t xml:space="preserve">which </w:t>
      </w:r>
      <w:r w:rsidRPr="002510F1">
        <w:t xml:space="preserve">usually </w:t>
      </w:r>
      <w:r w:rsidR="00E8787C">
        <w:t xml:space="preserve">included </w:t>
      </w:r>
      <w:r w:rsidRPr="002510F1">
        <w:t>banging or pointing produced with a moving hand</w:t>
      </w:r>
      <w:r>
        <w:t xml:space="preserve"> or foot</w:t>
      </w:r>
      <w:r w:rsidRPr="002510F1">
        <w:t xml:space="preserve">, a new occurrence was scored each time the individual changed the position of the effector. </w:t>
      </w:r>
      <w:r w:rsidR="00B41554">
        <w:t xml:space="preserve">Note that the </w:t>
      </w:r>
      <w:r w:rsidR="00094928" w:rsidRPr="00444E21">
        <w:t xml:space="preserve">key criteria for intentionality </w:t>
      </w:r>
      <w:r w:rsidR="00094928">
        <w:t>(see [7</w:t>
      </w:r>
      <w:r w:rsidR="00094928" w:rsidRPr="002510F1">
        <w:t>]</w:t>
      </w:r>
      <w:r w:rsidR="00094928">
        <w:t xml:space="preserve">, among others) </w:t>
      </w:r>
      <w:r w:rsidR="00094928" w:rsidRPr="00444E21">
        <w:t xml:space="preserve">were used to distinguish between </w:t>
      </w:r>
      <w:r w:rsidR="00B41554">
        <w:t xml:space="preserve">actual </w:t>
      </w:r>
      <w:r w:rsidR="00094928" w:rsidRPr="00444E21">
        <w:t>“communicative gestures” and “</w:t>
      </w:r>
      <w:r w:rsidR="00B50535">
        <w:t>non-</w:t>
      </w:r>
      <w:r w:rsidR="004F3B6B">
        <w:t xml:space="preserve">communicative </w:t>
      </w:r>
      <w:r w:rsidR="00094928" w:rsidRPr="00444E21">
        <w:t>actions”</w:t>
      </w:r>
      <w:r w:rsidR="00B41554">
        <w:t xml:space="preserve"> (i.e. meaningless actions)</w:t>
      </w:r>
      <w:r w:rsidR="00094928" w:rsidRPr="00444E21">
        <w:t xml:space="preserve">. </w:t>
      </w:r>
      <w:r w:rsidR="00094928">
        <w:t>T</w:t>
      </w:r>
      <w:r w:rsidR="00B41554">
        <w:t>hus, t</w:t>
      </w:r>
      <w:r w:rsidR="00094928">
        <w:t xml:space="preserve">o </w:t>
      </w:r>
      <w:r w:rsidR="00B41554">
        <w:t xml:space="preserve">be considered truly </w:t>
      </w:r>
      <w:r w:rsidR="00094928" w:rsidRPr="00444E21">
        <w:t>communicative, the gestures had to be produced with the chimpanzees looking at the interlocutor and/or alternating their eye gaze between the food and the interlocutor</w:t>
      </w:r>
      <w:r w:rsidR="00B41554">
        <w:t xml:space="preserve"> (</w:t>
      </w:r>
      <w:r w:rsidR="00094928" w:rsidRPr="00444E21">
        <w:t xml:space="preserve">on the contrary, the </w:t>
      </w:r>
      <w:r w:rsidR="00B41554">
        <w:t xml:space="preserve">meaningless </w:t>
      </w:r>
      <w:r w:rsidR="00094928" w:rsidRPr="00444E21">
        <w:t xml:space="preserve">“actions” were usually produced while looking </w:t>
      </w:r>
      <w:r w:rsidR="00B50535">
        <w:t xml:space="preserve">away, </w:t>
      </w:r>
      <w:r w:rsidR="00094928" w:rsidRPr="00444E21">
        <w:t xml:space="preserve">at the </w:t>
      </w:r>
      <w:r w:rsidR="00E62245" w:rsidRPr="00444E21">
        <w:t>railings</w:t>
      </w:r>
      <w:r w:rsidR="00B50535">
        <w:t>,</w:t>
      </w:r>
      <w:r w:rsidR="00094928" w:rsidRPr="00444E21">
        <w:t xml:space="preserve"> or at their own body parts). Chimpanzees should also show persistence and/or elaboration in case of communicative failure.</w:t>
      </w:r>
    </w:p>
    <w:p w14:paraId="76DEB6AF" w14:textId="1F3BD87F" w:rsidR="009C5341" w:rsidRDefault="008F6923" w:rsidP="009C5341">
      <w:pPr>
        <w:spacing w:line="480" w:lineRule="auto"/>
        <w:ind w:firstLine="720"/>
        <w:jc w:val="both"/>
      </w:pPr>
      <w:r w:rsidRPr="002510F1">
        <w:t xml:space="preserve">Requesting manual </w:t>
      </w:r>
      <w:r>
        <w:t xml:space="preserve">and non-vocal oral </w:t>
      </w:r>
      <w:r w:rsidRPr="002510F1">
        <w:t>gestures</w:t>
      </w:r>
      <w:r w:rsidR="00861FD4">
        <w:t xml:space="preserve"> (</w:t>
      </w:r>
      <w:r w:rsidR="00C76215">
        <w:t>i.e.</w:t>
      </w:r>
      <w:r w:rsidR="00861FD4">
        <w:t xml:space="preserve"> silent mouth openings </w:t>
      </w:r>
      <w:r>
        <w:t>prod</w:t>
      </w:r>
      <w:r w:rsidR="00861FD4">
        <w:t>uced without any vocali</w:t>
      </w:r>
      <w:r w:rsidR="00D436C1">
        <w:t>s</w:t>
      </w:r>
      <w:r w:rsidR="00861FD4">
        <w:t xml:space="preserve">ations) </w:t>
      </w:r>
      <w:r w:rsidRPr="002510F1">
        <w:t xml:space="preserve">were coded in greater detail. To be considered </w:t>
      </w:r>
      <w:r w:rsidR="00E8787C">
        <w:t xml:space="preserve">as </w:t>
      </w:r>
      <w:r w:rsidRPr="002510F1">
        <w:t xml:space="preserve">manual pointing or begging, a gesture </w:t>
      </w:r>
      <w:r w:rsidR="00861FD4">
        <w:t>must have</w:t>
      </w:r>
      <w:r w:rsidRPr="002510F1">
        <w:t xml:space="preserve"> start</w:t>
      </w:r>
      <w:r w:rsidR="00861FD4">
        <w:t>ed</w:t>
      </w:r>
      <w:r w:rsidRPr="002510F1">
        <w:t xml:space="preserve"> with an extension of the a</w:t>
      </w:r>
      <w:r w:rsidR="00861FD4">
        <w:t xml:space="preserve">rm (either complete or partial because </w:t>
      </w:r>
      <w:r w:rsidRPr="002510F1">
        <w:t xml:space="preserve">the gestures </w:t>
      </w:r>
      <w:r w:rsidR="00861FD4">
        <w:t>were</w:t>
      </w:r>
      <w:r w:rsidRPr="002510F1">
        <w:t xml:space="preserve"> constrained by the railings)</w:t>
      </w:r>
      <w:r w:rsidR="00861FD4">
        <w:t xml:space="preserve"> </w:t>
      </w:r>
      <w:r w:rsidR="00861FD4" w:rsidRPr="002510F1">
        <w:t>towards the food</w:t>
      </w:r>
      <w:r w:rsidR="00861FD4">
        <w:t xml:space="preserve"> </w:t>
      </w:r>
      <w:r w:rsidRPr="002510F1">
        <w:t xml:space="preserve">with the fingers and </w:t>
      </w:r>
      <w:r w:rsidR="00861FD4">
        <w:t>palm in line with the arm</w:t>
      </w:r>
      <w:r w:rsidRPr="002510F1">
        <w:t xml:space="preserve"> and facing either</w:t>
      </w:r>
      <w:r w:rsidR="00861FD4">
        <w:t xml:space="preserve"> up (begging) or down </w:t>
      </w:r>
      <w:r w:rsidR="009C5341">
        <w:t>(</w:t>
      </w:r>
      <w:r w:rsidR="00861FD4">
        <w:t>pointing</w:t>
      </w:r>
      <w:r w:rsidR="009C5341">
        <w:t>)</w:t>
      </w:r>
      <w:r w:rsidR="00861FD4">
        <w:t xml:space="preserve"> </w:t>
      </w:r>
      <w:r w:rsidR="009C5341">
        <w:t>[</w:t>
      </w:r>
      <w:r>
        <w:t>7</w:t>
      </w:r>
      <w:r w:rsidRPr="002510F1">
        <w:t xml:space="preserve">]. Both indexical and whole-hand pointing </w:t>
      </w:r>
      <w:r w:rsidR="00861FD4">
        <w:t>gestures were</w:t>
      </w:r>
      <w:r w:rsidRPr="002510F1">
        <w:t xml:space="preserve"> considered </w:t>
      </w:r>
      <w:r w:rsidR="00861FD4">
        <w:t>to be</w:t>
      </w:r>
      <w:r w:rsidRPr="002510F1">
        <w:t xml:space="preserve"> manual pointing (see </w:t>
      </w:r>
      <w:r>
        <w:t>[7</w:t>
      </w:r>
      <w:r w:rsidRPr="002510F1">
        <w:t xml:space="preserve">] for a detailed explanation). </w:t>
      </w:r>
      <w:r w:rsidRPr="00D436C1">
        <w:t>For</w:t>
      </w:r>
      <w:r w:rsidRPr="002510F1">
        <w:t xml:space="preserve"> both manual pointing and begging, the height of the hand was coded. </w:t>
      </w:r>
      <w:r w:rsidR="00861FD4">
        <w:t>To achieve this</w:t>
      </w:r>
      <w:r w:rsidRPr="002510F1">
        <w:t xml:space="preserve">, </w:t>
      </w:r>
      <w:r w:rsidR="00861FD4">
        <w:t>each bar of the railings was numbered from 1 to 24</w:t>
      </w:r>
      <w:r w:rsidR="00D436C1">
        <w:t>,</w:t>
      </w:r>
      <w:r w:rsidR="00861FD4">
        <w:t xml:space="preserve"> and t</w:t>
      </w:r>
      <w:r w:rsidRPr="002510F1">
        <w:t>he</w:t>
      </w:r>
      <w:r w:rsidR="00861FD4">
        <w:t xml:space="preserve"> height of the hand corresponding</w:t>
      </w:r>
      <w:r w:rsidRPr="002510F1">
        <w:t xml:space="preserve"> to the number </w:t>
      </w:r>
      <w:r w:rsidR="00861FD4">
        <w:t>of</w:t>
      </w:r>
      <w:r w:rsidRPr="002510F1">
        <w:t xml:space="preserve"> the bar on which the hand was placed during the gesture</w:t>
      </w:r>
      <w:r w:rsidR="00861FD4">
        <w:t xml:space="preserve"> </w:t>
      </w:r>
      <w:r w:rsidR="00126883">
        <w:t xml:space="preserve">hold </w:t>
      </w:r>
      <w:r w:rsidR="00861FD4">
        <w:t xml:space="preserve">was recorded </w:t>
      </w:r>
      <w:r w:rsidRPr="002510F1">
        <w:t xml:space="preserve">(see </w:t>
      </w:r>
      <w:r>
        <w:t>[8</w:t>
      </w:r>
      <w:r w:rsidRPr="002510F1">
        <w:t>] for a definition of t</w:t>
      </w:r>
      <w:r w:rsidR="00861FD4">
        <w:t>he different gesture phrases); the bar</w:t>
      </w:r>
      <w:r w:rsidRPr="002510F1">
        <w:t xml:space="preserve"> numbers were later converted into </w:t>
      </w:r>
      <w:r w:rsidR="00861FD4">
        <w:t>cm</w:t>
      </w:r>
      <w:r w:rsidRPr="002510F1">
        <w:t xml:space="preserve">. </w:t>
      </w:r>
    </w:p>
    <w:p w14:paraId="7F7395DE" w14:textId="3E625FCF" w:rsidR="008F6923" w:rsidRDefault="008F6923" w:rsidP="009C5341">
      <w:pPr>
        <w:spacing w:line="480" w:lineRule="auto"/>
        <w:jc w:val="both"/>
      </w:pPr>
      <w:r>
        <w:lastRenderedPageBreak/>
        <w:t xml:space="preserve">To be considered </w:t>
      </w:r>
      <w:r w:rsidR="00B50535">
        <w:t xml:space="preserve">as </w:t>
      </w:r>
      <w:r w:rsidR="00861FD4">
        <w:t xml:space="preserve">requesting non-vocal </w:t>
      </w:r>
      <w:r>
        <w:t>oral gesture</w:t>
      </w:r>
      <w:r w:rsidR="00B50535">
        <w:t>s</w:t>
      </w:r>
      <w:r>
        <w:t xml:space="preserve">, </w:t>
      </w:r>
      <w:r w:rsidR="00861FD4">
        <w:t xml:space="preserve">mouth </w:t>
      </w:r>
      <w:r>
        <w:t>opening</w:t>
      </w:r>
      <w:r w:rsidR="00861FD4">
        <w:t>s</w:t>
      </w:r>
      <w:r>
        <w:t xml:space="preserve"> had to</w:t>
      </w:r>
      <w:r w:rsidR="00861FD4">
        <w:t xml:space="preserve"> be maintained and </w:t>
      </w:r>
      <w:r w:rsidR="00D436C1">
        <w:t xml:space="preserve">directed </w:t>
      </w:r>
      <w:r>
        <w:t>towards th</w:t>
      </w:r>
      <w:r w:rsidR="00861FD4">
        <w:t xml:space="preserve">e experimenter and/or the food </w:t>
      </w:r>
      <w:r>
        <w:t>without an</w:t>
      </w:r>
      <w:r w:rsidR="00861FD4">
        <w:t>y vocal</w:t>
      </w:r>
      <w:r w:rsidR="00D436C1">
        <w:t>isa</w:t>
      </w:r>
      <w:r w:rsidR="00861FD4">
        <w:t xml:space="preserve">tions. </w:t>
      </w:r>
      <w:r w:rsidR="00C27A78">
        <w:t>N</w:t>
      </w:r>
      <w:r w:rsidR="00256ADD">
        <w:t xml:space="preserve">ote that we use the term “oral” </w:t>
      </w:r>
      <w:r w:rsidR="00B50535">
        <w:t>rather than</w:t>
      </w:r>
      <w:r w:rsidR="00256ADD">
        <w:t xml:space="preserve"> “</w:t>
      </w:r>
      <w:proofErr w:type="spellStart"/>
      <w:r w:rsidR="00256ADD">
        <w:t>oro</w:t>
      </w:r>
      <w:proofErr w:type="spellEnd"/>
      <w:r w:rsidR="00256ADD">
        <w:t>-facial”</w:t>
      </w:r>
      <w:r w:rsidR="00C27A78">
        <w:t xml:space="preserve"> gestures here </w:t>
      </w:r>
      <w:r w:rsidR="00B50535">
        <w:t>because</w:t>
      </w:r>
      <w:r w:rsidR="00256ADD">
        <w:t xml:space="preserve"> we </w:t>
      </w:r>
      <w:r w:rsidR="00E6286C">
        <w:t>focussed</w:t>
      </w:r>
      <w:r w:rsidR="00256ADD">
        <w:t xml:space="preserve"> on the </w:t>
      </w:r>
      <w:r w:rsidR="00B50535">
        <w:t>lips</w:t>
      </w:r>
      <w:r w:rsidR="00256ADD">
        <w:t xml:space="preserve"> only</w:t>
      </w:r>
      <w:r w:rsidR="00C27A78">
        <w:t xml:space="preserve"> </w:t>
      </w:r>
      <w:r w:rsidR="00B50535">
        <w:t>(</w:t>
      </w:r>
      <w:r w:rsidR="00C27A78">
        <w:t>other facial components</w:t>
      </w:r>
      <w:r w:rsidR="00B50535">
        <w:t xml:space="preserve">, such as eyebrows, </w:t>
      </w:r>
      <w:r w:rsidR="00E6286C">
        <w:t>or</w:t>
      </w:r>
      <w:r w:rsidR="00B50535">
        <w:t xml:space="preserve"> facial expressions, </w:t>
      </w:r>
      <w:r w:rsidR="00E6286C">
        <w:t>were not</w:t>
      </w:r>
      <w:r w:rsidR="00B50535">
        <w:t xml:space="preserve"> taken into account)</w:t>
      </w:r>
      <w:r w:rsidR="00256ADD">
        <w:t xml:space="preserve">. </w:t>
      </w:r>
      <w:r w:rsidR="00861FD4">
        <w:t>For each of the</w:t>
      </w:r>
      <w:r>
        <w:t xml:space="preserve"> mouth opening</w:t>
      </w:r>
      <w:r w:rsidR="00861FD4">
        <w:t>s</w:t>
      </w:r>
      <w:r>
        <w:t xml:space="preserve">, the aperture of the mouth was </w:t>
      </w:r>
      <w:r>
        <w:rPr>
          <w:rFonts w:hint="eastAsia"/>
        </w:rPr>
        <w:t>c</w:t>
      </w:r>
      <w:r>
        <w:t>od</w:t>
      </w:r>
      <w:r>
        <w:rPr>
          <w:rFonts w:hint="eastAsia"/>
        </w:rPr>
        <w:t xml:space="preserve">ed </w:t>
      </w:r>
      <w:r>
        <w:t>as “</w:t>
      </w:r>
      <w:r w:rsidR="00D436C1">
        <w:t>s</w:t>
      </w:r>
      <w:r>
        <w:t>mall” or</w:t>
      </w:r>
      <w:r>
        <w:rPr>
          <w:rFonts w:hint="eastAsia"/>
        </w:rPr>
        <w:t xml:space="preserve"> </w:t>
      </w:r>
      <w:r>
        <w:t>“</w:t>
      </w:r>
      <w:r w:rsidR="00D436C1">
        <w:t>l</w:t>
      </w:r>
      <w:r>
        <w:t>arge”. Note that the chimpanzees produced most of their mouth opening</w:t>
      </w:r>
      <w:r w:rsidR="00861FD4">
        <w:t>s</w:t>
      </w:r>
      <w:r>
        <w:t xml:space="preserve"> aga</w:t>
      </w:r>
      <w:r w:rsidR="00861FD4">
        <w:t>inst the railing bars</w:t>
      </w:r>
      <w:r w:rsidR="00D436C1">
        <w:t>;</w:t>
      </w:r>
      <w:r w:rsidR="00861FD4">
        <w:t xml:space="preserve"> thus, these bars were used to code the openings: a small opening corresponded to one or less than one bar</w:t>
      </w:r>
      <w:r w:rsidR="00D436C1">
        <w:t>,</w:t>
      </w:r>
      <w:r w:rsidR="00861FD4">
        <w:t xml:space="preserve"> </w:t>
      </w:r>
      <w:r w:rsidR="00D436C1">
        <w:t xml:space="preserve">whereas </w:t>
      </w:r>
      <w:r>
        <w:t xml:space="preserve">a large opening corresponded to </w:t>
      </w:r>
      <w:r w:rsidR="00861FD4">
        <w:t>more than one bar and up to three bars (</w:t>
      </w:r>
      <w:r w:rsidR="00C76215">
        <w:t>i.e.</w:t>
      </w:r>
      <w:r w:rsidR="00861FD4">
        <w:t xml:space="preserve"> </w:t>
      </w:r>
      <w:r>
        <w:t>the maximum aperture).</w:t>
      </w:r>
    </w:p>
    <w:p w14:paraId="10496435" w14:textId="77777777" w:rsidR="008F6923" w:rsidRDefault="008F6923" w:rsidP="008F6923">
      <w:pPr>
        <w:spacing w:line="480" w:lineRule="auto"/>
        <w:ind w:firstLine="720"/>
        <w:jc w:val="both"/>
      </w:pPr>
    </w:p>
    <w:p w14:paraId="6A95F0C9" w14:textId="77777777" w:rsidR="008F6923" w:rsidRPr="00861FD4" w:rsidRDefault="008F6923" w:rsidP="008F6923">
      <w:pPr>
        <w:pStyle w:val="Paragraphedeliste"/>
        <w:numPr>
          <w:ilvl w:val="0"/>
          <w:numId w:val="20"/>
        </w:numPr>
        <w:spacing w:line="480" w:lineRule="auto"/>
        <w:jc w:val="both"/>
        <w:rPr>
          <w:i/>
        </w:rPr>
      </w:pPr>
      <w:r w:rsidRPr="00861FD4">
        <w:rPr>
          <w:i/>
        </w:rPr>
        <w:t>Statistical analysis</w:t>
      </w:r>
    </w:p>
    <w:p w14:paraId="15433D51" w14:textId="14027388" w:rsidR="008F6923" w:rsidRPr="002510F1" w:rsidRDefault="008F6923" w:rsidP="00861FD4">
      <w:pPr>
        <w:pStyle w:val="Default"/>
        <w:spacing w:line="480" w:lineRule="auto"/>
        <w:ind w:firstLine="360"/>
        <w:jc w:val="both"/>
        <w:rPr>
          <w:rFonts w:ascii="Calibri" w:hAnsi="Calibri"/>
          <w:sz w:val="22"/>
          <w:szCs w:val="22"/>
        </w:rPr>
      </w:pPr>
      <w:r w:rsidRPr="002510F1">
        <w:rPr>
          <w:rFonts w:ascii="Calibri" w:hAnsi="Calibri"/>
          <w:sz w:val="22"/>
          <w:szCs w:val="22"/>
          <w:lang w:val="en-GB"/>
        </w:rPr>
        <w:t>The tota</w:t>
      </w:r>
      <w:r w:rsidR="00861FD4">
        <w:rPr>
          <w:rFonts w:ascii="Calibri" w:hAnsi="Calibri"/>
          <w:sz w:val="22"/>
          <w:szCs w:val="22"/>
          <w:lang w:val="en-GB"/>
        </w:rPr>
        <w:t>l number of signals per session</w:t>
      </w:r>
      <w:r w:rsidRPr="002510F1">
        <w:rPr>
          <w:rFonts w:ascii="Calibri" w:hAnsi="Calibri"/>
          <w:sz w:val="22"/>
          <w:szCs w:val="22"/>
          <w:lang w:val="en-GB"/>
        </w:rPr>
        <w:t xml:space="preserve"> </w:t>
      </w:r>
      <w:r w:rsidR="00861FD4">
        <w:rPr>
          <w:rFonts w:ascii="Calibri" w:hAnsi="Calibri"/>
          <w:sz w:val="22"/>
          <w:szCs w:val="22"/>
          <w:lang w:val="en-GB"/>
        </w:rPr>
        <w:t>and</w:t>
      </w:r>
      <w:r w:rsidRPr="002510F1">
        <w:rPr>
          <w:rFonts w:ascii="Calibri" w:hAnsi="Calibri"/>
          <w:sz w:val="22"/>
          <w:szCs w:val="22"/>
          <w:lang w:val="en-GB"/>
        </w:rPr>
        <w:t xml:space="preserve"> the total number of signals </w:t>
      </w:r>
      <w:r w:rsidR="00861FD4">
        <w:rPr>
          <w:rFonts w:ascii="Calibri" w:hAnsi="Calibri"/>
          <w:sz w:val="22"/>
          <w:szCs w:val="22"/>
          <w:lang w:val="en-GB"/>
        </w:rPr>
        <w:t>in each response category (</w:t>
      </w:r>
      <w:r w:rsidR="00C76215">
        <w:rPr>
          <w:rFonts w:ascii="Calibri" w:hAnsi="Calibri"/>
          <w:sz w:val="22"/>
          <w:szCs w:val="22"/>
          <w:lang w:val="en-GB"/>
        </w:rPr>
        <w:t>i.e.</w:t>
      </w:r>
      <w:r w:rsidR="00861FD4">
        <w:rPr>
          <w:rFonts w:ascii="Calibri" w:hAnsi="Calibri"/>
          <w:sz w:val="22"/>
          <w:szCs w:val="22"/>
          <w:lang w:val="en-GB"/>
        </w:rPr>
        <w:t xml:space="preserve"> </w:t>
      </w:r>
      <w:r w:rsidRPr="002510F1">
        <w:rPr>
          <w:rFonts w:ascii="Calibri" w:hAnsi="Calibri"/>
          <w:sz w:val="22"/>
          <w:szCs w:val="22"/>
          <w:lang w:val="en-GB"/>
        </w:rPr>
        <w:t>visual, audito</w:t>
      </w:r>
      <w:r w:rsidR="00E8787C">
        <w:rPr>
          <w:rFonts w:ascii="Calibri" w:hAnsi="Calibri"/>
          <w:sz w:val="22"/>
          <w:szCs w:val="22"/>
          <w:lang w:val="en-GB"/>
        </w:rPr>
        <w:t xml:space="preserve">ry, and </w:t>
      </w:r>
      <w:r w:rsidR="000924FA">
        <w:rPr>
          <w:rFonts w:ascii="Calibri" w:hAnsi="Calibri"/>
          <w:sz w:val="22"/>
          <w:szCs w:val="22"/>
          <w:lang w:val="en-GB"/>
        </w:rPr>
        <w:t>audio–visual</w:t>
      </w:r>
      <w:r w:rsidR="00E8787C">
        <w:rPr>
          <w:rFonts w:ascii="Calibri" w:hAnsi="Calibri"/>
          <w:sz w:val="22"/>
          <w:szCs w:val="22"/>
          <w:lang w:val="en-GB"/>
        </w:rPr>
        <w:t xml:space="preserve">) </w:t>
      </w:r>
      <w:r w:rsidRPr="002510F1">
        <w:rPr>
          <w:rFonts w:ascii="Calibri" w:hAnsi="Calibri"/>
          <w:sz w:val="22"/>
          <w:szCs w:val="22"/>
          <w:lang w:val="en-GB"/>
        </w:rPr>
        <w:t xml:space="preserve">were calculated for each condition to test the intentional nature of </w:t>
      </w:r>
      <w:r w:rsidR="00861FD4">
        <w:rPr>
          <w:rFonts w:ascii="Calibri" w:hAnsi="Calibri"/>
          <w:sz w:val="22"/>
          <w:szCs w:val="22"/>
          <w:lang w:val="en-GB"/>
        </w:rPr>
        <w:t xml:space="preserve">the </w:t>
      </w:r>
      <w:r w:rsidRPr="002510F1">
        <w:rPr>
          <w:rFonts w:ascii="Calibri" w:hAnsi="Calibri"/>
          <w:sz w:val="22"/>
          <w:szCs w:val="22"/>
          <w:lang w:val="en-GB"/>
        </w:rPr>
        <w:t>communicative signals</w:t>
      </w:r>
      <w:r w:rsidR="00861FD4">
        <w:rPr>
          <w:rFonts w:ascii="Calibri" w:hAnsi="Calibri"/>
          <w:sz w:val="22"/>
          <w:szCs w:val="22"/>
          <w:lang w:val="en-GB"/>
        </w:rPr>
        <w:t>. The c</w:t>
      </w:r>
      <w:r w:rsidRPr="00E81991">
        <w:rPr>
          <w:rFonts w:ascii="Calibri" w:hAnsi="Calibri"/>
          <w:sz w:val="22"/>
          <w:szCs w:val="22"/>
          <w:lang w:val="en-GB"/>
        </w:rPr>
        <w:t>himpanzees produced</w:t>
      </w:r>
      <w:r>
        <w:rPr>
          <w:rFonts w:ascii="Calibri" w:hAnsi="Calibri"/>
          <w:sz w:val="22"/>
          <w:szCs w:val="22"/>
          <w:lang w:val="en-GB"/>
        </w:rPr>
        <w:t xml:space="preserve"> a total of</w:t>
      </w:r>
      <w:r w:rsidRPr="00E81991">
        <w:rPr>
          <w:rFonts w:ascii="Calibri" w:hAnsi="Calibri"/>
          <w:sz w:val="22"/>
          <w:szCs w:val="22"/>
          <w:lang w:val="en-GB"/>
        </w:rPr>
        <w:t xml:space="preserve"> </w:t>
      </w:r>
      <w:r w:rsidR="00861FD4">
        <w:rPr>
          <w:rFonts w:ascii="Calibri" w:hAnsi="Calibri"/>
          <w:sz w:val="22"/>
          <w:szCs w:val="22"/>
          <w:lang w:val="en-GB"/>
        </w:rPr>
        <w:t>2841 signals</w:t>
      </w:r>
      <w:r>
        <w:rPr>
          <w:rFonts w:ascii="Calibri" w:hAnsi="Calibri"/>
          <w:sz w:val="22"/>
          <w:szCs w:val="22"/>
          <w:lang w:val="en-GB"/>
        </w:rPr>
        <w:t xml:space="preserve"> </w:t>
      </w:r>
      <w:r w:rsidR="00861FD4">
        <w:rPr>
          <w:rFonts w:ascii="Calibri" w:hAnsi="Calibri"/>
          <w:sz w:val="22"/>
          <w:szCs w:val="22"/>
          <w:lang w:val="en-GB"/>
        </w:rPr>
        <w:t>that consisted of</w:t>
      </w:r>
      <w:r>
        <w:rPr>
          <w:rFonts w:ascii="Calibri" w:hAnsi="Calibri"/>
          <w:sz w:val="22"/>
          <w:szCs w:val="22"/>
          <w:lang w:val="en-GB"/>
        </w:rPr>
        <w:t xml:space="preserve"> </w:t>
      </w:r>
      <w:r w:rsidR="00861FD4">
        <w:rPr>
          <w:rFonts w:ascii="Calibri" w:hAnsi="Calibri"/>
          <w:sz w:val="22"/>
          <w:szCs w:val="22"/>
          <w:lang w:val="en-GB"/>
        </w:rPr>
        <w:t>1844 visual signals (</w:t>
      </w:r>
      <w:r w:rsidRPr="00E81991">
        <w:rPr>
          <w:rFonts w:ascii="Calibri" w:hAnsi="Calibri"/>
          <w:sz w:val="22"/>
          <w:szCs w:val="22"/>
          <w:lang w:val="en-GB"/>
        </w:rPr>
        <w:t>64.9%)</w:t>
      </w:r>
      <w:r>
        <w:rPr>
          <w:rFonts w:ascii="Calibri" w:hAnsi="Calibri"/>
          <w:sz w:val="22"/>
          <w:szCs w:val="22"/>
          <w:lang w:val="en-GB"/>
        </w:rPr>
        <w:t xml:space="preserve">, </w:t>
      </w:r>
      <w:r w:rsidR="00861FD4">
        <w:rPr>
          <w:rFonts w:ascii="Calibri" w:hAnsi="Calibri"/>
          <w:sz w:val="22"/>
          <w:szCs w:val="22"/>
          <w:lang w:val="en-GB"/>
        </w:rPr>
        <w:t xml:space="preserve">985 </w:t>
      </w:r>
      <w:r w:rsidR="000924FA">
        <w:rPr>
          <w:rFonts w:ascii="Calibri" w:hAnsi="Calibri"/>
          <w:sz w:val="22"/>
          <w:szCs w:val="22"/>
          <w:lang w:val="en-GB"/>
        </w:rPr>
        <w:t>audio–visual</w:t>
      </w:r>
      <w:r w:rsidR="00861FD4">
        <w:rPr>
          <w:rFonts w:ascii="Calibri" w:hAnsi="Calibri"/>
          <w:sz w:val="22"/>
          <w:szCs w:val="22"/>
          <w:lang w:val="en-GB"/>
        </w:rPr>
        <w:t xml:space="preserve"> signals (</w:t>
      </w:r>
      <w:r w:rsidRPr="00E81991">
        <w:rPr>
          <w:rFonts w:ascii="Calibri" w:hAnsi="Calibri"/>
          <w:sz w:val="22"/>
          <w:szCs w:val="22"/>
          <w:lang w:val="en-GB"/>
        </w:rPr>
        <w:t>34.7%)</w:t>
      </w:r>
      <w:r w:rsidR="00861FD4">
        <w:rPr>
          <w:rFonts w:ascii="Calibri" w:hAnsi="Calibri"/>
          <w:sz w:val="22"/>
          <w:szCs w:val="22"/>
          <w:lang w:val="en-GB"/>
        </w:rPr>
        <w:t>, and 12 auditory signals (</w:t>
      </w:r>
      <w:r>
        <w:rPr>
          <w:rFonts w:ascii="Calibri" w:hAnsi="Calibri"/>
          <w:sz w:val="22"/>
          <w:szCs w:val="22"/>
          <w:lang w:val="en-GB"/>
        </w:rPr>
        <w:t>0.4%)</w:t>
      </w:r>
      <w:r w:rsidR="00861FD4">
        <w:rPr>
          <w:rFonts w:ascii="Calibri" w:hAnsi="Calibri"/>
          <w:sz w:val="22"/>
          <w:szCs w:val="22"/>
          <w:lang w:val="en-GB"/>
        </w:rPr>
        <w:t xml:space="preserve">; </w:t>
      </w:r>
      <w:r w:rsidR="00861FD4">
        <w:rPr>
          <w:rFonts w:ascii="Calibri" w:hAnsi="Calibri"/>
          <w:sz w:val="22"/>
          <w:szCs w:val="22"/>
        </w:rPr>
        <w:t>the a</w:t>
      </w:r>
      <w:r w:rsidRPr="00586031">
        <w:rPr>
          <w:rFonts w:ascii="Calibri" w:hAnsi="Calibri"/>
          <w:sz w:val="22"/>
          <w:szCs w:val="22"/>
        </w:rPr>
        <w:t xml:space="preserve">uditory and </w:t>
      </w:r>
      <w:r w:rsidR="000924FA">
        <w:rPr>
          <w:rFonts w:ascii="Calibri" w:hAnsi="Calibri"/>
          <w:sz w:val="22"/>
          <w:szCs w:val="22"/>
        </w:rPr>
        <w:t>audio–visual</w:t>
      </w:r>
      <w:r w:rsidRPr="00586031">
        <w:rPr>
          <w:rFonts w:ascii="Calibri" w:hAnsi="Calibri"/>
          <w:sz w:val="22"/>
          <w:szCs w:val="22"/>
        </w:rPr>
        <w:t xml:space="preserve"> signals were</w:t>
      </w:r>
      <w:r>
        <w:rPr>
          <w:rFonts w:ascii="Calibri" w:hAnsi="Calibri"/>
          <w:sz w:val="22"/>
          <w:szCs w:val="22"/>
        </w:rPr>
        <w:t xml:space="preserve"> </w:t>
      </w:r>
      <w:r w:rsidR="00861FD4">
        <w:rPr>
          <w:rFonts w:ascii="Calibri" w:hAnsi="Calibri"/>
          <w:sz w:val="22"/>
          <w:szCs w:val="22"/>
        </w:rPr>
        <w:t>combined</w:t>
      </w:r>
      <w:r w:rsidRPr="00586031">
        <w:rPr>
          <w:rFonts w:ascii="Calibri" w:hAnsi="Calibri"/>
          <w:sz w:val="22"/>
          <w:szCs w:val="22"/>
        </w:rPr>
        <w:t xml:space="preserve"> into a single “</w:t>
      </w:r>
      <w:r w:rsidR="000924FA">
        <w:rPr>
          <w:rFonts w:ascii="Calibri" w:hAnsi="Calibri"/>
          <w:sz w:val="22"/>
          <w:szCs w:val="22"/>
        </w:rPr>
        <w:t>audio</w:t>
      </w:r>
      <w:r w:rsidR="00604776">
        <w:rPr>
          <w:rFonts w:ascii="Calibri" w:hAnsi="Calibri"/>
          <w:sz w:val="22"/>
          <w:szCs w:val="22"/>
        </w:rPr>
        <w:t>-</w:t>
      </w:r>
      <w:r w:rsidR="000924FA">
        <w:rPr>
          <w:rFonts w:ascii="Calibri" w:hAnsi="Calibri"/>
          <w:sz w:val="22"/>
          <w:szCs w:val="22"/>
        </w:rPr>
        <w:t>visual</w:t>
      </w:r>
      <w:r w:rsidRPr="00586031">
        <w:rPr>
          <w:rFonts w:ascii="Calibri" w:hAnsi="Calibri"/>
          <w:sz w:val="22"/>
          <w:szCs w:val="22"/>
        </w:rPr>
        <w:t>” category</w:t>
      </w:r>
      <w:r w:rsidRPr="00586031">
        <w:rPr>
          <w:rFonts w:ascii="Calibri" w:hAnsi="Calibri"/>
          <w:sz w:val="22"/>
          <w:szCs w:val="22"/>
          <w:lang w:val="en-GB"/>
        </w:rPr>
        <w:t xml:space="preserve">. </w:t>
      </w:r>
      <w:r w:rsidR="00D436C1">
        <w:rPr>
          <w:rFonts w:ascii="Calibri" w:hAnsi="Calibri"/>
          <w:sz w:val="22"/>
          <w:szCs w:val="22"/>
          <w:lang w:val="en-GB"/>
        </w:rPr>
        <w:t>We applied a</w:t>
      </w:r>
      <w:r w:rsidRPr="002510F1">
        <w:rPr>
          <w:rFonts w:ascii="Calibri" w:hAnsi="Calibri"/>
          <w:sz w:val="22"/>
          <w:szCs w:val="22"/>
          <w:lang w:val="en-GB"/>
        </w:rPr>
        <w:t xml:space="preserve"> </w:t>
      </w:r>
      <w:r w:rsidR="00D436C1">
        <w:rPr>
          <w:rFonts w:ascii="Calibri" w:hAnsi="Calibri"/>
          <w:sz w:val="22"/>
          <w:szCs w:val="22"/>
          <w:lang w:val="en-GB"/>
        </w:rPr>
        <w:t>g</w:t>
      </w:r>
      <w:r>
        <w:rPr>
          <w:rFonts w:ascii="Calibri" w:hAnsi="Calibri"/>
          <w:sz w:val="22"/>
          <w:szCs w:val="22"/>
          <w:lang w:val="en-GB"/>
        </w:rPr>
        <w:t>eneral</w:t>
      </w:r>
      <w:r w:rsidRPr="002510F1">
        <w:rPr>
          <w:rFonts w:ascii="Calibri" w:hAnsi="Calibri"/>
          <w:sz w:val="22"/>
          <w:szCs w:val="22"/>
          <w:lang w:val="en-GB"/>
        </w:rPr>
        <w:t xml:space="preserve"> </w:t>
      </w:r>
      <w:r w:rsidR="00D436C1">
        <w:rPr>
          <w:rFonts w:ascii="Calibri" w:hAnsi="Calibri"/>
          <w:sz w:val="22"/>
          <w:szCs w:val="22"/>
          <w:lang w:val="en-GB"/>
        </w:rPr>
        <w:t>l</w:t>
      </w:r>
      <w:r w:rsidRPr="002510F1">
        <w:rPr>
          <w:rFonts w:ascii="Calibri" w:hAnsi="Calibri"/>
          <w:sz w:val="22"/>
          <w:szCs w:val="22"/>
          <w:lang w:val="en-GB"/>
        </w:rPr>
        <w:t xml:space="preserve">inear </w:t>
      </w:r>
      <w:r w:rsidR="00D436C1">
        <w:rPr>
          <w:rFonts w:ascii="Calibri" w:hAnsi="Calibri"/>
          <w:sz w:val="22"/>
          <w:szCs w:val="22"/>
          <w:lang w:val="en-GB"/>
        </w:rPr>
        <w:t>m</w:t>
      </w:r>
      <w:r w:rsidRPr="002510F1">
        <w:rPr>
          <w:rFonts w:ascii="Calibri" w:hAnsi="Calibri"/>
          <w:sz w:val="22"/>
          <w:szCs w:val="22"/>
          <w:lang w:val="en-GB"/>
        </w:rPr>
        <w:t xml:space="preserve">ixed </w:t>
      </w:r>
      <w:r w:rsidR="00D436C1">
        <w:rPr>
          <w:rFonts w:ascii="Calibri" w:hAnsi="Calibri"/>
          <w:sz w:val="22"/>
          <w:szCs w:val="22"/>
          <w:lang w:val="en-GB"/>
        </w:rPr>
        <w:t>m</w:t>
      </w:r>
      <w:r w:rsidRPr="002510F1">
        <w:rPr>
          <w:rFonts w:ascii="Calibri" w:hAnsi="Calibri"/>
          <w:sz w:val="22"/>
          <w:szCs w:val="22"/>
          <w:lang w:val="en-GB"/>
        </w:rPr>
        <w:t xml:space="preserve">odel </w:t>
      </w:r>
      <w:r>
        <w:rPr>
          <w:rFonts w:ascii="Calibri" w:hAnsi="Calibri"/>
          <w:sz w:val="22"/>
          <w:szCs w:val="22"/>
          <w:lang w:val="en-GB"/>
        </w:rPr>
        <w:t xml:space="preserve">(GLMM) </w:t>
      </w:r>
      <w:r w:rsidRPr="002510F1">
        <w:rPr>
          <w:rFonts w:ascii="Calibri" w:hAnsi="Calibri"/>
          <w:sz w:val="22"/>
          <w:szCs w:val="22"/>
          <w:lang w:val="en-GB"/>
        </w:rPr>
        <w:t xml:space="preserve">using </w:t>
      </w:r>
      <w:r>
        <w:rPr>
          <w:rFonts w:ascii="Calibri" w:hAnsi="Calibri"/>
          <w:sz w:val="22"/>
          <w:szCs w:val="22"/>
          <w:lang w:val="en-GB"/>
        </w:rPr>
        <w:t>the</w:t>
      </w:r>
      <w:r>
        <w:rPr>
          <w:rFonts w:ascii="Calibri" w:hAnsi="Calibri" w:hint="eastAsia"/>
          <w:sz w:val="22"/>
          <w:szCs w:val="22"/>
          <w:lang w:val="en-GB"/>
        </w:rPr>
        <w:t xml:space="preserve"> </w:t>
      </w:r>
      <w:r>
        <w:rPr>
          <w:rFonts w:ascii="Calibri" w:hAnsi="Calibri"/>
          <w:sz w:val="22"/>
          <w:szCs w:val="22"/>
          <w:lang w:val="en-GB"/>
        </w:rPr>
        <w:t>“</w:t>
      </w:r>
      <w:proofErr w:type="spellStart"/>
      <w:r>
        <w:rPr>
          <w:rFonts w:ascii="Calibri" w:hAnsi="Calibri" w:hint="eastAsia"/>
          <w:sz w:val="22"/>
          <w:szCs w:val="22"/>
          <w:lang w:val="en-GB"/>
        </w:rPr>
        <w:t>glmer</w:t>
      </w:r>
      <w:proofErr w:type="spellEnd"/>
      <w:r>
        <w:rPr>
          <w:rFonts w:ascii="Calibri" w:hAnsi="Calibri"/>
          <w:sz w:val="22"/>
          <w:szCs w:val="22"/>
          <w:lang w:val="en-GB"/>
        </w:rPr>
        <w:t>”</w:t>
      </w:r>
      <w:r>
        <w:rPr>
          <w:rFonts w:ascii="Calibri" w:hAnsi="Calibri" w:hint="eastAsia"/>
          <w:sz w:val="22"/>
          <w:szCs w:val="22"/>
          <w:lang w:val="en-GB"/>
        </w:rPr>
        <w:t xml:space="preserve"> </w:t>
      </w:r>
      <w:r>
        <w:rPr>
          <w:rFonts w:ascii="Calibri" w:hAnsi="Calibri"/>
          <w:sz w:val="22"/>
          <w:szCs w:val="22"/>
          <w:lang w:val="en-GB"/>
        </w:rPr>
        <w:t xml:space="preserve">function </w:t>
      </w:r>
      <w:r>
        <w:rPr>
          <w:rFonts w:ascii="Calibri" w:hAnsi="Calibri" w:hint="eastAsia"/>
          <w:sz w:val="22"/>
          <w:szCs w:val="22"/>
          <w:lang w:val="en-GB"/>
        </w:rPr>
        <w:t xml:space="preserve">in the library </w:t>
      </w:r>
      <w:r>
        <w:rPr>
          <w:rFonts w:ascii="Calibri" w:hAnsi="Calibri"/>
          <w:sz w:val="22"/>
          <w:szCs w:val="22"/>
          <w:lang w:val="en-GB"/>
        </w:rPr>
        <w:t>“</w:t>
      </w:r>
      <w:proofErr w:type="spellStart"/>
      <w:r>
        <w:rPr>
          <w:rFonts w:ascii="Calibri" w:hAnsi="Calibri" w:hint="eastAsia"/>
          <w:sz w:val="22"/>
          <w:szCs w:val="22"/>
          <w:lang w:val="en-GB"/>
        </w:rPr>
        <w:t>lmer</w:t>
      </w:r>
      <w:proofErr w:type="spellEnd"/>
      <w:r w:rsidR="00E8787C">
        <w:rPr>
          <w:rFonts w:ascii="Calibri" w:hAnsi="Calibri"/>
          <w:sz w:val="22"/>
          <w:szCs w:val="22"/>
          <w:lang w:val="en-GB"/>
        </w:rPr>
        <w:t>”</w:t>
      </w:r>
      <w:r>
        <w:rPr>
          <w:rFonts w:ascii="Calibri" w:hAnsi="Calibri" w:hint="eastAsia"/>
          <w:sz w:val="22"/>
          <w:szCs w:val="22"/>
          <w:lang w:val="en-GB"/>
        </w:rPr>
        <w:t xml:space="preserve"> [</w:t>
      </w:r>
      <w:r>
        <w:rPr>
          <w:rFonts w:ascii="Calibri" w:hAnsi="Calibri"/>
          <w:sz w:val="22"/>
          <w:szCs w:val="22"/>
          <w:lang w:val="en-GB"/>
        </w:rPr>
        <w:t>9</w:t>
      </w:r>
      <w:r>
        <w:rPr>
          <w:rFonts w:ascii="Calibri" w:hAnsi="Calibri" w:hint="eastAsia"/>
          <w:sz w:val="22"/>
          <w:szCs w:val="22"/>
          <w:lang w:val="en-GB"/>
        </w:rPr>
        <w:t xml:space="preserve">] and </w:t>
      </w:r>
      <w:r>
        <w:rPr>
          <w:rFonts w:ascii="Calibri" w:hAnsi="Calibri"/>
          <w:sz w:val="22"/>
          <w:szCs w:val="22"/>
          <w:lang w:val="en-GB"/>
        </w:rPr>
        <w:t>“</w:t>
      </w:r>
      <w:r>
        <w:rPr>
          <w:rFonts w:ascii="Calibri" w:hAnsi="Calibri" w:hint="eastAsia"/>
          <w:sz w:val="22"/>
          <w:szCs w:val="22"/>
          <w:lang w:val="en-GB"/>
        </w:rPr>
        <w:t>lmer4Test</w:t>
      </w:r>
      <w:r w:rsidR="00E8787C">
        <w:rPr>
          <w:rFonts w:ascii="Calibri" w:hAnsi="Calibri"/>
          <w:sz w:val="22"/>
          <w:szCs w:val="22"/>
          <w:lang w:val="en-GB"/>
        </w:rPr>
        <w:t xml:space="preserve">” </w:t>
      </w:r>
      <w:r>
        <w:rPr>
          <w:rFonts w:ascii="Calibri" w:hAnsi="Calibri" w:hint="eastAsia"/>
          <w:sz w:val="22"/>
          <w:szCs w:val="22"/>
          <w:lang w:val="en-GB"/>
        </w:rPr>
        <w:t>[</w:t>
      </w:r>
      <w:r>
        <w:rPr>
          <w:rFonts w:ascii="Calibri" w:hAnsi="Calibri"/>
          <w:sz w:val="22"/>
          <w:szCs w:val="22"/>
          <w:lang w:val="en-GB"/>
        </w:rPr>
        <w:t>10</w:t>
      </w:r>
      <w:r>
        <w:rPr>
          <w:rFonts w:ascii="Calibri" w:hAnsi="Calibri" w:hint="eastAsia"/>
          <w:sz w:val="22"/>
          <w:szCs w:val="22"/>
          <w:lang w:val="en-GB"/>
        </w:rPr>
        <w:t>]</w:t>
      </w:r>
      <w:r w:rsidRPr="002510F1">
        <w:rPr>
          <w:rFonts w:ascii="Calibri" w:hAnsi="Calibri"/>
          <w:sz w:val="22"/>
          <w:szCs w:val="22"/>
          <w:lang w:val="en-GB"/>
        </w:rPr>
        <w:t xml:space="preserve"> </w:t>
      </w:r>
      <w:r>
        <w:rPr>
          <w:rFonts w:ascii="Calibri" w:hAnsi="Calibri" w:hint="eastAsia"/>
          <w:sz w:val="22"/>
          <w:szCs w:val="22"/>
          <w:lang w:val="en-GB"/>
        </w:rPr>
        <w:t xml:space="preserve">in R 3.2.2 </w:t>
      </w:r>
      <w:r w:rsidR="00861FD4">
        <w:rPr>
          <w:rFonts w:ascii="Calibri" w:hAnsi="Calibri"/>
          <w:sz w:val="22"/>
          <w:szCs w:val="22"/>
          <w:lang w:val="en-GB"/>
        </w:rPr>
        <w:t>with condition (“</w:t>
      </w:r>
      <w:r w:rsidR="00D436C1">
        <w:rPr>
          <w:rFonts w:ascii="Calibri" w:hAnsi="Calibri"/>
          <w:sz w:val="22"/>
          <w:szCs w:val="22"/>
          <w:lang w:val="en-GB"/>
        </w:rPr>
        <w:t>w</w:t>
      </w:r>
      <w:r w:rsidR="00861FD4">
        <w:rPr>
          <w:rFonts w:ascii="Calibri" w:hAnsi="Calibri"/>
          <w:sz w:val="22"/>
          <w:szCs w:val="22"/>
          <w:lang w:val="en-GB"/>
        </w:rPr>
        <w:t>ith human” vs.</w:t>
      </w:r>
      <w:r w:rsidRPr="002510F1">
        <w:rPr>
          <w:rFonts w:ascii="Calibri" w:hAnsi="Calibri"/>
          <w:sz w:val="22"/>
          <w:szCs w:val="22"/>
          <w:lang w:val="en-GB"/>
        </w:rPr>
        <w:t xml:space="preserve"> “</w:t>
      </w:r>
      <w:r w:rsidR="00D436C1">
        <w:rPr>
          <w:rFonts w:ascii="Calibri" w:hAnsi="Calibri"/>
          <w:sz w:val="22"/>
          <w:szCs w:val="22"/>
          <w:lang w:val="en-GB"/>
        </w:rPr>
        <w:t>a</w:t>
      </w:r>
      <w:r w:rsidRPr="002510F1">
        <w:rPr>
          <w:rFonts w:ascii="Calibri" w:hAnsi="Calibri"/>
          <w:sz w:val="22"/>
          <w:szCs w:val="22"/>
          <w:lang w:val="en-GB"/>
        </w:rPr>
        <w:t>lone”)</w:t>
      </w:r>
      <w:r w:rsidR="00861FD4">
        <w:rPr>
          <w:rFonts w:ascii="Calibri" w:hAnsi="Calibri"/>
          <w:sz w:val="22"/>
          <w:szCs w:val="22"/>
          <w:lang w:val="en-GB"/>
        </w:rPr>
        <w:t>, distance (“</w:t>
      </w:r>
      <w:r w:rsidR="00D436C1">
        <w:rPr>
          <w:rFonts w:ascii="Calibri" w:hAnsi="Calibri"/>
          <w:sz w:val="22"/>
          <w:szCs w:val="22"/>
          <w:lang w:val="en-GB"/>
        </w:rPr>
        <w:t>n</w:t>
      </w:r>
      <w:r w:rsidR="00861FD4">
        <w:rPr>
          <w:rFonts w:ascii="Calibri" w:hAnsi="Calibri"/>
          <w:sz w:val="22"/>
          <w:szCs w:val="22"/>
          <w:lang w:val="en-GB"/>
        </w:rPr>
        <w:t>ear” vs.</w:t>
      </w:r>
      <w:r>
        <w:rPr>
          <w:rFonts w:ascii="Calibri" w:hAnsi="Calibri"/>
          <w:sz w:val="22"/>
          <w:szCs w:val="22"/>
          <w:lang w:val="en-GB"/>
        </w:rPr>
        <w:t xml:space="preserve"> “</w:t>
      </w:r>
      <w:r w:rsidR="00D436C1">
        <w:rPr>
          <w:rFonts w:ascii="Calibri" w:hAnsi="Calibri"/>
          <w:sz w:val="22"/>
          <w:szCs w:val="22"/>
          <w:lang w:val="en-GB"/>
        </w:rPr>
        <w:t>f</w:t>
      </w:r>
      <w:r>
        <w:rPr>
          <w:rFonts w:ascii="Calibri" w:hAnsi="Calibri"/>
          <w:sz w:val="22"/>
          <w:szCs w:val="22"/>
          <w:lang w:val="en-GB"/>
        </w:rPr>
        <w:t>ar”),</w:t>
      </w:r>
      <w:r w:rsidR="00861FD4">
        <w:rPr>
          <w:rFonts w:ascii="Calibri" w:hAnsi="Calibri"/>
          <w:sz w:val="22"/>
          <w:szCs w:val="22"/>
          <w:lang w:val="en-GB"/>
        </w:rPr>
        <w:t xml:space="preserve"> and r</w:t>
      </w:r>
      <w:r w:rsidRPr="002510F1">
        <w:rPr>
          <w:rFonts w:ascii="Calibri" w:hAnsi="Calibri"/>
          <w:sz w:val="22"/>
          <w:szCs w:val="22"/>
          <w:lang w:val="en-GB"/>
        </w:rPr>
        <w:t xml:space="preserve">esponse </w:t>
      </w:r>
      <w:r w:rsidR="00861FD4">
        <w:rPr>
          <w:rFonts w:ascii="Calibri" w:hAnsi="Calibri"/>
          <w:sz w:val="22"/>
          <w:szCs w:val="22"/>
          <w:lang w:val="en-GB"/>
        </w:rPr>
        <w:t>m</w:t>
      </w:r>
      <w:r>
        <w:rPr>
          <w:rFonts w:ascii="Calibri" w:hAnsi="Calibri"/>
          <w:sz w:val="22"/>
          <w:szCs w:val="22"/>
          <w:lang w:val="en-GB"/>
        </w:rPr>
        <w:t>odality</w:t>
      </w:r>
      <w:r w:rsidR="00861FD4">
        <w:rPr>
          <w:rFonts w:ascii="Calibri" w:hAnsi="Calibri"/>
          <w:sz w:val="22"/>
          <w:szCs w:val="22"/>
          <w:lang w:val="en-GB"/>
        </w:rPr>
        <w:t xml:space="preserve"> (“</w:t>
      </w:r>
      <w:r w:rsidR="00D436C1">
        <w:rPr>
          <w:rFonts w:ascii="Calibri" w:hAnsi="Calibri"/>
          <w:sz w:val="22"/>
          <w:szCs w:val="22"/>
          <w:lang w:val="en-GB"/>
        </w:rPr>
        <w:t>v</w:t>
      </w:r>
      <w:r w:rsidR="00861FD4">
        <w:rPr>
          <w:rFonts w:ascii="Calibri" w:hAnsi="Calibri"/>
          <w:sz w:val="22"/>
          <w:szCs w:val="22"/>
          <w:lang w:val="en-GB"/>
        </w:rPr>
        <w:t>isual” vs.</w:t>
      </w:r>
      <w:r w:rsidRPr="002510F1">
        <w:rPr>
          <w:rFonts w:ascii="Calibri" w:hAnsi="Calibri"/>
          <w:sz w:val="22"/>
          <w:szCs w:val="22"/>
          <w:lang w:val="en-GB"/>
        </w:rPr>
        <w:t xml:space="preserve"> “</w:t>
      </w:r>
      <w:r w:rsidR="00D436C1">
        <w:rPr>
          <w:rFonts w:ascii="Calibri" w:hAnsi="Calibri"/>
          <w:sz w:val="22"/>
          <w:szCs w:val="22"/>
          <w:lang w:val="en-GB"/>
        </w:rPr>
        <w:t>a</w:t>
      </w:r>
      <w:r w:rsidR="000924FA">
        <w:rPr>
          <w:rFonts w:ascii="Calibri" w:hAnsi="Calibri"/>
          <w:sz w:val="22"/>
          <w:szCs w:val="22"/>
          <w:lang w:val="en-GB"/>
        </w:rPr>
        <w:t>udio</w:t>
      </w:r>
      <w:r w:rsidR="00604776">
        <w:rPr>
          <w:rFonts w:ascii="Calibri" w:hAnsi="Calibri"/>
          <w:sz w:val="22"/>
          <w:szCs w:val="22"/>
          <w:lang w:val="en-GB"/>
        </w:rPr>
        <w:t>-</w:t>
      </w:r>
      <w:r w:rsidR="000924FA">
        <w:rPr>
          <w:rFonts w:ascii="Calibri" w:hAnsi="Calibri"/>
          <w:sz w:val="22"/>
          <w:szCs w:val="22"/>
          <w:lang w:val="en-GB"/>
        </w:rPr>
        <w:t>visual</w:t>
      </w:r>
      <w:r w:rsidRPr="002510F1">
        <w:rPr>
          <w:rFonts w:ascii="Calibri" w:hAnsi="Calibri"/>
          <w:sz w:val="22"/>
          <w:szCs w:val="22"/>
          <w:lang w:val="en-GB"/>
        </w:rPr>
        <w:t>”)</w:t>
      </w:r>
      <w:r w:rsidR="00861FD4">
        <w:rPr>
          <w:rFonts w:ascii="Calibri" w:hAnsi="Calibri"/>
          <w:sz w:val="22"/>
          <w:szCs w:val="22"/>
          <w:lang w:val="en-GB"/>
        </w:rPr>
        <w:t xml:space="preserve"> included</w:t>
      </w:r>
      <w:r w:rsidRPr="002510F1">
        <w:rPr>
          <w:rFonts w:ascii="Calibri" w:hAnsi="Calibri"/>
          <w:sz w:val="22"/>
          <w:szCs w:val="22"/>
          <w:lang w:val="en-GB"/>
        </w:rPr>
        <w:t xml:space="preserve"> as fixed </w:t>
      </w:r>
      <w:r>
        <w:rPr>
          <w:rFonts w:ascii="Calibri" w:hAnsi="Calibri" w:hint="eastAsia"/>
          <w:sz w:val="22"/>
          <w:szCs w:val="22"/>
          <w:lang w:val="en-GB"/>
        </w:rPr>
        <w:t>effects</w:t>
      </w:r>
      <w:r w:rsidR="00861FD4">
        <w:rPr>
          <w:rFonts w:ascii="Calibri" w:hAnsi="Calibri"/>
          <w:sz w:val="22"/>
          <w:szCs w:val="22"/>
          <w:lang w:val="en-GB"/>
        </w:rPr>
        <w:t xml:space="preserve"> and participant and s</w:t>
      </w:r>
      <w:r w:rsidRPr="002510F1">
        <w:rPr>
          <w:rFonts w:ascii="Calibri" w:hAnsi="Calibri"/>
          <w:sz w:val="22"/>
          <w:szCs w:val="22"/>
          <w:lang w:val="en-GB"/>
        </w:rPr>
        <w:t xml:space="preserve">ession </w:t>
      </w:r>
      <w:r w:rsidR="00861FD4">
        <w:rPr>
          <w:rFonts w:ascii="Calibri" w:hAnsi="Calibri"/>
          <w:sz w:val="22"/>
          <w:szCs w:val="22"/>
          <w:lang w:val="en-GB"/>
        </w:rPr>
        <w:t xml:space="preserve">included </w:t>
      </w:r>
      <w:r w:rsidRPr="002510F1">
        <w:rPr>
          <w:rFonts w:ascii="Calibri" w:hAnsi="Calibri"/>
          <w:sz w:val="22"/>
          <w:szCs w:val="22"/>
          <w:lang w:val="en-GB"/>
        </w:rPr>
        <w:t xml:space="preserve">as random </w:t>
      </w:r>
      <w:r>
        <w:rPr>
          <w:rFonts w:ascii="Calibri" w:hAnsi="Calibri" w:hint="eastAsia"/>
          <w:sz w:val="22"/>
          <w:szCs w:val="22"/>
          <w:lang w:val="en-GB"/>
        </w:rPr>
        <w:t>effects</w:t>
      </w:r>
      <w:r w:rsidRPr="002510F1">
        <w:rPr>
          <w:rFonts w:ascii="Calibri" w:hAnsi="Calibri"/>
          <w:sz w:val="22"/>
          <w:szCs w:val="22"/>
          <w:lang w:val="en-GB"/>
        </w:rPr>
        <w:t xml:space="preserve">. </w:t>
      </w:r>
      <w:r>
        <w:rPr>
          <w:rFonts w:ascii="Calibri" w:hAnsi="Calibri" w:hint="eastAsia"/>
          <w:sz w:val="22"/>
          <w:szCs w:val="22"/>
          <w:lang w:val="en-GB"/>
        </w:rPr>
        <w:t xml:space="preserve">A two-way interaction </w:t>
      </w:r>
      <w:r w:rsidR="00861FD4">
        <w:rPr>
          <w:rFonts w:ascii="Calibri" w:hAnsi="Calibri" w:hint="eastAsia"/>
          <w:sz w:val="22"/>
          <w:szCs w:val="22"/>
          <w:lang w:val="en-GB"/>
        </w:rPr>
        <w:t>term was included in the model</w:t>
      </w:r>
      <w:r w:rsidR="00861FD4">
        <w:rPr>
          <w:rFonts w:ascii="Calibri" w:hAnsi="Calibri"/>
          <w:sz w:val="22"/>
          <w:szCs w:val="22"/>
          <w:lang w:val="en-GB"/>
        </w:rPr>
        <w:t xml:space="preserve">, a </w:t>
      </w:r>
      <w:r>
        <w:rPr>
          <w:rFonts w:ascii="Calibri" w:hAnsi="Calibri" w:hint="eastAsia"/>
          <w:sz w:val="22"/>
          <w:szCs w:val="22"/>
          <w:lang w:val="en-GB"/>
        </w:rPr>
        <w:t xml:space="preserve">Poisson distribution was set as </w:t>
      </w:r>
      <w:r w:rsidR="00861FD4">
        <w:rPr>
          <w:rFonts w:ascii="Calibri" w:hAnsi="Calibri"/>
          <w:sz w:val="22"/>
          <w:szCs w:val="22"/>
          <w:lang w:val="en-GB"/>
        </w:rPr>
        <w:t xml:space="preserve">the </w:t>
      </w:r>
      <w:r w:rsidR="00861FD4">
        <w:rPr>
          <w:rFonts w:ascii="Calibri" w:hAnsi="Calibri" w:hint="eastAsia"/>
          <w:sz w:val="22"/>
          <w:szCs w:val="22"/>
          <w:lang w:val="en-GB"/>
        </w:rPr>
        <w:t>error distribution</w:t>
      </w:r>
      <w:r w:rsidR="00861FD4">
        <w:rPr>
          <w:rFonts w:ascii="Calibri" w:hAnsi="Calibri"/>
          <w:sz w:val="22"/>
          <w:szCs w:val="22"/>
          <w:lang w:val="en-GB"/>
        </w:rPr>
        <w:t>, and the o</w:t>
      </w:r>
      <w:r>
        <w:rPr>
          <w:rFonts w:ascii="Calibri" w:hAnsi="Calibri" w:hint="eastAsia"/>
          <w:sz w:val="22"/>
          <w:szCs w:val="22"/>
          <w:lang w:val="en-GB"/>
        </w:rPr>
        <w:t xml:space="preserve">btained parameters were compared </w:t>
      </w:r>
      <w:r w:rsidR="00861FD4">
        <w:rPr>
          <w:rFonts w:ascii="Calibri" w:hAnsi="Calibri"/>
          <w:sz w:val="22"/>
          <w:szCs w:val="22"/>
          <w:lang w:val="en-GB"/>
        </w:rPr>
        <w:t>using</w:t>
      </w:r>
      <w:r>
        <w:rPr>
          <w:rFonts w:ascii="Calibri" w:hAnsi="Calibri" w:hint="eastAsia"/>
          <w:sz w:val="22"/>
          <w:szCs w:val="22"/>
          <w:lang w:val="en-GB"/>
        </w:rPr>
        <w:t xml:space="preserve"> post</w:t>
      </w:r>
      <w:r w:rsidR="00D436C1">
        <w:rPr>
          <w:rFonts w:ascii="Calibri" w:hAnsi="Calibri"/>
          <w:sz w:val="22"/>
          <w:szCs w:val="22"/>
          <w:lang w:val="en-GB"/>
        </w:rPr>
        <w:t xml:space="preserve"> </w:t>
      </w:r>
      <w:r>
        <w:rPr>
          <w:rFonts w:ascii="Calibri" w:hAnsi="Calibri" w:hint="eastAsia"/>
          <w:sz w:val="22"/>
          <w:szCs w:val="22"/>
          <w:lang w:val="en-GB"/>
        </w:rPr>
        <w:t xml:space="preserve">hoc Z tests. </w:t>
      </w:r>
      <w:r w:rsidR="00861FD4">
        <w:rPr>
          <w:rFonts w:ascii="Calibri" w:hAnsi="Calibri"/>
          <w:sz w:val="22"/>
          <w:szCs w:val="22"/>
          <w:lang w:val="en-GB"/>
        </w:rPr>
        <w:t>The c</w:t>
      </w:r>
      <w:r>
        <w:rPr>
          <w:rFonts w:ascii="Calibri" w:hAnsi="Calibri"/>
          <w:sz w:val="22"/>
          <w:szCs w:val="22"/>
          <w:lang w:val="en-GB"/>
        </w:rPr>
        <w:t>himpanzees we</w:t>
      </w:r>
      <w:r w:rsidRPr="002510F1">
        <w:rPr>
          <w:rFonts w:ascii="Calibri" w:hAnsi="Calibri"/>
          <w:sz w:val="22"/>
          <w:szCs w:val="22"/>
          <w:lang w:val="en-GB"/>
        </w:rPr>
        <w:t>re expected to produce more signals</w:t>
      </w:r>
      <w:r>
        <w:rPr>
          <w:rFonts w:ascii="Calibri" w:hAnsi="Calibri"/>
          <w:sz w:val="22"/>
          <w:szCs w:val="22"/>
          <w:lang w:val="en-GB"/>
        </w:rPr>
        <w:t xml:space="preserve">, </w:t>
      </w:r>
      <w:r w:rsidR="00861FD4">
        <w:rPr>
          <w:rFonts w:ascii="Calibri" w:hAnsi="Calibri"/>
          <w:sz w:val="22"/>
          <w:szCs w:val="22"/>
          <w:lang w:val="en-GB"/>
        </w:rPr>
        <w:t xml:space="preserve">primarily </w:t>
      </w:r>
      <w:r>
        <w:rPr>
          <w:rFonts w:ascii="Calibri" w:hAnsi="Calibri"/>
          <w:sz w:val="22"/>
          <w:szCs w:val="22"/>
          <w:lang w:val="en-GB"/>
        </w:rPr>
        <w:t>visual ones,</w:t>
      </w:r>
      <w:r w:rsidRPr="002510F1">
        <w:rPr>
          <w:rFonts w:ascii="Calibri" w:hAnsi="Calibri"/>
          <w:sz w:val="22"/>
          <w:szCs w:val="22"/>
          <w:lang w:val="en-GB"/>
        </w:rPr>
        <w:t xml:space="preserve"> </w:t>
      </w:r>
      <w:r>
        <w:rPr>
          <w:rFonts w:ascii="Calibri" w:hAnsi="Calibri"/>
          <w:sz w:val="22"/>
          <w:szCs w:val="22"/>
          <w:lang w:val="en-GB"/>
        </w:rPr>
        <w:t>when the interlocutor wa</w:t>
      </w:r>
      <w:r w:rsidRPr="002510F1">
        <w:rPr>
          <w:rFonts w:ascii="Calibri" w:hAnsi="Calibri"/>
          <w:sz w:val="22"/>
          <w:szCs w:val="22"/>
          <w:lang w:val="en-GB"/>
        </w:rPr>
        <w:t xml:space="preserve">s </w:t>
      </w:r>
      <w:r w:rsidR="00861FD4">
        <w:rPr>
          <w:rFonts w:ascii="Calibri" w:hAnsi="Calibri"/>
          <w:sz w:val="22"/>
          <w:szCs w:val="22"/>
          <w:lang w:val="en-GB"/>
        </w:rPr>
        <w:t>present</w:t>
      </w:r>
      <w:r w:rsidR="00D436C1">
        <w:rPr>
          <w:rFonts w:ascii="Calibri" w:hAnsi="Calibri"/>
          <w:sz w:val="22"/>
          <w:szCs w:val="22"/>
          <w:lang w:val="en-GB"/>
        </w:rPr>
        <w:t>; they were expected to produce</w:t>
      </w:r>
      <w:r w:rsidRPr="002510F1">
        <w:rPr>
          <w:rFonts w:ascii="Calibri" w:hAnsi="Calibri"/>
          <w:sz w:val="22"/>
          <w:szCs w:val="22"/>
          <w:lang w:val="en-GB"/>
        </w:rPr>
        <w:t xml:space="preserve"> </w:t>
      </w:r>
      <w:r w:rsidR="00070BD0">
        <w:rPr>
          <w:rFonts w:ascii="Calibri" w:hAnsi="Calibri"/>
          <w:sz w:val="22"/>
          <w:szCs w:val="22"/>
          <w:lang w:val="en-GB"/>
        </w:rPr>
        <w:t>primarily</w:t>
      </w:r>
      <w:r w:rsidRPr="002510F1">
        <w:rPr>
          <w:rFonts w:ascii="Calibri" w:hAnsi="Calibri"/>
          <w:sz w:val="22"/>
          <w:szCs w:val="22"/>
          <w:lang w:val="en-GB"/>
        </w:rPr>
        <w:t xml:space="preserve"> </w:t>
      </w:r>
      <w:r w:rsidR="00070BD0">
        <w:rPr>
          <w:rFonts w:ascii="Calibri" w:hAnsi="Calibri"/>
          <w:sz w:val="22"/>
          <w:szCs w:val="22"/>
          <w:lang w:val="en-GB"/>
        </w:rPr>
        <w:t>auditory</w:t>
      </w:r>
      <w:r w:rsidRPr="002510F1">
        <w:rPr>
          <w:rFonts w:ascii="Calibri" w:hAnsi="Calibri"/>
          <w:sz w:val="22"/>
          <w:szCs w:val="22"/>
          <w:lang w:val="en-GB"/>
        </w:rPr>
        <w:t xml:space="preserve"> signals when the interlocutor</w:t>
      </w:r>
      <w:r>
        <w:rPr>
          <w:rFonts w:ascii="Calibri" w:hAnsi="Calibri"/>
          <w:sz w:val="22"/>
          <w:szCs w:val="22"/>
          <w:lang w:val="en-GB"/>
        </w:rPr>
        <w:t xml:space="preserve"> wa</w:t>
      </w:r>
      <w:r w:rsidRPr="002510F1">
        <w:rPr>
          <w:rFonts w:ascii="Calibri" w:hAnsi="Calibri"/>
          <w:sz w:val="22"/>
          <w:szCs w:val="22"/>
          <w:lang w:val="en-GB"/>
        </w:rPr>
        <w:t>s</w:t>
      </w:r>
      <w:r w:rsidR="00D436C1">
        <w:rPr>
          <w:rFonts w:ascii="Calibri" w:hAnsi="Calibri"/>
          <w:sz w:val="22"/>
          <w:szCs w:val="22"/>
          <w:lang w:val="en-GB"/>
        </w:rPr>
        <w:t xml:space="preserve"> absent</w:t>
      </w:r>
      <w:r w:rsidRPr="002510F1">
        <w:rPr>
          <w:rFonts w:ascii="Calibri" w:hAnsi="Calibri"/>
          <w:sz w:val="22"/>
          <w:szCs w:val="22"/>
          <w:lang w:val="en-GB"/>
        </w:rPr>
        <w:t>.</w:t>
      </w:r>
    </w:p>
    <w:p w14:paraId="4F940E4A" w14:textId="41C2AB2E" w:rsidR="008F6923" w:rsidRDefault="008F6923" w:rsidP="008F6923">
      <w:pPr>
        <w:autoSpaceDE w:val="0"/>
        <w:autoSpaceDN w:val="0"/>
        <w:adjustRightInd w:val="0"/>
        <w:spacing w:after="0" w:line="480" w:lineRule="auto"/>
        <w:ind w:firstLine="360"/>
        <w:jc w:val="both"/>
      </w:pPr>
      <w:r w:rsidRPr="002510F1">
        <w:lastRenderedPageBreak/>
        <w:t xml:space="preserve">The mean height of the hand per session </w:t>
      </w:r>
      <w:r w:rsidR="00D436C1">
        <w:t xml:space="preserve">under </w:t>
      </w:r>
      <w:r w:rsidR="009826C6">
        <w:t xml:space="preserve">the </w:t>
      </w:r>
      <w:r>
        <w:t>“</w:t>
      </w:r>
      <w:r w:rsidR="00D436C1">
        <w:t>w</w:t>
      </w:r>
      <w:r>
        <w:rPr>
          <w:rFonts w:hint="eastAsia"/>
        </w:rPr>
        <w:t>ith</w:t>
      </w:r>
      <w:r w:rsidR="00D436C1">
        <w:t>-</w:t>
      </w:r>
      <w:r>
        <w:rPr>
          <w:rFonts w:hint="eastAsia"/>
        </w:rPr>
        <w:t>human</w:t>
      </w:r>
      <w:r>
        <w:t>”</w:t>
      </w:r>
      <w:r>
        <w:rPr>
          <w:rFonts w:hint="eastAsia"/>
        </w:rPr>
        <w:t xml:space="preserve"> condition </w:t>
      </w:r>
      <w:r w:rsidRPr="002510F1">
        <w:t xml:space="preserve">was calculated for each distance to test for a possible distance </w:t>
      </w:r>
      <w:r w:rsidR="009826C6">
        <w:t>that would encode</w:t>
      </w:r>
      <w:r w:rsidRPr="002510F1">
        <w:t xml:space="preserve"> </w:t>
      </w:r>
      <w:r w:rsidR="009826C6">
        <w:t>the manual requesting gestures; d</w:t>
      </w:r>
      <w:r w:rsidRPr="002510F1">
        <w:t xml:space="preserve">ata from one female chimpanzee (Mari) were excluded due to the absence of manual gestures. A </w:t>
      </w:r>
      <w:r>
        <w:t>GLMM</w:t>
      </w:r>
      <w:r w:rsidRPr="002510F1">
        <w:t xml:space="preserve"> </w:t>
      </w:r>
      <w:r>
        <w:rPr>
          <w:rFonts w:hint="eastAsia"/>
        </w:rPr>
        <w:t>(</w:t>
      </w:r>
      <w:proofErr w:type="spellStart"/>
      <w:r>
        <w:rPr>
          <w:rFonts w:hint="eastAsia"/>
        </w:rPr>
        <w:t>lmer</w:t>
      </w:r>
      <w:proofErr w:type="spellEnd"/>
      <w:r>
        <w:t xml:space="preserve"> function</w:t>
      </w:r>
      <w:r>
        <w:rPr>
          <w:rFonts w:hint="eastAsia"/>
        </w:rPr>
        <w:t xml:space="preserve"> with Gaussian error distributions) </w:t>
      </w:r>
      <w:r w:rsidR="009826C6">
        <w:t>was conducted</w:t>
      </w:r>
      <w:r w:rsidRPr="002510F1">
        <w:t xml:space="preserve"> with </w:t>
      </w:r>
      <w:r w:rsidR="00E8787C">
        <w:t>distance (“</w:t>
      </w:r>
      <w:r w:rsidR="00D436C1">
        <w:t>n</w:t>
      </w:r>
      <w:r w:rsidR="00E8787C">
        <w:t>ear”</w:t>
      </w:r>
      <w:r w:rsidR="009826C6">
        <w:t xml:space="preserve"> vs. </w:t>
      </w:r>
      <w:r w:rsidRPr="002510F1">
        <w:t>“</w:t>
      </w:r>
      <w:r w:rsidR="00D436C1">
        <w:t>f</w:t>
      </w:r>
      <w:r w:rsidRPr="002510F1">
        <w:t xml:space="preserve">ar”) as a fixed </w:t>
      </w:r>
      <w:r>
        <w:rPr>
          <w:rFonts w:hint="eastAsia"/>
        </w:rPr>
        <w:t>effect</w:t>
      </w:r>
      <w:r w:rsidR="009826C6">
        <w:t xml:space="preserve"> and participant and s</w:t>
      </w:r>
      <w:r w:rsidRPr="002510F1">
        <w:t xml:space="preserve">ession as random </w:t>
      </w:r>
      <w:r>
        <w:rPr>
          <w:rFonts w:hint="eastAsia"/>
        </w:rPr>
        <w:t>effects</w:t>
      </w:r>
      <w:r w:rsidRPr="002510F1">
        <w:t xml:space="preserve">. </w:t>
      </w:r>
      <w:r w:rsidR="009826C6">
        <w:t>The o</w:t>
      </w:r>
      <w:r>
        <w:rPr>
          <w:rFonts w:hint="eastAsia"/>
        </w:rPr>
        <w:t>btained parame</w:t>
      </w:r>
      <w:r>
        <w:t>te</w:t>
      </w:r>
      <w:r>
        <w:rPr>
          <w:rFonts w:hint="eastAsia"/>
        </w:rPr>
        <w:t>rs wer</w:t>
      </w:r>
      <w:r>
        <w:t>e</w:t>
      </w:r>
      <w:r>
        <w:rPr>
          <w:rFonts w:hint="eastAsia"/>
        </w:rPr>
        <w:t xml:space="preserve"> compared </w:t>
      </w:r>
      <w:r w:rsidR="009826C6">
        <w:t>with</w:t>
      </w:r>
      <w:r>
        <w:rPr>
          <w:rFonts w:hint="eastAsia"/>
        </w:rPr>
        <w:t xml:space="preserve"> pos</w:t>
      </w:r>
      <w:r>
        <w:t>t</w:t>
      </w:r>
      <w:r w:rsidR="00D436C1">
        <w:t xml:space="preserve"> </w:t>
      </w:r>
      <w:r>
        <w:rPr>
          <w:rFonts w:hint="eastAsia"/>
        </w:rPr>
        <w:t xml:space="preserve">hoc </w:t>
      </w:r>
      <w:r w:rsidR="00604776">
        <w:t xml:space="preserve">Z </w:t>
      </w:r>
      <w:r>
        <w:rPr>
          <w:rFonts w:hint="eastAsia"/>
        </w:rPr>
        <w:t xml:space="preserve">tests using </w:t>
      </w:r>
      <w:r>
        <w:t>“</w:t>
      </w:r>
      <w:r>
        <w:rPr>
          <w:rFonts w:hint="eastAsia"/>
        </w:rPr>
        <w:t>lmer4Test</w:t>
      </w:r>
      <w:r>
        <w:t>”</w:t>
      </w:r>
      <w:r w:rsidR="00D436C1">
        <w:t>,</w:t>
      </w:r>
      <w:r w:rsidR="009826C6">
        <w:t xml:space="preserve"> and m</w:t>
      </w:r>
      <w:r w:rsidRPr="002510F1">
        <w:t xml:space="preserve">anual pointing and begging were </w:t>
      </w:r>
      <w:r w:rsidR="009826C6">
        <w:t>combined</w:t>
      </w:r>
      <w:r w:rsidRPr="002510F1">
        <w:t xml:space="preserve"> into a single </w:t>
      </w:r>
      <w:r w:rsidR="009826C6">
        <w:t>category (</w:t>
      </w:r>
      <w:r w:rsidR="00C76215">
        <w:t>i.e.</w:t>
      </w:r>
      <w:r w:rsidR="009826C6">
        <w:t xml:space="preserve"> requesting gestures). S</w:t>
      </w:r>
      <w:r w:rsidRPr="002510F1">
        <w:t>ystematic variation</w:t>
      </w:r>
      <w:r w:rsidR="009826C6">
        <w:t>s</w:t>
      </w:r>
      <w:r w:rsidRPr="002510F1">
        <w:t xml:space="preserve"> in the qualitative features of </w:t>
      </w:r>
      <w:r w:rsidR="009826C6">
        <w:t>the requesting gestures</w:t>
      </w:r>
      <w:r w:rsidRPr="002510F1">
        <w:t xml:space="preserve"> </w:t>
      </w:r>
      <w:r w:rsidR="009826C6">
        <w:t xml:space="preserve">were expected </w:t>
      </w:r>
      <w:r w:rsidRPr="002510F1">
        <w:t xml:space="preserve">depending </w:t>
      </w:r>
      <w:r w:rsidR="009826C6">
        <w:t xml:space="preserve">on the distance of the referent; </w:t>
      </w:r>
      <w:r w:rsidR="00E8787C">
        <w:t>more specifically, it was expected that spatially extended gestures would be performed when requesting distant pieces of food.</w:t>
      </w:r>
    </w:p>
    <w:p w14:paraId="3C9EDA1E" w14:textId="508FF177" w:rsidR="009826C6" w:rsidRDefault="008F6923" w:rsidP="004077B5">
      <w:pPr>
        <w:autoSpaceDE w:val="0"/>
        <w:autoSpaceDN w:val="0"/>
        <w:adjustRightInd w:val="0"/>
        <w:spacing w:after="0" w:line="480" w:lineRule="auto"/>
        <w:ind w:firstLine="360"/>
        <w:jc w:val="both"/>
      </w:pPr>
      <w:r>
        <w:t xml:space="preserve">The </w:t>
      </w:r>
      <w:r>
        <w:rPr>
          <w:rFonts w:hint="eastAsia"/>
        </w:rPr>
        <w:t>total</w:t>
      </w:r>
      <w:r>
        <w:t xml:space="preserve"> number</w:t>
      </w:r>
      <w:r w:rsidR="009826C6">
        <w:t>s</w:t>
      </w:r>
      <w:r>
        <w:t xml:space="preserve"> of ”</w:t>
      </w:r>
      <w:r w:rsidR="00D436C1">
        <w:t>s</w:t>
      </w:r>
      <w:r>
        <w:t>mall”</w:t>
      </w:r>
      <w:r>
        <w:rPr>
          <w:rFonts w:hint="eastAsia"/>
        </w:rPr>
        <w:t xml:space="preserve"> and </w:t>
      </w:r>
      <w:r>
        <w:t>”</w:t>
      </w:r>
      <w:r w:rsidR="00D436C1">
        <w:t>l</w:t>
      </w:r>
      <w:r>
        <w:t>arge” mouth opening</w:t>
      </w:r>
      <w:r w:rsidR="009826C6">
        <w:t>s</w:t>
      </w:r>
      <w:r>
        <w:t xml:space="preserve"> per session </w:t>
      </w:r>
      <w:r w:rsidR="009826C6">
        <w:t>under</w:t>
      </w:r>
      <w:r>
        <w:rPr>
          <w:rFonts w:hint="eastAsia"/>
        </w:rPr>
        <w:t xml:space="preserve"> </w:t>
      </w:r>
      <w:r w:rsidR="009826C6">
        <w:t xml:space="preserve">the </w:t>
      </w:r>
      <w:r>
        <w:t>“</w:t>
      </w:r>
      <w:r w:rsidR="00D436C1">
        <w:t>w</w:t>
      </w:r>
      <w:r>
        <w:rPr>
          <w:rFonts w:hint="eastAsia"/>
        </w:rPr>
        <w:t>ith</w:t>
      </w:r>
      <w:r w:rsidR="00D436C1">
        <w:t>-</w:t>
      </w:r>
      <w:r>
        <w:rPr>
          <w:rFonts w:hint="eastAsia"/>
        </w:rPr>
        <w:t>human</w:t>
      </w:r>
      <w:r>
        <w:t>”</w:t>
      </w:r>
      <w:r>
        <w:rPr>
          <w:rFonts w:hint="eastAsia"/>
        </w:rPr>
        <w:t xml:space="preserve"> condition </w:t>
      </w:r>
      <w:r w:rsidR="009826C6">
        <w:t>were calculated for each distance</w:t>
      </w:r>
      <w:r>
        <w:t xml:space="preserve"> to test </w:t>
      </w:r>
      <w:r w:rsidR="009826C6">
        <w:t>for a</w:t>
      </w:r>
      <w:r>
        <w:t xml:space="preserve"> possible distance </w:t>
      </w:r>
      <w:r w:rsidR="009826C6">
        <w:t>that would</w:t>
      </w:r>
      <w:r>
        <w:t xml:space="preserve"> </w:t>
      </w:r>
      <w:r w:rsidR="009826C6">
        <w:t xml:space="preserve">encode </w:t>
      </w:r>
      <w:r>
        <w:t xml:space="preserve">oral gestures. </w:t>
      </w:r>
      <w:r w:rsidRPr="002510F1">
        <w:t xml:space="preserve">A </w:t>
      </w:r>
      <w:r>
        <w:t>GLMM</w:t>
      </w:r>
      <w:r w:rsidRPr="002510F1">
        <w:t xml:space="preserve"> was conducted</w:t>
      </w:r>
      <w:r>
        <w:rPr>
          <w:rFonts w:hint="eastAsia"/>
        </w:rPr>
        <w:t xml:space="preserve"> using</w:t>
      </w:r>
      <w:r>
        <w:t xml:space="preserve"> the</w:t>
      </w:r>
      <w:r>
        <w:rPr>
          <w:rFonts w:hint="eastAsia"/>
        </w:rPr>
        <w:t xml:space="preserve"> </w:t>
      </w:r>
      <w:r>
        <w:t>“</w:t>
      </w:r>
      <w:proofErr w:type="spellStart"/>
      <w:r>
        <w:rPr>
          <w:rFonts w:hint="eastAsia"/>
        </w:rPr>
        <w:t>glmer</w:t>
      </w:r>
      <w:proofErr w:type="spellEnd"/>
      <w:r>
        <w:t>” function</w:t>
      </w:r>
      <w:r w:rsidRPr="002510F1">
        <w:t xml:space="preserve"> with </w:t>
      </w:r>
      <w:r w:rsidR="009826C6">
        <w:t>distance (“</w:t>
      </w:r>
      <w:r w:rsidR="00D436C1">
        <w:t>n</w:t>
      </w:r>
      <w:r w:rsidR="009826C6">
        <w:t>ear” vs.</w:t>
      </w:r>
      <w:r w:rsidRPr="002510F1">
        <w:t xml:space="preserve"> “</w:t>
      </w:r>
      <w:r w:rsidR="00D436C1">
        <w:t>f</w:t>
      </w:r>
      <w:r w:rsidRPr="002510F1">
        <w:t>ar”)</w:t>
      </w:r>
      <w:r w:rsidR="009826C6">
        <w:t xml:space="preserve"> and </w:t>
      </w:r>
      <w:r w:rsidR="00D436C1">
        <w:t>o</w:t>
      </w:r>
      <w:r w:rsidR="009826C6">
        <w:t>pening (“</w:t>
      </w:r>
      <w:r w:rsidR="00D436C1">
        <w:t>s</w:t>
      </w:r>
      <w:r w:rsidR="009826C6">
        <w:t>mall” vs.</w:t>
      </w:r>
      <w:r>
        <w:t xml:space="preserve"> “</w:t>
      </w:r>
      <w:r w:rsidR="00D436C1">
        <w:t>l</w:t>
      </w:r>
      <w:r>
        <w:t xml:space="preserve">arge”) as </w:t>
      </w:r>
      <w:r w:rsidRPr="002510F1">
        <w:t xml:space="preserve">fixed </w:t>
      </w:r>
      <w:r>
        <w:rPr>
          <w:rFonts w:hint="eastAsia"/>
        </w:rPr>
        <w:t>effects</w:t>
      </w:r>
      <w:r w:rsidR="009826C6">
        <w:t xml:space="preserve"> and participant and s</w:t>
      </w:r>
      <w:r w:rsidRPr="002510F1">
        <w:t xml:space="preserve">ession as random </w:t>
      </w:r>
      <w:r>
        <w:rPr>
          <w:rFonts w:hint="eastAsia"/>
        </w:rPr>
        <w:t>effects</w:t>
      </w:r>
      <w:r w:rsidRPr="002510F1">
        <w:t xml:space="preserve">. </w:t>
      </w:r>
      <w:r>
        <w:rPr>
          <w:rFonts w:hint="eastAsia"/>
        </w:rPr>
        <w:t xml:space="preserve">A two-way interaction </w:t>
      </w:r>
      <w:r w:rsidR="009826C6">
        <w:rPr>
          <w:rFonts w:hint="eastAsia"/>
        </w:rPr>
        <w:t>term was included in the model</w:t>
      </w:r>
      <w:r w:rsidR="009826C6">
        <w:t xml:space="preserve">, a </w:t>
      </w:r>
      <w:r>
        <w:rPr>
          <w:rFonts w:hint="eastAsia"/>
        </w:rPr>
        <w:t xml:space="preserve">Poisson distribution was set as </w:t>
      </w:r>
      <w:r w:rsidR="009826C6">
        <w:t xml:space="preserve">the </w:t>
      </w:r>
      <w:r>
        <w:rPr>
          <w:rFonts w:hint="eastAsia"/>
        </w:rPr>
        <w:t>error d</w:t>
      </w:r>
      <w:r w:rsidR="009826C6">
        <w:rPr>
          <w:rFonts w:hint="eastAsia"/>
        </w:rPr>
        <w:t>istribution</w:t>
      </w:r>
      <w:r w:rsidR="009826C6">
        <w:t>, and the</w:t>
      </w:r>
      <w:r w:rsidR="009826C6">
        <w:rPr>
          <w:rFonts w:hint="eastAsia"/>
        </w:rPr>
        <w:t xml:space="preserve"> </w:t>
      </w:r>
      <w:r w:rsidR="009826C6">
        <w:t>o</w:t>
      </w:r>
      <w:r>
        <w:rPr>
          <w:rFonts w:hint="eastAsia"/>
        </w:rPr>
        <w:t xml:space="preserve">btained parameters were compared </w:t>
      </w:r>
      <w:r w:rsidR="009826C6">
        <w:t>with</w:t>
      </w:r>
      <w:r>
        <w:rPr>
          <w:rFonts w:hint="eastAsia"/>
        </w:rPr>
        <w:t xml:space="preserve"> post</w:t>
      </w:r>
      <w:r w:rsidR="00D436C1">
        <w:t xml:space="preserve"> </w:t>
      </w:r>
      <w:r>
        <w:rPr>
          <w:rFonts w:hint="eastAsia"/>
        </w:rPr>
        <w:t xml:space="preserve">hoc Z tests. </w:t>
      </w:r>
      <w:r w:rsidR="009826C6">
        <w:t>S</w:t>
      </w:r>
      <w:r>
        <w:t>ystematic variation</w:t>
      </w:r>
      <w:r w:rsidR="009826C6">
        <w:t>s</w:t>
      </w:r>
      <w:r>
        <w:t xml:space="preserve"> in the qualit</w:t>
      </w:r>
      <w:r w:rsidR="009826C6">
        <w:t>ative features of oral gestures</w:t>
      </w:r>
      <w:r>
        <w:t xml:space="preserve"> </w:t>
      </w:r>
      <w:r w:rsidR="009826C6">
        <w:t xml:space="preserve">were expected </w:t>
      </w:r>
      <w:r>
        <w:t xml:space="preserve">depending </w:t>
      </w:r>
      <w:r w:rsidR="009826C6">
        <w:t xml:space="preserve">on the distance of the referent; </w:t>
      </w:r>
      <w:r w:rsidR="00E8787C">
        <w:t>more specifically, it was expected that spatially extended gestures would be performed when requesting distant pieces of food.</w:t>
      </w:r>
    </w:p>
    <w:p w14:paraId="35229202" w14:textId="77777777" w:rsidR="009826C6" w:rsidRDefault="009826C6" w:rsidP="008F6923">
      <w:pPr>
        <w:autoSpaceDE w:val="0"/>
        <w:autoSpaceDN w:val="0"/>
        <w:adjustRightInd w:val="0"/>
        <w:spacing w:after="0" w:line="480" w:lineRule="auto"/>
        <w:ind w:firstLine="360"/>
        <w:jc w:val="both"/>
      </w:pPr>
    </w:p>
    <w:p w14:paraId="0A4819CA" w14:textId="77777777" w:rsidR="008F6923" w:rsidRPr="009826C6" w:rsidRDefault="008F6923" w:rsidP="008F6923">
      <w:pPr>
        <w:pStyle w:val="Paragraphedeliste"/>
        <w:numPr>
          <w:ilvl w:val="0"/>
          <w:numId w:val="20"/>
        </w:numPr>
        <w:autoSpaceDE w:val="0"/>
        <w:autoSpaceDN w:val="0"/>
        <w:adjustRightInd w:val="0"/>
        <w:spacing w:after="0" w:line="480" w:lineRule="auto"/>
        <w:jc w:val="both"/>
        <w:rPr>
          <w:i/>
        </w:rPr>
      </w:pPr>
      <w:r w:rsidRPr="009826C6">
        <w:rPr>
          <w:rFonts w:hint="eastAsia"/>
          <w:i/>
        </w:rPr>
        <w:t>Reliab</w:t>
      </w:r>
      <w:r w:rsidRPr="009826C6">
        <w:rPr>
          <w:i/>
        </w:rPr>
        <w:t>i</w:t>
      </w:r>
      <w:r w:rsidRPr="009826C6">
        <w:rPr>
          <w:rFonts w:hint="eastAsia"/>
          <w:i/>
        </w:rPr>
        <w:t>lity</w:t>
      </w:r>
    </w:p>
    <w:p w14:paraId="0B1223AB" w14:textId="77777777" w:rsidR="008F6923" w:rsidRPr="006A451F" w:rsidRDefault="008F6923" w:rsidP="008F6923">
      <w:pPr>
        <w:autoSpaceDE w:val="0"/>
        <w:autoSpaceDN w:val="0"/>
        <w:adjustRightInd w:val="0"/>
        <w:spacing w:after="0" w:line="480" w:lineRule="auto"/>
        <w:jc w:val="both"/>
      </w:pPr>
      <w:r>
        <w:tab/>
      </w:r>
      <w:r w:rsidRPr="00AF32DF">
        <w:rPr>
          <w:rFonts w:cs="AdvOT863180fb"/>
        </w:rPr>
        <w:t xml:space="preserve">For reliability purposes, 15% of the video </w:t>
      </w:r>
      <w:r w:rsidR="0036485B">
        <w:rPr>
          <w:rFonts w:cs="AdvOT863180fb"/>
        </w:rPr>
        <w:t>data</w:t>
      </w:r>
      <w:r w:rsidRPr="00AF32DF">
        <w:rPr>
          <w:rFonts w:cs="AdvOT863180fb"/>
        </w:rPr>
        <w:t xml:space="preserve"> </w:t>
      </w:r>
      <w:r w:rsidR="00D436C1">
        <w:rPr>
          <w:rFonts w:cs="AdvOT863180fb"/>
        </w:rPr>
        <w:t xml:space="preserve">were </w:t>
      </w:r>
      <w:r w:rsidR="0036485B">
        <w:rPr>
          <w:rFonts w:cs="AdvOT863180fb"/>
        </w:rPr>
        <w:t xml:space="preserve">assigned to a novel observer, which </w:t>
      </w:r>
      <w:r w:rsidRPr="00AF32DF">
        <w:rPr>
          <w:rFonts w:cs="AdvOT863180fb"/>
        </w:rPr>
        <w:t>re</w:t>
      </w:r>
      <w:r w:rsidR="0036485B">
        <w:rPr>
          <w:rFonts w:cs="AdvOT863180fb"/>
        </w:rPr>
        <w:t xml:space="preserve">sulted in a total of 18 videos (144 experimental trials) that were </w:t>
      </w:r>
      <w:r w:rsidRPr="00AF32DF">
        <w:rPr>
          <w:rFonts w:cs="AdvOT863180fb"/>
        </w:rPr>
        <w:t xml:space="preserve">randomly chosen across participants and sessions. The novel observer coded </w:t>
      </w:r>
      <w:r>
        <w:rPr>
          <w:rFonts w:cs="AdvOT863180fb"/>
        </w:rPr>
        <w:t>all communicative sign</w:t>
      </w:r>
      <w:r w:rsidR="00B41574">
        <w:rPr>
          <w:rFonts w:cs="AdvOT863180fb"/>
        </w:rPr>
        <w:t xml:space="preserve">als produced by the chimpanzees, </w:t>
      </w:r>
      <w:r w:rsidRPr="00AF32DF">
        <w:rPr>
          <w:rFonts w:cs="AdvOT863180fb"/>
        </w:rPr>
        <w:t>the res</w:t>
      </w:r>
      <w:r>
        <w:rPr>
          <w:rFonts w:cs="AdvOT863180fb"/>
        </w:rPr>
        <w:t>ponse category of the signals (</w:t>
      </w:r>
      <w:r w:rsidRPr="00AF32DF">
        <w:rPr>
          <w:rFonts w:cs="AdvOT863180fb"/>
        </w:rPr>
        <w:t>visual</w:t>
      </w:r>
      <w:r>
        <w:rPr>
          <w:rFonts w:cs="AdvOT863180fb"/>
        </w:rPr>
        <w:t>,</w:t>
      </w:r>
      <w:r w:rsidRPr="00AF32DF">
        <w:rPr>
          <w:rFonts w:cs="AdvOT863180fb"/>
        </w:rPr>
        <w:t xml:space="preserve"> auditory</w:t>
      </w:r>
      <w:r>
        <w:rPr>
          <w:rFonts w:cs="AdvOT863180fb"/>
        </w:rPr>
        <w:t>,</w:t>
      </w:r>
      <w:r w:rsidRPr="00AF32DF">
        <w:rPr>
          <w:rFonts w:cs="AdvOT863180fb"/>
        </w:rPr>
        <w:t xml:space="preserve"> </w:t>
      </w:r>
      <w:r w:rsidR="00B41574">
        <w:rPr>
          <w:rFonts w:cs="AdvOT863180fb"/>
        </w:rPr>
        <w:t xml:space="preserve">or </w:t>
      </w:r>
      <w:r w:rsidR="000924FA">
        <w:rPr>
          <w:rFonts w:cs="AdvOT863180fb"/>
        </w:rPr>
        <w:t>audio–visual</w:t>
      </w:r>
      <w:r w:rsidRPr="00AF32DF">
        <w:rPr>
          <w:rFonts w:cs="AdvOT863180fb"/>
        </w:rPr>
        <w:t>)</w:t>
      </w:r>
      <w:r>
        <w:rPr>
          <w:rFonts w:cs="AdvOT863180fb"/>
        </w:rPr>
        <w:t xml:space="preserve">, </w:t>
      </w:r>
      <w:r w:rsidRPr="00AF32DF">
        <w:rPr>
          <w:rFonts w:cs="AdvOT863180fb"/>
        </w:rPr>
        <w:t xml:space="preserve">the height of the hand for manual </w:t>
      </w:r>
      <w:r w:rsidRPr="00AF32DF">
        <w:rPr>
          <w:rFonts w:cs="AdvOT863180fb"/>
        </w:rPr>
        <w:lastRenderedPageBreak/>
        <w:t>pointing and begging (from 1 to 24</w:t>
      </w:r>
      <w:r w:rsidRPr="00494806">
        <w:rPr>
          <w:rFonts w:cs="AdvOT863180fb"/>
        </w:rPr>
        <w:t>)</w:t>
      </w:r>
      <w:r>
        <w:rPr>
          <w:rFonts w:cs="AdvOT863180fb"/>
        </w:rPr>
        <w:t>, and the mouth aperture for eac</w:t>
      </w:r>
      <w:r w:rsidR="00B41574">
        <w:rPr>
          <w:rFonts w:cs="AdvOT863180fb"/>
        </w:rPr>
        <w:t>h silent mouth opening (“</w:t>
      </w:r>
      <w:r w:rsidR="00D436C1">
        <w:rPr>
          <w:rFonts w:cs="AdvOT863180fb"/>
        </w:rPr>
        <w:t>s</w:t>
      </w:r>
      <w:r w:rsidR="00B41574">
        <w:rPr>
          <w:rFonts w:cs="AdvOT863180fb"/>
        </w:rPr>
        <w:t>mall” vs.</w:t>
      </w:r>
      <w:r>
        <w:rPr>
          <w:rFonts w:cs="AdvOT863180fb"/>
        </w:rPr>
        <w:t xml:space="preserve"> “</w:t>
      </w:r>
      <w:r w:rsidR="00D436C1">
        <w:rPr>
          <w:rFonts w:cs="AdvOT863180fb"/>
        </w:rPr>
        <w:t>l</w:t>
      </w:r>
      <w:r>
        <w:rPr>
          <w:rFonts w:cs="AdvOT863180fb"/>
        </w:rPr>
        <w:t>arge”)</w:t>
      </w:r>
      <w:r w:rsidRPr="00494806">
        <w:rPr>
          <w:rFonts w:cs="AdvOT863180fb"/>
        </w:rPr>
        <w:t>. Cohen’s kappa was used to asses</w:t>
      </w:r>
      <w:r w:rsidR="00B41574">
        <w:rPr>
          <w:rFonts w:cs="AdvOT863180fb"/>
        </w:rPr>
        <w:t>s reliability;</w:t>
      </w:r>
      <w:r w:rsidRPr="00494806">
        <w:rPr>
          <w:rFonts w:cs="AdvOT863180fb"/>
        </w:rPr>
        <w:t xml:space="preserve"> the coefficients exceeded chance (p</w:t>
      </w:r>
      <w:r w:rsidR="00B41574">
        <w:rPr>
          <w:rFonts w:cs="AdvOT863180fb"/>
        </w:rPr>
        <w:t xml:space="preserve"> </w:t>
      </w:r>
      <w:r w:rsidRPr="00494806">
        <w:rPr>
          <w:rFonts w:cs="AdvOT863180fb"/>
        </w:rPr>
        <w:t>&lt;</w:t>
      </w:r>
      <w:r w:rsidR="00B41574">
        <w:rPr>
          <w:rFonts w:cs="AdvOT863180fb"/>
        </w:rPr>
        <w:t xml:space="preserve"> </w:t>
      </w:r>
      <w:r w:rsidRPr="00494806">
        <w:rPr>
          <w:rFonts w:cs="AdvOT863180fb"/>
        </w:rPr>
        <w:t>.001) for each response category</w:t>
      </w:r>
      <w:r>
        <w:rPr>
          <w:rFonts w:cs="AdvOT863180fb"/>
        </w:rPr>
        <w:t xml:space="preserve">, </w:t>
      </w:r>
      <w:r w:rsidRPr="00494806">
        <w:rPr>
          <w:rFonts w:cs="AdvOT863180fb"/>
        </w:rPr>
        <w:t>height of the hand</w:t>
      </w:r>
      <w:r>
        <w:rPr>
          <w:rFonts w:cs="AdvOT863180fb"/>
        </w:rPr>
        <w:t>, and mouth aperture</w:t>
      </w:r>
      <w:r w:rsidRPr="00494806">
        <w:rPr>
          <w:rFonts w:cs="AdvOT863180fb"/>
        </w:rPr>
        <w:t xml:space="preserve"> (</w:t>
      </w:r>
      <w:r w:rsidRPr="00494806">
        <w:rPr>
          <w:rStyle w:val="st"/>
        </w:rPr>
        <w:t>κ</w:t>
      </w:r>
      <w:r w:rsidRPr="00494806">
        <w:rPr>
          <w:rFonts w:cs="AdvOT863180fb"/>
        </w:rPr>
        <w:t xml:space="preserve"> = .82, .95, .83, and .86 for visual signals, auditory signals, </w:t>
      </w:r>
      <w:r w:rsidR="000924FA">
        <w:rPr>
          <w:rFonts w:cs="AdvOT863180fb"/>
        </w:rPr>
        <w:t>audio–visual</w:t>
      </w:r>
      <w:r w:rsidRPr="00494806">
        <w:rPr>
          <w:rFonts w:cs="AdvOT863180fb"/>
        </w:rPr>
        <w:t xml:space="preserve"> signals, height of the hand, </w:t>
      </w:r>
      <w:r>
        <w:rPr>
          <w:rFonts w:cs="AdvOT863180fb"/>
        </w:rPr>
        <w:t xml:space="preserve">and mouth aperture, </w:t>
      </w:r>
      <w:r w:rsidRPr="00494806">
        <w:rPr>
          <w:rFonts w:cs="AdvOT863180fb"/>
        </w:rPr>
        <w:t>respectively).</w:t>
      </w:r>
    </w:p>
    <w:p w14:paraId="51EEFCF6" w14:textId="77777777" w:rsidR="008F6923" w:rsidRPr="00762A46" w:rsidRDefault="008F6923" w:rsidP="008F6923">
      <w:pPr>
        <w:autoSpaceDE w:val="0"/>
        <w:autoSpaceDN w:val="0"/>
        <w:adjustRightInd w:val="0"/>
        <w:spacing w:after="0" w:line="480" w:lineRule="auto"/>
        <w:jc w:val="both"/>
      </w:pPr>
    </w:p>
    <w:p w14:paraId="586B38CA" w14:textId="77777777" w:rsidR="008F6923" w:rsidRPr="00B41574" w:rsidRDefault="008F6923" w:rsidP="00B41574">
      <w:pPr>
        <w:pStyle w:val="Paragraphedeliste"/>
        <w:numPr>
          <w:ilvl w:val="0"/>
          <w:numId w:val="19"/>
        </w:numPr>
        <w:spacing w:line="480" w:lineRule="auto"/>
        <w:jc w:val="both"/>
        <w:rPr>
          <w:b/>
        </w:rPr>
      </w:pPr>
      <w:r w:rsidRPr="00B41574">
        <w:rPr>
          <w:b/>
        </w:rPr>
        <w:t>Results</w:t>
      </w:r>
    </w:p>
    <w:p w14:paraId="246E8BE7" w14:textId="77777777" w:rsidR="008F6923" w:rsidRPr="00B41574" w:rsidRDefault="008F6923" w:rsidP="008F6923">
      <w:pPr>
        <w:pStyle w:val="Paragraphedeliste"/>
        <w:numPr>
          <w:ilvl w:val="0"/>
          <w:numId w:val="21"/>
        </w:numPr>
        <w:spacing w:line="480" w:lineRule="auto"/>
        <w:jc w:val="both"/>
        <w:rPr>
          <w:i/>
        </w:rPr>
      </w:pPr>
      <w:r w:rsidRPr="00B41574">
        <w:rPr>
          <w:i/>
        </w:rPr>
        <w:t>Intentional nature of chimpanzee communicative signals</w:t>
      </w:r>
    </w:p>
    <w:p w14:paraId="3FF9F3AF" w14:textId="13257DC9" w:rsidR="008F6923" w:rsidRDefault="008F6923" w:rsidP="005D3711">
      <w:pPr>
        <w:spacing w:line="480" w:lineRule="auto"/>
        <w:ind w:firstLine="720"/>
        <w:jc w:val="both"/>
      </w:pPr>
      <w:r w:rsidRPr="002510F1">
        <w:t>Figure 2</w:t>
      </w:r>
      <w:r w:rsidRPr="002510F1">
        <w:rPr>
          <w:i/>
        </w:rPr>
        <w:t>a</w:t>
      </w:r>
      <w:r w:rsidRPr="002510F1">
        <w:t xml:space="preserve"> </w:t>
      </w:r>
      <w:r>
        <w:t xml:space="preserve">(in the main text) </w:t>
      </w:r>
      <w:r w:rsidRPr="002510F1">
        <w:t xml:space="preserve">shows the mean number of visual </w:t>
      </w:r>
      <w:r>
        <w:t xml:space="preserve">(V) </w:t>
      </w:r>
      <w:r w:rsidRPr="002510F1">
        <w:t xml:space="preserve">and </w:t>
      </w:r>
      <w:r w:rsidR="000924FA">
        <w:t>audio</w:t>
      </w:r>
      <w:r w:rsidR="00604776">
        <w:t>-</w:t>
      </w:r>
      <w:r w:rsidR="000924FA">
        <w:t>visual</w:t>
      </w:r>
      <w:r>
        <w:t xml:space="preserve"> (AV)</w:t>
      </w:r>
      <w:r w:rsidRPr="002510F1">
        <w:t xml:space="preserve"> signals per trial </w:t>
      </w:r>
      <w:r>
        <w:t xml:space="preserve">depending on the condition. </w:t>
      </w:r>
      <w:r w:rsidR="005D3711">
        <w:t>There was a</w:t>
      </w:r>
      <w:r>
        <w:t xml:space="preserve"> main effect of the condition (GLMM, </w:t>
      </w:r>
      <w:r>
        <w:rPr>
          <w:rFonts w:hint="eastAsia"/>
        </w:rPr>
        <w:t>Z</w:t>
      </w:r>
      <w:r w:rsidR="005D3711">
        <w:t xml:space="preserve"> </w:t>
      </w:r>
      <w:r>
        <w:rPr>
          <w:rFonts w:hint="eastAsia"/>
        </w:rPr>
        <w:t>=8.62, P</w:t>
      </w:r>
      <w:r w:rsidR="005D3711">
        <w:t xml:space="preserve"> </w:t>
      </w:r>
      <w:r>
        <w:rPr>
          <w:rFonts w:hint="eastAsia"/>
        </w:rPr>
        <w:t>&lt;</w:t>
      </w:r>
      <w:r w:rsidR="005D3711">
        <w:t xml:space="preserve"> </w:t>
      </w:r>
      <w:r>
        <w:rPr>
          <w:rFonts w:hint="eastAsia"/>
        </w:rPr>
        <w:t>0.001</w:t>
      </w:r>
      <w:r w:rsidRPr="002510F1">
        <w:t>)</w:t>
      </w:r>
      <w:r>
        <w:t xml:space="preserve">, </w:t>
      </w:r>
      <w:r w:rsidR="005D3711">
        <w:t>which indicates</w:t>
      </w:r>
      <w:r>
        <w:t xml:space="preserve"> that </w:t>
      </w:r>
      <w:r w:rsidR="005D3711">
        <w:t xml:space="preserve">the </w:t>
      </w:r>
      <w:r>
        <w:t xml:space="preserve">chimpanzees produced more signals in the presence </w:t>
      </w:r>
      <w:r w:rsidR="005D3711">
        <w:t xml:space="preserve">of the interlocutor </w:t>
      </w:r>
      <w:r>
        <w:t xml:space="preserve">than in the absence of the interlocutor. Furthermore, they used more visual than </w:t>
      </w:r>
      <w:r w:rsidR="000924FA">
        <w:t>audio–visual</w:t>
      </w:r>
      <w:r>
        <w:t xml:space="preserve"> signals in the presence of the experimenter (</w:t>
      </w:r>
      <w:r>
        <w:rPr>
          <w:rFonts w:hint="eastAsia"/>
        </w:rPr>
        <w:t>Z</w:t>
      </w:r>
      <w:r w:rsidR="005D3711">
        <w:t xml:space="preserve"> </w:t>
      </w:r>
      <w:r>
        <w:rPr>
          <w:rFonts w:hint="eastAsia"/>
        </w:rPr>
        <w:t>=</w:t>
      </w:r>
      <w:r w:rsidR="005D3711">
        <w:t xml:space="preserve"> </w:t>
      </w:r>
      <w:r>
        <w:rPr>
          <w:rFonts w:hint="eastAsia"/>
        </w:rPr>
        <w:t>11.089, P</w:t>
      </w:r>
      <w:r w:rsidR="005D3711">
        <w:t xml:space="preserve"> </w:t>
      </w:r>
      <w:r>
        <w:rPr>
          <w:rFonts w:hint="eastAsia"/>
        </w:rPr>
        <w:t>&lt;</w:t>
      </w:r>
      <w:r w:rsidR="005D3711">
        <w:t xml:space="preserve"> </w:t>
      </w:r>
      <w:r>
        <w:rPr>
          <w:rFonts w:hint="eastAsia"/>
        </w:rPr>
        <w:t>0.001</w:t>
      </w:r>
      <w:r w:rsidR="005D3711">
        <w:t>)</w:t>
      </w:r>
      <w:r>
        <w:t xml:space="preserve"> </w:t>
      </w:r>
      <w:r w:rsidR="005D3711">
        <w:t>but</w:t>
      </w:r>
      <w:r>
        <w:t xml:space="preserve"> more </w:t>
      </w:r>
      <w:r w:rsidR="000924FA">
        <w:t>audio–visual</w:t>
      </w:r>
      <w:r>
        <w:t xml:space="preserve"> than visual signals in the absence of the experimenter </w:t>
      </w:r>
      <w:r w:rsidRPr="002510F1">
        <w:t>(</w:t>
      </w:r>
      <w:r>
        <w:rPr>
          <w:rFonts w:hint="eastAsia"/>
        </w:rPr>
        <w:t>Z</w:t>
      </w:r>
      <w:r w:rsidR="005D3711">
        <w:t xml:space="preserve"> </w:t>
      </w:r>
      <w:r>
        <w:t>=</w:t>
      </w:r>
      <w:r w:rsidR="005D3711">
        <w:t xml:space="preserve"> </w:t>
      </w:r>
      <w:r>
        <w:rPr>
          <w:rFonts w:hint="eastAsia"/>
        </w:rPr>
        <w:t>3.513, P</w:t>
      </w:r>
      <w:r w:rsidR="005D3711">
        <w:t xml:space="preserve"> </w:t>
      </w:r>
      <w:r>
        <w:rPr>
          <w:rFonts w:hint="eastAsia"/>
        </w:rPr>
        <w:t>&lt;</w:t>
      </w:r>
      <w:r w:rsidR="005D3711">
        <w:t xml:space="preserve"> </w:t>
      </w:r>
      <w:r>
        <w:rPr>
          <w:rFonts w:hint="eastAsia"/>
        </w:rPr>
        <w:t>0.001</w:t>
      </w:r>
      <w:r w:rsidRPr="002510F1">
        <w:t xml:space="preserve">). </w:t>
      </w:r>
      <w:r>
        <w:t xml:space="preserve">These </w:t>
      </w:r>
      <w:r w:rsidR="005D3711">
        <w:t xml:space="preserve">results </w:t>
      </w:r>
      <w:r w:rsidR="00FB4478">
        <w:t xml:space="preserve">unsurprisingly </w:t>
      </w:r>
      <w:r w:rsidR="005D3711">
        <w:t>demonstrate</w:t>
      </w:r>
      <w:r>
        <w:t xml:space="preserve"> that </w:t>
      </w:r>
      <w:r w:rsidR="005D3711">
        <w:t xml:space="preserve">the </w:t>
      </w:r>
      <w:r>
        <w:t>c</w:t>
      </w:r>
      <w:r w:rsidRPr="002510F1">
        <w:t>himpanzees</w:t>
      </w:r>
      <w:r>
        <w:t xml:space="preserve"> </w:t>
      </w:r>
      <w:r w:rsidRPr="002510F1">
        <w:t>produce</w:t>
      </w:r>
      <w:r>
        <w:t>d</w:t>
      </w:r>
      <w:r w:rsidRPr="002510F1">
        <w:t xml:space="preserve"> intentional </w:t>
      </w:r>
      <w:r>
        <w:t xml:space="preserve">and </w:t>
      </w:r>
      <w:r w:rsidRPr="002510F1">
        <w:t>communicative</w:t>
      </w:r>
      <w:r>
        <w:t xml:space="preserve"> </w:t>
      </w:r>
      <w:r w:rsidR="005B1684">
        <w:t xml:space="preserve">signals </w:t>
      </w:r>
      <w:r w:rsidRPr="002510F1">
        <w:t xml:space="preserve">rather than </w:t>
      </w:r>
      <w:r w:rsidR="005D3711">
        <w:t xml:space="preserve">merely </w:t>
      </w:r>
      <w:r w:rsidRPr="002510F1">
        <w:t>food-associated</w:t>
      </w:r>
      <w:r>
        <w:t xml:space="preserve"> </w:t>
      </w:r>
      <w:r w:rsidRPr="002510F1">
        <w:t xml:space="preserve">signals. </w:t>
      </w:r>
      <w:r>
        <w:t>Note that a main effect of distance was observed (Z</w:t>
      </w:r>
      <w:r w:rsidR="005D3711">
        <w:t xml:space="preserve"> </w:t>
      </w:r>
      <w:r>
        <w:t>=</w:t>
      </w:r>
      <w:r w:rsidR="005D3711">
        <w:t xml:space="preserve"> 2.349, P </w:t>
      </w:r>
      <w:r>
        <w:t>=</w:t>
      </w:r>
      <w:r w:rsidR="005D3711">
        <w:t xml:space="preserve"> 0.019)</w:t>
      </w:r>
      <w:r>
        <w:t xml:space="preserve"> </w:t>
      </w:r>
      <w:r w:rsidR="00055045">
        <w:t>u</w:t>
      </w:r>
      <w:r>
        <w:t>n</w:t>
      </w:r>
      <w:r w:rsidR="00055045">
        <w:t>der</w:t>
      </w:r>
      <w:r>
        <w:t xml:space="preserve"> th</w:t>
      </w:r>
      <w:r w:rsidR="005D3711">
        <w:t>e test condition (“</w:t>
      </w:r>
      <w:r w:rsidR="00055045">
        <w:t>w</w:t>
      </w:r>
      <w:r w:rsidR="005D3711">
        <w:t>ith human”) such that</w:t>
      </w:r>
      <w:r>
        <w:t xml:space="preserve"> chimpanzees produced more visual signals when the food was far rather than near. It wou</w:t>
      </w:r>
      <w:r w:rsidR="005D3711">
        <w:t>ld be interesting to analyse the</w:t>
      </w:r>
      <w:r>
        <w:t xml:space="preserve">se signals more precisely to </w:t>
      </w:r>
      <w:r w:rsidR="00055045">
        <w:t xml:space="preserve">determine </w:t>
      </w:r>
      <w:r>
        <w:t xml:space="preserve">whether they were produced in combination or independently from </w:t>
      </w:r>
      <w:r w:rsidR="00055045">
        <w:t>one an</w:t>
      </w:r>
      <w:r>
        <w:t>other. Multimodal signalling could indeed be another way to encode distance information.</w:t>
      </w:r>
    </w:p>
    <w:p w14:paraId="73066773" w14:textId="77777777" w:rsidR="005B1684" w:rsidRDefault="005B1684" w:rsidP="005D3711">
      <w:pPr>
        <w:spacing w:line="480" w:lineRule="auto"/>
        <w:ind w:firstLine="720"/>
        <w:jc w:val="both"/>
      </w:pPr>
    </w:p>
    <w:p w14:paraId="57BB8FAD" w14:textId="77777777" w:rsidR="008F6923" w:rsidRPr="005D3711" w:rsidRDefault="008F6923" w:rsidP="008F6923">
      <w:pPr>
        <w:pStyle w:val="Paragraphedeliste"/>
        <w:numPr>
          <w:ilvl w:val="0"/>
          <w:numId w:val="21"/>
        </w:numPr>
        <w:spacing w:line="480" w:lineRule="auto"/>
        <w:jc w:val="both"/>
        <w:rPr>
          <w:i/>
        </w:rPr>
      </w:pPr>
      <w:r w:rsidRPr="005D3711">
        <w:rPr>
          <w:i/>
        </w:rPr>
        <w:t>Distance-specific signals in chimpanzees</w:t>
      </w:r>
    </w:p>
    <w:p w14:paraId="5183C513" w14:textId="09F25CD8" w:rsidR="008F6923" w:rsidRDefault="006E1EE2" w:rsidP="005D3711">
      <w:pPr>
        <w:spacing w:line="480" w:lineRule="auto"/>
        <w:ind w:firstLine="720"/>
        <w:jc w:val="both"/>
      </w:pPr>
      <w:r>
        <w:t>The present study produced</w:t>
      </w:r>
      <w:r w:rsidR="008F6923">
        <w:t xml:space="preserve"> evidence that </w:t>
      </w:r>
      <w:r w:rsidR="008F6923" w:rsidRPr="002510F1">
        <w:t>chimpanzees</w:t>
      </w:r>
      <w:r w:rsidR="00055045">
        <w:t>,</w:t>
      </w:r>
      <w:r w:rsidR="00055045" w:rsidRPr="00055045">
        <w:t xml:space="preserve"> much like human adults and children</w:t>
      </w:r>
      <w:r w:rsidR="00055045">
        <w:t>,</w:t>
      </w:r>
      <w:r w:rsidR="008F6923" w:rsidRPr="002510F1">
        <w:t xml:space="preserve"> </w:t>
      </w:r>
      <w:r w:rsidR="008F6923">
        <w:t xml:space="preserve">adjust </w:t>
      </w:r>
      <w:r w:rsidR="008F6923" w:rsidRPr="002510F1">
        <w:t>their manual</w:t>
      </w:r>
      <w:r w:rsidR="008F6923">
        <w:t xml:space="preserve"> and non-vocal oral</w:t>
      </w:r>
      <w:r w:rsidR="008F6923" w:rsidRPr="002510F1">
        <w:t xml:space="preserve"> gestures according to the </w:t>
      </w:r>
      <w:r w:rsidR="008F6923">
        <w:t>distance</w:t>
      </w:r>
      <w:r w:rsidR="008F6923" w:rsidRPr="002510F1">
        <w:t xml:space="preserve"> of the referent</w:t>
      </w:r>
      <w:r w:rsidR="008F6923">
        <w:t xml:space="preserve"> </w:t>
      </w:r>
      <w:r w:rsidR="008F6923">
        <w:rPr>
          <w:rFonts w:hint="eastAsia"/>
        </w:rPr>
        <w:t>[</w:t>
      </w:r>
      <w:r w:rsidR="008F6923">
        <w:t>11</w:t>
      </w:r>
      <w:r w:rsidR="008F6923">
        <w:rPr>
          <w:rFonts w:hint="eastAsia"/>
        </w:rPr>
        <w:t>]</w:t>
      </w:r>
      <w:r w:rsidR="008F6923">
        <w:t xml:space="preserve">. </w:t>
      </w:r>
      <w:r w:rsidR="008F6923" w:rsidRPr="002510F1">
        <w:t>Figure 2</w:t>
      </w:r>
      <w:r w:rsidR="008F6923" w:rsidRPr="002510F1">
        <w:rPr>
          <w:i/>
        </w:rPr>
        <w:t>b</w:t>
      </w:r>
      <w:r w:rsidR="008F6923" w:rsidRPr="002510F1">
        <w:t xml:space="preserve"> </w:t>
      </w:r>
      <w:r w:rsidR="008F6923">
        <w:lastRenderedPageBreak/>
        <w:t xml:space="preserve">(in the main text) </w:t>
      </w:r>
      <w:r w:rsidR="008F6923" w:rsidRPr="002510F1">
        <w:t xml:space="preserve">shows the mean height of the hand </w:t>
      </w:r>
      <w:r>
        <w:t>(</w:t>
      </w:r>
      <w:r w:rsidR="008F6923">
        <w:t xml:space="preserve">in </w:t>
      </w:r>
      <w:r>
        <w:t xml:space="preserve">cm) per trial </w:t>
      </w:r>
      <w:r w:rsidR="008F6923">
        <w:t xml:space="preserve">as a function of </w:t>
      </w:r>
      <w:r w:rsidR="008F6923" w:rsidRPr="002510F1">
        <w:t>th</w:t>
      </w:r>
      <w:r>
        <w:t>e distance of the food (“</w:t>
      </w:r>
      <w:r w:rsidR="00055045">
        <w:t>n</w:t>
      </w:r>
      <w:r>
        <w:t xml:space="preserve">ear” vs. </w:t>
      </w:r>
      <w:r w:rsidR="008F6923" w:rsidRPr="002510F1">
        <w:t>“</w:t>
      </w:r>
      <w:r w:rsidR="00055045">
        <w:t>f</w:t>
      </w:r>
      <w:r w:rsidR="008F6923" w:rsidRPr="002510F1">
        <w:t>ar”)</w:t>
      </w:r>
      <w:r w:rsidR="008F6923">
        <w:t xml:space="preserve">. </w:t>
      </w:r>
      <w:r>
        <w:t>There was a</w:t>
      </w:r>
      <w:r w:rsidR="008F6923">
        <w:t xml:space="preserve"> significant effect of distance on the height of the hand </w:t>
      </w:r>
      <w:r w:rsidR="008F6923" w:rsidRPr="002510F1">
        <w:t>(</w:t>
      </w:r>
      <w:r w:rsidR="008F6923">
        <w:t>GLMM, Z</w:t>
      </w:r>
      <w:r>
        <w:t xml:space="preserve"> </w:t>
      </w:r>
      <w:r w:rsidR="008F6923">
        <w:rPr>
          <w:rFonts w:hint="eastAsia"/>
        </w:rPr>
        <w:t>=</w:t>
      </w:r>
      <w:r>
        <w:t xml:space="preserve"> </w:t>
      </w:r>
      <w:r w:rsidR="008F6923">
        <w:rPr>
          <w:rFonts w:hint="eastAsia"/>
        </w:rPr>
        <w:t>9.346, P</w:t>
      </w:r>
      <w:r>
        <w:t xml:space="preserve"> </w:t>
      </w:r>
      <w:r w:rsidR="008F6923">
        <w:rPr>
          <w:rFonts w:hint="eastAsia"/>
        </w:rPr>
        <w:t>&lt;</w:t>
      </w:r>
      <w:r>
        <w:t xml:space="preserve"> </w:t>
      </w:r>
      <w:r w:rsidR="008F6923">
        <w:rPr>
          <w:rFonts w:hint="eastAsia"/>
        </w:rPr>
        <w:t>0.001</w:t>
      </w:r>
      <w:r>
        <w:t xml:space="preserve">) but </w:t>
      </w:r>
      <w:r w:rsidR="008F6923">
        <w:t>not on the number of manual requesting gestures. This suggests that chimpanzees used higher manual gestures to request distant piece</w:t>
      </w:r>
      <w:r>
        <w:t>s</w:t>
      </w:r>
      <w:r w:rsidR="008F6923">
        <w:t xml:space="preserve"> of food. </w:t>
      </w:r>
      <w:r>
        <w:t>Importantly, note that</w:t>
      </w:r>
      <w:r w:rsidR="008F6923">
        <w:t xml:space="preserve"> only one piece of food was presented at a time so the chimpanzees did not have to encod</w:t>
      </w:r>
      <w:r>
        <w:t>e distance information</w:t>
      </w:r>
      <w:r w:rsidR="00055045">
        <w:t>,</w:t>
      </w:r>
      <w:r>
        <w:t xml:space="preserve"> and</w:t>
      </w:r>
      <w:r w:rsidR="008F6923">
        <w:t xml:space="preserve"> the virtual lines estimated from the angle of the hand (during both pointing and begging) did not seemingly aim at the food location. </w:t>
      </w:r>
      <w:r>
        <w:t>Taken together</w:t>
      </w:r>
      <w:r w:rsidR="008F6923">
        <w:t>, th</w:t>
      </w:r>
      <w:r w:rsidR="00055045">
        <w:t>ese observations</w:t>
      </w:r>
      <w:r w:rsidR="008F6923">
        <w:t xml:space="preserve"> suggest that the height differentiation of the requesting gestures might be symbolic rather than explained by the geometric properties of the manual gestures. </w:t>
      </w:r>
      <w:r w:rsidR="00B50535">
        <w:t>Furthermore, to make sure that the chimpanzees’ posture (sitting versus standing) did not influence the height of the hand (with, for instance, more standing for the distant piece of food, resulting in higher manual gestures), 20% of the trials</w:t>
      </w:r>
      <w:r w:rsidR="00E6286C">
        <w:t xml:space="preserve"> (</w:t>
      </w:r>
      <w:r w:rsidR="00B50535">
        <w:t>randomly</w:t>
      </w:r>
      <w:r w:rsidR="00E6286C">
        <w:t xml:space="preserve"> chosen) were further coded</w:t>
      </w:r>
      <w:r w:rsidR="00B50535">
        <w:t xml:space="preserve">. We observed that only one </w:t>
      </w:r>
      <w:r w:rsidR="00E6286C">
        <w:t xml:space="preserve">out of the eight </w:t>
      </w:r>
      <w:r w:rsidR="00B50535">
        <w:t>chimpanzee</w:t>
      </w:r>
      <w:r w:rsidR="00E6286C">
        <w:t>s</w:t>
      </w:r>
      <w:r w:rsidR="00B50535">
        <w:t xml:space="preserve"> was </w:t>
      </w:r>
      <w:r w:rsidR="00D216DC">
        <w:t>standing</w:t>
      </w:r>
      <w:r w:rsidR="00B50535">
        <w:t xml:space="preserve"> and that in only</w:t>
      </w:r>
      <w:r w:rsidR="00B50535">
        <w:rPr>
          <w:bCs/>
        </w:rPr>
        <w:t xml:space="preserve"> 0.64% of the “far” trials</w:t>
      </w:r>
      <w:r w:rsidR="00B50535" w:rsidRPr="00897155">
        <w:rPr>
          <w:bCs/>
        </w:rPr>
        <w:t xml:space="preserve"> and 1.28% of the “near” trials</w:t>
      </w:r>
      <w:r w:rsidR="00B50535">
        <w:rPr>
          <w:bCs/>
        </w:rPr>
        <w:t xml:space="preserve">. </w:t>
      </w:r>
      <w:r w:rsidR="008F6923">
        <w:t xml:space="preserve">Figure </w:t>
      </w:r>
      <w:r w:rsidR="008F6923" w:rsidRPr="009A0383">
        <w:rPr>
          <w:i/>
        </w:rPr>
        <w:t>2c</w:t>
      </w:r>
      <w:r w:rsidR="008F6923">
        <w:t xml:space="preserve"> (in the main text) shows the mean number of small and large mouth opening</w:t>
      </w:r>
      <w:r>
        <w:t xml:space="preserve">s per trial </w:t>
      </w:r>
      <w:r w:rsidR="008F6923">
        <w:t>depending on t</w:t>
      </w:r>
      <w:r>
        <w:t>he distance of the food (“</w:t>
      </w:r>
      <w:r w:rsidR="00055045">
        <w:t>n</w:t>
      </w:r>
      <w:r>
        <w:t>ear” vs.</w:t>
      </w:r>
      <w:r w:rsidR="008F6923">
        <w:t xml:space="preserve"> “</w:t>
      </w:r>
      <w:r w:rsidR="00055045">
        <w:t>f</w:t>
      </w:r>
      <w:r w:rsidR="008F6923">
        <w:t xml:space="preserve">ar”). </w:t>
      </w:r>
      <w:r>
        <w:t>The c</w:t>
      </w:r>
      <w:r w:rsidR="008F6923">
        <w:t xml:space="preserve">himpanzees produced more </w:t>
      </w:r>
      <w:proofErr w:type="spellStart"/>
      <w:r w:rsidR="008F6923">
        <w:t xml:space="preserve">large </w:t>
      </w:r>
      <w:r>
        <w:t>mouth</w:t>
      </w:r>
      <w:proofErr w:type="spellEnd"/>
      <w:r>
        <w:t xml:space="preserve"> </w:t>
      </w:r>
      <w:r w:rsidR="008F6923">
        <w:t>opening</w:t>
      </w:r>
      <w:r>
        <w:t>s</w:t>
      </w:r>
      <w:r w:rsidR="008F6923">
        <w:t xml:space="preserve"> when the food was far rather than near</w:t>
      </w:r>
      <w:r w:rsidR="008F6923">
        <w:rPr>
          <w:rFonts w:hint="eastAsia"/>
        </w:rPr>
        <w:t xml:space="preserve"> </w:t>
      </w:r>
      <w:r w:rsidR="008F6923">
        <w:t>(GLMM, Z</w:t>
      </w:r>
      <w:r>
        <w:t xml:space="preserve"> </w:t>
      </w:r>
      <w:r w:rsidR="008F6923">
        <w:t>=</w:t>
      </w:r>
      <w:r>
        <w:t xml:space="preserve"> 3.819, P </w:t>
      </w:r>
      <w:r w:rsidR="008F6923">
        <w:t>&lt;</w:t>
      </w:r>
      <w:r>
        <w:t xml:space="preserve"> 0.001)</w:t>
      </w:r>
      <w:r w:rsidR="008F6923">
        <w:t xml:space="preserve"> but also more </w:t>
      </w:r>
      <w:proofErr w:type="spellStart"/>
      <w:r w:rsidR="008F6923">
        <w:t xml:space="preserve">large </w:t>
      </w:r>
      <w:r>
        <w:t>mouth</w:t>
      </w:r>
      <w:proofErr w:type="spellEnd"/>
      <w:r>
        <w:t xml:space="preserve"> </w:t>
      </w:r>
      <w:r w:rsidR="008F6923">
        <w:t>opening</w:t>
      </w:r>
      <w:r>
        <w:t>s</w:t>
      </w:r>
      <w:r w:rsidR="008F6923">
        <w:t xml:space="preserve"> than small </w:t>
      </w:r>
      <w:r>
        <w:t>mouth openings</w:t>
      </w:r>
      <w:r w:rsidR="008F6923">
        <w:t xml:space="preserve"> when the food was far (Z</w:t>
      </w:r>
      <w:r>
        <w:t xml:space="preserve"> </w:t>
      </w:r>
      <w:r w:rsidR="008F6923">
        <w:t>=</w:t>
      </w:r>
      <w:r>
        <w:t xml:space="preserve"> 5.222, P </w:t>
      </w:r>
      <w:r w:rsidR="008F6923">
        <w:t>&lt;</w:t>
      </w:r>
      <w:r>
        <w:t xml:space="preserve"> </w:t>
      </w:r>
      <w:r w:rsidR="008F6923">
        <w:t xml:space="preserve">0.001). </w:t>
      </w:r>
      <w:r>
        <w:t>This</w:t>
      </w:r>
      <w:r w:rsidR="008F6923">
        <w:t xml:space="preserve"> effect </w:t>
      </w:r>
      <w:r w:rsidR="00AC53AA">
        <w:t>was</w:t>
      </w:r>
      <w:r w:rsidR="008F6923">
        <w:t xml:space="preserve"> not significant for the small </w:t>
      </w:r>
      <w:r w:rsidR="00AC53AA">
        <w:t>mouth openings or</w:t>
      </w:r>
      <w:r w:rsidR="008F6923">
        <w:t xml:space="preserve"> when th</w:t>
      </w:r>
      <w:r w:rsidR="00AC53AA">
        <w:t xml:space="preserve">e food was close, which </w:t>
      </w:r>
      <w:r w:rsidR="008F6923">
        <w:t xml:space="preserve">suggests that, for a close referent, manual </w:t>
      </w:r>
      <w:r w:rsidR="00AC53AA">
        <w:t>distance encoding is sufficient</w:t>
      </w:r>
      <w:r w:rsidR="008F6923">
        <w:t xml:space="preserve"> </w:t>
      </w:r>
      <w:r w:rsidR="005B1684">
        <w:t>whereas</w:t>
      </w:r>
      <w:r w:rsidR="008F6923">
        <w:t xml:space="preserve"> </w:t>
      </w:r>
      <w:r w:rsidR="00AC53AA">
        <w:t xml:space="preserve">chimpanzees might need to provide more information </w:t>
      </w:r>
      <w:r w:rsidR="008F6923">
        <w:t xml:space="preserve">for farther </w:t>
      </w:r>
      <w:r w:rsidR="00AC53AA">
        <w:t>referents, likely using the</w:t>
      </w:r>
      <w:r w:rsidR="008F6923">
        <w:t xml:space="preserve"> oral system. </w:t>
      </w:r>
      <w:r w:rsidR="00AC53AA">
        <w:t>It is possible</w:t>
      </w:r>
      <w:r w:rsidR="008F6923">
        <w:t xml:space="preserve"> that this distance encoding mechanism would rely on particular combinations of manual and oral signals. </w:t>
      </w:r>
      <w:r w:rsidR="008F6923">
        <w:br w:type="page"/>
      </w:r>
    </w:p>
    <w:p w14:paraId="472C52F4" w14:textId="77777777" w:rsidR="008F6923" w:rsidRDefault="008F6923" w:rsidP="008F6923">
      <w:pPr>
        <w:autoSpaceDE w:val="0"/>
        <w:autoSpaceDN w:val="0"/>
        <w:adjustRightInd w:val="0"/>
        <w:spacing w:after="0" w:line="480" w:lineRule="auto"/>
        <w:jc w:val="both"/>
        <w:rPr>
          <w:b/>
        </w:rPr>
      </w:pPr>
      <w:r w:rsidRPr="00AC53AA">
        <w:rPr>
          <w:b/>
        </w:rPr>
        <w:lastRenderedPageBreak/>
        <w:t xml:space="preserve">References </w:t>
      </w:r>
    </w:p>
    <w:p w14:paraId="1830FADC" w14:textId="77777777" w:rsidR="008F6923" w:rsidRDefault="008F6923" w:rsidP="008F6923">
      <w:pPr>
        <w:spacing w:line="480" w:lineRule="auto"/>
        <w:ind w:left="567" w:hanging="567"/>
        <w:jc w:val="both"/>
      </w:pPr>
      <w:r>
        <w:t>1.</w:t>
      </w:r>
      <w:r>
        <w:rPr>
          <w:rFonts w:hint="eastAsia"/>
        </w:rPr>
        <w:t xml:space="preserve">  </w:t>
      </w:r>
      <w:proofErr w:type="spellStart"/>
      <w:r>
        <w:rPr>
          <w:rFonts w:hint="eastAsia"/>
        </w:rPr>
        <w:t>Watanuki</w:t>
      </w:r>
      <w:proofErr w:type="spellEnd"/>
      <w:r>
        <w:rPr>
          <w:rFonts w:hint="eastAsia"/>
        </w:rPr>
        <w:t xml:space="preserve"> K, </w:t>
      </w:r>
      <w:proofErr w:type="spellStart"/>
      <w:r>
        <w:rPr>
          <w:rFonts w:hint="eastAsia"/>
        </w:rPr>
        <w:t>Ochiai</w:t>
      </w:r>
      <w:proofErr w:type="spellEnd"/>
      <w:r>
        <w:rPr>
          <w:rFonts w:hint="eastAsia"/>
        </w:rPr>
        <w:t xml:space="preserve"> T, Hirata S, </w:t>
      </w:r>
      <w:proofErr w:type="spellStart"/>
      <w:r>
        <w:rPr>
          <w:rFonts w:hint="eastAsia"/>
        </w:rPr>
        <w:t>Morimura</w:t>
      </w:r>
      <w:proofErr w:type="spellEnd"/>
      <w:r>
        <w:rPr>
          <w:rFonts w:hint="eastAsia"/>
        </w:rPr>
        <w:t xml:space="preserve"> N,</w:t>
      </w:r>
      <w:r>
        <w:t xml:space="preserve"> </w:t>
      </w:r>
      <w:proofErr w:type="spellStart"/>
      <w:r>
        <w:rPr>
          <w:rFonts w:hint="eastAsia"/>
        </w:rPr>
        <w:t>Tomonaga</w:t>
      </w:r>
      <w:proofErr w:type="spellEnd"/>
      <w:r>
        <w:rPr>
          <w:rFonts w:hint="eastAsia"/>
        </w:rPr>
        <w:t xml:space="preserve"> M, </w:t>
      </w:r>
      <w:proofErr w:type="spellStart"/>
      <w:r>
        <w:rPr>
          <w:rFonts w:hint="eastAsia"/>
        </w:rPr>
        <w:t>Idani</w:t>
      </w:r>
      <w:proofErr w:type="spellEnd"/>
      <w:r>
        <w:rPr>
          <w:rFonts w:hint="eastAsia"/>
        </w:rPr>
        <w:t xml:space="preserve"> G, Matsuzawa T</w:t>
      </w:r>
      <w:r>
        <w:t>.</w:t>
      </w:r>
      <w:r>
        <w:rPr>
          <w:rFonts w:hint="eastAsia"/>
        </w:rPr>
        <w:t xml:space="preserve"> 2014 Review and long-term survey of the status of captive chimpanzees in Japan in 1926</w:t>
      </w:r>
      <w:r w:rsidR="00132955" w:rsidRPr="00132955">
        <w:t>–</w:t>
      </w:r>
      <w:r>
        <w:rPr>
          <w:rFonts w:hint="eastAsia"/>
        </w:rPr>
        <w:t xml:space="preserve">2013. </w:t>
      </w:r>
      <w:proofErr w:type="gramStart"/>
      <w:r w:rsidRPr="00047D4B">
        <w:rPr>
          <w:rFonts w:hint="eastAsia"/>
          <w:i/>
        </w:rPr>
        <w:t>Primate Res</w:t>
      </w:r>
      <w:r>
        <w:t>.</w:t>
      </w:r>
      <w:r>
        <w:rPr>
          <w:rFonts w:hint="eastAsia"/>
        </w:rPr>
        <w:t xml:space="preserve"> </w:t>
      </w:r>
      <w:r w:rsidRPr="00047D4B">
        <w:rPr>
          <w:rFonts w:hint="eastAsia"/>
          <w:b/>
        </w:rPr>
        <w:t>30</w:t>
      </w:r>
      <w:r>
        <w:t>,</w:t>
      </w:r>
      <w:r>
        <w:rPr>
          <w:rFonts w:hint="eastAsia"/>
        </w:rPr>
        <w:t xml:space="preserve"> 147</w:t>
      </w:r>
      <w:r w:rsidR="00132955">
        <w:t>–</w:t>
      </w:r>
      <w:r>
        <w:rPr>
          <w:rFonts w:hint="eastAsia"/>
        </w:rPr>
        <w:t>156</w:t>
      </w:r>
      <w:r>
        <w:t xml:space="preserve"> </w:t>
      </w:r>
      <w:r>
        <w:rPr>
          <w:rFonts w:hint="eastAsia"/>
        </w:rPr>
        <w:t>(Japanese text with English abstract).</w:t>
      </w:r>
      <w:proofErr w:type="gramEnd"/>
      <w:r>
        <w:rPr>
          <w:rFonts w:hint="eastAsia"/>
        </w:rPr>
        <w:t xml:space="preserve"> </w:t>
      </w:r>
      <w:r>
        <w:t>(</w:t>
      </w:r>
      <w:proofErr w:type="spellStart"/>
      <w:proofErr w:type="gramStart"/>
      <w:r>
        <w:rPr>
          <w:rFonts w:hint="eastAsia"/>
        </w:rPr>
        <w:t>doi</w:t>
      </w:r>
      <w:proofErr w:type="spellEnd"/>
      <w:proofErr w:type="gramEnd"/>
      <w:r>
        <w:rPr>
          <w:rFonts w:hint="eastAsia"/>
        </w:rPr>
        <w:t>: 1.2345/psj.30.009</w:t>
      </w:r>
      <w:r>
        <w:t>)</w:t>
      </w:r>
    </w:p>
    <w:p w14:paraId="2A149779" w14:textId="77777777" w:rsidR="008F6923" w:rsidRDefault="008F6923" w:rsidP="008F6923">
      <w:pPr>
        <w:spacing w:line="480" w:lineRule="auto"/>
        <w:ind w:left="567" w:hanging="567"/>
        <w:jc w:val="both"/>
      </w:pPr>
      <w:r>
        <w:t>2.</w:t>
      </w:r>
      <w:r w:rsidRPr="00F34538">
        <w:t xml:space="preserve"> Matsuzawa T. 2006 Socio</w:t>
      </w:r>
      <w:r w:rsidR="00132955" w:rsidRPr="00132955">
        <w:t>–</w:t>
      </w:r>
      <w:r w:rsidRPr="00F34538">
        <w:t xml:space="preserve">cognitive development in chimpanzees: A synthesis of laboratory work and fieldwork. </w:t>
      </w:r>
      <w:proofErr w:type="gramStart"/>
      <w:r w:rsidRPr="00F34538">
        <w:t xml:space="preserve">In </w:t>
      </w:r>
      <w:r w:rsidRPr="00047D4B">
        <w:rPr>
          <w:i/>
        </w:rPr>
        <w:t>Cognitive development in chimpanzees</w:t>
      </w:r>
      <w:r w:rsidRPr="00F34538">
        <w:t xml:space="preserve"> (eds</w:t>
      </w:r>
      <w:r>
        <w:t>.</w:t>
      </w:r>
      <w:r w:rsidRPr="00F34538">
        <w:t xml:space="preserve"> </w:t>
      </w:r>
      <w:r>
        <w:t xml:space="preserve">T </w:t>
      </w:r>
      <w:r w:rsidRPr="00F34538">
        <w:t xml:space="preserve">Matsuzawa, </w:t>
      </w:r>
      <w:r>
        <w:t xml:space="preserve">M </w:t>
      </w:r>
      <w:proofErr w:type="spellStart"/>
      <w:r w:rsidRPr="00F34538">
        <w:t>Tomonaga</w:t>
      </w:r>
      <w:proofErr w:type="spellEnd"/>
      <w:r w:rsidRPr="00F34538">
        <w:t>,</w:t>
      </w:r>
      <w:r>
        <w:t xml:space="preserve"> M</w:t>
      </w:r>
      <w:r w:rsidRPr="00F34538">
        <w:t xml:space="preserve"> Tanaka), pp. 3</w:t>
      </w:r>
      <w:r w:rsidR="00132955">
        <w:t>–</w:t>
      </w:r>
      <w:r w:rsidRPr="00F34538">
        <w:t>33.</w:t>
      </w:r>
      <w:proofErr w:type="gramEnd"/>
      <w:r w:rsidRPr="00F34538">
        <w:t xml:space="preserve"> Tokyo,</w:t>
      </w:r>
      <w:r>
        <w:t xml:space="preserve"> </w:t>
      </w:r>
      <w:r w:rsidRPr="00F34538">
        <w:t>Japan: Springer-</w:t>
      </w:r>
      <w:proofErr w:type="spellStart"/>
      <w:r w:rsidRPr="00F34538">
        <w:t>Verlag</w:t>
      </w:r>
      <w:proofErr w:type="spellEnd"/>
      <w:r w:rsidRPr="00F34538">
        <w:t>.</w:t>
      </w:r>
    </w:p>
    <w:p w14:paraId="7303D6B8" w14:textId="77777777" w:rsidR="008F6923" w:rsidRDefault="008F6923" w:rsidP="008F6923">
      <w:pPr>
        <w:spacing w:line="480" w:lineRule="auto"/>
        <w:jc w:val="both"/>
      </w:pPr>
      <w:r>
        <w:t xml:space="preserve">3. </w:t>
      </w:r>
      <w:proofErr w:type="spellStart"/>
      <w:r w:rsidRPr="00F34538">
        <w:t>Tomonaga</w:t>
      </w:r>
      <w:proofErr w:type="spellEnd"/>
      <w:r>
        <w:t xml:space="preserve"> </w:t>
      </w:r>
      <w:r w:rsidRPr="00F34538">
        <w:t>M</w:t>
      </w:r>
      <w:r>
        <w:t>. 2001</w:t>
      </w:r>
      <w:r w:rsidRPr="00F34538">
        <w:t xml:space="preserve"> Investigating visual perception and cognition in chimpanzees (</w:t>
      </w:r>
      <w:r w:rsidRPr="008A2D44">
        <w:rPr>
          <w:i/>
        </w:rPr>
        <w:t xml:space="preserve">Pan </w:t>
      </w:r>
      <w:proofErr w:type="gramStart"/>
      <w:r w:rsidRPr="008A2D44">
        <w:rPr>
          <w:i/>
        </w:rPr>
        <w:t>troglodytes</w:t>
      </w:r>
      <w:proofErr w:type="gramEnd"/>
      <w:r w:rsidRPr="00F34538">
        <w:t>) through visual search and related tasks: From basic to complex</w:t>
      </w:r>
      <w:r>
        <w:t xml:space="preserve"> </w:t>
      </w:r>
      <w:r w:rsidRPr="00F34538">
        <w:t xml:space="preserve">processes. </w:t>
      </w:r>
      <w:r>
        <w:t xml:space="preserve">In </w:t>
      </w:r>
      <w:r w:rsidRPr="008A2D44">
        <w:rPr>
          <w:i/>
        </w:rPr>
        <w:t xml:space="preserve">Primate Origin of Human Cognition and </w:t>
      </w:r>
      <w:proofErr w:type="spellStart"/>
      <w:r w:rsidRPr="008A2D44">
        <w:rPr>
          <w:i/>
        </w:rPr>
        <w:t>Behavior</w:t>
      </w:r>
      <w:proofErr w:type="spellEnd"/>
      <w:r w:rsidRPr="00F34538">
        <w:t xml:space="preserve"> (</w:t>
      </w:r>
      <w:r>
        <w:t xml:space="preserve">ed. T </w:t>
      </w:r>
      <w:r w:rsidRPr="00F34538">
        <w:t>Matsuzawa)</w:t>
      </w:r>
      <w:r>
        <w:t>, pp.</w:t>
      </w:r>
      <w:r w:rsidRPr="00F34538">
        <w:t xml:space="preserve"> 55</w:t>
      </w:r>
      <w:r w:rsidR="00132955">
        <w:t>–</w:t>
      </w:r>
      <w:r w:rsidRPr="00F34538">
        <w:t>86</w:t>
      </w:r>
      <w:r>
        <w:t>. Tokyo, Japan:</w:t>
      </w:r>
      <w:r w:rsidRPr="00F34538">
        <w:t xml:space="preserve"> Spri</w:t>
      </w:r>
      <w:r w:rsidR="008C67BD">
        <w:t>n</w:t>
      </w:r>
      <w:r w:rsidRPr="00F34538">
        <w:t>ger-</w:t>
      </w:r>
      <w:proofErr w:type="spellStart"/>
      <w:r w:rsidRPr="00F34538">
        <w:t>Verlag</w:t>
      </w:r>
      <w:proofErr w:type="spellEnd"/>
      <w:r w:rsidRPr="00F34538">
        <w:t>.</w:t>
      </w:r>
    </w:p>
    <w:p w14:paraId="755141E8" w14:textId="77777777" w:rsidR="008F6923" w:rsidRDefault="008F6923" w:rsidP="008F6923">
      <w:pPr>
        <w:spacing w:line="480" w:lineRule="auto"/>
        <w:ind w:left="567" w:hanging="567"/>
        <w:jc w:val="both"/>
      </w:pPr>
      <w:r w:rsidRPr="008A2D44">
        <w:rPr>
          <w:rFonts w:hint="eastAsia"/>
          <w:lang w:val="en-US"/>
        </w:rPr>
        <w:t>4.</w:t>
      </w:r>
      <w:r w:rsidRPr="008A2D44">
        <w:rPr>
          <w:lang w:val="en-US"/>
        </w:rPr>
        <w:t xml:space="preserve"> Matsuzawa T, </w:t>
      </w:r>
      <w:proofErr w:type="spellStart"/>
      <w:r w:rsidRPr="008A2D44">
        <w:rPr>
          <w:lang w:val="en-US"/>
        </w:rPr>
        <w:t>Tomonaga</w:t>
      </w:r>
      <w:proofErr w:type="spellEnd"/>
      <w:r w:rsidRPr="008A2D44">
        <w:rPr>
          <w:lang w:val="en-US"/>
        </w:rPr>
        <w:t xml:space="preserve"> M, Tanaka M. (</w:t>
      </w:r>
      <w:proofErr w:type="gramStart"/>
      <w:r w:rsidRPr="008A2D44">
        <w:rPr>
          <w:lang w:val="en-US"/>
        </w:rPr>
        <w:t>eds</w:t>
      </w:r>
      <w:proofErr w:type="gramEnd"/>
      <w:r w:rsidRPr="008A2D44">
        <w:rPr>
          <w:lang w:val="en-US"/>
        </w:rPr>
        <w:t xml:space="preserve">.). </w:t>
      </w:r>
      <w:proofErr w:type="gramStart"/>
      <w:r w:rsidRPr="00F34538">
        <w:t xml:space="preserve">2006 </w:t>
      </w:r>
      <w:r w:rsidRPr="008A2D44">
        <w:rPr>
          <w:i/>
        </w:rPr>
        <w:t>Cognitive development in chimpanzees</w:t>
      </w:r>
      <w:r w:rsidRPr="00F34538">
        <w:t>.</w:t>
      </w:r>
      <w:proofErr w:type="gramEnd"/>
      <w:r w:rsidRPr="00F34538">
        <w:t xml:space="preserve"> Tokyo, Japan: Springer.</w:t>
      </w:r>
    </w:p>
    <w:p w14:paraId="495A653B" w14:textId="77777777" w:rsidR="008F6923" w:rsidRDefault="008F6923" w:rsidP="008F6923">
      <w:pPr>
        <w:autoSpaceDE w:val="0"/>
        <w:autoSpaceDN w:val="0"/>
        <w:adjustRightInd w:val="0"/>
        <w:spacing w:after="0" w:line="480" w:lineRule="auto"/>
        <w:ind w:left="567" w:hanging="567"/>
        <w:jc w:val="both"/>
      </w:pPr>
      <w:r>
        <w:t>5.</w:t>
      </w:r>
      <w:r w:rsidRPr="00F34538">
        <w:t xml:space="preserve"> </w:t>
      </w:r>
      <w:r w:rsidRPr="002510F1">
        <w:rPr>
          <w:rStyle w:val="en"/>
          <w:rFonts w:cs="Arial"/>
          <w:bdr w:val="none" w:sz="0" w:space="0" w:color="auto" w:frame="1"/>
        </w:rPr>
        <w:t xml:space="preserve">Hattori Y, </w:t>
      </w:r>
      <w:proofErr w:type="spellStart"/>
      <w:r w:rsidRPr="002510F1">
        <w:rPr>
          <w:rStyle w:val="en"/>
          <w:rFonts w:cs="Arial"/>
          <w:bdr w:val="none" w:sz="0" w:space="0" w:color="auto" w:frame="1"/>
        </w:rPr>
        <w:t>Tomonaga</w:t>
      </w:r>
      <w:proofErr w:type="spellEnd"/>
      <w:r w:rsidRPr="002510F1">
        <w:rPr>
          <w:rStyle w:val="en"/>
          <w:rFonts w:cs="Arial"/>
          <w:bdr w:val="none" w:sz="0" w:space="0" w:color="auto" w:frame="1"/>
        </w:rPr>
        <w:t xml:space="preserve"> M, Fujita K</w:t>
      </w:r>
      <w:r w:rsidRPr="002510F1">
        <w:rPr>
          <w:rStyle w:val="apple-converted-space"/>
          <w:rFonts w:cs="Arial"/>
          <w:bdr w:val="none" w:sz="0" w:space="0" w:color="auto" w:frame="1"/>
        </w:rPr>
        <w:t xml:space="preserve">. </w:t>
      </w:r>
      <w:r w:rsidRPr="002510F1">
        <w:rPr>
          <w:rFonts w:cs="Arial"/>
        </w:rPr>
        <w:t>2011</w:t>
      </w:r>
      <w:r w:rsidRPr="002510F1">
        <w:rPr>
          <w:rStyle w:val="apple-converted-space"/>
          <w:rFonts w:cs="Arial"/>
        </w:rPr>
        <w:t> </w:t>
      </w:r>
      <w:r w:rsidRPr="002510F1">
        <w:rPr>
          <w:rStyle w:val="pubtitle"/>
          <w:rFonts w:cs="Arial"/>
          <w:bCs/>
          <w:bdr w:val="none" w:sz="0" w:space="0" w:color="auto" w:frame="1"/>
        </w:rPr>
        <w:t>Chimpanzees (</w:t>
      </w:r>
      <w:r w:rsidRPr="002510F1">
        <w:rPr>
          <w:rStyle w:val="Accentuation"/>
          <w:rFonts w:cs="Arial"/>
          <w:bCs/>
          <w:bdr w:val="none" w:sz="0" w:space="0" w:color="auto" w:frame="1"/>
        </w:rPr>
        <w:t>Pan troglodytes</w:t>
      </w:r>
      <w:r w:rsidRPr="002510F1">
        <w:rPr>
          <w:rStyle w:val="pubtitle"/>
          <w:rFonts w:cs="Arial"/>
          <w:bCs/>
          <w:bdr w:val="none" w:sz="0" w:space="0" w:color="auto" w:frame="1"/>
        </w:rPr>
        <w:t>) show more understanding of human attentional states when they request food in the experimenters hand than on the table.</w:t>
      </w:r>
      <w:r w:rsidRPr="002510F1">
        <w:rPr>
          <w:rFonts w:cs="Arial"/>
        </w:rPr>
        <w:t> </w:t>
      </w:r>
      <w:r w:rsidRPr="002510F1">
        <w:rPr>
          <w:rStyle w:val="apple-converted-space"/>
          <w:rFonts w:cs="Arial"/>
        </w:rPr>
        <w:t> </w:t>
      </w:r>
      <w:proofErr w:type="gramStart"/>
      <w:r w:rsidRPr="002510F1">
        <w:rPr>
          <w:rStyle w:val="Accentuation"/>
          <w:rFonts w:cs="Arial"/>
          <w:bdr w:val="none" w:sz="0" w:space="0" w:color="auto" w:frame="1"/>
        </w:rPr>
        <w:t>Interaction Studies.</w:t>
      </w:r>
      <w:proofErr w:type="gramEnd"/>
      <w:r w:rsidRPr="002510F1">
        <w:rPr>
          <w:rStyle w:val="apple-converted-space"/>
          <w:rFonts w:cs="Arial"/>
        </w:rPr>
        <w:t> </w:t>
      </w:r>
      <w:r w:rsidRPr="002510F1">
        <w:rPr>
          <w:rFonts w:cs="Arial"/>
          <w:b/>
        </w:rPr>
        <w:t>12</w:t>
      </w:r>
      <w:r w:rsidRPr="002510F1">
        <w:rPr>
          <w:rFonts w:cs="Arial"/>
        </w:rPr>
        <w:t>, 418</w:t>
      </w:r>
      <w:r w:rsidR="00132955">
        <w:rPr>
          <w:rFonts w:cs="Arial"/>
        </w:rPr>
        <w:t>–</w:t>
      </w:r>
      <w:r w:rsidRPr="002510F1">
        <w:rPr>
          <w:rFonts w:cs="Arial"/>
        </w:rPr>
        <w:t>429. (</w:t>
      </w:r>
      <w:proofErr w:type="spellStart"/>
      <w:proofErr w:type="gramStart"/>
      <w:r w:rsidRPr="002510F1">
        <w:rPr>
          <w:rFonts w:cs="Arial"/>
        </w:rPr>
        <w:t>doi</w:t>
      </w:r>
      <w:proofErr w:type="spellEnd"/>
      <w:proofErr w:type="gramEnd"/>
      <w:r w:rsidRPr="002510F1">
        <w:rPr>
          <w:rFonts w:cs="Arial"/>
        </w:rPr>
        <w:t xml:space="preserve">: </w:t>
      </w:r>
      <w:hyperlink r:id="rId11" w:history="1">
        <w:r w:rsidRPr="000F20E0">
          <w:rPr>
            <w:rStyle w:val="Lienhypertexte"/>
            <w:rFonts w:cs="Arial"/>
            <w:color w:val="auto"/>
            <w:u w:val="none"/>
            <w:shd w:val="clear" w:color="auto" w:fill="FCFCFC"/>
          </w:rPr>
          <w:t>10.1075/is.12.3.03hat</w:t>
        </w:r>
      </w:hyperlink>
      <w:r w:rsidRPr="002510F1">
        <w:t>)</w:t>
      </w:r>
    </w:p>
    <w:p w14:paraId="2BEA5D54" w14:textId="77777777" w:rsidR="008F6923" w:rsidRDefault="008F6923" w:rsidP="008F6923">
      <w:pPr>
        <w:autoSpaceDE w:val="0"/>
        <w:autoSpaceDN w:val="0"/>
        <w:adjustRightInd w:val="0"/>
        <w:spacing w:after="0" w:line="480" w:lineRule="auto"/>
        <w:jc w:val="both"/>
      </w:pPr>
      <w:proofErr w:type="gramStart"/>
      <w:r>
        <w:t xml:space="preserve">6. </w:t>
      </w:r>
      <w:r w:rsidRPr="002510F1">
        <w:t>Kemmerer D. 1999 "Near" and "far" in language and perception.</w:t>
      </w:r>
      <w:proofErr w:type="gramEnd"/>
      <w:r w:rsidRPr="002510F1">
        <w:t xml:space="preserve"> </w:t>
      </w:r>
      <w:r w:rsidRPr="002510F1">
        <w:rPr>
          <w:i/>
        </w:rPr>
        <w:t>Cognition</w:t>
      </w:r>
      <w:r w:rsidRPr="002510F1">
        <w:t xml:space="preserve">, </w:t>
      </w:r>
      <w:r w:rsidRPr="002510F1">
        <w:rPr>
          <w:b/>
        </w:rPr>
        <w:t>73(1)</w:t>
      </w:r>
      <w:r w:rsidRPr="002510F1">
        <w:t>, 35</w:t>
      </w:r>
      <w:r w:rsidR="00132955">
        <w:t>–</w:t>
      </w:r>
      <w:r w:rsidRPr="002510F1">
        <w:t>63. (</w:t>
      </w:r>
      <w:proofErr w:type="spellStart"/>
      <w:proofErr w:type="gramStart"/>
      <w:r w:rsidRPr="002510F1">
        <w:t>doi</w:t>
      </w:r>
      <w:proofErr w:type="spellEnd"/>
      <w:proofErr w:type="gramEnd"/>
      <w:r w:rsidRPr="002510F1">
        <w:t xml:space="preserve">: </w:t>
      </w:r>
      <w:r w:rsidRPr="002510F1">
        <w:rPr>
          <w:rFonts w:cs="Arial"/>
          <w:shd w:val="clear" w:color="auto" w:fill="FFFFFF"/>
        </w:rPr>
        <w:t>10.1016/S0010-0277(99)00040-2)</w:t>
      </w:r>
    </w:p>
    <w:p w14:paraId="590B31A3" w14:textId="77777777" w:rsidR="008F6923" w:rsidRDefault="008F6923" w:rsidP="008F6923">
      <w:pPr>
        <w:spacing w:line="480" w:lineRule="auto"/>
        <w:jc w:val="both"/>
      </w:pPr>
      <w:r>
        <w:t>7</w:t>
      </w:r>
      <w:r w:rsidRPr="002510F1">
        <w:t>. Leavens DA, Hopkins WD. 1998 Intentional</w:t>
      </w:r>
      <w:r w:rsidR="00AC53AA">
        <w:t xml:space="preserve"> communication by chimpanzees: A</w:t>
      </w:r>
      <w:r w:rsidRPr="002510F1">
        <w:t xml:space="preserve"> cross-sectional study of the use of referential gestures. </w:t>
      </w:r>
      <w:r w:rsidRPr="002510F1">
        <w:rPr>
          <w:i/>
        </w:rPr>
        <w:t>Dev Psychol.</w:t>
      </w:r>
      <w:r w:rsidRPr="002510F1">
        <w:t xml:space="preserve"> </w:t>
      </w:r>
      <w:r w:rsidRPr="002510F1">
        <w:rPr>
          <w:b/>
        </w:rPr>
        <w:t>34(5)</w:t>
      </w:r>
      <w:r w:rsidRPr="002510F1">
        <w:t>, 813</w:t>
      </w:r>
      <w:r w:rsidR="00132955">
        <w:t>–</w:t>
      </w:r>
      <w:r w:rsidRPr="002510F1">
        <w:t>822. (</w:t>
      </w:r>
      <w:proofErr w:type="spellStart"/>
      <w:proofErr w:type="gramStart"/>
      <w:r w:rsidRPr="002510F1">
        <w:t>doi</w:t>
      </w:r>
      <w:proofErr w:type="spellEnd"/>
      <w:proofErr w:type="gramEnd"/>
      <w:r w:rsidRPr="002510F1">
        <w:t xml:space="preserve">: </w:t>
      </w:r>
      <w:hyperlink r:id="rId12" w:tgtFrame="_blank" w:history="1">
        <w:r w:rsidRPr="002510F1">
          <w:rPr>
            <w:rStyle w:val="Lienhypertexte"/>
            <w:rFonts w:cs="Arial"/>
            <w:color w:val="auto"/>
            <w:u w:val="none"/>
          </w:rPr>
          <w:t>10.1037/0012-1649.34.5.813</w:t>
        </w:r>
      </w:hyperlink>
      <w:r w:rsidRPr="002510F1">
        <w:t>)</w:t>
      </w:r>
    </w:p>
    <w:p w14:paraId="1D7C170E" w14:textId="77777777" w:rsidR="008F6923" w:rsidRDefault="008F6923" w:rsidP="008F6923">
      <w:pPr>
        <w:autoSpaceDE w:val="0"/>
        <w:autoSpaceDN w:val="0"/>
        <w:adjustRightInd w:val="0"/>
        <w:spacing w:after="0" w:line="480" w:lineRule="auto"/>
        <w:ind w:left="567" w:hanging="567"/>
        <w:jc w:val="both"/>
      </w:pPr>
      <w:r>
        <w:t xml:space="preserve">8. </w:t>
      </w:r>
      <w:proofErr w:type="spellStart"/>
      <w:r w:rsidRPr="002510F1">
        <w:t>Kendon</w:t>
      </w:r>
      <w:proofErr w:type="spellEnd"/>
      <w:r w:rsidRPr="002510F1">
        <w:t xml:space="preserve"> A. 1980 Gesticulation and speech: Two aspects of the process of utterance. In </w:t>
      </w:r>
      <w:proofErr w:type="gramStart"/>
      <w:r w:rsidRPr="002510F1">
        <w:rPr>
          <w:i/>
        </w:rPr>
        <w:t>The</w:t>
      </w:r>
      <w:proofErr w:type="gramEnd"/>
      <w:r w:rsidRPr="002510F1">
        <w:rPr>
          <w:i/>
        </w:rPr>
        <w:t xml:space="preserve"> relationship of verbal and nonverbal communication</w:t>
      </w:r>
      <w:r w:rsidRPr="002510F1">
        <w:t xml:space="preserve"> (ed</w:t>
      </w:r>
      <w:r>
        <w:t>.</w:t>
      </w:r>
      <w:r w:rsidRPr="002510F1">
        <w:t xml:space="preserve"> MR Key), pp. 207</w:t>
      </w:r>
      <w:r w:rsidR="00132955">
        <w:t>–</w:t>
      </w:r>
      <w:r w:rsidRPr="002510F1">
        <w:t>227. The Hague: Mouton.</w:t>
      </w:r>
    </w:p>
    <w:p w14:paraId="0E812D7F" w14:textId="0DC55622" w:rsidR="008F6923" w:rsidRDefault="008F6923" w:rsidP="002B137B">
      <w:pPr>
        <w:autoSpaceDE w:val="0"/>
        <w:autoSpaceDN w:val="0"/>
        <w:adjustRightInd w:val="0"/>
        <w:spacing w:after="0" w:line="480" w:lineRule="auto"/>
        <w:ind w:left="567" w:hanging="567"/>
        <w:jc w:val="both"/>
      </w:pPr>
      <w:r>
        <w:lastRenderedPageBreak/>
        <w:t>9</w:t>
      </w:r>
      <w:r>
        <w:rPr>
          <w:rFonts w:hint="eastAsia"/>
        </w:rPr>
        <w:t xml:space="preserve">. </w:t>
      </w:r>
      <w:r>
        <w:t>Ihaka R, Gentleman R. 1996 R: A language for data analysis</w:t>
      </w:r>
      <w:r>
        <w:rPr>
          <w:rFonts w:hint="eastAsia"/>
        </w:rPr>
        <w:t xml:space="preserve"> </w:t>
      </w:r>
      <w:r>
        <w:t xml:space="preserve">and graphics. </w:t>
      </w:r>
      <w:r w:rsidRPr="008A2D44">
        <w:rPr>
          <w:i/>
        </w:rPr>
        <w:t>J. Comp. Graph. Stat</w:t>
      </w:r>
      <w:r>
        <w:t xml:space="preserve">. </w:t>
      </w:r>
      <w:r w:rsidRPr="008A2D44">
        <w:rPr>
          <w:b/>
        </w:rPr>
        <w:t>5</w:t>
      </w:r>
      <w:r w:rsidRPr="000F12AE">
        <w:rPr>
          <w:b/>
        </w:rPr>
        <w:t>(3)</w:t>
      </w:r>
      <w:r>
        <w:t>, 299</w:t>
      </w:r>
      <w:r w:rsidR="00132955">
        <w:t>–</w:t>
      </w:r>
      <w:r>
        <w:t>314. (</w:t>
      </w:r>
      <w:proofErr w:type="spellStart"/>
      <w:proofErr w:type="gramStart"/>
      <w:r>
        <w:t>doi</w:t>
      </w:r>
      <w:proofErr w:type="spellEnd"/>
      <w:proofErr w:type="gramEnd"/>
      <w:r>
        <w:t>: 10.2307/1390807)</w:t>
      </w:r>
    </w:p>
    <w:p w14:paraId="0CBB17FD" w14:textId="77777777" w:rsidR="008F6923" w:rsidRPr="00416001" w:rsidRDefault="008F6923" w:rsidP="008F6923">
      <w:pPr>
        <w:autoSpaceDE w:val="0"/>
        <w:autoSpaceDN w:val="0"/>
        <w:adjustRightInd w:val="0"/>
        <w:spacing w:after="0" w:line="480" w:lineRule="auto"/>
        <w:ind w:left="567" w:hanging="567"/>
        <w:jc w:val="both"/>
        <w:rPr>
          <w:lang w:val="fr-FR"/>
        </w:rPr>
      </w:pPr>
      <w:r>
        <w:t>10</w:t>
      </w:r>
      <w:r>
        <w:rPr>
          <w:rFonts w:hint="eastAsia"/>
        </w:rPr>
        <w:t xml:space="preserve">. </w:t>
      </w:r>
      <w:r w:rsidRPr="00ED3B9F">
        <w:t xml:space="preserve">Bates D, </w:t>
      </w:r>
      <w:proofErr w:type="spellStart"/>
      <w:r w:rsidRPr="00ED3B9F">
        <w:t>Mächler</w:t>
      </w:r>
      <w:proofErr w:type="spellEnd"/>
      <w:r w:rsidRPr="00ED3B9F">
        <w:t xml:space="preserve"> M, </w:t>
      </w:r>
      <w:proofErr w:type="spellStart"/>
      <w:r w:rsidRPr="00ED3B9F">
        <w:t>Bolker</w:t>
      </w:r>
      <w:proofErr w:type="spellEnd"/>
      <w:r w:rsidRPr="00ED3B9F">
        <w:t xml:space="preserve"> B, Walker S. 2014 Fitting linear mixed-effects models using lme4. </w:t>
      </w:r>
      <w:r w:rsidRPr="00EA1D0C">
        <w:rPr>
          <w:i/>
          <w:lang w:val="fr-FR"/>
        </w:rPr>
        <w:t xml:space="preserve">J. Stat. </w:t>
      </w:r>
      <w:proofErr w:type="spellStart"/>
      <w:r w:rsidRPr="00EA1D0C">
        <w:rPr>
          <w:i/>
          <w:lang w:val="fr-FR"/>
        </w:rPr>
        <w:t>Softw</w:t>
      </w:r>
      <w:proofErr w:type="spellEnd"/>
      <w:r w:rsidRPr="00EA1D0C">
        <w:rPr>
          <w:lang w:val="fr-FR"/>
        </w:rPr>
        <w:t xml:space="preserve">. </w:t>
      </w:r>
      <w:r w:rsidRPr="00416001">
        <w:rPr>
          <w:b/>
          <w:lang w:val="fr-FR"/>
        </w:rPr>
        <w:t>67(1)</w:t>
      </w:r>
      <w:r w:rsidRPr="00416001">
        <w:rPr>
          <w:lang w:val="fr-FR"/>
        </w:rPr>
        <w:t>, 1</w:t>
      </w:r>
      <w:r w:rsidR="00132955">
        <w:rPr>
          <w:lang w:val="fr-FR"/>
        </w:rPr>
        <w:t>–</w:t>
      </w:r>
      <w:r w:rsidRPr="00416001">
        <w:rPr>
          <w:lang w:val="fr-FR"/>
        </w:rPr>
        <w:t>48. (</w:t>
      </w:r>
      <w:proofErr w:type="spellStart"/>
      <w:proofErr w:type="gramStart"/>
      <w:r w:rsidRPr="00416001">
        <w:rPr>
          <w:lang w:val="fr-FR"/>
        </w:rPr>
        <w:t>doi</w:t>
      </w:r>
      <w:proofErr w:type="spellEnd"/>
      <w:proofErr w:type="gramEnd"/>
      <w:r w:rsidRPr="00416001">
        <w:rPr>
          <w:lang w:val="fr-FR"/>
        </w:rPr>
        <w:t>: 10.18637/jss.v067.i01)</w:t>
      </w:r>
    </w:p>
    <w:p w14:paraId="59F48B6A" w14:textId="2ACAF222" w:rsidR="006D5016" w:rsidRPr="002510F1" w:rsidRDefault="008F6923" w:rsidP="00604776">
      <w:pPr>
        <w:autoSpaceDE w:val="0"/>
        <w:autoSpaceDN w:val="0"/>
        <w:adjustRightInd w:val="0"/>
        <w:spacing w:after="0" w:line="480" w:lineRule="auto"/>
        <w:jc w:val="both"/>
      </w:pPr>
      <w:r>
        <w:rPr>
          <w:lang w:val="fr-FR"/>
        </w:rPr>
        <w:t>11</w:t>
      </w:r>
      <w:r w:rsidRPr="00F967EF">
        <w:rPr>
          <w:lang w:val="fr-FR"/>
        </w:rPr>
        <w:t xml:space="preserve">. </w:t>
      </w:r>
      <w:proofErr w:type="spellStart"/>
      <w:r w:rsidRPr="00660916">
        <w:rPr>
          <w:lang w:val="fr-FR"/>
        </w:rPr>
        <w:t>Gonseth</w:t>
      </w:r>
      <w:proofErr w:type="spellEnd"/>
      <w:r w:rsidRPr="00660916">
        <w:rPr>
          <w:lang w:val="fr-FR"/>
        </w:rPr>
        <w:t xml:space="preserve"> C. 201</w:t>
      </w:r>
      <w:r>
        <w:rPr>
          <w:lang w:val="fr-FR"/>
        </w:rPr>
        <w:t>3</w:t>
      </w:r>
      <w:r w:rsidRPr="00660916">
        <w:rPr>
          <w:lang w:val="fr-FR"/>
        </w:rPr>
        <w:t xml:space="preserve"> </w:t>
      </w:r>
      <w:proofErr w:type="spellStart"/>
      <w:r w:rsidRPr="00660916">
        <w:rPr>
          <w:i/>
          <w:lang w:val="fr-FR"/>
        </w:rPr>
        <w:t>Multimodalité</w:t>
      </w:r>
      <w:proofErr w:type="spellEnd"/>
      <w:r w:rsidRPr="00660916">
        <w:rPr>
          <w:i/>
          <w:lang w:val="fr-FR"/>
        </w:rPr>
        <w:t xml:space="preserve"> de la communication langagière humaine: Interaction geste/parole et encodage de la distance dans le pointage</w:t>
      </w:r>
      <w:r>
        <w:rPr>
          <w:lang w:val="fr-FR"/>
        </w:rPr>
        <w:t xml:space="preserve"> (Doctoral dissertation). </w:t>
      </w:r>
      <w:proofErr w:type="gramStart"/>
      <w:r w:rsidRPr="00604776">
        <w:rPr>
          <w:lang w:val="en-US"/>
        </w:rPr>
        <w:t>Retrieved from theses.fr database.</w:t>
      </w:r>
      <w:proofErr w:type="gramEnd"/>
      <w:r w:rsidRPr="00604776">
        <w:rPr>
          <w:lang w:val="en-US"/>
        </w:rPr>
        <w:t xml:space="preserve"> (Accession number 2013GRENS011)</w:t>
      </w:r>
    </w:p>
    <w:sectPr w:rsidR="006D5016" w:rsidRPr="002510F1" w:rsidSect="0093753C">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D57B" w14:textId="77777777" w:rsidR="00947609" w:rsidRDefault="00947609" w:rsidP="003D6881">
      <w:pPr>
        <w:spacing w:after="0" w:line="240" w:lineRule="auto"/>
      </w:pPr>
      <w:r>
        <w:separator/>
      </w:r>
    </w:p>
  </w:endnote>
  <w:endnote w:type="continuationSeparator" w:id="0">
    <w:p w14:paraId="3A104102" w14:textId="77777777" w:rsidR="00947609" w:rsidRDefault="00947609" w:rsidP="003D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EPSTIM">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AdvOT863180fb">
    <w:altName w:val="Segoe Print"/>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4781" w14:textId="77777777" w:rsidR="0061534D" w:rsidRDefault="0061534D">
    <w:pPr>
      <w:pStyle w:val="Pieddepage"/>
      <w:jc w:val="right"/>
    </w:pPr>
    <w:r>
      <w:fldChar w:fldCharType="begin"/>
    </w:r>
    <w:r>
      <w:instrText>PAGE   \* MERGEFORMAT</w:instrText>
    </w:r>
    <w:r>
      <w:fldChar w:fldCharType="separate"/>
    </w:r>
    <w:r w:rsidR="00D2174E" w:rsidRPr="00D2174E">
      <w:rPr>
        <w:noProof/>
        <w:lang w:val="ja-JP"/>
      </w:rPr>
      <w:t>2</w:t>
    </w:r>
    <w:r>
      <w:fldChar w:fldCharType="end"/>
    </w:r>
  </w:p>
  <w:p w14:paraId="5CBCE3D2" w14:textId="77777777" w:rsidR="0061534D" w:rsidRDefault="006153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4BCF" w14:textId="77777777" w:rsidR="00947609" w:rsidRDefault="00947609" w:rsidP="003D6881">
      <w:pPr>
        <w:spacing w:after="0" w:line="240" w:lineRule="auto"/>
      </w:pPr>
      <w:r>
        <w:separator/>
      </w:r>
    </w:p>
  </w:footnote>
  <w:footnote w:type="continuationSeparator" w:id="0">
    <w:p w14:paraId="0FD210CD" w14:textId="77777777" w:rsidR="00947609" w:rsidRDefault="00947609" w:rsidP="003D6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3D6"/>
    <w:multiLevelType w:val="hybridMultilevel"/>
    <w:tmpl w:val="0DB8A6EA"/>
    <w:lvl w:ilvl="0" w:tplc="85C6A0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E624E"/>
    <w:multiLevelType w:val="multilevel"/>
    <w:tmpl w:val="0BD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94B16"/>
    <w:multiLevelType w:val="hybridMultilevel"/>
    <w:tmpl w:val="798C8C1C"/>
    <w:lvl w:ilvl="0" w:tplc="19C8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C554B"/>
    <w:multiLevelType w:val="hybridMultilevel"/>
    <w:tmpl w:val="F7A8A6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9A200F"/>
    <w:multiLevelType w:val="hybridMultilevel"/>
    <w:tmpl w:val="0A7210AA"/>
    <w:lvl w:ilvl="0" w:tplc="38FEBEEC">
      <w:start w:val="14"/>
      <w:numFmt w:val="decimal"/>
      <w:lvlText w:val="%1."/>
      <w:lvlJc w:val="left"/>
      <w:pPr>
        <w:ind w:left="720" w:hanging="360"/>
      </w:pPr>
      <w:rPr>
        <w:rFonts w:hint="default"/>
        <w:color w:val="432B1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487D77"/>
    <w:multiLevelType w:val="multilevel"/>
    <w:tmpl w:val="3B6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C0817"/>
    <w:multiLevelType w:val="multilevel"/>
    <w:tmpl w:val="FEF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25C08"/>
    <w:multiLevelType w:val="hybridMultilevel"/>
    <w:tmpl w:val="99E696AA"/>
    <w:lvl w:ilvl="0" w:tplc="EB04A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C1861"/>
    <w:multiLevelType w:val="hybridMultilevel"/>
    <w:tmpl w:val="38A47456"/>
    <w:lvl w:ilvl="0" w:tplc="8A72A38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F9D50A2"/>
    <w:multiLevelType w:val="multilevel"/>
    <w:tmpl w:val="303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770E5"/>
    <w:multiLevelType w:val="hybridMultilevel"/>
    <w:tmpl w:val="F3C8C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90846"/>
    <w:multiLevelType w:val="hybridMultilevel"/>
    <w:tmpl w:val="A4E8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004F0"/>
    <w:multiLevelType w:val="hybridMultilevel"/>
    <w:tmpl w:val="798C8C1C"/>
    <w:lvl w:ilvl="0" w:tplc="19C8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A30A6"/>
    <w:multiLevelType w:val="hybridMultilevel"/>
    <w:tmpl w:val="8E92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E72EA"/>
    <w:multiLevelType w:val="multilevel"/>
    <w:tmpl w:val="B4D4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82373"/>
    <w:multiLevelType w:val="hybridMultilevel"/>
    <w:tmpl w:val="B89EF8D8"/>
    <w:lvl w:ilvl="0" w:tplc="0D2005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0D2780A"/>
    <w:multiLevelType w:val="hybridMultilevel"/>
    <w:tmpl w:val="103AECEC"/>
    <w:lvl w:ilvl="0" w:tplc="FEB4ED10">
      <w:start w:val="14"/>
      <w:numFmt w:val="decimal"/>
      <w:lvlText w:val="%1."/>
      <w:lvlJc w:val="left"/>
      <w:pPr>
        <w:ind w:left="720" w:hanging="360"/>
      </w:pPr>
      <w:rPr>
        <w:rFonts w:hint="default"/>
        <w:color w:val="432B1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A93CD0"/>
    <w:multiLevelType w:val="multilevel"/>
    <w:tmpl w:val="613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82C97"/>
    <w:multiLevelType w:val="hybridMultilevel"/>
    <w:tmpl w:val="45C02E96"/>
    <w:lvl w:ilvl="0" w:tplc="496AEB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AD175E1"/>
    <w:multiLevelType w:val="multilevel"/>
    <w:tmpl w:val="09C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C4994"/>
    <w:multiLevelType w:val="multilevel"/>
    <w:tmpl w:val="E37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20"/>
  </w:num>
  <w:num w:numId="5">
    <w:abstractNumId w:val="19"/>
  </w:num>
  <w:num w:numId="6">
    <w:abstractNumId w:val="6"/>
  </w:num>
  <w:num w:numId="7">
    <w:abstractNumId w:val="0"/>
  </w:num>
  <w:num w:numId="8">
    <w:abstractNumId w:val="15"/>
  </w:num>
  <w:num w:numId="9">
    <w:abstractNumId w:val="17"/>
  </w:num>
  <w:num w:numId="10">
    <w:abstractNumId w:val="5"/>
  </w:num>
  <w:num w:numId="11">
    <w:abstractNumId w:val="18"/>
  </w:num>
  <w:num w:numId="12">
    <w:abstractNumId w:val="3"/>
  </w:num>
  <w:num w:numId="13">
    <w:abstractNumId w:val="12"/>
  </w:num>
  <w:num w:numId="14">
    <w:abstractNumId w:val="14"/>
  </w:num>
  <w:num w:numId="15">
    <w:abstractNumId w:val="4"/>
  </w:num>
  <w:num w:numId="16">
    <w:abstractNumId w:val="16"/>
  </w:num>
  <w:num w:numId="17">
    <w:abstractNumId w:val="1"/>
  </w:num>
  <w:num w:numId="18">
    <w:abstractNumId w:val="9"/>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35"/>
    <w:rsid w:val="00012CA5"/>
    <w:rsid w:val="00017F77"/>
    <w:rsid w:val="00022E75"/>
    <w:rsid w:val="000277B3"/>
    <w:rsid w:val="0003078D"/>
    <w:rsid w:val="000426B2"/>
    <w:rsid w:val="00043F69"/>
    <w:rsid w:val="00046B71"/>
    <w:rsid w:val="00046FB6"/>
    <w:rsid w:val="00055045"/>
    <w:rsid w:val="0005550C"/>
    <w:rsid w:val="00061360"/>
    <w:rsid w:val="000618F7"/>
    <w:rsid w:val="00067930"/>
    <w:rsid w:val="00070BD0"/>
    <w:rsid w:val="000803F1"/>
    <w:rsid w:val="00080A74"/>
    <w:rsid w:val="00083DAF"/>
    <w:rsid w:val="0008542A"/>
    <w:rsid w:val="0009011A"/>
    <w:rsid w:val="000924FA"/>
    <w:rsid w:val="00094928"/>
    <w:rsid w:val="000A08EE"/>
    <w:rsid w:val="000A0B70"/>
    <w:rsid w:val="000B0233"/>
    <w:rsid w:val="000B3875"/>
    <w:rsid w:val="000B52A6"/>
    <w:rsid w:val="000B6579"/>
    <w:rsid w:val="000C4A90"/>
    <w:rsid w:val="000C7B22"/>
    <w:rsid w:val="000D003B"/>
    <w:rsid w:val="000D13D7"/>
    <w:rsid w:val="000D2361"/>
    <w:rsid w:val="000D6D0C"/>
    <w:rsid w:val="000D72E0"/>
    <w:rsid w:val="000E0F4D"/>
    <w:rsid w:val="000E1625"/>
    <w:rsid w:val="000E59D1"/>
    <w:rsid w:val="000E66C2"/>
    <w:rsid w:val="00111D42"/>
    <w:rsid w:val="00115266"/>
    <w:rsid w:val="00116D2E"/>
    <w:rsid w:val="001256B0"/>
    <w:rsid w:val="001267FF"/>
    <w:rsid w:val="00126883"/>
    <w:rsid w:val="0012709B"/>
    <w:rsid w:val="00132955"/>
    <w:rsid w:val="00143D18"/>
    <w:rsid w:val="00143F9D"/>
    <w:rsid w:val="00144D63"/>
    <w:rsid w:val="00145F36"/>
    <w:rsid w:val="0015406D"/>
    <w:rsid w:val="00177135"/>
    <w:rsid w:val="00180FCA"/>
    <w:rsid w:val="0018188D"/>
    <w:rsid w:val="00182A4E"/>
    <w:rsid w:val="001858FF"/>
    <w:rsid w:val="001871FA"/>
    <w:rsid w:val="001875C8"/>
    <w:rsid w:val="00197D75"/>
    <w:rsid w:val="001A1EF7"/>
    <w:rsid w:val="001A283F"/>
    <w:rsid w:val="001A3BA7"/>
    <w:rsid w:val="001B3942"/>
    <w:rsid w:val="001C0BD5"/>
    <w:rsid w:val="001C12C7"/>
    <w:rsid w:val="001C4CC8"/>
    <w:rsid w:val="001C743B"/>
    <w:rsid w:val="001C7CAB"/>
    <w:rsid w:val="001D2C0A"/>
    <w:rsid w:val="001D79E3"/>
    <w:rsid w:val="001E0504"/>
    <w:rsid w:val="001E086D"/>
    <w:rsid w:val="001E3CA9"/>
    <w:rsid w:val="001E4B1A"/>
    <w:rsid w:val="001E6A7D"/>
    <w:rsid w:val="001F257F"/>
    <w:rsid w:val="001F2D1E"/>
    <w:rsid w:val="001F2F56"/>
    <w:rsid w:val="001F42C8"/>
    <w:rsid w:val="001F594A"/>
    <w:rsid w:val="001F61C5"/>
    <w:rsid w:val="00201A74"/>
    <w:rsid w:val="00211A59"/>
    <w:rsid w:val="00212F59"/>
    <w:rsid w:val="00214FF9"/>
    <w:rsid w:val="00224498"/>
    <w:rsid w:val="00232D39"/>
    <w:rsid w:val="00234E92"/>
    <w:rsid w:val="0023536A"/>
    <w:rsid w:val="00240946"/>
    <w:rsid w:val="002419D2"/>
    <w:rsid w:val="00244FE3"/>
    <w:rsid w:val="00245184"/>
    <w:rsid w:val="00245952"/>
    <w:rsid w:val="00250764"/>
    <w:rsid w:val="002510F1"/>
    <w:rsid w:val="0025111D"/>
    <w:rsid w:val="002519ED"/>
    <w:rsid w:val="00252AD7"/>
    <w:rsid w:val="00256ADD"/>
    <w:rsid w:val="00261DA7"/>
    <w:rsid w:val="002706C8"/>
    <w:rsid w:val="002808EC"/>
    <w:rsid w:val="00281FF0"/>
    <w:rsid w:val="00291161"/>
    <w:rsid w:val="002B137B"/>
    <w:rsid w:val="002B4B81"/>
    <w:rsid w:val="002B4C86"/>
    <w:rsid w:val="002B5AE3"/>
    <w:rsid w:val="002C3604"/>
    <w:rsid w:val="002D4B64"/>
    <w:rsid w:val="002D5A67"/>
    <w:rsid w:val="002E276F"/>
    <w:rsid w:val="002E3F40"/>
    <w:rsid w:val="002E669F"/>
    <w:rsid w:val="002E6D3D"/>
    <w:rsid w:val="002F012C"/>
    <w:rsid w:val="002F0FFF"/>
    <w:rsid w:val="002F55F7"/>
    <w:rsid w:val="002F6A58"/>
    <w:rsid w:val="002F7351"/>
    <w:rsid w:val="002F742B"/>
    <w:rsid w:val="00300A4F"/>
    <w:rsid w:val="0030530F"/>
    <w:rsid w:val="00307772"/>
    <w:rsid w:val="00307F0E"/>
    <w:rsid w:val="00310C4D"/>
    <w:rsid w:val="00312961"/>
    <w:rsid w:val="00313961"/>
    <w:rsid w:val="00313AE1"/>
    <w:rsid w:val="00317D77"/>
    <w:rsid w:val="003203C1"/>
    <w:rsid w:val="00321A40"/>
    <w:rsid w:val="00332448"/>
    <w:rsid w:val="00333480"/>
    <w:rsid w:val="003374F9"/>
    <w:rsid w:val="00347155"/>
    <w:rsid w:val="003532C3"/>
    <w:rsid w:val="003555F6"/>
    <w:rsid w:val="00355B05"/>
    <w:rsid w:val="00357047"/>
    <w:rsid w:val="00363EE2"/>
    <w:rsid w:val="0036485B"/>
    <w:rsid w:val="00365CB2"/>
    <w:rsid w:val="00366229"/>
    <w:rsid w:val="00380CBA"/>
    <w:rsid w:val="00392BB2"/>
    <w:rsid w:val="003959B2"/>
    <w:rsid w:val="003A177C"/>
    <w:rsid w:val="003A3B82"/>
    <w:rsid w:val="003A554C"/>
    <w:rsid w:val="003B2001"/>
    <w:rsid w:val="003C1E67"/>
    <w:rsid w:val="003D1888"/>
    <w:rsid w:val="003D6881"/>
    <w:rsid w:val="003E5B94"/>
    <w:rsid w:val="003E6565"/>
    <w:rsid w:val="003F7C92"/>
    <w:rsid w:val="00403EA3"/>
    <w:rsid w:val="004077B5"/>
    <w:rsid w:val="00407C24"/>
    <w:rsid w:val="004115DE"/>
    <w:rsid w:val="00421777"/>
    <w:rsid w:val="0044216A"/>
    <w:rsid w:val="004454EB"/>
    <w:rsid w:val="0044694E"/>
    <w:rsid w:val="00450ABE"/>
    <w:rsid w:val="00450CD5"/>
    <w:rsid w:val="004569C3"/>
    <w:rsid w:val="00457BC3"/>
    <w:rsid w:val="00460C3C"/>
    <w:rsid w:val="00467F65"/>
    <w:rsid w:val="00476A8A"/>
    <w:rsid w:val="00476C8B"/>
    <w:rsid w:val="0048035C"/>
    <w:rsid w:val="004806B4"/>
    <w:rsid w:val="004A2C91"/>
    <w:rsid w:val="004B4700"/>
    <w:rsid w:val="004B54BD"/>
    <w:rsid w:val="004B64EA"/>
    <w:rsid w:val="004C2B1C"/>
    <w:rsid w:val="004C46E0"/>
    <w:rsid w:val="004D00B2"/>
    <w:rsid w:val="004D2B42"/>
    <w:rsid w:val="004E2930"/>
    <w:rsid w:val="004F15C7"/>
    <w:rsid w:val="004F3B6B"/>
    <w:rsid w:val="004F4561"/>
    <w:rsid w:val="004F53B4"/>
    <w:rsid w:val="0050095B"/>
    <w:rsid w:val="005009E0"/>
    <w:rsid w:val="00501058"/>
    <w:rsid w:val="005071B5"/>
    <w:rsid w:val="00510C5E"/>
    <w:rsid w:val="00511BEB"/>
    <w:rsid w:val="00511D5D"/>
    <w:rsid w:val="00531CB2"/>
    <w:rsid w:val="0053305E"/>
    <w:rsid w:val="0054123B"/>
    <w:rsid w:val="00546650"/>
    <w:rsid w:val="0054713E"/>
    <w:rsid w:val="005568A7"/>
    <w:rsid w:val="005648D4"/>
    <w:rsid w:val="005657DC"/>
    <w:rsid w:val="0057200C"/>
    <w:rsid w:val="0057720E"/>
    <w:rsid w:val="005773F6"/>
    <w:rsid w:val="00581184"/>
    <w:rsid w:val="00581CC0"/>
    <w:rsid w:val="005876F0"/>
    <w:rsid w:val="00587D24"/>
    <w:rsid w:val="005924DD"/>
    <w:rsid w:val="00596D09"/>
    <w:rsid w:val="005A6B18"/>
    <w:rsid w:val="005B1684"/>
    <w:rsid w:val="005C3149"/>
    <w:rsid w:val="005D1499"/>
    <w:rsid w:val="005D3711"/>
    <w:rsid w:val="005D5F89"/>
    <w:rsid w:val="005D6251"/>
    <w:rsid w:val="005E0447"/>
    <w:rsid w:val="005F24BE"/>
    <w:rsid w:val="005F393F"/>
    <w:rsid w:val="00603432"/>
    <w:rsid w:val="00604776"/>
    <w:rsid w:val="00606933"/>
    <w:rsid w:val="006075A3"/>
    <w:rsid w:val="00611766"/>
    <w:rsid w:val="00611ADA"/>
    <w:rsid w:val="0061534D"/>
    <w:rsid w:val="00617D24"/>
    <w:rsid w:val="00624266"/>
    <w:rsid w:val="006261A2"/>
    <w:rsid w:val="00630103"/>
    <w:rsid w:val="00630155"/>
    <w:rsid w:val="0064151C"/>
    <w:rsid w:val="006542E8"/>
    <w:rsid w:val="0065640F"/>
    <w:rsid w:val="00660916"/>
    <w:rsid w:val="00661AB3"/>
    <w:rsid w:val="006661D7"/>
    <w:rsid w:val="006727B7"/>
    <w:rsid w:val="0067528A"/>
    <w:rsid w:val="00696F51"/>
    <w:rsid w:val="006A6974"/>
    <w:rsid w:val="006B07E5"/>
    <w:rsid w:val="006C1229"/>
    <w:rsid w:val="006C29BD"/>
    <w:rsid w:val="006C4FEC"/>
    <w:rsid w:val="006D1126"/>
    <w:rsid w:val="006D2E31"/>
    <w:rsid w:val="006D5016"/>
    <w:rsid w:val="006D6A59"/>
    <w:rsid w:val="006E0A2C"/>
    <w:rsid w:val="006E0AC0"/>
    <w:rsid w:val="006E1EE2"/>
    <w:rsid w:val="006F25C0"/>
    <w:rsid w:val="006F5AEC"/>
    <w:rsid w:val="00701C4B"/>
    <w:rsid w:val="007034D4"/>
    <w:rsid w:val="00703827"/>
    <w:rsid w:val="007079F4"/>
    <w:rsid w:val="00737905"/>
    <w:rsid w:val="00743529"/>
    <w:rsid w:val="00743A03"/>
    <w:rsid w:val="00745820"/>
    <w:rsid w:val="0074769C"/>
    <w:rsid w:val="007504DD"/>
    <w:rsid w:val="007510DB"/>
    <w:rsid w:val="00754CA1"/>
    <w:rsid w:val="00755A3B"/>
    <w:rsid w:val="00756D8F"/>
    <w:rsid w:val="007571DE"/>
    <w:rsid w:val="007605D8"/>
    <w:rsid w:val="0076162B"/>
    <w:rsid w:val="00762F81"/>
    <w:rsid w:val="00770CF0"/>
    <w:rsid w:val="00771090"/>
    <w:rsid w:val="00772E24"/>
    <w:rsid w:val="007751E1"/>
    <w:rsid w:val="00781830"/>
    <w:rsid w:val="00781CEC"/>
    <w:rsid w:val="00782841"/>
    <w:rsid w:val="00784DD5"/>
    <w:rsid w:val="007850CF"/>
    <w:rsid w:val="00795F76"/>
    <w:rsid w:val="007A639E"/>
    <w:rsid w:val="007A763F"/>
    <w:rsid w:val="007B2854"/>
    <w:rsid w:val="007B3A76"/>
    <w:rsid w:val="007B4BE6"/>
    <w:rsid w:val="007B6E8E"/>
    <w:rsid w:val="007B7905"/>
    <w:rsid w:val="007E197E"/>
    <w:rsid w:val="007E3027"/>
    <w:rsid w:val="007E433C"/>
    <w:rsid w:val="007F1861"/>
    <w:rsid w:val="00805342"/>
    <w:rsid w:val="0081476D"/>
    <w:rsid w:val="00821C7E"/>
    <w:rsid w:val="00843272"/>
    <w:rsid w:val="00844BDC"/>
    <w:rsid w:val="00850594"/>
    <w:rsid w:val="00851B33"/>
    <w:rsid w:val="00854FDC"/>
    <w:rsid w:val="008618D1"/>
    <w:rsid w:val="00861FD4"/>
    <w:rsid w:val="008626A8"/>
    <w:rsid w:val="008630CB"/>
    <w:rsid w:val="0087318E"/>
    <w:rsid w:val="008819E6"/>
    <w:rsid w:val="00884009"/>
    <w:rsid w:val="00885B5D"/>
    <w:rsid w:val="0089469C"/>
    <w:rsid w:val="008A11C5"/>
    <w:rsid w:val="008B00A8"/>
    <w:rsid w:val="008C1B91"/>
    <w:rsid w:val="008C26F2"/>
    <w:rsid w:val="008C33D4"/>
    <w:rsid w:val="008C6737"/>
    <w:rsid w:val="008C67BD"/>
    <w:rsid w:val="008C7598"/>
    <w:rsid w:val="008D0240"/>
    <w:rsid w:val="008D37F7"/>
    <w:rsid w:val="008D7C4C"/>
    <w:rsid w:val="008E372D"/>
    <w:rsid w:val="008F05CF"/>
    <w:rsid w:val="008F4726"/>
    <w:rsid w:val="008F6923"/>
    <w:rsid w:val="00913993"/>
    <w:rsid w:val="0091657A"/>
    <w:rsid w:val="00925CB0"/>
    <w:rsid w:val="00932127"/>
    <w:rsid w:val="0093753C"/>
    <w:rsid w:val="0093788F"/>
    <w:rsid w:val="0094622E"/>
    <w:rsid w:val="00946843"/>
    <w:rsid w:val="00947609"/>
    <w:rsid w:val="009550B9"/>
    <w:rsid w:val="00955C24"/>
    <w:rsid w:val="0095661F"/>
    <w:rsid w:val="0097102A"/>
    <w:rsid w:val="009720A8"/>
    <w:rsid w:val="009826C6"/>
    <w:rsid w:val="00984619"/>
    <w:rsid w:val="00985724"/>
    <w:rsid w:val="009863C8"/>
    <w:rsid w:val="00992276"/>
    <w:rsid w:val="00995DE4"/>
    <w:rsid w:val="009B42A6"/>
    <w:rsid w:val="009C14D5"/>
    <w:rsid w:val="009C2F30"/>
    <w:rsid w:val="009C5280"/>
    <w:rsid w:val="009C5341"/>
    <w:rsid w:val="009C67D3"/>
    <w:rsid w:val="009D742C"/>
    <w:rsid w:val="009F27EE"/>
    <w:rsid w:val="009F71CA"/>
    <w:rsid w:val="009F7B44"/>
    <w:rsid w:val="00A010A7"/>
    <w:rsid w:val="00A17D41"/>
    <w:rsid w:val="00A308A7"/>
    <w:rsid w:val="00A40F2F"/>
    <w:rsid w:val="00A42E9C"/>
    <w:rsid w:val="00A51CAB"/>
    <w:rsid w:val="00A53DE0"/>
    <w:rsid w:val="00A54F77"/>
    <w:rsid w:val="00A65F71"/>
    <w:rsid w:val="00A67CE4"/>
    <w:rsid w:val="00A75D14"/>
    <w:rsid w:val="00A76725"/>
    <w:rsid w:val="00A92904"/>
    <w:rsid w:val="00A96CDC"/>
    <w:rsid w:val="00AA0A8D"/>
    <w:rsid w:val="00AA318C"/>
    <w:rsid w:val="00AA3531"/>
    <w:rsid w:val="00AB2998"/>
    <w:rsid w:val="00AB6094"/>
    <w:rsid w:val="00AC34D7"/>
    <w:rsid w:val="00AC53AA"/>
    <w:rsid w:val="00AC74C4"/>
    <w:rsid w:val="00AD265A"/>
    <w:rsid w:val="00AD2949"/>
    <w:rsid w:val="00AD48F9"/>
    <w:rsid w:val="00AD5EBC"/>
    <w:rsid w:val="00AD7F79"/>
    <w:rsid w:val="00AF4188"/>
    <w:rsid w:val="00AF4FD7"/>
    <w:rsid w:val="00AF5675"/>
    <w:rsid w:val="00B06F34"/>
    <w:rsid w:val="00B174D2"/>
    <w:rsid w:val="00B21C47"/>
    <w:rsid w:val="00B23E32"/>
    <w:rsid w:val="00B31461"/>
    <w:rsid w:val="00B41554"/>
    <w:rsid w:val="00B41574"/>
    <w:rsid w:val="00B45A7C"/>
    <w:rsid w:val="00B50535"/>
    <w:rsid w:val="00B53695"/>
    <w:rsid w:val="00B53E82"/>
    <w:rsid w:val="00B54139"/>
    <w:rsid w:val="00B64E74"/>
    <w:rsid w:val="00B66051"/>
    <w:rsid w:val="00B67835"/>
    <w:rsid w:val="00B80376"/>
    <w:rsid w:val="00B810B8"/>
    <w:rsid w:val="00B931A9"/>
    <w:rsid w:val="00B948DB"/>
    <w:rsid w:val="00BA456A"/>
    <w:rsid w:val="00BA5070"/>
    <w:rsid w:val="00BB164C"/>
    <w:rsid w:val="00BD1053"/>
    <w:rsid w:val="00BE2F38"/>
    <w:rsid w:val="00BE3BB5"/>
    <w:rsid w:val="00BF2079"/>
    <w:rsid w:val="00C12951"/>
    <w:rsid w:val="00C13B47"/>
    <w:rsid w:val="00C16E96"/>
    <w:rsid w:val="00C23FA8"/>
    <w:rsid w:val="00C261B8"/>
    <w:rsid w:val="00C27A78"/>
    <w:rsid w:val="00C5057A"/>
    <w:rsid w:val="00C51E73"/>
    <w:rsid w:val="00C546FB"/>
    <w:rsid w:val="00C61245"/>
    <w:rsid w:val="00C66218"/>
    <w:rsid w:val="00C669B2"/>
    <w:rsid w:val="00C76215"/>
    <w:rsid w:val="00C81284"/>
    <w:rsid w:val="00C822B2"/>
    <w:rsid w:val="00C834D4"/>
    <w:rsid w:val="00C91379"/>
    <w:rsid w:val="00C959CC"/>
    <w:rsid w:val="00C97EDC"/>
    <w:rsid w:val="00CA06EA"/>
    <w:rsid w:val="00CA0D8D"/>
    <w:rsid w:val="00CA3682"/>
    <w:rsid w:val="00CA4948"/>
    <w:rsid w:val="00CB4058"/>
    <w:rsid w:val="00CD1CC9"/>
    <w:rsid w:val="00CD4D57"/>
    <w:rsid w:val="00CE16C7"/>
    <w:rsid w:val="00CE1730"/>
    <w:rsid w:val="00CE1791"/>
    <w:rsid w:val="00CE30CC"/>
    <w:rsid w:val="00CE7BC4"/>
    <w:rsid w:val="00D0102F"/>
    <w:rsid w:val="00D01A16"/>
    <w:rsid w:val="00D01D8F"/>
    <w:rsid w:val="00D07031"/>
    <w:rsid w:val="00D12EDF"/>
    <w:rsid w:val="00D12F57"/>
    <w:rsid w:val="00D20D33"/>
    <w:rsid w:val="00D216DC"/>
    <w:rsid w:val="00D2174E"/>
    <w:rsid w:val="00D2311E"/>
    <w:rsid w:val="00D241F8"/>
    <w:rsid w:val="00D2558A"/>
    <w:rsid w:val="00D27AA8"/>
    <w:rsid w:val="00D32FC3"/>
    <w:rsid w:val="00D364EF"/>
    <w:rsid w:val="00D40F34"/>
    <w:rsid w:val="00D41027"/>
    <w:rsid w:val="00D436C1"/>
    <w:rsid w:val="00D45555"/>
    <w:rsid w:val="00D4780A"/>
    <w:rsid w:val="00D52402"/>
    <w:rsid w:val="00D52C67"/>
    <w:rsid w:val="00D573C5"/>
    <w:rsid w:val="00D62904"/>
    <w:rsid w:val="00D62BB4"/>
    <w:rsid w:val="00D644BC"/>
    <w:rsid w:val="00D649E0"/>
    <w:rsid w:val="00D7257A"/>
    <w:rsid w:val="00D72C45"/>
    <w:rsid w:val="00D83427"/>
    <w:rsid w:val="00D850AD"/>
    <w:rsid w:val="00D913D0"/>
    <w:rsid w:val="00DB6017"/>
    <w:rsid w:val="00DC00D9"/>
    <w:rsid w:val="00DC0DC3"/>
    <w:rsid w:val="00DC1B0B"/>
    <w:rsid w:val="00DC335F"/>
    <w:rsid w:val="00DD00C1"/>
    <w:rsid w:val="00DD1A1D"/>
    <w:rsid w:val="00DF04AA"/>
    <w:rsid w:val="00DF0E67"/>
    <w:rsid w:val="00DF11FA"/>
    <w:rsid w:val="00DF3685"/>
    <w:rsid w:val="00DF45C7"/>
    <w:rsid w:val="00DF4806"/>
    <w:rsid w:val="00DF5DA2"/>
    <w:rsid w:val="00E00855"/>
    <w:rsid w:val="00E07E70"/>
    <w:rsid w:val="00E146BA"/>
    <w:rsid w:val="00E24781"/>
    <w:rsid w:val="00E24940"/>
    <w:rsid w:val="00E32B9C"/>
    <w:rsid w:val="00E43D29"/>
    <w:rsid w:val="00E45D92"/>
    <w:rsid w:val="00E464A9"/>
    <w:rsid w:val="00E55D24"/>
    <w:rsid w:val="00E62245"/>
    <w:rsid w:val="00E6286C"/>
    <w:rsid w:val="00E6355A"/>
    <w:rsid w:val="00E71643"/>
    <w:rsid w:val="00E72003"/>
    <w:rsid w:val="00E73583"/>
    <w:rsid w:val="00E7561D"/>
    <w:rsid w:val="00E7624C"/>
    <w:rsid w:val="00E82CAD"/>
    <w:rsid w:val="00E8514D"/>
    <w:rsid w:val="00E8787C"/>
    <w:rsid w:val="00EA28E6"/>
    <w:rsid w:val="00EA3CA9"/>
    <w:rsid w:val="00EA5145"/>
    <w:rsid w:val="00EA75F7"/>
    <w:rsid w:val="00EB262B"/>
    <w:rsid w:val="00EB2ADA"/>
    <w:rsid w:val="00EB4D33"/>
    <w:rsid w:val="00EB6836"/>
    <w:rsid w:val="00EC2CAA"/>
    <w:rsid w:val="00EF3B17"/>
    <w:rsid w:val="00F0148D"/>
    <w:rsid w:val="00F107F1"/>
    <w:rsid w:val="00F10DA4"/>
    <w:rsid w:val="00F1282A"/>
    <w:rsid w:val="00F152C5"/>
    <w:rsid w:val="00F301BF"/>
    <w:rsid w:val="00F30E1C"/>
    <w:rsid w:val="00F425EE"/>
    <w:rsid w:val="00F463E3"/>
    <w:rsid w:val="00F5132E"/>
    <w:rsid w:val="00F51F85"/>
    <w:rsid w:val="00F722BC"/>
    <w:rsid w:val="00F729F0"/>
    <w:rsid w:val="00F75F00"/>
    <w:rsid w:val="00F81CA9"/>
    <w:rsid w:val="00F9250C"/>
    <w:rsid w:val="00F92A17"/>
    <w:rsid w:val="00F957E7"/>
    <w:rsid w:val="00F95E8B"/>
    <w:rsid w:val="00FA16C1"/>
    <w:rsid w:val="00FA426F"/>
    <w:rsid w:val="00FA5DA4"/>
    <w:rsid w:val="00FA67A4"/>
    <w:rsid w:val="00FA7D34"/>
    <w:rsid w:val="00FA7F98"/>
    <w:rsid w:val="00FB4478"/>
    <w:rsid w:val="00FC46F6"/>
    <w:rsid w:val="00FD38B6"/>
    <w:rsid w:val="00FE4625"/>
    <w:rsid w:val="00FE7685"/>
    <w:rsid w:val="00FF3BD0"/>
    <w:rsid w:val="00FF65D1"/>
    <w:rsid w:val="00FF73F2"/>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FF"/>
    <w:pPr>
      <w:spacing w:after="160" w:line="259" w:lineRule="auto"/>
    </w:pPr>
    <w:rPr>
      <w:sz w:val="22"/>
      <w:szCs w:val="22"/>
      <w:lang w:val="en-GB"/>
    </w:rPr>
  </w:style>
  <w:style w:type="paragraph" w:styleId="Titre1">
    <w:name w:val="heading 1"/>
    <w:basedOn w:val="Normal"/>
    <w:next w:val="Normal"/>
    <w:link w:val="Titre1Car"/>
    <w:uiPriority w:val="9"/>
    <w:qFormat/>
    <w:rsid w:val="005657DC"/>
    <w:pPr>
      <w:keepNext/>
      <w:keepLines/>
      <w:spacing w:before="240" w:after="0"/>
      <w:outlineLvl w:val="0"/>
    </w:pPr>
    <w:rPr>
      <w:rFonts w:ascii="Calibri Light" w:eastAsia="MS Gothic" w:hAnsi="Calibri Light"/>
      <w:color w:val="2E74B5"/>
      <w:sz w:val="32"/>
      <w:szCs w:val="32"/>
      <w:lang w:val="x-none" w:eastAsia="x-none"/>
    </w:rPr>
  </w:style>
  <w:style w:type="paragraph" w:styleId="Titre2">
    <w:name w:val="heading 2"/>
    <w:basedOn w:val="Normal"/>
    <w:next w:val="Normal"/>
    <w:link w:val="Titre2Car"/>
    <w:uiPriority w:val="9"/>
    <w:semiHidden/>
    <w:unhideWhenUsed/>
    <w:qFormat/>
    <w:rsid w:val="005657DC"/>
    <w:pPr>
      <w:keepNext/>
      <w:keepLines/>
      <w:spacing w:before="40" w:after="0"/>
      <w:outlineLvl w:val="1"/>
    </w:pPr>
    <w:rPr>
      <w:rFonts w:ascii="Calibri Light" w:eastAsia="MS Gothic" w:hAnsi="Calibri Light"/>
      <w:color w:val="2E74B5"/>
      <w:sz w:val="26"/>
      <w:szCs w:val="26"/>
      <w:lang w:val="x-none" w:eastAsia="x-none"/>
    </w:rPr>
  </w:style>
  <w:style w:type="paragraph" w:styleId="Titre3">
    <w:name w:val="heading 3"/>
    <w:basedOn w:val="Normal"/>
    <w:link w:val="Titre3Car"/>
    <w:uiPriority w:val="9"/>
    <w:qFormat/>
    <w:rsid w:val="00365CB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835"/>
    <w:pPr>
      <w:ind w:left="720"/>
      <w:contextualSpacing/>
    </w:pPr>
  </w:style>
  <w:style w:type="paragraph" w:customStyle="1" w:styleId="Default">
    <w:name w:val="Default"/>
    <w:rsid w:val="00B67835"/>
    <w:pPr>
      <w:autoSpaceDE w:val="0"/>
      <w:autoSpaceDN w:val="0"/>
      <w:adjustRightInd w:val="0"/>
    </w:pPr>
    <w:rPr>
      <w:rFonts w:ascii="Times New Roman" w:hAnsi="Times New Roman"/>
      <w:color w:val="000000"/>
      <w:sz w:val="24"/>
      <w:szCs w:val="24"/>
    </w:rPr>
  </w:style>
  <w:style w:type="character" w:customStyle="1" w:styleId="Titre3Car">
    <w:name w:val="Titre 3 Car"/>
    <w:link w:val="Titre3"/>
    <w:uiPriority w:val="9"/>
    <w:rsid w:val="00365C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CB2"/>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65CB2"/>
    <w:rPr>
      <w:color w:val="0000FF"/>
      <w:u w:val="single"/>
    </w:rPr>
  </w:style>
  <w:style w:type="character" w:styleId="Accentuation">
    <w:name w:val="Emphasis"/>
    <w:uiPriority w:val="20"/>
    <w:qFormat/>
    <w:rsid w:val="00365CB2"/>
    <w:rPr>
      <w:i/>
      <w:iCs/>
    </w:rPr>
  </w:style>
  <w:style w:type="character" w:styleId="lev">
    <w:name w:val="Strong"/>
    <w:uiPriority w:val="22"/>
    <w:qFormat/>
    <w:rsid w:val="00617D24"/>
    <w:rPr>
      <w:b/>
      <w:bCs/>
    </w:rPr>
  </w:style>
  <w:style w:type="character" w:customStyle="1" w:styleId="order">
    <w:name w:val="order"/>
    <w:basedOn w:val="Policepardfaut"/>
    <w:rsid w:val="00617D24"/>
  </w:style>
  <w:style w:type="table" w:styleId="Grilledutableau">
    <w:name w:val="Table Grid"/>
    <w:basedOn w:val="TableauNormal"/>
    <w:uiPriority w:val="39"/>
    <w:rsid w:val="00630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3753C"/>
  </w:style>
  <w:style w:type="table" w:customStyle="1" w:styleId="71">
    <w:name w:val="一覧 (表) 7 カラフル1"/>
    <w:basedOn w:val="TableauNormal"/>
    <w:uiPriority w:val="52"/>
    <w:rsid w:val="00606933"/>
    <w:rPr>
      <w:color w:val="000000"/>
    </w:rPr>
    <w:tblPr>
      <w:tblStyleRowBandSize w:val="1"/>
      <w:tblStyleColBandSize w:val="1"/>
    </w:tblPr>
    <w:tblStylePr w:type="firstRow">
      <w:rPr>
        <w:rFonts w:ascii="AdvEPSTIM" w:eastAsia="MS Gothic" w:hAnsi="AdvEPSTIM" w:cs="Times New Roman"/>
        <w:i/>
        <w:iCs/>
        <w:sz w:val="26"/>
      </w:rPr>
      <w:tblPr/>
      <w:tcPr>
        <w:tcBorders>
          <w:bottom w:val="single" w:sz="4" w:space="0" w:color="000000"/>
        </w:tcBorders>
        <w:shd w:val="clear" w:color="auto" w:fill="FFFFFF"/>
      </w:tcPr>
    </w:tblStylePr>
    <w:tblStylePr w:type="lastRow">
      <w:rPr>
        <w:rFonts w:ascii="AdvEPSTIM" w:eastAsia="MS Gothic" w:hAnsi="AdvEPSTIM" w:cs="Times New Roman"/>
        <w:i/>
        <w:iCs/>
        <w:sz w:val="26"/>
      </w:rPr>
      <w:tblPr/>
      <w:tcPr>
        <w:tcBorders>
          <w:top w:val="single" w:sz="4" w:space="0" w:color="000000"/>
        </w:tcBorders>
        <w:shd w:val="clear" w:color="auto" w:fill="FFFFFF"/>
      </w:tcPr>
    </w:tblStylePr>
    <w:tblStylePr w:type="firstCol">
      <w:pPr>
        <w:jc w:val="right"/>
      </w:pPr>
      <w:rPr>
        <w:rFonts w:ascii="AdvEPSTIM" w:eastAsia="MS Gothic" w:hAnsi="AdvEPSTIM" w:cs="Times New Roman"/>
        <w:i/>
        <w:iCs/>
        <w:sz w:val="26"/>
      </w:rPr>
      <w:tblPr/>
      <w:tcPr>
        <w:tcBorders>
          <w:right w:val="single" w:sz="4" w:space="0" w:color="000000"/>
        </w:tcBorders>
        <w:shd w:val="clear" w:color="auto" w:fill="FFFFFF"/>
      </w:tcPr>
    </w:tblStylePr>
    <w:tblStylePr w:type="lastCol">
      <w:rPr>
        <w:rFonts w:ascii="AdvEPSTIM" w:eastAsia="MS Gothic" w:hAnsi="AdvEPSTIM"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uiPriority w:val="99"/>
    <w:semiHidden/>
    <w:unhideWhenUsed/>
    <w:rsid w:val="001C4CC8"/>
    <w:rPr>
      <w:sz w:val="16"/>
      <w:szCs w:val="16"/>
    </w:rPr>
  </w:style>
  <w:style w:type="paragraph" w:styleId="Commentaire">
    <w:name w:val="annotation text"/>
    <w:basedOn w:val="Normal"/>
    <w:link w:val="CommentaireCar"/>
    <w:uiPriority w:val="99"/>
    <w:unhideWhenUsed/>
    <w:rsid w:val="001C4CC8"/>
    <w:pPr>
      <w:spacing w:line="240" w:lineRule="auto"/>
    </w:pPr>
    <w:rPr>
      <w:sz w:val="20"/>
      <w:szCs w:val="20"/>
      <w:lang w:val="x-none" w:eastAsia="x-none"/>
    </w:rPr>
  </w:style>
  <w:style w:type="character" w:customStyle="1" w:styleId="CommentaireCar">
    <w:name w:val="Commentaire Car"/>
    <w:link w:val="Commentaire"/>
    <w:uiPriority w:val="99"/>
    <w:rsid w:val="001C4CC8"/>
    <w:rPr>
      <w:sz w:val="20"/>
      <w:szCs w:val="20"/>
    </w:rPr>
  </w:style>
  <w:style w:type="paragraph" w:styleId="Objetducommentaire">
    <w:name w:val="annotation subject"/>
    <w:basedOn w:val="Commentaire"/>
    <w:next w:val="Commentaire"/>
    <w:link w:val="ObjetducommentaireCar"/>
    <w:uiPriority w:val="99"/>
    <w:semiHidden/>
    <w:unhideWhenUsed/>
    <w:rsid w:val="001C4CC8"/>
    <w:rPr>
      <w:b/>
      <w:bCs/>
    </w:rPr>
  </w:style>
  <w:style w:type="character" w:customStyle="1" w:styleId="ObjetducommentaireCar">
    <w:name w:val="Objet du commentaire Car"/>
    <w:link w:val="Objetducommentaire"/>
    <w:uiPriority w:val="99"/>
    <w:semiHidden/>
    <w:rsid w:val="001C4CC8"/>
    <w:rPr>
      <w:b/>
      <w:bCs/>
      <w:sz w:val="20"/>
      <w:szCs w:val="20"/>
    </w:rPr>
  </w:style>
  <w:style w:type="paragraph" w:styleId="Textedebulles">
    <w:name w:val="Balloon Text"/>
    <w:basedOn w:val="Normal"/>
    <w:link w:val="TextedebullesCar"/>
    <w:uiPriority w:val="99"/>
    <w:semiHidden/>
    <w:unhideWhenUsed/>
    <w:rsid w:val="001C4CC8"/>
    <w:pPr>
      <w:spacing w:after="0" w:line="240" w:lineRule="auto"/>
    </w:pPr>
    <w:rPr>
      <w:rFonts w:ascii="Meiryo UI" w:eastAsia="Meiryo UI"/>
      <w:sz w:val="18"/>
      <w:szCs w:val="18"/>
      <w:lang w:val="x-none" w:eastAsia="x-none"/>
    </w:rPr>
  </w:style>
  <w:style w:type="character" w:customStyle="1" w:styleId="TextedebullesCar">
    <w:name w:val="Texte de bulles Car"/>
    <w:link w:val="Textedebulles"/>
    <w:uiPriority w:val="99"/>
    <w:semiHidden/>
    <w:rsid w:val="001C4CC8"/>
    <w:rPr>
      <w:rFonts w:ascii="Meiryo UI" w:eastAsia="Meiryo UI"/>
      <w:sz w:val="18"/>
      <w:szCs w:val="18"/>
    </w:rPr>
  </w:style>
  <w:style w:type="paragraph" w:styleId="En-tte">
    <w:name w:val="header"/>
    <w:basedOn w:val="Normal"/>
    <w:link w:val="En-tteCar"/>
    <w:uiPriority w:val="99"/>
    <w:unhideWhenUsed/>
    <w:rsid w:val="003D6881"/>
    <w:pPr>
      <w:tabs>
        <w:tab w:val="center" w:pos="4680"/>
        <w:tab w:val="right" w:pos="9360"/>
      </w:tabs>
      <w:spacing w:after="0" w:line="240" w:lineRule="auto"/>
    </w:pPr>
  </w:style>
  <w:style w:type="character" w:customStyle="1" w:styleId="En-tteCar">
    <w:name w:val="En-tête Car"/>
    <w:basedOn w:val="Policepardfaut"/>
    <w:link w:val="En-tte"/>
    <w:uiPriority w:val="99"/>
    <w:rsid w:val="003D6881"/>
  </w:style>
  <w:style w:type="paragraph" w:styleId="Pieddepage">
    <w:name w:val="footer"/>
    <w:basedOn w:val="Normal"/>
    <w:link w:val="PieddepageCar"/>
    <w:uiPriority w:val="99"/>
    <w:unhideWhenUsed/>
    <w:rsid w:val="003D68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6881"/>
  </w:style>
  <w:style w:type="paragraph" w:styleId="Notedebasdepage">
    <w:name w:val="footnote text"/>
    <w:basedOn w:val="Normal"/>
    <w:link w:val="NotedebasdepageCar"/>
    <w:uiPriority w:val="99"/>
    <w:semiHidden/>
    <w:unhideWhenUsed/>
    <w:rsid w:val="003D6881"/>
    <w:pPr>
      <w:spacing w:after="0" w:line="240" w:lineRule="auto"/>
    </w:pPr>
    <w:rPr>
      <w:sz w:val="20"/>
      <w:szCs w:val="20"/>
      <w:lang w:val="x-none" w:eastAsia="x-none"/>
    </w:rPr>
  </w:style>
  <w:style w:type="character" w:customStyle="1" w:styleId="NotedebasdepageCar">
    <w:name w:val="Note de bas de page Car"/>
    <w:link w:val="Notedebasdepage"/>
    <w:uiPriority w:val="99"/>
    <w:semiHidden/>
    <w:rsid w:val="003D6881"/>
    <w:rPr>
      <w:sz w:val="20"/>
      <w:szCs w:val="20"/>
    </w:rPr>
  </w:style>
  <w:style w:type="character" w:styleId="Appelnotedebasdep">
    <w:name w:val="footnote reference"/>
    <w:uiPriority w:val="99"/>
    <w:semiHidden/>
    <w:unhideWhenUsed/>
    <w:rsid w:val="003D6881"/>
    <w:rPr>
      <w:vertAlign w:val="superscript"/>
    </w:rPr>
  </w:style>
  <w:style w:type="paragraph" w:styleId="Lgende">
    <w:name w:val="caption"/>
    <w:basedOn w:val="Normal"/>
    <w:next w:val="Normal"/>
    <w:uiPriority w:val="35"/>
    <w:unhideWhenUsed/>
    <w:qFormat/>
    <w:rsid w:val="0044216A"/>
    <w:pPr>
      <w:spacing w:after="200" w:line="240" w:lineRule="auto"/>
    </w:pPr>
    <w:rPr>
      <w:i/>
      <w:iCs/>
      <w:color w:val="44546A"/>
      <w:sz w:val="18"/>
      <w:szCs w:val="18"/>
    </w:rPr>
  </w:style>
  <w:style w:type="character" w:customStyle="1" w:styleId="en">
    <w:name w:val="en"/>
    <w:basedOn w:val="Policepardfaut"/>
    <w:rsid w:val="002D4B64"/>
  </w:style>
  <w:style w:type="character" w:customStyle="1" w:styleId="pubtitle">
    <w:name w:val="pub_title"/>
    <w:basedOn w:val="Policepardfaut"/>
    <w:rsid w:val="002D4B64"/>
  </w:style>
  <w:style w:type="character" w:customStyle="1" w:styleId="Titre2Car">
    <w:name w:val="Titre 2 Car"/>
    <w:link w:val="Titre2"/>
    <w:uiPriority w:val="9"/>
    <w:semiHidden/>
    <w:rsid w:val="005657DC"/>
    <w:rPr>
      <w:rFonts w:ascii="Calibri Light" w:eastAsia="MS Gothic" w:hAnsi="Calibri Light" w:cs="Times New Roman"/>
      <w:color w:val="2E74B5"/>
      <w:sz w:val="26"/>
      <w:szCs w:val="26"/>
    </w:rPr>
  </w:style>
  <w:style w:type="character" w:customStyle="1" w:styleId="Titre1Car">
    <w:name w:val="Titre 1 Car"/>
    <w:link w:val="Titre1"/>
    <w:uiPriority w:val="9"/>
    <w:rsid w:val="005657DC"/>
    <w:rPr>
      <w:rFonts w:ascii="Calibri Light" w:eastAsia="MS Gothic" w:hAnsi="Calibri Light" w:cs="Times New Roman"/>
      <w:color w:val="2E74B5"/>
      <w:sz w:val="32"/>
      <w:szCs w:val="32"/>
    </w:rPr>
  </w:style>
  <w:style w:type="paragraph" w:styleId="PrformatHTML">
    <w:name w:val="HTML Preformatted"/>
    <w:basedOn w:val="Normal"/>
    <w:link w:val="PrformatHTMLCar"/>
    <w:uiPriority w:val="99"/>
    <w:semiHidden/>
    <w:unhideWhenUsed/>
    <w:rsid w:val="003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semiHidden/>
    <w:rsid w:val="00312961"/>
    <w:rPr>
      <w:rFonts w:ascii="Courier New" w:eastAsia="Times New Roman" w:hAnsi="Courier New" w:cs="Courier New"/>
      <w:sz w:val="20"/>
      <w:szCs w:val="20"/>
    </w:rPr>
  </w:style>
  <w:style w:type="character" w:customStyle="1" w:styleId="st">
    <w:name w:val="st"/>
    <w:basedOn w:val="Policepardfaut"/>
    <w:rsid w:val="00F107F1"/>
  </w:style>
  <w:style w:type="character" w:customStyle="1" w:styleId="nlmsource">
    <w:name w:val="nlm_source"/>
    <w:basedOn w:val="Policepardfaut"/>
    <w:rsid w:val="000E0F4D"/>
  </w:style>
  <w:style w:type="character" w:customStyle="1" w:styleId="apple-converted-space">
    <w:name w:val="apple-converted-space"/>
    <w:basedOn w:val="Policepardfaut"/>
    <w:rsid w:val="000E0F4D"/>
  </w:style>
  <w:style w:type="character" w:customStyle="1" w:styleId="nlmsourcecontrib">
    <w:name w:val="nlm_source_contrib"/>
    <w:basedOn w:val="Policepardfaut"/>
    <w:rsid w:val="000E0F4D"/>
  </w:style>
  <w:style w:type="character" w:customStyle="1" w:styleId="js-separator">
    <w:name w:val="js-separator"/>
    <w:basedOn w:val="Policepardfaut"/>
    <w:rsid w:val="00476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FF"/>
    <w:pPr>
      <w:spacing w:after="160" w:line="259" w:lineRule="auto"/>
    </w:pPr>
    <w:rPr>
      <w:sz w:val="22"/>
      <w:szCs w:val="22"/>
      <w:lang w:val="en-GB"/>
    </w:rPr>
  </w:style>
  <w:style w:type="paragraph" w:styleId="Titre1">
    <w:name w:val="heading 1"/>
    <w:basedOn w:val="Normal"/>
    <w:next w:val="Normal"/>
    <w:link w:val="Titre1Car"/>
    <w:uiPriority w:val="9"/>
    <w:qFormat/>
    <w:rsid w:val="005657DC"/>
    <w:pPr>
      <w:keepNext/>
      <w:keepLines/>
      <w:spacing w:before="240" w:after="0"/>
      <w:outlineLvl w:val="0"/>
    </w:pPr>
    <w:rPr>
      <w:rFonts w:ascii="Calibri Light" w:eastAsia="MS Gothic" w:hAnsi="Calibri Light"/>
      <w:color w:val="2E74B5"/>
      <w:sz w:val="32"/>
      <w:szCs w:val="32"/>
      <w:lang w:val="x-none" w:eastAsia="x-none"/>
    </w:rPr>
  </w:style>
  <w:style w:type="paragraph" w:styleId="Titre2">
    <w:name w:val="heading 2"/>
    <w:basedOn w:val="Normal"/>
    <w:next w:val="Normal"/>
    <w:link w:val="Titre2Car"/>
    <w:uiPriority w:val="9"/>
    <w:semiHidden/>
    <w:unhideWhenUsed/>
    <w:qFormat/>
    <w:rsid w:val="005657DC"/>
    <w:pPr>
      <w:keepNext/>
      <w:keepLines/>
      <w:spacing w:before="40" w:after="0"/>
      <w:outlineLvl w:val="1"/>
    </w:pPr>
    <w:rPr>
      <w:rFonts w:ascii="Calibri Light" w:eastAsia="MS Gothic" w:hAnsi="Calibri Light"/>
      <w:color w:val="2E74B5"/>
      <w:sz w:val="26"/>
      <w:szCs w:val="26"/>
      <w:lang w:val="x-none" w:eastAsia="x-none"/>
    </w:rPr>
  </w:style>
  <w:style w:type="paragraph" w:styleId="Titre3">
    <w:name w:val="heading 3"/>
    <w:basedOn w:val="Normal"/>
    <w:link w:val="Titre3Car"/>
    <w:uiPriority w:val="9"/>
    <w:qFormat/>
    <w:rsid w:val="00365CB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835"/>
    <w:pPr>
      <w:ind w:left="720"/>
      <w:contextualSpacing/>
    </w:pPr>
  </w:style>
  <w:style w:type="paragraph" w:customStyle="1" w:styleId="Default">
    <w:name w:val="Default"/>
    <w:rsid w:val="00B67835"/>
    <w:pPr>
      <w:autoSpaceDE w:val="0"/>
      <w:autoSpaceDN w:val="0"/>
      <w:adjustRightInd w:val="0"/>
    </w:pPr>
    <w:rPr>
      <w:rFonts w:ascii="Times New Roman" w:hAnsi="Times New Roman"/>
      <w:color w:val="000000"/>
      <w:sz w:val="24"/>
      <w:szCs w:val="24"/>
    </w:rPr>
  </w:style>
  <w:style w:type="character" w:customStyle="1" w:styleId="Titre3Car">
    <w:name w:val="Titre 3 Car"/>
    <w:link w:val="Titre3"/>
    <w:uiPriority w:val="9"/>
    <w:rsid w:val="00365C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CB2"/>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65CB2"/>
    <w:rPr>
      <w:color w:val="0000FF"/>
      <w:u w:val="single"/>
    </w:rPr>
  </w:style>
  <w:style w:type="character" w:styleId="Accentuation">
    <w:name w:val="Emphasis"/>
    <w:uiPriority w:val="20"/>
    <w:qFormat/>
    <w:rsid w:val="00365CB2"/>
    <w:rPr>
      <w:i/>
      <w:iCs/>
    </w:rPr>
  </w:style>
  <w:style w:type="character" w:styleId="lev">
    <w:name w:val="Strong"/>
    <w:uiPriority w:val="22"/>
    <w:qFormat/>
    <w:rsid w:val="00617D24"/>
    <w:rPr>
      <w:b/>
      <w:bCs/>
    </w:rPr>
  </w:style>
  <w:style w:type="character" w:customStyle="1" w:styleId="order">
    <w:name w:val="order"/>
    <w:basedOn w:val="Policepardfaut"/>
    <w:rsid w:val="00617D24"/>
  </w:style>
  <w:style w:type="table" w:styleId="Grilledutableau">
    <w:name w:val="Table Grid"/>
    <w:basedOn w:val="TableauNormal"/>
    <w:uiPriority w:val="39"/>
    <w:rsid w:val="00630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3753C"/>
  </w:style>
  <w:style w:type="table" w:customStyle="1" w:styleId="71">
    <w:name w:val="一覧 (表) 7 カラフル1"/>
    <w:basedOn w:val="TableauNormal"/>
    <w:uiPriority w:val="52"/>
    <w:rsid w:val="00606933"/>
    <w:rPr>
      <w:color w:val="000000"/>
    </w:rPr>
    <w:tblPr>
      <w:tblStyleRowBandSize w:val="1"/>
      <w:tblStyleColBandSize w:val="1"/>
    </w:tblPr>
    <w:tblStylePr w:type="firstRow">
      <w:rPr>
        <w:rFonts w:ascii="AdvEPSTIM" w:eastAsia="MS Gothic" w:hAnsi="AdvEPSTIM" w:cs="Times New Roman"/>
        <w:i/>
        <w:iCs/>
        <w:sz w:val="26"/>
      </w:rPr>
      <w:tblPr/>
      <w:tcPr>
        <w:tcBorders>
          <w:bottom w:val="single" w:sz="4" w:space="0" w:color="000000"/>
        </w:tcBorders>
        <w:shd w:val="clear" w:color="auto" w:fill="FFFFFF"/>
      </w:tcPr>
    </w:tblStylePr>
    <w:tblStylePr w:type="lastRow">
      <w:rPr>
        <w:rFonts w:ascii="AdvEPSTIM" w:eastAsia="MS Gothic" w:hAnsi="AdvEPSTIM" w:cs="Times New Roman"/>
        <w:i/>
        <w:iCs/>
        <w:sz w:val="26"/>
      </w:rPr>
      <w:tblPr/>
      <w:tcPr>
        <w:tcBorders>
          <w:top w:val="single" w:sz="4" w:space="0" w:color="000000"/>
        </w:tcBorders>
        <w:shd w:val="clear" w:color="auto" w:fill="FFFFFF"/>
      </w:tcPr>
    </w:tblStylePr>
    <w:tblStylePr w:type="firstCol">
      <w:pPr>
        <w:jc w:val="right"/>
      </w:pPr>
      <w:rPr>
        <w:rFonts w:ascii="AdvEPSTIM" w:eastAsia="MS Gothic" w:hAnsi="AdvEPSTIM" w:cs="Times New Roman"/>
        <w:i/>
        <w:iCs/>
        <w:sz w:val="26"/>
      </w:rPr>
      <w:tblPr/>
      <w:tcPr>
        <w:tcBorders>
          <w:right w:val="single" w:sz="4" w:space="0" w:color="000000"/>
        </w:tcBorders>
        <w:shd w:val="clear" w:color="auto" w:fill="FFFFFF"/>
      </w:tcPr>
    </w:tblStylePr>
    <w:tblStylePr w:type="lastCol">
      <w:rPr>
        <w:rFonts w:ascii="AdvEPSTIM" w:eastAsia="MS Gothic" w:hAnsi="AdvEPSTIM"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uiPriority w:val="99"/>
    <w:semiHidden/>
    <w:unhideWhenUsed/>
    <w:rsid w:val="001C4CC8"/>
    <w:rPr>
      <w:sz w:val="16"/>
      <w:szCs w:val="16"/>
    </w:rPr>
  </w:style>
  <w:style w:type="paragraph" w:styleId="Commentaire">
    <w:name w:val="annotation text"/>
    <w:basedOn w:val="Normal"/>
    <w:link w:val="CommentaireCar"/>
    <w:uiPriority w:val="99"/>
    <w:unhideWhenUsed/>
    <w:rsid w:val="001C4CC8"/>
    <w:pPr>
      <w:spacing w:line="240" w:lineRule="auto"/>
    </w:pPr>
    <w:rPr>
      <w:sz w:val="20"/>
      <w:szCs w:val="20"/>
      <w:lang w:val="x-none" w:eastAsia="x-none"/>
    </w:rPr>
  </w:style>
  <w:style w:type="character" w:customStyle="1" w:styleId="CommentaireCar">
    <w:name w:val="Commentaire Car"/>
    <w:link w:val="Commentaire"/>
    <w:uiPriority w:val="99"/>
    <w:rsid w:val="001C4CC8"/>
    <w:rPr>
      <w:sz w:val="20"/>
      <w:szCs w:val="20"/>
    </w:rPr>
  </w:style>
  <w:style w:type="paragraph" w:styleId="Objetducommentaire">
    <w:name w:val="annotation subject"/>
    <w:basedOn w:val="Commentaire"/>
    <w:next w:val="Commentaire"/>
    <w:link w:val="ObjetducommentaireCar"/>
    <w:uiPriority w:val="99"/>
    <w:semiHidden/>
    <w:unhideWhenUsed/>
    <w:rsid w:val="001C4CC8"/>
    <w:rPr>
      <w:b/>
      <w:bCs/>
    </w:rPr>
  </w:style>
  <w:style w:type="character" w:customStyle="1" w:styleId="ObjetducommentaireCar">
    <w:name w:val="Objet du commentaire Car"/>
    <w:link w:val="Objetducommentaire"/>
    <w:uiPriority w:val="99"/>
    <w:semiHidden/>
    <w:rsid w:val="001C4CC8"/>
    <w:rPr>
      <w:b/>
      <w:bCs/>
      <w:sz w:val="20"/>
      <w:szCs w:val="20"/>
    </w:rPr>
  </w:style>
  <w:style w:type="paragraph" w:styleId="Textedebulles">
    <w:name w:val="Balloon Text"/>
    <w:basedOn w:val="Normal"/>
    <w:link w:val="TextedebullesCar"/>
    <w:uiPriority w:val="99"/>
    <w:semiHidden/>
    <w:unhideWhenUsed/>
    <w:rsid w:val="001C4CC8"/>
    <w:pPr>
      <w:spacing w:after="0" w:line="240" w:lineRule="auto"/>
    </w:pPr>
    <w:rPr>
      <w:rFonts w:ascii="Meiryo UI" w:eastAsia="Meiryo UI"/>
      <w:sz w:val="18"/>
      <w:szCs w:val="18"/>
      <w:lang w:val="x-none" w:eastAsia="x-none"/>
    </w:rPr>
  </w:style>
  <w:style w:type="character" w:customStyle="1" w:styleId="TextedebullesCar">
    <w:name w:val="Texte de bulles Car"/>
    <w:link w:val="Textedebulles"/>
    <w:uiPriority w:val="99"/>
    <w:semiHidden/>
    <w:rsid w:val="001C4CC8"/>
    <w:rPr>
      <w:rFonts w:ascii="Meiryo UI" w:eastAsia="Meiryo UI"/>
      <w:sz w:val="18"/>
      <w:szCs w:val="18"/>
    </w:rPr>
  </w:style>
  <w:style w:type="paragraph" w:styleId="En-tte">
    <w:name w:val="header"/>
    <w:basedOn w:val="Normal"/>
    <w:link w:val="En-tteCar"/>
    <w:uiPriority w:val="99"/>
    <w:unhideWhenUsed/>
    <w:rsid w:val="003D6881"/>
    <w:pPr>
      <w:tabs>
        <w:tab w:val="center" w:pos="4680"/>
        <w:tab w:val="right" w:pos="9360"/>
      </w:tabs>
      <w:spacing w:after="0" w:line="240" w:lineRule="auto"/>
    </w:pPr>
  </w:style>
  <w:style w:type="character" w:customStyle="1" w:styleId="En-tteCar">
    <w:name w:val="En-tête Car"/>
    <w:basedOn w:val="Policepardfaut"/>
    <w:link w:val="En-tte"/>
    <w:uiPriority w:val="99"/>
    <w:rsid w:val="003D6881"/>
  </w:style>
  <w:style w:type="paragraph" w:styleId="Pieddepage">
    <w:name w:val="footer"/>
    <w:basedOn w:val="Normal"/>
    <w:link w:val="PieddepageCar"/>
    <w:uiPriority w:val="99"/>
    <w:unhideWhenUsed/>
    <w:rsid w:val="003D688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6881"/>
  </w:style>
  <w:style w:type="paragraph" w:styleId="Notedebasdepage">
    <w:name w:val="footnote text"/>
    <w:basedOn w:val="Normal"/>
    <w:link w:val="NotedebasdepageCar"/>
    <w:uiPriority w:val="99"/>
    <w:semiHidden/>
    <w:unhideWhenUsed/>
    <w:rsid w:val="003D6881"/>
    <w:pPr>
      <w:spacing w:after="0" w:line="240" w:lineRule="auto"/>
    </w:pPr>
    <w:rPr>
      <w:sz w:val="20"/>
      <w:szCs w:val="20"/>
      <w:lang w:val="x-none" w:eastAsia="x-none"/>
    </w:rPr>
  </w:style>
  <w:style w:type="character" w:customStyle="1" w:styleId="NotedebasdepageCar">
    <w:name w:val="Note de bas de page Car"/>
    <w:link w:val="Notedebasdepage"/>
    <w:uiPriority w:val="99"/>
    <w:semiHidden/>
    <w:rsid w:val="003D6881"/>
    <w:rPr>
      <w:sz w:val="20"/>
      <w:szCs w:val="20"/>
    </w:rPr>
  </w:style>
  <w:style w:type="character" w:styleId="Appelnotedebasdep">
    <w:name w:val="footnote reference"/>
    <w:uiPriority w:val="99"/>
    <w:semiHidden/>
    <w:unhideWhenUsed/>
    <w:rsid w:val="003D6881"/>
    <w:rPr>
      <w:vertAlign w:val="superscript"/>
    </w:rPr>
  </w:style>
  <w:style w:type="paragraph" w:styleId="Lgende">
    <w:name w:val="caption"/>
    <w:basedOn w:val="Normal"/>
    <w:next w:val="Normal"/>
    <w:uiPriority w:val="35"/>
    <w:unhideWhenUsed/>
    <w:qFormat/>
    <w:rsid w:val="0044216A"/>
    <w:pPr>
      <w:spacing w:after="200" w:line="240" w:lineRule="auto"/>
    </w:pPr>
    <w:rPr>
      <w:i/>
      <w:iCs/>
      <w:color w:val="44546A"/>
      <w:sz w:val="18"/>
      <w:szCs w:val="18"/>
    </w:rPr>
  </w:style>
  <w:style w:type="character" w:customStyle="1" w:styleId="en">
    <w:name w:val="en"/>
    <w:basedOn w:val="Policepardfaut"/>
    <w:rsid w:val="002D4B64"/>
  </w:style>
  <w:style w:type="character" w:customStyle="1" w:styleId="pubtitle">
    <w:name w:val="pub_title"/>
    <w:basedOn w:val="Policepardfaut"/>
    <w:rsid w:val="002D4B64"/>
  </w:style>
  <w:style w:type="character" w:customStyle="1" w:styleId="Titre2Car">
    <w:name w:val="Titre 2 Car"/>
    <w:link w:val="Titre2"/>
    <w:uiPriority w:val="9"/>
    <w:semiHidden/>
    <w:rsid w:val="005657DC"/>
    <w:rPr>
      <w:rFonts w:ascii="Calibri Light" w:eastAsia="MS Gothic" w:hAnsi="Calibri Light" w:cs="Times New Roman"/>
      <w:color w:val="2E74B5"/>
      <w:sz w:val="26"/>
      <w:szCs w:val="26"/>
    </w:rPr>
  </w:style>
  <w:style w:type="character" w:customStyle="1" w:styleId="Titre1Car">
    <w:name w:val="Titre 1 Car"/>
    <w:link w:val="Titre1"/>
    <w:uiPriority w:val="9"/>
    <w:rsid w:val="005657DC"/>
    <w:rPr>
      <w:rFonts w:ascii="Calibri Light" w:eastAsia="MS Gothic" w:hAnsi="Calibri Light" w:cs="Times New Roman"/>
      <w:color w:val="2E74B5"/>
      <w:sz w:val="32"/>
      <w:szCs w:val="32"/>
    </w:rPr>
  </w:style>
  <w:style w:type="paragraph" w:styleId="PrformatHTML">
    <w:name w:val="HTML Preformatted"/>
    <w:basedOn w:val="Normal"/>
    <w:link w:val="PrformatHTMLCar"/>
    <w:uiPriority w:val="99"/>
    <w:semiHidden/>
    <w:unhideWhenUsed/>
    <w:rsid w:val="003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semiHidden/>
    <w:rsid w:val="00312961"/>
    <w:rPr>
      <w:rFonts w:ascii="Courier New" w:eastAsia="Times New Roman" w:hAnsi="Courier New" w:cs="Courier New"/>
      <w:sz w:val="20"/>
      <w:szCs w:val="20"/>
    </w:rPr>
  </w:style>
  <w:style w:type="character" w:customStyle="1" w:styleId="st">
    <w:name w:val="st"/>
    <w:basedOn w:val="Policepardfaut"/>
    <w:rsid w:val="00F107F1"/>
  </w:style>
  <w:style w:type="character" w:customStyle="1" w:styleId="nlmsource">
    <w:name w:val="nlm_source"/>
    <w:basedOn w:val="Policepardfaut"/>
    <w:rsid w:val="000E0F4D"/>
  </w:style>
  <w:style w:type="character" w:customStyle="1" w:styleId="apple-converted-space">
    <w:name w:val="apple-converted-space"/>
    <w:basedOn w:val="Policepardfaut"/>
    <w:rsid w:val="000E0F4D"/>
  </w:style>
  <w:style w:type="character" w:customStyle="1" w:styleId="nlmsourcecontrib">
    <w:name w:val="nlm_source_contrib"/>
    <w:basedOn w:val="Policepardfaut"/>
    <w:rsid w:val="000E0F4D"/>
  </w:style>
  <w:style w:type="character" w:customStyle="1" w:styleId="js-separator">
    <w:name w:val="js-separator"/>
    <w:basedOn w:val="Policepardfaut"/>
    <w:rsid w:val="0047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86">
      <w:bodyDiv w:val="1"/>
      <w:marLeft w:val="0"/>
      <w:marRight w:val="0"/>
      <w:marTop w:val="0"/>
      <w:marBottom w:val="0"/>
      <w:divBdr>
        <w:top w:val="none" w:sz="0" w:space="0" w:color="auto"/>
        <w:left w:val="none" w:sz="0" w:space="0" w:color="auto"/>
        <w:bottom w:val="none" w:sz="0" w:space="0" w:color="auto"/>
        <w:right w:val="none" w:sz="0" w:space="0" w:color="auto"/>
      </w:divBdr>
      <w:divsChild>
        <w:div w:id="669021724">
          <w:marLeft w:val="0"/>
          <w:marRight w:val="0"/>
          <w:marTop w:val="0"/>
          <w:marBottom w:val="0"/>
          <w:divBdr>
            <w:top w:val="none" w:sz="0" w:space="0" w:color="auto"/>
            <w:left w:val="none" w:sz="0" w:space="0" w:color="auto"/>
            <w:bottom w:val="none" w:sz="0" w:space="0" w:color="auto"/>
            <w:right w:val="none" w:sz="0" w:space="0" w:color="auto"/>
          </w:divBdr>
        </w:div>
        <w:div w:id="1176647783">
          <w:marLeft w:val="0"/>
          <w:marRight w:val="0"/>
          <w:marTop w:val="0"/>
          <w:marBottom w:val="0"/>
          <w:divBdr>
            <w:top w:val="none" w:sz="0" w:space="0" w:color="auto"/>
            <w:left w:val="none" w:sz="0" w:space="0" w:color="auto"/>
            <w:bottom w:val="none" w:sz="0" w:space="0" w:color="auto"/>
            <w:right w:val="none" w:sz="0" w:space="0" w:color="auto"/>
          </w:divBdr>
        </w:div>
        <w:div w:id="1657955442">
          <w:marLeft w:val="0"/>
          <w:marRight w:val="0"/>
          <w:marTop w:val="0"/>
          <w:marBottom w:val="0"/>
          <w:divBdr>
            <w:top w:val="none" w:sz="0" w:space="0" w:color="auto"/>
            <w:left w:val="none" w:sz="0" w:space="0" w:color="auto"/>
            <w:bottom w:val="none" w:sz="0" w:space="0" w:color="auto"/>
            <w:right w:val="none" w:sz="0" w:space="0" w:color="auto"/>
          </w:divBdr>
        </w:div>
      </w:divsChild>
    </w:div>
    <w:div w:id="45760930">
      <w:bodyDiv w:val="1"/>
      <w:marLeft w:val="0"/>
      <w:marRight w:val="0"/>
      <w:marTop w:val="0"/>
      <w:marBottom w:val="0"/>
      <w:divBdr>
        <w:top w:val="none" w:sz="0" w:space="0" w:color="auto"/>
        <w:left w:val="none" w:sz="0" w:space="0" w:color="auto"/>
        <w:bottom w:val="none" w:sz="0" w:space="0" w:color="auto"/>
        <w:right w:val="none" w:sz="0" w:space="0" w:color="auto"/>
      </w:divBdr>
    </w:div>
    <w:div w:id="147598629">
      <w:bodyDiv w:val="1"/>
      <w:marLeft w:val="0"/>
      <w:marRight w:val="0"/>
      <w:marTop w:val="0"/>
      <w:marBottom w:val="0"/>
      <w:divBdr>
        <w:top w:val="none" w:sz="0" w:space="0" w:color="auto"/>
        <w:left w:val="none" w:sz="0" w:space="0" w:color="auto"/>
        <w:bottom w:val="none" w:sz="0" w:space="0" w:color="auto"/>
        <w:right w:val="none" w:sz="0" w:space="0" w:color="auto"/>
      </w:divBdr>
    </w:div>
    <w:div w:id="316081117">
      <w:bodyDiv w:val="1"/>
      <w:marLeft w:val="0"/>
      <w:marRight w:val="0"/>
      <w:marTop w:val="0"/>
      <w:marBottom w:val="0"/>
      <w:divBdr>
        <w:top w:val="none" w:sz="0" w:space="0" w:color="auto"/>
        <w:left w:val="none" w:sz="0" w:space="0" w:color="auto"/>
        <w:bottom w:val="none" w:sz="0" w:space="0" w:color="auto"/>
        <w:right w:val="none" w:sz="0" w:space="0" w:color="auto"/>
      </w:divBdr>
    </w:div>
    <w:div w:id="363364210">
      <w:bodyDiv w:val="1"/>
      <w:marLeft w:val="0"/>
      <w:marRight w:val="0"/>
      <w:marTop w:val="0"/>
      <w:marBottom w:val="0"/>
      <w:divBdr>
        <w:top w:val="none" w:sz="0" w:space="0" w:color="auto"/>
        <w:left w:val="none" w:sz="0" w:space="0" w:color="auto"/>
        <w:bottom w:val="none" w:sz="0" w:space="0" w:color="auto"/>
        <w:right w:val="none" w:sz="0" w:space="0" w:color="auto"/>
      </w:divBdr>
      <w:divsChild>
        <w:div w:id="1160537094">
          <w:marLeft w:val="0"/>
          <w:marRight w:val="0"/>
          <w:marTop w:val="0"/>
          <w:marBottom w:val="0"/>
          <w:divBdr>
            <w:top w:val="none" w:sz="0" w:space="0" w:color="auto"/>
            <w:left w:val="none" w:sz="0" w:space="0" w:color="auto"/>
            <w:bottom w:val="none" w:sz="0" w:space="0" w:color="auto"/>
            <w:right w:val="none" w:sz="0" w:space="0" w:color="auto"/>
          </w:divBdr>
        </w:div>
      </w:divsChild>
    </w:div>
    <w:div w:id="482360121">
      <w:bodyDiv w:val="1"/>
      <w:marLeft w:val="0"/>
      <w:marRight w:val="0"/>
      <w:marTop w:val="0"/>
      <w:marBottom w:val="0"/>
      <w:divBdr>
        <w:top w:val="none" w:sz="0" w:space="0" w:color="auto"/>
        <w:left w:val="none" w:sz="0" w:space="0" w:color="auto"/>
        <w:bottom w:val="none" w:sz="0" w:space="0" w:color="auto"/>
        <w:right w:val="none" w:sz="0" w:space="0" w:color="auto"/>
      </w:divBdr>
    </w:div>
    <w:div w:id="516620831">
      <w:bodyDiv w:val="1"/>
      <w:marLeft w:val="0"/>
      <w:marRight w:val="0"/>
      <w:marTop w:val="0"/>
      <w:marBottom w:val="0"/>
      <w:divBdr>
        <w:top w:val="none" w:sz="0" w:space="0" w:color="auto"/>
        <w:left w:val="none" w:sz="0" w:space="0" w:color="auto"/>
        <w:bottom w:val="none" w:sz="0" w:space="0" w:color="auto"/>
        <w:right w:val="none" w:sz="0" w:space="0" w:color="auto"/>
      </w:divBdr>
    </w:div>
    <w:div w:id="519467425">
      <w:bodyDiv w:val="1"/>
      <w:marLeft w:val="0"/>
      <w:marRight w:val="0"/>
      <w:marTop w:val="0"/>
      <w:marBottom w:val="0"/>
      <w:divBdr>
        <w:top w:val="none" w:sz="0" w:space="0" w:color="auto"/>
        <w:left w:val="none" w:sz="0" w:space="0" w:color="auto"/>
        <w:bottom w:val="none" w:sz="0" w:space="0" w:color="auto"/>
        <w:right w:val="none" w:sz="0" w:space="0" w:color="auto"/>
      </w:divBdr>
      <w:divsChild>
        <w:div w:id="298807631">
          <w:marLeft w:val="0"/>
          <w:marRight w:val="0"/>
          <w:marTop w:val="0"/>
          <w:marBottom w:val="420"/>
          <w:divBdr>
            <w:top w:val="none" w:sz="0" w:space="0" w:color="auto"/>
            <w:left w:val="none" w:sz="0" w:space="0" w:color="auto"/>
            <w:bottom w:val="none" w:sz="0" w:space="0" w:color="auto"/>
            <w:right w:val="none" w:sz="0" w:space="0" w:color="auto"/>
          </w:divBdr>
          <w:divsChild>
            <w:div w:id="111217472">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708258399">
      <w:bodyDiv w:val="1"/>
      <w:marLeft w:val="0"/>
      <w:marRight w:val="0"/>
      <w:marTop w:val="0"/>
      <w:marBottom w:val="0"/>
      <w:divBdr>
        <w:top w:val="none" w:sz="0" w:space="0" w:color="auto"/>
        <w:left w:val="none" w:sz="0" w:space="0" w:color="auto"/>
        <w:bottom w:val="none" w:sz="0" w:space="0" w:color="auto"/>
        <w:right w:val="none" w:sz="0" w:space="0" w:color="auto"/>
      </w:divBdr>
    </w:div>
    <w:div w:id="916093885">
      <w:bodyDiv w:val="1"/>
      <w:marLeft w:val="0"/>
      <w:marRight w:val="0"/>
      <w:marTop w:val="0"/>
      <w:marBottom w:val="0"/>
      <w:divBdr>
        <w:top w:val="none" w:sz="0" w:space="0" w:color="auto"/>
        <w:left w:val="none" w:sz="0" w:space="0" w:color="auto"/>
        <w:bottom w:val="none" w:sz="0" w:space="0" w:color="auto"/>
        <w:right w:val="none" w:sz="0" w:space="0" w:color="auto"/>
      </w:divBdr>
    </w:div>
    <w:div w:id="949707288">
      <w:bodyDiv w:val="1"/>
      <w:marLeft w:val="0"/>
      <w:marRight w:val="0"/>
      <w:marTop w:val="0"/>
      <w:marBottom w:val="0"/>
      <w:divBdr>
        <w:top w:val="none" w:sz="0" w:space="0" w:color="auto"/>
        <w:left w:val="none" w:sz="0" w:space="0" w:color="auto"/>
        <w:bottom w:val="none" w:sz="0" w:space="0" w:color="auto"/>
        <w:right w:val="none" w:sz="0" w:space="0" w:color="auto"/>
      </w:divBdr>
      <w:divsChild>
        <w:div w:id="190802743">
          <w:marLeft w:val="0"/>
          <w:marRight w:val="0"/>
          <w:marTop w:val="0"/>
          <w:marBottom w:val="150"/>
          <w:divBdr>
            <w:top w:val="none" w:sz="0" w:space="0" w:color="auto"/>
            <w:left w:val="none" w:sz="0" w:space="0" w:color="auto"/>
            <w:bottom w:val="none" w:sz="0" w:space="0" w:color="auto"/>
            <w:right w:val="none" w:sz="0" w:space="0" w:color="auto"/>
          </w:divBdr>
        </w:div>
      </w:divsChild>
    </w:div>
    <w:div w:id="1184131970">
      <w:bodyDiv w:val="1"/>
      <w:marLeft w:val="0"/>
      <w:marRight w:val="0"/>
      <w:marTop w:val="0"/>
      <w:marBottom w:val="0"/>
      <w:divBdr>
        <w:top w:val="none" w:sz="0" w:space="0" w:color="auto"/>
        <w:left w:val="none" w:sz="0" w:space="0" w:color="auto"/>
        <w:bottom w:val="none" w:sz="0" w:space="0" w:color="auto"/>
        <w:right w:val="none" w:sz="0" w:space="0" w:color="auto"/>
      </w:divBdr>
      <w:divsChild>
        <w:div w:id="443498769">
          <w:marLeft w:val="0"/>
          <w:marRight w:val="0"/>
          <w:marTop w:val="0"/>
          <w:marBottom w:val="0"/>
          <w:divBdr>
            <w:top w:val="none" w:sz="0" w:space="0" w:color="auto"/>
            <w:left w:val="none" w:sz="0" w:space="0" w:color="auto"/>
            <w:bottom w:val="none" w:sz="0" w:space="0" w:color="auto"/>
            <w:right w:val="none" w:sz="0" w:space="0" w:color="auto"/>
          </w:divBdr>
        </w:div>
        <w:div w:id="547452364">
          <w:marLeft w:val="0"/>
          <w:marRight w:val="0"/>
          <w:marTop w:val="0"/>
          <w:marBottom w:val="0"/>
          <w:divBdr>
            <w:top w:val="none" w:sz="0" w:space="0" w:color="auto"/>
            <w:left w:val="none" w:sz="0" w:space="0" w:color="auto"/>
            <w:bottom w:val="none" w:sz="0" w:space="0" w:color="auto"/>
            <w:right w:val="none" w:sz="0" w:space="0" w:color="auto"/>
          </w:divBdr>
        </w:div>
        <w:div w:id="895706236">
          <w:marLeft w:val="0"/>
          <w:marRight w:val="0"/>
          <w:marTop w:val="0"/>
          <w:marBottom w:val="0"/>
          <w:divBdr>
            <w:top w:val="none" w:sz="0" w:space="0" w:color="auto"/>
            <w:left w:val="none" w:sz="0" w:space="0" w:color="auto"/>
            <w:bottom w:val="none" w:sz="0" w:space="0" w:color="auto"/>
            <w:right w:val="none" w:sz="0" w:space="0" w:color="auto"/>
          </w:divBdr>
        </w:div>
        <w:div w:id="1319961321">
          <w:marLeft w:val="0"/>
          <w:marRight w:val="0"/>
          <w:marTop w:val="0"/>
          <w:marBottom w:val="0"/>
          <w:divBdr>
            <w:top w:val="none" w:sz="0" w:space="0" w:color="auto"/>
            <w:left w:val="none" w:sz="0" w:space="0" w:color="auto"/>
            <w:bottom w:val="none" w:sz="0" w:space="0" w:color="auto"/>
            <w:right w:val="none" w:sz="0" w:space="0" w:color="auto"/>
          </w:divBdr>
        </w:div>
        <w:div w:id="1322319997">
          <w:marLeft w:val="0"/>
          <w:marRight w:val="0"/>
          <w:marTop w:val="0"/>
          <w:marBottom w:val="0"/>
          <w:divBdr>
            <w:top w:val="none" w:sz="0" w:space="0" w:color="auto"/>
            <w:left w:val="none" w:sz="0" w:space="0" w:color="auto"/>
            <w:bottom w:val="none" w:sz="0" w:space="0" w:color="auto"/>
            <w:right w:val="none" w:sz="0" w:space="0" w:color="auto"/>
          </w:divBdr>
        </w:div>
      </w:divsChild>
    </w:div>
    <w:div w:id="1432508896">
      <w:bodyDiv w:val="1"/>
      <w:marLeft w:val="0"/>
      <w:marRight w:val="0"/>
      <w:marTop w:val="0"/>
      <w:marBottom w:val="0"/>
      <w:divBdr>
        <w:top w:val="none" w:sz="0" w:space="0" w:color="auto"/>
        <w:left w:val="none" w:sz="0" w:space="0" w:color="auto"/>
        <w:bottom w:val="none" w:sz="0" w:space="0" w:color="auto"/>
        <w:right w:val="none" w:sz="0" w:space="0" w:color="auto"/>
      </w:divBdr>
    </w:div>
    <w:div w:id="1485124959">
      <w:bodyDiv w:val="1"/>
      <w:marLeft w:val="0"/>
      <w:marRight w:val="0"/>
      <w:marTop w:val="0"/>
      <w:marBottom w:val="0"/>
      <w:divBdr>
        <w:top w:val="none" w:sz="0" w:space="0" w:color="auto"/>
        <w:left w:val="none" w:sz="0" w:space="0" w:color="auto"/>
        <w:bottom w:val="none" w:sz="0" w:space="0" w:color="auto"/>
        <w:right w:val="none" w:sz="0" w:space="0" w:color="auto"/>
      </w:divBdr>
      <w:divsChild>
        <w:div w:id="1180894627">
          <w:marLeft w:val="0"/>
          <w:marRight w:val="0"/>
          <w:marTop w:val="0"/>
          <w:marBottom w:val="0"/>
          <w:divBdr>
            <w:top w:val="none" w:sz="0" w:space="0" w:color="auto"/>
            <w:left w:val="none" w:sz="0" w:space="0" w:color="auto"/>
            <w:bottom w:val="none" w:sz="0" w:space="0" w:color="auto"/>
            <w:right w:val="none" w:sz="0" w:space="0" w:color="auto"/>
          </w:divBdr>
        </w:div>
      </w:divsChild>
    </w:div>
    <w:div w:id="1547832401">
      <w:bodyDiv w:val="1"/>
      <w:marLeft w:val="0"/>
      <w:marRight w:val="0"/>
      <w:marTop w:val="0"/>
      <w:marBottom w:val="0"/>
      <w:divBdr>
        <w:top w:val="none" w:sz="0" w:space="0" w:color="auto"/>
        <w:left w:val="none" w:sz="0" w:space="0" w:color="auto"/>
        <w:bottom w:val="none" w:sz="0" w:space="0" w:color="auto"/>
        <w:right w:val="none" w:sz="0" w:space="0" w:color="auto"/>
      </w:divBdr>
    </w:div>
    <w:div w:id="1665627211">
      <w:bodyDiv w:val="1"/>
      <w:marLeft w:val="0"/>
      <w:marRight w:val="0"/>
      <w:marTop w:val="0"/>
      <w:marBottom w:val="0"/>
      <w:divBdr>
        <w:top w:val="none" w:sz="0" w:space="0" w:color="auto"/>
        <w:left w:val="none" w:sz="0" w:space="0" w:color="auto"/>
        <w:bottom w:val="none" w:sz="0" w:space="0" w:color="auto"/>
        <w:right w:val="none" w:sz="0" w:space="0" w:color="auto"/>
      </w:divBdr>
      <w:divsChild>
        <w:div w:id="57216049">
          <w:marLeft w:val="0"/>
          <w:marRight w:val="0"/>
          <w:marTop w:val="0"/>
          <w:marBottom w:val="0"/>
          <w:divBdr>
            <w:top w:val="none" w:sz="0" w:space="0" w:color="auto"/>
            <w:left w:val="none" w:sz="0" w:space="0" w:color="auto"/>
            <w:bottom w:val="none" w:sz="0" w:space="0" w:color="auto"/>
            <w:right w:val="none" w:sz="0" w:space="0" w:color="auto"/>
          </w:divBdr>
        </w:div>
        <w:div w:id="1173378781">
          <w:marLeft w:val="0"/>
          <w:marRight w:val="0"/>
          <w:marTop w:val="0"/>
          <w:marBottom w:val="0"/>
          <w:divBdr>
            <w:top w:val="none" w:sz="0" w:space="0" w:color="auto"/>
            <w:left w:val="none" w:sz="0" w:space="0" w:color="auto"/>
            <w:bottom w:val="none" w:sz="0" w:space="0" w:color="auto"/>
            <w:right w:val="none" w:sz="0" w:space="0" w:color="auto"/>
          </w:divBdr>
        </w:div>
        <w:div w:id="1581983933">
          <w:marLeft w:val="0"/>
          <w:marRight w:val="0"/>
          <w:marTop w:val="0"/>
          <w:marBottom w:val="0"/>
          <w:divBdr>
            <w:top w:val="none" w:sz="0" w:space="0" w:color="auto"/>
            <w:left w:val="none" w:sz="0" w:space="0" w:color="auto"/>
            <w:bottom w:val="none" w:sz="0" w:space="0" w:color="auto"/>
            <w:right w:val="none" w:sz="0" w:space="0" w:color="auto"/>
          </w:divBdr>
        </w:div>
        <w:div w:id="1929071281">
          <w:marLeft w:val="0"/>
          <w:marRight w:val="0"/>
          <w:marTop w:val="0"/>
          <w:marBottom w:val="0"/>
          <w:divBdr>
            <w:top w:val="none" w:sz="0" w:space="0" w:color="auto"/>
            <w:left w:val="none" w:sz="0" w:space="0" w:color="auto"/>
            <w:bottom w:val="none" w:sz="0" w:space="0" w:color="auto"/>
            <w:right w:val="none" w:sz="0" w:space="0" w:color="auto"/>
          </w:divBdr>
        </w:div>
        <w:div w:id="2013676648">
          <w:marLeft w:val="0"/>
          <w:marRight w:val="0"/>
          <w:marTop w:val="0"/>
          <w:marBottom w:val="0"/>
          <w:divBdr>
            <w:top w:val="none" w:sz="0" w:space="0" w:color="auto"/>
            <w:left w:val="none" w:sz="0" w:space="0" w:color="auto"/>
            <w:bottom w:val="none" w:sz="0" w:space="0" w:color="auto"/>
            <w:right w:val="none" w:sz="0" w:space="0" w:color="auto"/>
          </w:divBdr>
        </w:div>
        <w:div w:id="2140876286">
          <w:marLeft w:val="0"/>
          <w:marRight w:val="0"/>
          <w:marTop w:val="0"/>
          <w:marBottom w:val="0"/>
          <w:divBdr>
            <w:top w:val="none" w:sz="0" w:space="0" w:color="auto"/>
            <w:left w:val="none" w:sz="0" w:space="0" w:color="auto"/>
            <w:bottom w:val="none" w:sz="0" w:space="0" w:color="auto"/>
            <w:right w:val="none" w:sz="0" w:space="0" w:color="auto"/>
          </w:divBdr>
        </w:div>
      </w:divsChild>
    </w:div>
    <w:div w:id="1841387408">
      <w:bodyDiv w:val="1"/>
      <w:marLeft w:val="0"/>
      <w:marRight w:val="0"/>
      <w:marTop w:val="0"/>
      <w:marBottom w:val="0"/>
      <w:divBdr>
        <w:top w:val="none" w:sz="0" w:space="0" w:color="auto"/>
        <w:left w:val="none" w:sz="0" w:space="0" w:color="auto"/>
        <w:bottom w:val="none" w:sz="0" w:space="0" w:color="auto"/>
        <w:right w:val="none" w:sz="0" w:space="0" w:color="auto"/>
      </w:divBdr>
    </w:div>
    <w:div w:id="1906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cnet.apa.org/doi/10.1037/0012-1649.34.5.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75/is.12.3.03h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la.mpi.nl/tools/tla-tools/elan/" TargetMode="External"/><Relationship Id="rId4" Type="http://schemas.microsoft.com/office/2007/relationships/stylesWithEffects" Target="stylesWithEffects.xml"/><Relationship Id="rId9" Type="http://schemas.openxmlformats.org/officeDocument/2006/relationships/hyperlink" Target="mailto:*chloe.gonset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8F03-B2AD-40C8-8352-90979A35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2967</Words>
  <Characters>16319</Characters>
  <Application>Microsoft Office Word</Application>
  <DocSecurity>0</DocSecurity>
  <Lines>135</Lines>
  <Paragraphs>38</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19248</CharactersWithSpaces>
  <SharedDoc>false</SharedDoc>
  <HLinks>
    <vt:vector size="36" baseType="variant">
      <vt:variant>
        <vt:i4>262172</vt:i4>
      </vt:variant>
      <vt:variant>
        <vt:i4>15</vt:i4>
      </vt:variant>
      <vt:variant>
        <vt:i4>0</vt:i4>
      </vt:variant>
      <vt:variant>
        <vt:i4>5</vt:i4>
      </vt:variant>
      <vt:variant>
        <vt:lpwstr>http://psycnet.apa.org/doi/10.1037/0012-1649.34.5.813</vt:lpwstr>
      </vt:variant>
      <vt:variant>
        <vt:lpwstr/>
      </vt:variant>
      <vt:variant>
        <vt:i4>7602288</vt:i4>
      </vt:variant>
      <vt:variant>
        <vt:i4>12</vt:i4>
      </vt:variant>
      <vt:variant>
        <vt:i4>0</vt:i4>
      </vt:variant>
      <vt:variant>
        <vt:i4>5</vt:i4>
      </vt:variant>
      <vt:variant>
        <vt:lpwstr>http://dx.doi.org/10.1075/is.12.3.03hat</vt:lpwstr>
      </vt:variant>
      <vt:variant>
        <vt:lpwstr/>
      </vt:variant>
      <vt:variant>
        <vt:i4>6226003</vt:i4>
      </vt:variant>
      <vt:variant>
        <vt:i4>9</vt:i4>
      </vt:variant>
      <vt:variant>
        <vt:i4>0</vt:i4>
      </vt:variant>
      <vt:variant>
        <vt:i4>5</vt:i4>
      </vt:variant>
      <vt:variant>
        <vt:lpwstr>https://tla.mpi.nl/tools/tla-tools/elan/</vt:lpwstr>
      </vt:variant>
      <vt:variant>
        <vt:lpwstr/>
      </vt:variant>
      <vt:variant>
        <vt:i4>7602288</vt:i4>
      </vt:variant>
      <vt:variant>
        <vt:i4>6</vt:i4>
      </vt:variant>
      <vt:variant>
        <vt:i4>0</vt:i4>
      </vt:variant>
      <vt:variant>
        <vt:i4>5</vt:i4>
      </vt:variant>
      <vt:variant>
        <vt:lpwstr>http://dx.doi.org/10.1075/is.12.3.03hat</vt:lpwstr>
      </vt:variant>
      <vt:variant>
        <vt:lpwstr/>
      </vt:variant>
      <vt:variant>
        <vt:i4>2228279</vt:i4>
      </vt:variant>
      <vt:variant>
        <vt:i4>3</vt:i4>
      </vt:variant>
      <vt:variant>
        <vt:i4>0</vt:i4>
      </vt:variant>
      <vt:variant>
        <vt:i4>5</vt:i4>
      </vt:variant>
      <vt:variant>
        <vt:lpwstr>http://dx.doi.org/10.1037%2F%2F0735-7036.115.4.337</vt:lpwstr>
      </vt:variant>
      <vt:variant>
        <vt:lpwstr/>
      </vt:variant>
      <vt:variant>
        <vt:i4>262172</vt:i4>
      </vt:variant>
      <vt:variant>
        <vt:i4>0</vt:i4>
      </vt:variant>
      <vt:variant>
        <vt:i4>0</vt:i4>
      </vt:variant>
      <vt:variant>
        <vt:i4>5</vt:i4>
      </vt:variant>
      <vt:variant>
        <vt:lpwstr>http://psycnet.apa.org/doi/10.1037/0012-1649.34.5.813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Q</dc:creator>
  <cp:lastModifiedBy>Dr. Chlox</cp:lastModifiedBy>
  <cp:revision>37</cp:revision>
  <cp:lastPrinted>2017-10-11T09:30:00Z</cp:lastPrinted>
  <dcterms:created xsi:type="dcterms:W3CDTF">2017-06-20T03:25:00Z</dcterms:created>
  <dcterms:modified xsi:type="dcterms:W3CDTF">2017-10-24T02:39:00Z</dcterms:modified>
</cp:coreProperties>
</file>