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6DDE25" w14:textId="77777777" w:rsidR="00C527DE" w:rsidRPr="00E21B70" w:rsidRDefault="00E21B70">
      <w:pPr>
        <w:rPr>
          <w:rFonts w:ascii="Times New Roman" w:hAnsi="Times New Roman" w:cs="Times New Roman"/>
          <w:b/>
          <w:bCs/>
          <w:sz w:val="24"/>
          <w:szCs w:val="24"/>
        </w:rPr>
      </w:pPr>
      <w:r w:rsidRPr="00E21B70">
        <w:rPr>
          <w:rFonts w:ascii="Times New Roman" w:hAnsi="Times New Roman" w:cs="Times New Roman"/>
          <w:b/>
          <w:bCs/>
          <w:sz w:val="24"/>
          <w:szCs w:val="24"/>
        </w:rPr>
        <w:t>Electronic Supplementary Information (ESM)</w:t>
      </w:r>
    </w:p>
    <w:p w14:paraId="71F02C05" w14:textId="77777777" w:rsidR="00E21B70" w:rsidRPr="00E21B70" w:rsidRDefault="00E21B70">
      <w:pPr>
        <w:rPr>
          <w:rFonts w:ascii="Times New Roman" w:hAnsi="Times New Roman" w:cs="Times New Roman"/>
          <w:b/>
          <w:bCs/>
          <w:sz w:val="24"/>
          <w:szCs w:val="24"/>
        </w:rPr>
      </w:pPr>
    </w:p>
    <w:p w14:paraId="640A4C52" w14:textId="0483F9BE" w:rsidR="002117D5" w:rsidRPr="00A93329" w:rsidRDefault="00245B5F" w:rsidP="00A93329">
      <w:pPr>
        <w:pStyle w:val="ListParagraph"/>
        <w:numPr>
          <w:ilvl w:val="0"/>
          <w:numId w:val="2"/>
        </w:numPr>
        <w:jc w:val="center"/>
        <w:rPr>
          <w:rFonts w:ascii="Times New Roman" w:hAnsi="Times New Roman" w:cs="Times New Roman"/>
          <w:bCs/>
          <w:i/>
          <w:sz w:val="24"/>
          <w:szCs w:val="24"/>
        </w:rPr>
      </w:pPr>
      <w:r w:rsidRPr="00A93329">
        <w:rPr>
          <w:rFonts w:ascii="Times New Roman" w:hAnsi="Times New Roman" w:cs="Times New Roman"/>
          <w:bCs/>
          <w:i/>
          <w:sz w:val="24"/>
          <w:szCs w:val="24"/>
        </w:rPr>
        <w:t>Figures</w:t>
      </w:r>
    </w:p>
    <w:p w14:paraId="6A063F0E" w14:textId="4634986C" w:rsidR="00A93329" w:rsidRPr="00A93329" w:rsidRDefault="00A93329" w:rsidP="00A93329">
      <w:pPr>
        <w:rPr>
          <w:rFonts w:ascii="Times New Roman" w:hAnsi="Times New Roman" w:cs="Times New Roman"/>
          <w:sz w:val="24"/>
          <w:szCs w:val="24"/>
        </w:rPr>
      </w:pPr>
      <w:r w:rsidRPr="00A93329">
        <w:rPr>
          <w:rFonts w:ascii="Times New Roman" w:hAnsi="Times New Roman" w:cs="Times New Roman"/>
          <w:b/>
          <w:sz w:val="24"/>
          <w:szCs w:val="24"/>
        </w:rPr>
        <w:t>Figure S1</w:t>
      </w:r>
      <w:r w:rsidRPr="00A93329">
        <w:rPr>
          <w:rFonts w:ascii="Times New Roman" w:hAnsi="Times New Roman" w:cs="Times New Roman"/>
          <w:sz w:val="24"/>
          <w:szCs w:val="24"/>
        </w:rPr>
        <w:t xml:space="preserve">. Response surface experimental design. The x- and y-axes show planting densities of female and male Texas bluegrass. Circle size is proportional to the replication of each density combination (min: 1, max: 15). Panels show the replication of experimental plots (a), and the replication of the </w:t>
      </w:r>
      <w:r w:rsidR="003D3062">
        <w:rPr>
          <w:rFonts w:ascii="Times New Roman" w:hAnsi="Times New Roman" w:cs="Times New Roman"/>
          <w:sz w:val="24"/>
          <w:szCs w:val="24"/>
        </w:rPr>
        <w:t>samples</w:t>
      </w:r>
      <w:r w:rsidR="003D3062" w:rsidRPr="00A93329">
        <w:rPr>
          <w:rFonts w:ascii="Times New Roman" w:hAnsi="Times New Roman" w:cs="Times New Roman"/>
          <w:sz w:val="24"/>
          <w:szCs w:val="24"/>
        </w:rPr>
        <w:t xml:space="preserve"> </w:t>
      </w:r>
      <w:r w:rsidRPr="00A93329">
        <w:rPr>
          <w:rFonts w:ascii="Times New Roman" w:hAnsi="Times New Roman" w:cs="Times New Roman"/>
          <w:sz w:val="24"/>
          <w:szCs w:val="24"/>
        </w:rPr>
        <w:t xml:space="preserve">used in the analyses of seed </w:t>
      </w:r>
      <w:r w:rsidR="00772CCC">
        <w:rPr>
          <w:rFonts w:ascii="Times New Roman" w:hAnsi="Times New Roman" w:cs="Times New Roman"/>
          <w:sz w:val="24"/>
          <w:szCs w:val="24"/>
        </w:rPr>
        <w:t>germination</w:t>
      </w:r>
      <w:r w:rsidR="00FF7689">
        <w:rPr>
          <w:rFonts w:ascii="Times New Roman" w:hAnsi="Times New Roman" w:cs="Times New Roman"/>
          <w:sz w:val="24"/>
          <w:szCs w:val="24"/>
        </w:rPr>
        <w:t xml:space="preserve"> </w:t>
      </w:r>
      <w:r w:rsidRPr="00A93329">
        <w:rPr>
          <w:rFonts w:ascii="Times New Roman" w:hAnsi="Times New Roman" w:cs="Times New Roman"/>
          <w:sz w:val="24"/>
          <w:szCs w:val="24"/>
        </w:rPr>
        <w:t xml:space="preserve">in terms of (b) experimental plots and (c) </w:t>
      </w:r>
      <w:r w:rsidR="003D3062">
        <w:rPr>
          <w:rFonts w:ascii="Times New Roman" w:hAnsi="Times New Roman" w:cs="Times New Roman"/>
          <w:sz w:val="24"/>
          <w:szCs w:val="24"/>
        </w:rPr>
        <w:t xml:space="preserve">female </w:t>
      </w:r>
      <w:r w:rsidRPr="00A93329">
        <w:rPr>
          <w:rFonts w:ascii="Times New Roman" w:hAnsi="Times New Roman" w:cs="Times New Roman"/>
          <w:sz w:val="24"/>
          <w:szCs w:val="24"/>
        </w:rPr>
        <w:t>panicles.</w:t>
      </w:r>
    </w:p>
    <w:p w14:paraId="3AF0AA25" w14:textId="5DFFFBF2" w:rsidR="00682273" w:rsidRDefault="00682273" w:rsidP="002D57B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AAB3D6" wp14:editId="7D0BAC40">
            <wp:extent cx="5760720" cy="5760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p_design_viab_rep.tif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14188C02" w14:textId="5201A1A1" w:rsidR="00245B5F" w:rsidRDefault="00245B5F">
      <w:pPr>
        <w:rPr>
          <w:rFonts w:ascii="Times New Roman" w:hAnsi="Times New Roman" w:cs="Times New Roman"/>
          <w:sz w:val="24"/>
          <w:szCs w:val="24"/>
        </w:rPr>
      </w:pPr>
      <w:r>
        <w:rPr>
          <w:rFonts w:ascii="Times New Roman" w:hAnsi="Times New Roman" w:cs="Times New Roman"/>
          <w:sz w:val="24"/>
          <w:szCs w:val="24"/>
        </w:rPr>
        <w:br w:type="page"/>
      </w:r>
    </w:p>
    <w:p w14:paraId="45568232" w14:textId="01FE0030" w:rsidR="00245B5F" w:rsidRPr="007B3216" w:rsidRDefault="00245B5F" w:rsidP="00245B5F">
      <w:pPr>
        <w:spacing w:after="240"/>
        <w:rPr>
          <w:rFonts w:ascii="Times New Roman" w:hAnsi="Times New Roman" w:cs="Times New Roman"/>
          <w:sz w:val="24"/>
        </w:rPr>
      </w:pPr>
      <w:r>
        <w:rPr>
          <w:rFonts w:ascii="Times New Roman" w:hAnsi="Times New Roman" w:cs="Times New Roman"/>
          <w:b/>
          <w:sz w:val="24"/>
        </w:rPr>
        <w:lastRenderedPageBreak/>
        <w:t>Figure S2</w:t>
      </w:r>
      <w:r w:rsidRPr="007B3216">
        <w:rPr>
          <w:rFonts w:ascii="Times New Roman" w:hAnsi="Times New Roman" w:cs="Times New Roman"/>
          <w:sz w:val="24"/>
        </w:rPr>
        <w:t xml:space="preserve">. </w:t>
      </w:r>
      <w:r>
        <w:rPr>
          <w:rFonts w:ascii="Times New Roman" w:hAnsi="Times New Roman" w:cs="Times New Roman"/>
          <w:sz w:val="24"/>
        </w:rPr>
        <w:t xml:space="preserve">Seed viability rate according to tetrazolium and germination assays. </w:t>
      </w:r>
      <w:r w:rsidR="00B80D8E">
        <w:rPr>
          <w:rFonts w:ascii="Times New Roman" w:hAnsi="Times New Roman" w:cs="Times New Roman"/>
          <w:sz w:val="24"/>
          <w:szCs w:val="24"/>
        </w:rPr>
        <w:t xml:space="preserve">Data were jittered on the x- and y-axis. </w:t>
      </w:r>
      <w:r>
        <w:rPr>
          <w:rFonts w:ascii="Times New Roman" w:hAnsi="Times New Roman" w:cs="Times New Roman"/>
          <w:sz w:val="24"/>
        </w:rPr>
        <w:t xml:space="preserve">This figure replicates </w:t>
      </w:r>
      <w:r w:rsidR="00E24E44">
        <w:rPr>
          <w:rFonts w:ascii="Times New Roman" w:hAnsi="Times New Roman" w:cs="Times New Roman"/>
          <w:sz w:val="24"/>
        </w:rPr>
        <w:t xml:space="preserve">the mean prediction lines in </w:t>
      </w:r>
      <w:r>
        <w:rPr>
          <w:rFonts w:ascii="Times New Roman" w:hAnsi="Times New Roman" w:cs="Times New Roman"/>
          <w:sz w:val="24"/>
        </w:rPr>
        <w:t xml:space="preserve">Figure </w:t>
      </w:r>
      <w:r w:rsidR="00B80D8E">
        <w:rPr>
          <w:rFonts w:ascii="Times New Roman" w:hAnsi="Times New Roman" w:cs="Times New Roman"/>
          <w:sz w:val="24"/>
        </w:rPr>
        <w:t>1</w:t>
      </w:r>
      <w:r>
        <w:rPr>
          <w:rFonts w:ascii="Times New Roman" w:hAnsi="Times New Roman" w:cs="Times New Roman"/>
          <w:sz w:val="24"/>
        </w:rPr>
        <w:t xml:space="preserve"> </w:t>
      </w:r>
      <w:r w:rsidR="00E24E44">
        <w:rPr>
          <w:rFonts w:ascii="Times New Roman" w:hAnsi="Times New Roman" w:cs="Times New Roman"/>
          <w:sz w:val="24"/>
        </w:rPr>
        <w:t xml:space="preserve">of </w:t>
      </w:r>
      <w:r>
        <w:rPr>
          <w:rFonts w:ascii="Times New Roman" w:hAnsi="Times New Roman" w:cs="Times New Roman"/>
          <w:sz w:val="24"/>
        </w:rPr>
        <w:t>the main text using both tetrazolium and germination assay data. Lines show the predictions of model averages computed including the model</w:t>
      </w:r>
      <w:r w:rsidR="00B80D8E">
        <w:rPr>
          <w:rFonts w:ascii="Times New Roman" w:hAnsi="Times New Roman" w:cs="Times New Roman"/>
          <w:sz w:val="24"/>
        </w:rPr>
        <w:t>s</w:t>
      </w:r>
      <w:r>
        <w:rPr>
          <w:rFonts w:ascii="Times New Roman" w:hAnsi="Times New Roman" w:cs="Times New Roman"/>
          <w:sz w:val="24"/>
        </w:rPr>
        <w:t xml:space="preserve"> that comprise 95% of AIC model weights. </w:t>
      </w:r>
      <w:r>
        <w:rPr>
          <w:rFonts w:ascii="Times New Roman" w:hAnsi="Times New Roman" w:cs="Times New Roman"/>
          <w:sz w:val="24"/>
          <w:szCs w:val="24"/>
        </w:rPr>
        <w:t>Dotted, dashed, and solid lines represent model predictions for plots where 5%, 50%, and 95% of observed panicles were female</w:t>
      </w:r>
      <w:r w:rsidRPr="00D537D8">
        <w:rPr>
          <w:rFonts w:ascii="Times New Roman" w:hAnsi="Times New Roman" w:cs="Times New Roman"/>
          <w:sz w:val="24"/>
          <w:szCs w:val="24"/>
        </w:rPr>
        <w:t xml:space="preserve">, </w:t>
      </w:r>
      <w:r w:rsidRPr="00D537D8">
        <w:rPr>
          <w:rFonts w:ascii="Times New Roman" w:hAnsi="Times New Roman" w:cs="Times New Roman"/>
          <w:color w:val="000000"/>
          <w:sz w:val="24"/>
          <w:szCs w:val="24"/>
        </w:rPr>
        <w:t>respectively.</w:t>
      </w:r>
      <w:r>
        <w:rPr>
          <w:rFonts w:ascii="Times New Roman" w:hAnsi="Times New Roman" w:cs="Times New Roman"/>
          <w:sz w:val="24"/>
          <w:szCs w:val="24"/>
        </w:rPr>
        <w:t xml:space="preserve"> The color of circles represents the sex ratio of panicles observed in each plot.</w:t>
      </w:r>
    </w:p>
    <w:p w14:paraId="22CD9DEB" w14:textId="76566DC3" w:rsidR="00245B5F" w:rsidRDefault="00245B5F" w:rsidP="00245B5F">
      <w:pPr>
        <w:rPr>
          <w:rFonts w:ascii="Times New Roman" w:hAnsi="Times New Roman" w:cs="Times New Roman"/>
          <w:b/>
          <w:sz w:val="24"/>
        </w:rPr>
      </w:pPr>
      <w:r>
        <w:rPr>
          <w:rFonts w:ascii="Times New Roman" w:hAnsi="Times New Roman" w:cs="Times New Roman"/>
          <w:b/>
          <w:noProof/>
          <w:sz w:val="24"/>
        </w:rPr>
        <w:drawing>
          <wp:inline distT="0" distB="0" distL="0" distR="0" wp14:anchorId="45300D79" wp14:editId="5F81B146">
            <wp:extent cx="5760720" cy="2468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B1.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468880"/>
                    </a:xfrm>
                    <a:prstGeom prst="rect">
                      <a:avLst/>
                    </a:prstGeom>
                  </pic:spPr>
                </pic:pic>
              </a:graphicData>
            </a:graphic>
          </wp:inline>
        </w:drawing>
      </w:r>
    </w:p>
    <w:p w14:paraId="2B07BB4B" w14:textId="77777777" w:rsidR="006B0FAA" w:rsidRDefault="006B0FAA">
      <w:pPr>
        <w:rPr>
          <w:rFonts w:ascii="Times New Roman" w:hAnsi="Times New Roman" w:cs="Times New Roman"/>
          <w:sz w:val="24"/>
          <w:szCs w:val="24"/>
        </w:rPr>
      </w:pPr>
      <w:r>
        <w:rPr>
          <w:rFonts w:ascii="Times New Roman" w:hAnsi="Times New Roman" w:cs="Times New Roman"/>
          <w:sz w:val="24"/>
          <w:szCs w:val="24"/>
        </w:rPr>
        <w:br w:type="page"/>
      </w:r>
    </w:p>
    <w:p w14:paraId="7CEA59D1" w14:textId="7419E835" w:rsidR="006B0FAA" w:rsidRDefault="006B0FAA" w:rsidP="00F47156">
      <w:pPr>
        <w:spacing w:line="480" w:lineRule="auto"/>
        <w:contextualSpacing/>
        <w:rPr>
          <w:rFonts w:ascii="Times New Roman" w:hAnsi="Times New Roman" w:cs="Times New Roman"/>
          <w:sz w:val="24"/>
          <w:szCs w:val="24"/>
        </w:rPr>
      </w:pPr>
      <w:r w:rsidRPr="00430C96">
        <w:rPr>
          <w:rFonts w:ascii="Times New Roman" w:hAnsi="Times New Roman" w:cs="Times New Roman"/>
          <w:b/>
          <w:noProof/>
          <w:sz w:val="24"/>
          <w:szCs w:val="24"/>
        </w:rPr>
        <w:lastRenderedPageBreak/>
        <w:t xml:space="preserve">Figure </w:t>
      </w:r>
      <w:r>
        <w:rPr>
          <w:rFonts w:ascii="Times New Roman" w:hAnsi="Times New Roman" w:cs="Times New Roman"/>
          <w:b/>
          <w:noProof/>
          <w:sz w:val="24"/>
          <w:szCs w:val="24"/>
        </w:rPr>
        <w:t>S3</w:t>
      </w:r>
      <w:r w:rsidRPr="00430C96">
        <w:rPr>
          <w:rFonts w:ascii="Times New Roman" w:hAnsi="Times New Roman" w:cs="Times New Roman"/>
          <w:b/>
          <w:noProof/>
          <w:sz w:val="24"/>
          <w:szCs w:val="24"/>
        </w:rPr>
        <w:t>.</w:t>
      </w:r>
      <w:r w:rsidRPr="00430C96">
        <w:rPr>
          <w:rFonts w:ascii="Times New Roman" w:hAnsi="Times New Roman" w:cs="Times New Roman"/>
          <w:noProof/>
          <w:sz w:val="24"/>
          <w:szCs w:val="24"/>
        </w:rPr>
        <w:t xml:space="preserve"> </w:t>
      </w:r>
      <w:r w:rsidR="00B80D8E">
        <w:rPr>
          <w:rFonts w:ascii="Times New Roman" w:hAnsi="Times New Roman" w:cs="Times New Roman"/>
          <w:noProof/>
          <w:sz w:val="24"/>
          <w:szCs w:val="24"/>
        </w:rPr>
        <w:t>G</w:t>
      </w:r>
      <w:r w:rsidRPr="00430C96">
        <w:rPr>
          <w:rFonts w:ascii="Times New Roman" w:hAnsi="Times New Roman" w:cs="Times New Roman"/>
          <w:noProof/>
          <w:sz w:val="24"/>
          <w:szCs w:val="24"/>
        </w:rPr>
        <w:t>rowth</w:t>
      </w:r>
      <w:r>
        <w:rPr>
          <w:rFonts w:ascii="Times New Roman" w:hAnsi="Times New Roman" w:cs="Times New Roman"/>
          <w:noProof/>
          <w:sz w:val="24"/>
          <w:szCs w:val="24"/>
        </w:rPr>
        <w:t xml:space="preserve"> rate of individuals</w:t>
      </w:r>
      <w:r w:rsidRPr="00430C96">
        <w:rPr>
          <w:rFonts w:ascii="Times New Roman" w:hAnsi="Times New Roman" w:cs="Times New Roman"/>
          <w:noProof/>
          <w:sz w:val="24"/>
          <w:szCs w:val="24"/>
        </w:rPr>
        <w:t xml:space="preserve"> in 2015 as a function of planting density.</w:t>
      </w:r>
      <w:r>
        <w:rPr>
          <w:rFonts w:ascii="Times New Roman" w:hAnsi="Times New Roman" w:cs="Times New Roman"/>
          <w:noProof/>
          <w:sz w:val="24"/>
          <w:szCs w:val="24"/>
        </w:rPr>
        <w:t xml:space="preserve"> </w:t>
      </w:r>
      <w:r w:rsidR="00B80D8E">
        <w:rPr>
          <w:rFonts w:ascii="Times New Roman" w:hAnsi="Times New Roman" w:cs="Times New Roman"/>
          <w:noProof/>
          <w:sz w:val="24"/>
          <w:szCs w:val="24"/>
        </w:rPr>
        <w:t xml:space="preserve">Data were jittered on the x-axis. </w:t>
      </w:r>
      <w:r>
        <w:rPr>
          <w:rFonts w:ascii="Times New Roman" w:hAnsi="Times New Roman" w:cs="Times New Roman"/>
          <w:noProof/>
          <w:sz w:val="24"/>
          <w:szCs w:val="24"/>
        </w:rPr>
        <w:t xml:space="preserve">Circles and triangles represent female and male individuals, respectively. The shading of these symbols represents the percentage of females planted in each plot. The solid </w:t>
      </w:r>
      <w:r w:rsidR="00B760EB">
        <w:rPr>
          <w:rFonts w:ascii="Times New Roman" w:hAnsi="Times New Roman" w:cs="Times New Roman"/>
          <w:noProof/>
          <w:sz w:val="24"/>
          <w:szCs w:val="24"/>
        </w:rPr>
        <w:t>grey</w:t>
      </w:r>
      <w:r>
        <w:rPr>
          <w:rFonts w:ascii="Times New Roman" w:hAnsi="Times New Roman" w:cs="Times New Roman"/>
          <w:noProof/>
          <w:sz w:val="24"/>
          <w:szCs w:val="24"/>
        </w:rPr>
        <w:t xml:space="preserve"> line and </w:t>
      </w:r>
      <w:r w:rsidR="00B760EB">
        <w:rPr>
          <w:rFonts w:ascii="Times New Roman" w:hAnsi="Times New Roman" w:cs="Times New Roman"/>
          <w:noProof/>
          <w:sz w:val="24"/>
          <w:szCs w:val="24"/>
        </w:rPr>
        <w:t xml:space="preserve">dotted black </w:t>
      </w:r>
      <w:r>
        <w:rPr>
          <w:rFonts w:ascii="Times New Roman" w:hAnsi="Times New Roman" w:cs="Times New Roman"/>
          <w:noProof/>
          <w:sz w:val="24"/>
          <w:szCs w:val="24"/>
        </w:rPr>
        <w:t>line represent model predictions referring to</w:t>
      </w:r>
      <w:r w:rsidR="000863DC">
        <w:rPr>
          <w:rFonts w:ascii="Times New Roman" w:hAnsi="Times New Roman" w:cs="Times New Roman"/>
          <w:noProof/>
          <w:sz w:val="24"/>
          <w:szCs w:val="24"/>
        </w:rPr>
        <w:t xml:space="preserve"> plots including 95% and 5% </w:t>
      </w:r>
      <w:r>
        <w:rPr>
          <w:rFonts w:ascii="Times New Roman" w:hAnsi="Times New Roman" w:cs="Times New Roman"/>
          <w:noProof/>
          <w:sz w:val="24"/>
          <w:szCs w:val="24"/>
        </w:rPr>
        <w:t>females, respectively.</w:t>
      </w:r>
      <w:r w:rsidR="00F47156">
        <w:rPr>
          <w:rFonts w:ascii="Times New Roman" w:hAnsi="Times New Roman" w:cs="Times New Roman"/>
          <w:noProof/>
          <w:sz w:val="24"/>
          <w:szCs w:val="24"/>
        </w:rPr>
        <w:t xml:space="preserve"> </w:t>
      </w:r>
      <w:r w:rsidR="00F47156">
        <w:rPr>
          <w:rFonts w:ascii="Times New Roman" w:hAnsi="Times New Roman" w:cs="Times New Roman"/>
          <w:sz w:val="24"/>
          <w:szCs w:val="24"/>
        </w:rPr>
        <w:t>F</w:t>
      </w:r>
      <w:r w:rsidR="00F47156" w:rsidRPr="0080524C">
        <w:rPr>
          <w:rFonts w:ascii="Times New Roman" w:hAnsi="Times New Roman" w:cs="Times New Roman"/>
          <w:sz w:val="24"/>
          <w:szCs w:val="24"/>
        </w:rPr>
        <w:t>itted lines are shared by both sexes (effect sizes of sex were very small).</w:t>
      </w:r>
    </w:p>
    <w:p w14:paraId="4584B0DE" w14:textId="7725052B" w:rsidR="006B0FAA" w:rsidRDefault="00B80D8E" w:rsidP="006B0FAA">
      <w:pPr>
        <w:rPr>
          <w:b/>
        </w:rPr>
      </w:pPr>
      <w:r>
        <w:rPr>
          <w:b/>
          <w:noProof/>
        </w:rPr>
        <w:drawing>
          <wp:inline distT="0" distB="0" distL="0" distR="0" wp14:anchorId="1B48536F" wp14:editId="0E114FAE">
            <wp:extent cx="5760720"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log_ratio_2015.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114800"/>
                    </a:xfrm>
                    <a:prstGeom prst="rect">
                      <a:avLst/>
                    </a:prstGeom>
                  </pic:spPr>
                </pic:pic>
              </a:graphicData>
            </a:graphic>
          </wp:inline>
        </w:drawing>
      </w:r>
    </w:p>
    <w:p w14:paraId="27534B8F" w14:textId="77777777" w:rsidR="006B0FAA" w:rsidRDefault="006B0FAA">
      <w:pPr>
        <w:rPr>
          <w:rFonts w:ascii="Times New Roman" w:hAnsi="Times New Roman" w:cs="Times New Roman"/>
          <w:b/>
          <w:sz w:val="24"/>
          <w:szCs w:val="24"/>
        </w:rPr>
      </w:pPr>
      <w:r>
        <w:rPr>
          <w:rFonts w:ascii="Times New Roman" w:hAnsi="Times New Roman" w:cs="Times New Roman"/>
          <w:b/>
          <w:sz w:val="24"/>
          <w:szCs w:val="24"/>
        </w:rPr>
        <w:br w:type="page"/>
      </w:r>
    </w:p>
    <w:p w14:paraId="17960A64" w14:textId="52B9DE84" w:rsidR="006B0FAA" w:rsidRDefault="006B0FAA" w:rsidP="006B0FAA">
      <w:pPr>
        <w:spacing w:after="240"/>
        <w:rPr>
          <w:rFonts w:ascii="Times New Roman" w:hAnsi="Times New Roman" w:cs="Times New Roman"/>
          <w:sz w:val="24"/>
          <w:szCs w:val="24"/>
        </w:rPr>
      </w:pPr>
      <w:r w:rsidRPr="00554F61">
        <w:rPr>
          <w:rFonts w:ascii="Times New Roman" w:hAnsi="Times New Roman" w:cs="Times New Roman"/>
          <w:b/>
          <w:sz w:val="24"/>
          <w:szCs w:val="24"/>
        </w:rPr>
        <w:lastRenderedPageBreak/>
        <w:t>Figure</w:t>
      </w:r>
      <w:r>
        <w:rPr>
          <w:rFonts w:ascii="Times New Roman" w:hAnsi="Times New Roman" w:cs="Times New Roman"/>
          <w:b/>
          <w:sz w:val="24"/>
          <w:szCs w:val="24"/>
        </w:rPr>
        <w:t xml:space="preserve"> S4</w:t>
      </w:r>
      <w:r w:rsidRPr="00554F61">
        <w:rPr>
          <w:rFonts w:ascii="Times New Roman" w:hAnsi="Times New Roman" w:cs="Times New Roman"/>
          <w:b/>
          <w:sz w:val="24"/>
          <w:szCs w:val="24"/>
        </w:rPr>
        <w:t xml:space="preserve">. </w:t>
      </w:r>
      <w:r>
        <w:rPr>
          <w:rFonts w:ascii="Times New Roman" w:hAnsi="Times New Roman" w:cs="Times New Roman"/>
          <w:sz w:val="24"/>
          <w:szCs w:val="24"/>
        </w:rPr>
        <w:t>P</w:t>
      </w:r>
      <w:r w:rsidRPr="004C0238">
        <w:rPr>
          <w:rFonts w:ascii="Times New Roman" w:hAnsi="Times New Roman" w:cs="Times New Roman"/>
          <w:sz w:val="24"/>
          <w:szCs w:val="24"/>
        </w:rPr>
        <w:t>roduction of new tillers through asexual recruitment</w:t>
      </w:r>
      <w:r w:rsidRPr="00554F61">
        <w:rPr>
          <w:rFonts w:ascii="Times New Roman" w:hAnsi="Times New Roman" w:cs="Times New Roman"/>
          <w:sz w:val="24"/>
          <w:szCs w:val="24"/>
        </w:rPr>
        <w:t xml:space="preserve"> </w:t>
      </w:r>
      <w:r>
        <w:rPr>
          <w:rFonts w:ascii="Times New Roman" w:hAnsi="Times New Roman" w:cs="Times New Roman"/>
          <w:sz w:val="24"/>
          <w:szCs w:val="24"/>
        </w:rPr>
        <w:t xml:space="preserve">at the plot level </w:t>
      </w:r>
      <w:r w:rsidRPr="00554F61">
        <w:rPr>
          <w:rFonts w:ascii="Times New Roman" w:hAnsi="Times New Roman" w:cs="Times New Roman"/>
          <w:sz w:val="24"/>
          <w:szCs w:val="24"/>
        </w:rPr>
        <w:t xml:space="preserve">in 2015. The </w:t>
      </w:r>
      <w:r w:rsidR="00F75FC0">
        <w:rPr>
          <w:rFonts w:ascii="Times New Roman" w:hAnsi="Times New Roman" w:cs="Times New Roman"/>
          <w:sz w:val="24"/>
          <w:szCs w:val="24"/>
        </w:rPr>
        <w:t xml:space="preserve">shading </w:t>
      </w:r>
      <w:r w:rsidRPr="00554F61">
        <w:rPr>
          <w:rFonts w:ascii="Times New Roman" w:hAnsi="Times New Roman" w:cs="Times New Roman"/>
          <w:sz w:val="24"/>
          <w:szCs w:val="24"/>
        </w:rPr>
        <w:t xml:space="preserve">of circles represents planting sex ratio, and solid and </w:t>
      </w:r>
      <w:r>
        <w:rPr>
          <w:rFonts w:ascii="Times New Roman" w:hAnsi="Times New Roman" w:cs="Times New Roman"/>
          <w:sz w:val="24"/>
          <w:szCs w:val="24"/>
        </w:rPr>
        <w:t>dotted</w:t>
      </w:r>
      <w:r w:rsidRPr="00554F61">
        <w:rPr>
          <w:rFonts w:ascii="Times New Roman" w:hAnsi="Times New Roman" w:cs="Times New Roman"/>
          <w:sz w:val="24"/>
          <w:szCs w:val="24"/>
        </w:rPr>
        <w:t xml:space="preserve"> lines represent model predictions for plots planted with 95% and 5% female individuals.</w:t>
      </w:r>
    </w:p>
    <w:p w14:paraId="7219515A" w14:textId="1F6EB368" w:rsidR="006B0FAA" w:rsidRDefault="00B760EB" w:rsidP="006B0FAA">
      <w:pPr>
        <w:spacing w:after="240"/>
        <w:rPr>
          <w:b/>
        </w:rPr>
      </w:pPr>
      <w:r>
        <w:rPr>
          <w:b/>
          <w:noProof/>
        </w:rPr>
        <w:drawing>
          <wp:inline distT="0" distB="0" distL="0" distR="0" wp14:anchorId="56EBB0A7" wp14:editId="2AE2D193">
            <wp:extent cx="36576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new_t_15.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5C8C88FB" w14:textId="77777777" w:rsidR="006B0FAA" w:rsidRDefault="006B0FAA">
      <w:pPr>
        <w:rPr>
          <w:rFonts w:ascii="Times New Roman" w:hAnsi="Times New Roman" w:cs="Times New Roman"/>
        </w:rPr>
      </w:pPr>
      <w:r>
        <w:rPr>
          <w:rFonts w:ascii="Times New Roman" w:hAnsi="Times New Roman" w:cs="Times New Roman"/>
        </w:rPr>
        <w:br w:type="page"/>
      </w:r>
    </w:p>
    <w:p w14:paraId="76814053" w14:textId="2AEFA93C" w:rsidR="006B0FAA" w:rsidRDefault="006B0FAA" w:rsidP="00C41914">
      <w:pPr>
        <w:ind w:firstLine="720"/>
        <w:contextualSpacing/>
        <w:rPr>
          <w:rFonts w:ascii="Times New Roman" w:hAnsi="Times New Roman" w:cs="Times New Roman"/>
          <w:sz w:val="24"/>
          <w:szCs w:val="24"/>
        </w:rPr>
      </w:pPr>
      <w:r w:rsidRPr="002D2A3B">
        <w:rPr>
          <w:rFonts w:ascii="Times New Roman" w:hAnsi="Times New Roman" w:cs="Times New Roman"/>
          <w:b/>
          <w:sz w:val="24"/>
          <w:szCs w:val="24"/>
        </w:rPr>
        <w:lastRenderedPageBreak/>
        <w:t>Figure S5</w:t>
      </w:r>
      <w:r w:rsidRPr="002D2A3B">
        <w:rPr>
          <w:rFonts w:ascii="Times New Roman" w:hAnsi="Times New Roman" w:cs="Times New Roman"/>
          <w:sz w:val="24"/>
          <w:szCs w:val="24"/>
        </w:rPr>
        <w:t>. Contour plots of per-capita recruitment (</w:t>
      </w:r>
      <w:r w:rsidRPr="002D2A3B">
        <w:rPr>
          <w:rFonts w:ascii="Times New Roman" w:hAnsi="Times New Roman" w:cs="Times New Roman"/>
          <w:i/>
          <w:sz w:val="24"/>
          <w:szCs w:val="24"/>
        </w:rPr>
        <w:t>r</w:t>
      </w:r>
      <w:r w:rsidRPr="002D2A3B">
        <w:rPr>
          <w:rFonts w:ascii="Times New Roman" w:hAnsi="Times New Roman" w:cs="Times New Roman"/>
          <w:sz w:val="24"/>
          <w:szCs w:val="24"/>
        </w:rPr>
        <w:t xml:space="preserve">) as a function of sex ratio and density which assume different seedling survival rates. Panel </w:t>
      </w:r>
      <w:r w:rsidR="00B80D8E">
        <w:rPr>
          <w:rFonts w:ascii="Times New Roman" w:hAnsi="Times New Roman" w:cs="Times New Roman"/>
          <w:sz w:val="24"/>
          <w:szCs w:val="24"/>
        </w:rPr>
        <w:t>(</w:t>
      </w:r>
      <w:r w:rsidRPr="002D2A3B">
        <w:rPr>
          <w:rFonts w:ascii="Times New Roman" w:hAnsi="Times New Roman" w:cs="Times New Roman"/>
          <w:sz w:val="24"/>
          <w:szCs w:val="24"/>
        </w:rPr>
        <w:t>a</w:t>
      </w:r>
      <w:r w:rsidR="00B80D8E">
        <w:rPr>
          <w:rFonts w:ascii="Times New Roman" w:hAnsi="Times New Roman" w:cs="Times New Roman"/>
          <w:sz w:val="24"/>
          <w:szCs w:val="24"/>
        </w:rPr>
        <w:t>)</w:t>
      </w:r>
      <w:r w:rsidRPr="002D2A3B">
        <w:rPr>
          <w:rFonts w:ascii="Times New Roman" w:hAnsi="Times New Roman" w:cs="Times New Roman"/>
          <w:sz w:val="24"/>
          <w:szCs w:val="24"/>
        </w:rPr>
        <w:t xml:space="preserve"> reports the same data as Fig. 4d in the main text. This panel assumes a seedling survival rate of 100%. The remaining surfaces represent estimates of per-capita regeneration calculated assuming seedling survival of 70% (b), 46% (c), and 31% (d).</w:t>
      </w:r>
      <w:r>
        <w:rPr>
          <w:rFonts w:ascii="Times New Roman" w:hAnsi="Times New Roman" w:cs="Times New Roman"/>
          <w:sz w:val="24"/>
          <w:szCs w:val="24"/>
        </w:rPr>
        <w:t xml:space="preserve"> </w:t>
      </w:r>
      <w:r w:rsidR="002117D5">
        <w:rPr>
          <w:rFonts w:ascii="Times New Roman" w:hAnsi="Times New Roman" w:cs="Times New Roman"/>
          <w:sz w:val="24"/>
          <w:szCs w:val="24"/>
        </w:rPr>
        <w:t xml:space="preserve">We based these estimates </w:t>
      </w:r>
      <w:r w:rsidR="00B80D8E">
        <w:rPr>
          <w:rFonts w:ascii="Times New Roman" w:hAnsi="Times New Roman" w:cs="Times New Roman"/>
          <w:sz w:val="24"/>
          <w:szCs w:val="24"/>
        </w:rPr>
        <w:t xml:space="preserve">on </w:t>
      </w:r>
      <w:r w:rsidR="002117D5">
        <w:rPr>
          <w:rFonts w:ascii="Times New Roman" w:hAnsi="Times New Roman" w:cs="Times New Roman"/>
          <w:sz w:val="24"/>
          <w:szCs w:val="24"/>
        </w:rPr>
        <w:t xml:space="preserve">two studies reporting seedling survival in </w:t>
      </w:r>
      <w:proofErr w:type="spellStart"/>
      <w:r w:rsidR="002117D5" w:rsidRPr="006E7A53">
        <w:rPr>
          <w:rFonts w:ascii="Times New Roman" w:hAnsi="Times New Roman" w:cs="Times New Roman"/>
          <w:i/>
          <w:sz w:val="24"/>
          <w:szCs w:val="24"/>
        </w:rPr>
        <w:t>Poa</w:t>
      </w:r>
      <w:proofErr w:type="spellEnd"/>
      <w:r w:rsidR="002117D5" w:rsidRPr="006E7A53">
        <w:rPr>
          <w:rFonts w:ascii="Times New Roman" w:hAnsi="Times New Roman" w:cs="Times New Roman"/>
          <w:i/>
          <w:sz w:val="24"/>
          <w:szCs w:val="24"/>
        </w:rPr>
        <w:t xml:space="preserve"> </w:t>
      </w:r>
      <w:proofErr w:type="spellStart"/>
      <w:r w:rsidR="002117D5" w:rsidRPr="006E7A53">
        <w:rPr>
          <w:rFonts w:ascii="Times New Roman" w:hAnsi="Times New Roman" w:cs="Times New Roman"/>
          <w:i/>
          <w:sz w:val="24"/>
          <w:szCs w:val="24"/>
        </w:rPr>
        <w:t>pratensis</w:t>
      </w:r>
      <w:proofErr w:type="spellEnd"/>
      <w:r w:rsidR="002117D5">
        <w:rPr>
          <w:rFonts w:ascii="Times New Roman" w:hAnsi="Times New Roman" w:cs="Times New Roman"/>
          <w:sz w:val="24"/>
          <w:szCs w:val="24"/>
        </w:rPr>
        <w:t xml:space="preserve"> (Kentucky bluegrass), a closely related species that hybridizes with Texas Bluegrass (e.g. Goldman 2008). We used estimates from </w:t>
      </w:r>
      <w:proofErr w:type="spellStart"/>
      <w:r w:rsidR="002117D5" w:rsidRPr="006E7A53">
        <w:rPr>
          <w:rFonts w:ascii="Times New Roman" w:hAnsi="Times New Roman" w:cs="Times New Roman"/>
          <w:i/>
          <w:sz w:val="24"/>
          <w:szCs w:val="24"/>
        </w:rPr>
        <w:t>Poa</w:t>
      </w:r>
      <w:proofErr w:type="spellEnd"/>
      <w:r w:rsidR="002117D5" w:rsidRPr="006E7A53">
        <w:rPr>
          <w:rFonts w:ascii="Times New Roman" w:hAnsi="Times New Roman" w:cs="Times New Roman"/>
          <w:i/>
          <w:sz w:val="24"/>
          <w:szCs w:val="24"/>
        </w:rPr>
        <w:t xml:space="preserve"> </w:t>
      </w:r>
      <w:proofErr w:type="spellStart"/>
      <w:r w:rsidR="002117D5" w:rsidRPr="006E7A53">
        <w:rPr>
          <w:rFonts w:ascii="Times New Roman" w:hAnsi="Times New Roman" w:cs="Times New Roman"/>
          <w:i/>
          <w:sz w:val="24"/>
          <w:szCs w:val="24"/>
        </w:rPr>
        <w:t>pratensis</w:t>
      </w:r>
      <w:proofErr w:type="spellEnd"/>
      <w:r w:rsidR="002117D5">
        <w:rPr>
          <w:rFonts w:ascii="Times New Roman" w:hAnsi="Times New Roman" w:cs="Times New Roman"/>
          <w:sz w:val="24"/>
          <w:szCs w:val="24"/>
        </w:rPr>
        <w:t xml:space="preserve"> because there are no literature studies that estimate the proportion of surviving seedlings in Texas Bluegrass. These two studies provide similar average estimates for Kentucky bluegrass average survival (0.684 versus 0.707, Edwards et al. 2001, Chai et al. 2006). Chai et al. (2006) also reported survival rates across 11 genotypes and three water levels which ranged from 1 to 0.31. We therefore compared our baseline estimates of </w:t>
      </w:r>
      <w:r w:rsidR="002117D5">
        <w:rPr>
          <w:rFonts w:ascii="Times New Roman" w:hAnsi="Times New Roman" w:cs="Times New Roman"/>
          <w:i/>
          <w:sz w:val="24"/>
          <w:szCs w:val="24"/>
        </w:rPr>
        <w:t>r</w:t>
      </w:r>
      <w:r w:rsidR="002117D5" w:rsidRPr="00463617">
        <w:rPr>
          <w:rFonts w:ascii="Times New Roman" w:hAnsi="Times New Roman" w:cs="Times New Roman"/>
          <w:sz w:val="24"/>
          <w:szCs w:val="24"/>
        </w:rPr>
        <w:t xml:space="preserve">, which assume seedling survival 1, </w:t>
      </w:r>
      <w:r w:rsidR="002117D5">
        <w:rPr>
          <w:rFonts w:ascii="Times New Roman" w:hAnsi="Times New Roman" w:cs="Times New Roman"/>
          <w:sz w:val="24"/>
          <w:szCs w:val="24"/>
        </w:rPr>
        <w:t xml:space="preserve">with estimations of </w:t>
      </w:r>
      <w:r w:rsidR="002117D5">
        <w:rPr>
          <w:rFonts w:ascii="Times New Roman" w:hAnsi="Times New Roman" w:cs="Times New Roman"/>
          <w:i/>
          <w:sz w:val="24"/>
          <w:szCs w:val="24"/>
        </w:rPr>
        <w:t>r</w:t>
      </w:r>
      <w:r w:rsidR="002117D5">
        <w:rPr>
          <w:rFonts w:ascii="Times New Roman" w:hAnsi="Times New Roman" w:cs="Times New Roman"/>
          <w:sz w:val="24"/>
          <w:szCs w:val="24"/>
        </w:rPr>
        <w:t xml:space="preserve"> assuming that the proportion of surviving seedlings is 0.7, 0.46, or 0.31. A surviving proportion of 1 was the maximum as well as the 90</w:t>
      </w:r>
      <w:r w:rsidR="002117D5" w:rsidRPr="00753026">
        <w:rPr>
          <w:rFonts w:ascii="Times New Roman" w:hAnsi="Times New Roman" w:cs="Times New Roman"/>
          <w:sz w:val="24"/>
          <w:szCs w:val="24"/>
          <w:vertAlign w:val="superscript"/>
        </w:rPr>
        <w:t>th</w:t>
      </w:r>
      <w:r w:rsidR="002117D5">
        <w:rPr>
          <w:rFonts w:ascii="Times New Roman" w:hAnsi="Times New Roman" w:cs="Times New Roman"/>
          <w:sz w:val="24"/>
          <w:szCs w:val="24"/>
        </w:rPr>
        <w:t xml:space="preserve"> percentile of the values reported in Chai et al. (2006), 0.7 was the mean value, 0.46 was the 10</w:t>
      </w:r>
      <w:r w:rsidR="002117D5" w:rsidRPr="00753026">
        <w:rPr>
          <w:rFonts w:ascii="Times New Roman" w:hAnsi="Times New Roman" w:cs="Times New Roman"/>
          <w:sz w:val="24"/>
          <w:szCs w:val="24"/>
          <w:vertAlign w:val="superscript"/>
        </w:rPr>
        <w:t>th</w:t>
      </w:r>
      <w:r w:rsidR="002117D5">
        <w:rPr>
          <w:rFonts w:ascii="Times New Roman" w:hAnsi="Times New Roman" w:cs="Times New Roman"/>
          <w:sz w:val="24"/>
          <w:szCs w:val="24"/>
        </w:rPr>
        <w:t xml:space="preserve"> percentile, and 0.31 was the lowest survival observed.</w:t>
      </w:r>
    </w:p>
    <w:p w14:paraId="3ECC9B6E" w14:textId="0C725F0A" w:rsidR="006B0FAA" w:rsidRPr="00130B9D" w:rsidRDefault="0019718D" w:rsidP="006B0FAA">
      <w:pPr>
        <w:rPr>
          <w:rFonts w:ascii="Times New Roman" w:hAnsi="Times New Roman" w:cs="Times New Roman"/>
          <w:sz w:val="24"/>
          <w:szCs w:val="24"/>
        </w:rPr>
      </w:pPr>
      <w:bookmarkStart w:id="0" w:name="_GoBack"/>
      <w:bookmarkEnd w:id="0"/>
      <w:r>
        <w:rPr>
          <w:rFonts w:ascii="Times New Roman" w:hAnsi="Times New Roman" w:cs="Times New Roman"/>
          <w:noProof/>
          <w:sz w:val="24"/>
          <w:szCs w:val="24"/>
        </w:rPr>
        <w:lastRenderedPageBreak/>
        <w:drawing>
          <wp:inline distT="0" distB="0" distL="0" distR="0" wp14:anchorId="1AB4B463" wp14:editId="3ABAB160">
            <wp:extent cx="5760720" cy="5760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2_seedling_surv_estimates.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4A73ACBE" w14:textId="77777777" w:rsidR="006B0FAA" w:rsidRDefault="006B0FAA" w:rsidP="006B0FAA">
      <w:pPr>
        <w:rPr>
          <w:rFonts w:ascii="Times New Roman" w:hAnsi="Times New Roman" w:cs="Times New Roman"/>
        </w:rPr>
      </w:pPr>
      <w:r>
        <w:rPr>
          <w:rFonts w:ascii="Times New Roman" w:hAnsi="Times New Roman" w:cs="Times New Roman"/>
        </w:rPr>
        <w:br w:type="page"/>
      </w:r>
    </w:p>
    <w:p w14:paraId="2DABCCFB" w14:textId="79C8094A" w:rsidR="00E21B70" w:rsidRPr="00E21B70" w:rsidRDefault="00E21B70" w:rsidP="00C52271">
      <w:pPr>
        <w:spacing w:line="360" w:lineRule="auto"/>
        <w:jc w:val="center"/>
        <w:rPr>
          <w:rFonts w:ascii="Times New Roman" w:hAnsi="Times New Roman" w:cs="Times New Roman"/>
          <w:bCs/>
          <w:i/>
          <w:sz w:val="24"/>
          <w:szCs w:val="24"/>
        </w:rPr>
      </w:pPr>
      <w:r w:rsidRPr="00E21B70">
        <w:rPr>
          <w:rFonts w:ascii="Times New Roman" w:hAnsi="Times New Roman" w:cs="Times New Roman"/>
          <w:bCs/>
          <w:i/>
          <w:sz w:val="24"/>
          <w:szCs w:val="24"/>
        </w:rPr>
        <w:lastRenderedPageBreak/>
        <w:t>2.</w:t>
      </w:r>
      <w:r w:rsidR="006B0FAA">
        <w:rPr>
          <w:rFonts w:ascii="Times New Roman" w:hAnsi="Times New Roman" w:cs="Times New Roman"/>
          <w:bCs/>
          <w:i/>
          <w:sz w:val="24"/>
          <w:szCs w:val="24"/>
        </w:rPr>
        <w:t xml:space="preserve"> </w:t>
      </w:r>
      <w:r w:rsidR="00245B5F">
        <w:rPr>
          <w:rFonts w:ascii="Times New Roman" w:hAnsi="Times New Roman" w:cs="Times New Roman"/>
          <w:bCs/>
          <w:i/>
          <w:sz w:val="24"/>
          <w:szCs w:val="24"/>
        </w:rPr>
        <w:t>Tables</w:t>
      </w:r>
    </w:p>
    <w:p w14:paraId="32E37D25" w14:textId="2F350198" w:rsidR="0020530A" w:rsidRPr="00E21B70" w:rsidRDefault="0020530A" w:rsidP="00D03206">
      <w:pPr>
        <w:rPr>
          <w:rFonts w:ascii="Times New Roman" w:hAnsi="Times New Roman" w:cs="Times New Roman"/>
          <w:b/>
          <w:sz w:val="24"/>
          <w:szCs w:val="24"/>
        </w:rPr>
      </w:pPr>
      <w:r w:rsidRPr="00E21B70">
        <w:rPr>
          <w:rFonts w:ascii="Times New Roman" w:hAnsi="Times New Roman" w:cs="Times New Roman"/>
          <w:b/>
          <w:sz w:val="24"/>
          <w:szCs w:val="24"/>
        </w:rPr>
        <w:t xml:space="preserve">Table </w:t>
      </w:r>
      <w:r>
        <w:rPr>
          <w:rFonts w:ascii="Times New Roman" w:hAnsi="Times New Roman" w:cs="Times New Roman"/>
          <w:b/>
          <w:sz w:val="24"/>
          <w:szCs w:val="24"/>
        </w:rPr>
        <w:t>S1</w:t>
      </w:r>
      <w:r w:rsidRPr="00E21B70">
        <w:rPr>
          <w:rFonts w:ascii="Times New Roman" w:hAnsi="Times New Roman" w:cs="Times New Roman"/>
          <w:b/>
          <w:sz w:val="24"/>
          <w:szCs w:val="24"/>
        </w:rPr>
        <w:t>.</w:t>
      </w:r>
      <w:r w:rsidRPr="00E21B70">
        <w:rPr>
          <w:rFonts w:ascii="Times New Roman" w:hAnsi="Times New Roman" w:cs="Times New Roman"/>
          <w:sz w:val="24"/>
          <w:szCs w:val="24"/>
        </w:rPr>
        <w:t xml:space="preserve"> Candidate models and AIC model selection results for </w:t>
      </w:r>
      <w:r w:rsidR="00E86332">
        <w:rPr>
          <w:rFonts w:ascii="Times New Roman" w:hAnsi="Times New Roman" w:cs="Times New Roman"/>
          <w:sz w:val="24"/>
          <w:szCs w:val="24"/>
        </w:rPr>
        <w:t xml:space="preserve">female </w:t>
      </w:r>
      <w:r w:rsidRPr="00E21B70">
        <w:rPr>
          <w:rFonts w:ascii="Times New Roman" w:hAnsi="Times New Roman" w:cs="Times New Roman"/>
          <w:sz w:val="24"/>
          <w:szCs w:val="24"/>
        </w:rPr>
        <w:t>seed viability</w:t>
      </w:r>
      <w:r w:rsidR="00E86332">
        <w:rPr>
          <w:rFonts w:ascii="Times New Roman" w:hAnsi="Times New Roman" w:cs="Times New Roman"/>
          <w:sz w:val="24"/>
          <w:szCs w:val="24"/>
        </w:rPr>
        <w:t xml:space="preserve"> (based on germination assays)</w:t>
      </w:r>
      <w:r w:rsidRPr="00E21B70">
        <w:rPr>
          <w:rFonts w:ascii="Times New Roman" w:hAnsi="Times New Roman" w:cs="Times New Roman"/>
          <w:sz w:val="24"/>
          <w:szCs w:val="24"/>
        </w:rPr>
        <w:t xml:space="preserve">. Models </w:t>
      </w:r>
      <w:r w:rsidR="00E86332">
        <w:rPr>
          <w:rFonts w:ascii="Times New Roman" w:hAnsi="Times New Roman" w:cs="Times New Roman"/>
          <w:sz w:val="24"/>
          <w:szCs w:val="24"/>
        </w:rPr>
        <w:t>include as predictor variables the sex ratio and density of panicles</w:t>
      </w:r>
      <w:r w:rsidRPr="00E21B70">
        <w:rPr>
          <w:rFonts w:ascii="Times New Roman" w:hAnsi="Times New Roman" w:cs="Times New Roman"/>
          <w:sz w:val="24"/>
          <w:szCs w:val="24"/>
        </w:rPr>
        <w:t>.</w:t>
      </w:r>
    </w:p>
    <w:tbl>
      <w:tblPr>
        <w:tblStyle w:val="TableGrid"/>
        <w:tblW w:w="5755" w:type="dxa"/>
        <w:tblLayout w:type="fixed"/>
        <w:tblLook w:val="04A0" w:firstRow="1" w:lastRow="0" w:firstColumn="1" w:lastColumn="0" w:noHBand="0" w:noVBand="1"/>
      </w:tblPr>
      <w:tblGrid>
        <w:gridCol w:w="3528"/>
        <w:gridCol w:w="900"/>
        <w:gridCol w:w="1327"/>
      </w:tblGrid>
      <w:tr w:rsidR="0020530A" w:rsidRPr="00E21B70" w14:paraId="52624F82" w14:textId="77777777" w:rsidTr="00C52271">
        <w:tc>
          <w:tcPr>
            <w:tcW w:w="3528" w:type="dxa"/>
            <w:vMerge w:val="restart"/>
          </w:tcPr>
          <w:p w14:paraId="5C44C49D" w14:textId="77777777" w:rsidR="0020530A" w:rsidRPr="00E21B70" w:rsidRDefault="0020530A" w:rsidP="00C875F9">
            <w:pPr>
              <w:spacing w:line="480" w:lineRule="auto"/>
              <w:contextualSpacing/>
              <w:rPr>
                <w:sz w:val="22"/>
              </w:rPr>
            </w:pPr>
            <w:r w:rsidRPr="00E21B70">
              <w:rPr>
                <w:b/>
                <w:sz w:val="22"/>
              </w:rPr>
              <w:t>Model</w:t>
            </w:r>
          </w:p>
        </w:tc>
        <w:tc>
          <w:tcPr>
            <w:tcW w:w="2227" w:type="dxa"/>
            <w:gridSpan w:val="2"/>
          </w:tcPr>
          <w:p w14:paraId="5537A283" w14:textId="77777777" w:rsidR="0020530A" w:rsidRPr="00E21B70" w:rsidRDefault="0020530A" w:rsidP="0020530A">
            <w:pPr>
              <w:contextualSpacing/>
              <w:jc w:val="center"/>
              <w:rPr>
                <w:rFonts w:eastAsiaTheme="minorEastAsia"/>
                <w:sz w:val="22"/>
              </w:rPr>
            </w:pPr>
            <w:r w:rsidRPr="00E21B70">
              <w:rPr>
                <w:rFonts w:eastAsiaTheme="minorEastAsia"/>
                <w:sz w:val="22"/>
              </w:rPr>
              <w:t>Viability</w:t>
            </w:r>
          </w:p>
        </w:tc>
      </w:tr>
      <w:tr w:rsidR="0020530A" w:rsidRPr="00E21B70" w14:paraId="1C18D96E" w14:textId="77777777" w:rsidTr="00C52271">
        <w:tc>
          <w:tcPr>
            <w:tcW w:w="3528" w:type="dxa"/>
            <w:vMerge/>
          </w:tcPr>
          <w:p w14:paraId="209118DA" w14:textId="77777777" w:rsidR="0020530A" w:rsidRPr="00E21B70" w:rsidRDefault="0020530A" w:rsidP="00C875F9">
            <w:pPr>
              <w:spacing w:line="480" w:lineRule="auto"/>
              <w:contextualSpacing/>
              <w:rPr>
                <w:b/>
                <w:sz w:val="22"/>
              </w:rPr>
            </w:pPr>
          </w:p>
        </w:tc>
        <w:tc>
          <w:tcPr>
            <w:tcW w:w="900" w:type="dxa"/>
          </w:tcPr>
          <w:p w14:paraId="797328E0" w14:textId="77777777" w:rsidR="0020530A" w:rsidRPr="00E21B70" w:rsidRDefault="0020530A" w:rsidP="0020530A">
            <w:pPr>
              <w:contextualSpacing/>
              <w:rPr>
                <w:b/>
                <w:sz w:val="22"/>
              </w:rPr>
            </w:pPr>
            <w:r w:rsidRPr="00E21B70">
              <w:rPr>
                <w:b/>
                <w:sz w:val="22"/>
              </w:rPr>
              <w:t>ΔAIC</w:t>
            </w:r>
          </w:p>
        </w:tc>
        <w:tc>
          <w:tcPr>
            <w:tcW w:w="1327" w:type="dxa"/>
          </w:tcPr>
          <w:p w14:paraId="51F416BB" w14:textId="77777777" w:rsidR="0020530A" w:rsidRPr="00E21B70" w:rsidRDefault="0020530A" w:rsidP="0020530A">
            <w:pPr>
              <w:contextualSpacing/>
              <w:rPr>
                <w:b/>
                <w:sz w:val="22"/>
              </w:rPr>
            </w:pPr>
            <w:r w:rsidRPr="00E21B70">
              <w:rPr>
                <w:b/>
                <w:sz w:val="22"/>
              </w:rPr>
              <w:t>AIC weight</w:t>
            </w:r>
          </w:p>
        </w:tc>
      </w:tr>
      <w:tr w:rsidR="0020530A" w:rsidRPr="00E21B70" w14:paraId="3D2B4A50" w14:textId="77777777" w:rsidTr="00C52271">
        <w:tc>
          <w:tcPr>
            <w:tcW w:w="3528" w:type="dxa"/>
            <w:vAlign w:val="bottom"/>
          </w:tcPr>
          <w:p w14:paraId="005A0E1B" w14:textId="77777777" w:rsidR="0020530A" w:rsidRPr="00E21B70" w:rsidRDefault="0020530A" w:rsidP="00C875F9">
            <w:pPr>
              <w:rPr>
                <w:color w:val="000000"/>
                <w:sz w:val="22"/>
              </w:rPr>
            </w:pPr>
            <w:r w:rsidRPr="00E21B70">
              <w:rPr>
                <w:color w:val="000000"/>
                <w:sz w:val="22"/>
              </w:rPr>
              <w:t>~ 1</w:t>
            </w:r>
          </w:p>
        </w:tc>
        <w:tc>
          <w:tcPr>
            <w:tcW w:w="900" w:type="dxa"/>
            <w:shd w:val="clear" w:color="auto" w:fill="auto"/>
            <w:vAlign w:val="bottom"/>
          </w:tcPr>
          <w:p w14:paraId="19DBDDAE" w14:textId="77777777" w:rsidR="0020530A" w:rsidRPr="00E21B70" w:rsidRDefault="0020530A" w:rsidP="00C875F9">
            <w:pPr>
              <w:jc w:val="right"/>
              <w:rPr>
                <w:color w:val="000000"/>
                <w:sz w:val="22"/>
              </w:rPr>
            </w:pPr>
            <w:r w:rsidRPr="00E21B70">
              <w:rPr>
                <w:color w:val="000000"/>
                <w:sz w:val="22"/>
              </w:rPr>
              <w:t>27.512</w:t>
            </w:r>
          </w:p>
        </w:tc>
        <w:tc>
          <w:tcPr>
            <w:tcW w:w="1327" w:type="dxa"/>
            <w:shd w:val="clear" w:color="auto" w:fill="auto"/>
            <w:vAlign w:val="bottom"/>
          </w:tcPr>
          <w:p w14:paraId="22D414B6" w14:textId="77777777" w:rsidR="0020530A" w:rsidRPr="00E21B70" w:rsidRDefault="0020530A" w:rsidP="00C875F9">
            <w:pPr>
              <w:jc w:val="right"/>
              <w:rPr>
                <w:color w:val="000000"/>
                <w:sz w:val="22"/>
              </w:rPr>
            </w:pPr>
            <w:r w:rsidRPr="00E21B70">
              <w:rPr>
                <w:color w:val="000000"/>
                <w:sz w:val="22"/>
              </w:rPr>
              <w:t>0.000</w:t>
            </w:r>
          </w:p>
        </w:tc>
      </w:tr>
      <w:tr w:rsidR="0020530A" w:rsidRPr="00E21B70" w14:paraId="7B63A2BA" w14:textId="77777777" w:rsidTr="00C52271">
        <w:tc>
          <w:tcPr>
            <w:tcW w:w="3528" w:type="dxa"/>
            <w:vAlign w:val="bottom"/>
          </w:tcPr>
          <w:p w14:paraId="40CEB3F5" w14:textId="77777777" w:rsidR="0020530A" w:rsidRPr="00E21B70" w:rsidRDefault="0020530A" w:rsidP="00C875F9">
            <w:pPr>
              <w:rPr>
                <w:color w:val="000000"/>
                <w:sz w:val="22"/>
              </w:rPr>
            </w:pPr>
            <w:r w:rsidRPr="00E21B70">
              <w:rPr>
                <w:color w:val="000000"/>
                <w:sz w:val="22"/>
              </w:rPr>
              <w:t>~ Sex ratio</w:t>
            </w:r>
          </w:p>
        </w:tc>
        <w:tc>
          <w:tcPr>
            <w:tcW w:w="900" w:type="dxa"/>
            <w:tcBorders>
              <w:bottom w:val="single" w:sz="4" w:space="0" w:color="auto"/>
            </w:tcBorders>
            <w:shd w:val="clear" w:color="auto" w:fill="auto"/>
            <w:vAlign w:val="bottom"/>
          </w:tcPr>
          <w:p w14:paraId="54DA9020" w14:textId="77777777" w:rsidR="0020530A" w:rsidRPr="00E21B70" w:rsidRDefault="0020530A" w:rsidP="00C875F9">
            <w:pPr>
              <w:jc w:val="right"/>
              <w:rPr>
                <w:color w:val="000000"/>
                <w:sz w:val="22"/>
              </w:rPr>
            </w:pPr>
            <w:r w:rsidRPr="00E21B70">
              <w:rPr>
                <w:color w:val="000000"/>
                <w:sz w:val="22"/>
              </w:rPr>
              <w:t>2.628</w:t>
            </w:r>
          </w:p>
        </w:tc>
        <w:tc>
          <w:tcPr>
            <w:tcW w:w="1327" w:type="dxa"/>
            <w:tcBorders>
              <w:bottom w:val="single" w:sz="4" w:space="0" w:color="auto"/>
            </w:tcBorders>
            <w:shd w:val="clear" w:color="auto" w:fill="auto"/>
            <w:vAlign w:val="bottom"/>
          </w:tcPr>
          <w:p w14:paraId="5FD7F876" w14:textId="77777777" w:rsidR="0020530A" w:rsidRPr="00E21B70" w:rsidRDefault="0020530A" w:rsidP="00C875F9">
            <w:pPr>
              <w:jc w:val="right"/>
              <w:rPr>
                <w:color w:val="000000"/>
                <w:sz w:val="22"/>
              </w:rPr>
            </w:pPr>
            <w:r w:rsidRPr="00E21B70">
              <w:rPr>
                <w:color w:val="000000"/>
                <w:sz w:val="22"/>
              </w:rPr>
              <w:t>0.152</w:t>
            </w:r>
          </w:p>
        </w:tc>
      </w:tr>
      <w:tr w:rsidR="0020530A" w:rsidRPr="00E21B70" w14:paraId="7CB07651" w14:textId="77777777" w:rsidTr="00C52271">
        <w:tc>
          <w:tcPr>
            <w:tcW w:w="3528" w:type="dxa"/>
            <w:vAlign w:val="bottom"/>
          </w:tcPr>
          <w:p w14:paraId="3866ADEF" w14:textId="77777777" w:rsidR="0020530A" w:rsidRPr="00E21B70" w:rsidRDefault="0020530A" w:rsidP="00C875F9">
            <w:pPr>
              <w:rPr>
                <w:color w:val="000000"/>
                <w:sz w:val="22"/>
              </w:rPr>
            </w:pPr>
            <w:r w:rsidRPr="00E21B70">
              <w:rPr>
                <w:color w:val="000000"/>
                <w:sz w:val="22"/>
              </w:rPr>
              <w:t>~ Density</w:t>
            </w:r>
          </w:p>
        </w:tc>
        <w:tc>
          <w:tcPr>
            <w:tcW w:w="900" w:type="dxa"/>
            <w:shd w:val="clear" w:color="auto" w:fill="auto"/>
            <w:vAlign w:val="bottom"/>
          </w:tcPr>
          <w:p w14:paraId="562B871C" w14:textId="77777777" w:rsidR="0020530A" w:rsidRPr="00E21B70" w:rsidRDefault="0020530A" w:rsidP="00C875F9">
            <w:pPr>
              <w:jc w:val="right"/>
              <w:rPr>
                <w:color w:val="000000"/>
                <w:sz w:val="22"/>
              </w:rPr>
            </w:pPr>
            <w:r w:rsidRPr="00E21B70">
              <w:rPr>
                <w:color w:val="000000"/>
                <w:sz w:val="22"/>
              </w:rPr>
              <w:t>21.724</w:t>
            </w:r>
          </w:p>
        </w:tc>
        <w:tc>
          <w:tcPr>
            <w:tcW w:w="1327" w:type="dxa"/>
            <w:shd w:val="clear" w:color="auto" w:fill="auto"/>
            <w:vAlign w:val="bottom"/>
          </w:tcPr>
          <w:p w14:paraId="5EEB1C7B" w14:textId="77777777" w:rsidR="0020530A" w:rsidRPr="00E21B70" w:rsidRDefault="0020530A" w:rsidP="00C875F9">
            <w:pPr>
              <w:jc w:val="right"/>
              <w:rPr>
                <w:color w:val="000000"/>
                <w:sz w:val="22"/>
              </w:rPr>
            </w:pPr>
            <w:r w:rsidRPr="00E21B70">
              <w:rPr>
                <w:color w:val="000000"/>
                <w:sz w:val="22"/>
              </w:rPr>
              <w:t>0.000</w:t>
            </w:r>
          </w:p>
        </w:tc>
      </w:tr>
      <w:tr w:rsidR="0020530A" w:rsidRPr="00E21B70" w14:paraId="4AA65EBC" w14:textId="77777777" w:rsidTr="00C52271">
        <w:tc>
          <w:tcPr>
            <w:tcW w:w="3528" w:type="dxa"/>
            <w:vAlign w:val="bottom"/>
          </w:tcPr>
          <w:p w14:paraId="18B80740" w14:textId="77777777" w:rsidR="0020530A" w:rsidRPr="00E21B70" w:rsidRDefault="0020530A" w:rsidP="00C875F9">
            <w:pPr>
              <w:rPr>
                <w:color w:val="000000"/>
                <w:sz w:val="22"/>
              </w:rPr>
            </w:pPr>
            <w:r w:rsidRPr="00E21B70">
              <w:rPr>
                <w:color w:val="000000"/>
                <w:sz w:val="22"/>
              </w:rPr>
              <w:t>~ Density + Sex ratio</w:t>
            </w:r>
          </w:p>
        </w:tc>
        <w:tc>
          <w:tcPr>
            <w:tcW w:w="900" w:type="dxa"/>
            <w:shd w:val="clear" w:color="auto" w:fill="auto"/>
            <w:vAlign w:val="bottom"/>
          </w:tcPr>
          <w:p w14:paraId="66FAE59C" w14:textId="77777777" w:rsidR="0020530A" w:rsidRPr="00E21B70" w:rsidRDefault="0020530A" w:rsidP="00C875F9">
            <w:pPr>
              <w:jc w:val="right"/>
              <w:rPr>
                <w:color w:val="000000"/>
                <w:sz w:val="22"/>
              </w:rPr>
            </w:pPr>
            <w:r w:rsidRPr="00E21B70">
              <w:rPr>
                <w:color w:val="000000"/>
                <w:sz w:val="22"/>
              </w:rPr>
              <w:t>1.410</w:t>
            </w:r>
          </w:p>
        </w:tc>
        <w:tc>
          <w:tcPr>
            <w:tcW w:w="1327" w:type="dxa"/>
            <w:shd w:val="clear" w:color="auto" w:fill="auto"/>
            <w:vAlign w:val="bottom"/>
          </w:tcPr>
          <w:p w14:paraId="424776D3" w14:textId="77777777" w:rsidR="0020530A" w:rsidRPr="00E21B70" w:rsidRDefault="0020530A" w:rsidP="00C875F9">
            <w:pPr>
              <w:jc w:val="right"/>
              <w:rPr>
                <w:color w:val="000000"/>
                <w:sz w:val="22"/>
              </w:rPr>
            </w:pPr>
            <w:r w:rsidRPr="00E21B70">
              <w:rPr>
                <w:color w:val="000000"/>
                <w:sz w:val="22"/>
              </w:rPr>
              <w:t>0.280</w:t>
            </w:r>
          </w:p>
        </w:tc>
      </w:tr>
      <w:tr w:rsidR="0020530A" w:rsidRPr="00E21B70" w14:paraId="36CD0807" w14:textId="77777777" w:rsidTr="00C52271">
        <w:tc>
          <w:tcPr>
            <w:tcW w:w="3528" w:type="dxa"/>
            <w:vAlign w:val="bottom"/>
          </w:tcPr>
          <w:p w14:paraId="6B8D2338" w14:textId="20B863FA" w:rsidR="0020530A" w:rsidRPr="00E21B70" w:rsidRDefault="0020530A" w:rsidP="00E86332">
            <w:pPr>
              <w:rPr>
                <w:color w:val="000000"/>
                <w:sz w:val="22"/>
              </w:rPr>
            </w:pPr>
            <w:r w:rsidRPr="00E21B70">
              <w:rPr>
                <w:color w:val="000000"/>
                <w:sz w:val="22"/>
              </w:rPr>
              <w:t xml:space="preserve">~ Density + </w:t>
            </w:r>
            <w:proofErr w:type="spellStart"/>
            <w:r w:rsidRPr="00E21B70">
              <w:rPr>
                <w:color w:val="000000"/>
                <w:sz w:val="22"/>
              </w:rPr>
              <w:t>Density:Sex</w:t>
            </w:r>
            <w:proofErr w:type="spellEnd"/>
            <w:r w:rsidRPr="00E21B70">
              <w:rPr>
                <w:color w:val="000000"/>
                <w:sz w:val="22"/>
              </w:rPr>
              <w:t xml:space="preserve"> ratio</w:t>
            </w:r>
          </w:p>
        </w:tc>
        <w:tc>
          <w:tcPr>
            <w:tcW w:w="900" w:type="dxa"/>
            <w:shd w:val="clear" w:color="auto" w:fill="auto"/>
            <w:vAlign w:val="bottom"/>
          </w:tcPr>
          <w:p w14:paraId="208CFBC7" w14:textId="77777777" w:rsidR="0020530A" w:rsidRPr="00E21B70" w:rsidRDefault="0020530A" w:rsidP="00C875F9">
            <w:pPr>
              <w:jc w:val="right"/>
              <w:rPr>
                <w:color w:val="000000"/>
                <w:sz w:val="22"/>
              </w:rPr>
            </w:pPr>
            <w:r w:rsidRPr="00E21B70">
              <w:rPr>
                <w:color w:val="000000"/>
                <w:sz w:val="22"/>
              </w:rPr>
              <w:t>0.000</w:t>
            </w:r>
          </w:p>
        </w:tc>
        <w:tc>
          <w:tcPr>
            <w:tcW w:w="1327" w:type="dxa"/>
            <w:shd w:val="clear" w:color="auto" w:fill="auto"/>
            <w:vAlign w:val="bottom"/>
          </w:tcPr>
          <w:p w14:paraId="5BA3D270" w14:textId="77777777" w:rsidR="0020530A" w:rsidRPr="00E21B70" w:rsidRDefault="0020530A" w:rsidP="00C875F9">
            <w:pPr>
              <w:jc w:val="right"/>
              <w:rPr>
                <w:color w:val="000000"/>
                <w:sz w:val="22"/>
              </w:rPr>
            </w:pPr>
            <w:r w:rsidRPr="00E21B70">
              <w:rPr>
                <w:color w:val="000000"/>
                <w:sz w:val="22"/>
              </w:rPr>
              <w:t>0.567</w:t>
            </w:r>
          </w:p>
        </w:tc>
      </w:tr>
    </w:tbl>
    <w:p w14:paraId="72B9B940" w14:textId="77777777" w:rsidR="00065444" w:rsidRDefault="00065444">
      <w:pPr>
        <w:rPr>
          <w:rFonts w:ascii="Times New Roman" w:hAnsi="Times New Roman" w:cs="Times New Roman"/>
          <w:b/>
          <w:sz w:val="24"/>
          <w:szCs w:val="24"/>
        </w:rPr>
        <w:sectPr w:rsidR="00065444" w:rsidSect="00065444">
          <w:pgSz w:w="12240" w:h="15840"/>
          <w:pgMar w:top="1440" w:right="1440" w:bottom="1440" w:left="1440" w:header="720" w:footer="720" w:gutter="0"/>
          <w:lnNumType w:countBy="1" w:restart="continuous"/>
          <w:cols w:space="720"/>
          <w:docGrid w:linePitch="360"/>
        </w:sectPr>
      </w:pPr>
    </w:p>
    <w:p w14:paraId="5A04BBBE" w14:textId="25AFE911" w:rsidR="00752E01" w:rsidRPr="00E21B70" w:rsidRDefault="00752E01" w:rsidP="00D03206">
      <w:pPr>
        <w:rPr>
          <w:rFonts w:ascii="Times New Roman" w:hAnsi="Times New Roman" w:cs="Times New Roman"/>
          <w:sz w:val="24"/>
          <w:szCs w:val="24"/>
        </w:rPr>
      </w:pPr>
      <w:r w:rsidRPr="00E21B70">
        <w:rPr>
          <w:rFonts w:ascii="Times New Roman" w:hAnsi="Times New Roman" w:cs="Times New Roman"/>
          <w:b/>
          <w:sz w:val="24"/>
          <w:szCs w:val="24"/>
        </w:rPr>
        <w:lastRenderedPageBreak/>
        <w:t xml:space="preserve">Table </w:t>
      </w:r>
      <w:r w:rsidR="00E21B70">
        <w:rPr>
          <w:rFonts w:ascii="Times New Roman" w:hAnsi="Times New Roman" w:cs="Times New Roman"/>
          <w:b/>
          <w:sz w:val="24"/>
          <w:szCs w:val="24"/>
        </w:rPr>
        <w:t>S</w:t>
      </w:r>
      <w:r w:rsidR="007236B7">
        <w:rPr>
          <w:rFonts w:ascii="Times New Roman" w:hAnsi="Times New Roman" w:cs="Times New Roman"/>
          <w:b/>
          <w:sz w:val="24"/>
          <w:szCs w:val="24"/>
        </w:rPr>
        <w:t>2</w:t>
      </w:r>
      <w:r w:rsidRPr="00E21B70">
        <w:rPr>
          <w:rFonts w:ascii="Times New Roman" w:hAnsi="Times New Roman" w:cs="Times New Roman"/>
          <w:sz w:val="24"/>
          <w:szCs w:val="24"/>
        </w:rPr>
        <w:t xml:space="preserve">. Candidate models and AIC model selection results for demographic performance. Candidate models for growth and panicle production include individual sex, population density, </w:t>
      </w:r>
      <w:r w:rsidR="00E62015">
        <w:rPr>
          <w:rFonts w:ascii="Times New Roman" w:hAnsi="Times New Roman" w:cs="Times New Roman"/>
          <w:sz w:val="24"/>
          <w:szCs w:val="24"/>
        </w:rPr>
        <w:t xml:space="preserve">and </w:t>
      </w:r>
      <w:r w:rsidRPr="00E21B70">
        <w:rPr>
          <w:rFonts w:ascii="Times New Roman" w:hAnsi="Times New Roman" w:cs="Times New Roman"/>
          <w:sz w:val="24"/>
          <w:szCs w:val="24"/>
        </w:rPr>
        <w:t xml:space="preserve">population sex ratio, as predictors. Models for female and male reproductive </w:t>
      </w:r>
      <w:r w:rsidR="00E86332">
        <w:rPr>
          <w:rFonts w:ascii="Times New Roman" w:hAnsi="Times New Roman" w:cs="Times New Roman"/>
          <w:sz w:val="24"/>
          <w:szCs w:val="24"/>
        </w:rPr>
        <w:t>effort</w:t>
      </w:r>
      <w:r w:rsidR="00E86332" w:rsidRPr="00E21B70">
        <w:rPr>
          <w:rFonts w:ascii="Times New Roman" w:hAnsi="Times New Roman" w:cs="Times New Roman"/>
          <w:sz w:val="24"/>
          <w:szCs w:val="24"/>
        </w:rPr>
        <w:t xml:space="preserve"> </w:t>
      </w:r>
      <w:r w:rsidR="00E86332">
        <w:rPr>
          <w:rFonts w:ascii="Times New Roman" w:hAnsi="Times New Roman" w:cs="Times New Roman"/>
          <w:sz w:val="24"/>
          <w:szCs w:val="24"/>
        </w:rPr>
        <w:t xml:space="preserve">(number of seeds initiated and number of </w:t>
      </w:r>
      <w:proofErr w:type="spellStart"/>
      <w:r w:rsidR="00E86332">
        <w:rPr>
          <w:rFonts w:ascii="Times New Roman" w:hAnsi="Times New Roman" w:cs="Times New Roman"/>
          <w:sz w:val="24"/>
          <w:szCs w:val="24"/>
        </w:rPr>
        <w:t>spikelets</w:t>
      </w:r>
      <w:proofErr w:type="spellEnd"/>
      <w:r w:rsidR="00E86332">
        <w:rPr>
          <w:rFonts w:ascii="Times New Roman" w:hAnsi="Times New Roman" w:cs="Times New Roman"/>
          <w:sz w:val="24"/>
          <w:szCs w:val="24"/>
        </w:rPr>
        <w:t xml:space="preserve"> per panicle, respectively) </w:t>
      </w:r>
      <w:r w:rsidRPr="00E21B70">
        <w:rPr>
          <w:rFonts w:ascii="Times New Roman" w:hAnsi="Times New Roman" w:cs="Times New Roman"/>
          <w:sz w:val="24"/>
          <w:szCs w:val="24"/>
        </w:rPr>
        <w:t>exclude sex as a predictor.</w:t>
      </w:r>
    </w:p>
    <w:tbl>
      <w:tblPr>
        <w:tblStyle w:val="TableGrid"/>
        <w:tblW w:w="11214" w:type="dxa"/>
        <w:tblLayout w:type="fixed"/>
        <w:tblLook w:val="04A0" w:firstRow="1" w:lastRow="0" w:firstColumn="1" w:lastColumn="0" w:noHBand="0" w:noVBand="1"/>
      </w:tblPr>
      <w:tblGrid>
        <w:gridCol w:w="2988"/>
        <w:gridCol w:w="1130"/>
        <w:gridCol w:w="1030"/>
        <w:gridCol w:w="1476"/>
        <w:gridCol w:w="990"/>
        <w:gridCol w:w="900"/>
        <w:gridCol w:w="900"/>
        <w:gridCol w:w="810"/>
        <w:gridCol w:w="990"/>
      </w:tblGrid>
      <w:tr w:rsidR="0020530A" w:rsidRPr="00E21B70" w14:paraId="0C0DB983" w14:textId="77777777" w:rsidTr="0020530A">
        <w:tc>
          <w:tcPr>
            <w:tcW w:w="2988" w:type="dxa"/>
          </w:tcPr>
          <w:p w14:paraId="02A34CA8" w14:textId="77777777" w:rsidR="0020530A" w:rsidRPr="00E21B70" w:rsidRDefault="0020530A" w:rsidP="0020530A">
            <w:pPr>
              <w:spacing w:line="360" w:lineRule="auto"/>
              <w:contextualSpacing/>
              <w:jc w:val="right"/>
              <w:rPr>
                <w:sz w:val="22"/>
                <w:szCs w:val="24"/>
              </w:rPr>
            </w:pPr>
          </w:p>
        </w:tc>
        <w:tc>
          <w:tcPr>
            <w:tcW w:w="2160" w:type="dxa"/>
            <w:gridSpan w:val="2"/>
          </w:tcPr>
          <w:p w14:paraId="4DC07A55" w14:textId="77777777" w:rsidR="0020530A" w:rsidRPr="00E21B70" w:rsidRDefault="0020530A" w:rsidP="0020530A">
            <w:pPr>
              <w:spacing w:line="360" w:lineRule="auto"/>
              <w:contextualSpacing/>
              <w:jc w:val="center"/>
              <w:rPr>
                <w:rFonts w:eastAsiaTheme="minorEastAsia"/>
                <w:sz w:val="22"/>
                <w:szCs w:val="24"/>
              </w:rPr>
            </w:pPr>
            <w:r w:rsidRPr="00E21B70">
              <w:rPr>
                <w:rFonts w:eastAsiaTheme="minorEastAsia"/>
                <w:sz w:val="22"/>
                <w:szCs w:val="24"/>
              </w:rPr>
              <w:t>Growth rate</w:t>
            </w:r>
          </w:p>
        </w:tc>
        <w:tc>
          <w:tcPr>
            <w:tcW w:w="2466" w:type="dxa"/>
            <w:gridSpan w:val="2"/>
          </w:tcPr>
          <w:p w14:paraId="6C21FCA6" w14:textId="77777777" w:rsidR="0020530A" w:rsidRPr="00E21B70" w:rsidRDefault="0020530A" w:rsidP="0020530A">
            <w:pPr>
              <w:spacing w:line="360" w:lineRule="auto"/>
              <w:contextualSpacing/>
              <w:jc w:val="center"/>
              <w:rPr>
                <w:rFonts w:eastAsiaTheme="minorEastAsia"/>
                <w:sz w:val="22"/>
                <w:szCs w:val="24"/>
              </w:rPr>
            </w:pPr>
            <w:r w:rsidRPr="00E21B70">
              <w:rPr>
                <w:rFonts w:eastAsiaTheme="minorEastAsia"/>
                <w:sz w:val="22"/>
                <w:szCs w:val="24"/>
              </w:rPr>
              <w:t>Panicle production</w:t>
            </w:r>
          </w:p>
        </w:tc>
        <w:tc>
          <w:tcPr>
            <w:tcW w:w="1800" w:type="dxa"/>
            <w:gridSpan w:val="2"/>
          </w:tcPr>
          <w:p w14:paraId="6EE6611E" w14:textId="77777777" w:rsidR="0020530A" w:rsidRPr="00E21B70" w:rsidRDefault="0020530A" w:rsidP="0020530A">
            <w:pPr>
              <w:spacing w:line="360" w:lineRule="auto"/>
              <w:contextualSpacing/>
              <w:jc w:val="center"/>
              <w:rPr>
                <w:rFonts w:eastAsiaTheme="minorEastAsia"/>
                <w:sz w:val="22"/>
                <w:szCs w:val="24"/>
              </w:rPr>
            </w:pPr>
            <w:r w:rsidRPr="00E21B70">
              <w:rPr>
                <w:rFonts w:eastAsiaTheme="minorEastAsia"/>
                <w:sz w:val="22"/>
                <w:szCs w:val="24"/>
              </w:rPr>
              <w:t>Reproductive effort (Female)</w:t>
            </w:r>
          </w:p>
        </w:tc>
        <w:tc>
          <w:tcPr>
            <w:tcW w:w="1800" w:type="dxa"/>
            <w:gridSpan w:val="2"/>
          </w:tcPr>
          <w:p w14:paraId="17289CA2" w14:textId="77777777" w:rsidR="0020530A" w:rsidRPr="00E21B70" w:rsidRDefault="0020530A" w:rsidP="0020530A">
            <w:pPr>
              <w:spacing w:line="360" w:lineRule="auto"/>
              <w:contextualSpacing/>
              <w:jc w:val="center"/>
              <w:rPr>
                <w:rFonts w:eastAsiaTheme="minorEastAsia"/>
                <w:sz w:val="22"/>
                <w:szCs w:val="24"/>
              </w:rPr>
            </w:pPr>
            <w:r w:rsidRPr="00E21B70">
              <w:rPr>
                <w:rFonts w:eastAsiaTheme="minorEastAsia"/>
                <w:sz w:val="22"/>
                <w:szCs w:val="24"/>
              </w:rPr>
              <w:t>Reproductive effort (Male)</w:t>
            </w:r>
          </w:p>
        </w:tc>
      </w:tr>
      <w:tr w:rsidR="0020530A" w:rsidRPr="00E21B70" w14:paraId="445740DD" w14:textId="77777777" w:rsidTr="0020530A">
        <w:tc>
          <w:tcPr>
            <w:tcW w:w="2988" w:type="dxa"/>
          </w:tcPr>
          <w:p w14:paraId="05929515" w14:textId="77777777" w:rsidR="0020530A" w:rsidRPr="00E21B70" w:rsidRDefault="0020530A" w:rsidP="0020530A">
            <w:pPr>
              <w:spacing w:line="360" w:lineRule="auto"/>
              <w:contextualSpacing/>
              <w:rPr>
                <w:b/>
                <w:sz w:val="22"/>
                <w:szCs w:val="24"/>
              </w:rPr>
            </w:pPr>
            <w:r w:rsidRPr="00E21B70">
              <w:rPr>
                <w:b/>
                <w:sz w:val="22"/>
                <w:szCs w:val="24"/>
              </w:rPr>
              <w:t>Model</w:t>
            </w:r>
          </w:p>
        </w:tc>
        <w:tc>
          <w:tcPr>
            <w:tcW w:w="1130" w:type="dxa"/>
          </w:tcPr>
          <w:p w14:paraId="636E0CD6" w14:textId="77777777" w:rsidR="0020530A" w:rsidRPr="00E21B70" w:rsidRDefault="0020530A" w:rsidP="0020530A">
            <w:pPr>
              <w:spacing w:line="360" w:lineRule="auto"/>
              <w:contextualSpacing/>
              <w:rPr>
                <w:b/>
                <w:sz w:val="22"/>
                <w:szCs w:val="24"/>
              </w:rPr>
            </w:pPr>
            <w:r w:rsidRPr="00E21B70">
              <w:rPr>
                <w:b/>
                <w:sz w:val="22"/>
                <w:szCs w:val="24"/>
              </w:rPr>
              <w:t>ΔAIC</w:t>
            </w:r>
          </w:p>
        </w:tc>
        <w:tc>
          <w:tcPr>
            <w:tcW w:w="1030" w:type="dxa"/>
          </w:tcPr>
          <w:p w14:paraId="0FEF4F27" w14:textId="77777777" w:rsidR="0020530A" w:rsidRPr="00E21B70" w:rsidRDefault="0020530A" w:rsidP="0020530A">
            <w:pPr>
              <w:spacing w:line="360" w:lineRule="auto"/>
              <w:contextualSpacing/>
              <w:rPr>
                <w:b/>
                <w:sz w:val="22"/>
                <w:szCs w:val="24"/>
              </w:rPr>
            </w:pPr>
            <w:r w:rsidRPr="00E21B70">
              <w:rPr>
                <w:b/>
                <w:sz w:val="22"/>
                <w:szCs w:val="24"/>
              </w:rPr>
              <w:t>AIC weight</w:t>
            </w:r>
          </w:p>
        </w:tc>
        <w:tc>
          <w:tcPr>
            <w:tcW w:w="1476" w:type="dxa"/>
          </w:tcPr>
          <w:p w14:paraId="6ABC43BD" w14:textId="77777777" w:rsidR="0020530A" w:rsidRPr="00E21B70" w:rsidRDefault="0020530A" w:rsidP="0020530A">
            <w:pPr>
              <w:spacing w:line="360" w:lineRule="auto"/>
              <w:contextualSpacing/>
              <w:rPr>
                <w:b/>
                <w:sz w:val="22"/>
                <w:szCs w:val="24"/>
              </w:rPr>
            </w:pPr>
            <w:r w:rsidRPr="00E21B70">
              <w:rPr>
                <w:b/>
                <w:sz w:val="22"/>
                <w:szCs w:val="24"/>
              </w:rPr>
              <w:t>ΔAIC</w:t>
            </w:r>
          </w:p>
        </w:tc>
        <w:tc>
          <w:tcPr>
            <w:tcW w:w="990" w:type="dxa"/>
          </w:tcPr>
          <w:p w14:paraId="537F88D1" w14:textId="77777777" w:rsidR="0020530A" w:rsidRPr="00E21B70" w:rsidRDefault="0020530A" w:rsidP="0020530A">
            <w:pPr>
              <w:spacing w:line="360" w:lineRule="auto"/>
              <w:contextualSpacing/>
              <w:rPr>
                <w:b/>
                <w:sz w:val="22"/>
                <w:szCs w:val="24"/>
              </w:rPr>
            </w:pPr>
            <w:r w:rsidRPr="00E21B70">
              <w:rPr>
                <w:b/>
                <w:sz w:val="22"/>
                <w:szCs w:val="24"/>
              </w:rPr>
              <w:t>AIC weight</w:t>
            </w:r>
          </w:p>
        </w:tc>
        <w:tc>
          <w:tcPr>
            <w:tcW w:w="900" w:type="dxa"/>
          </w:tcPr>
          <w:p w14:paraId="5EB0ADFD" w14:textId="77777777" w:rsidR="0020530A" w:rsidRPr="00E21B70" w:rsidRDefault="0020530A" w:rsidP="0020530A">
            <w:pPr>
              <w:spacing w:line="360" w:lineRule="auto"/>
              <w:contextualSpacing/>
              <w:rPr>
                <w:b/>
                <w:sz w:val="22"/>
                <w:szCs w:val="24"/>
              </w:rPr>
            </w:pPr>
            <w:r w:rsidRPr="00E21B70">
              <w:rPr>
                <w:b/>
                <w:sz w:val="22"/>
                <w:szCs w:val="24"/>
              </w:rPr>
              <w:t>ΔAIC</w:t>
            </w:r>
          </w:p>
        </w:tc>
        <w:tc>
          <w:tcPr>
            <w:tcW w:w="900" w:type="dxa"/>
          </w:tcPr>
          <w:p w14:paraId="3B0FAA9D" w14:textId="77777777" w:rsidR="0020530A" w:rsidRPr="00E21B70" w:rsidRDefault="0020530A" w:rsidP="0020530A">
            <w:pPr>
              <w:spacing w:line="360" w:lineRule="auto"/>
              <w:contextualSpacing/>
              <w:rPr>
                <w:b/>
                <w:sz w:val="22"/>
                <w:szCs w:val="24"/>
              </w:rPr>
            </w:pPr>
            <w:r w:rsidRPr="00E21B70">
              <w:rPr>
                <w:b/>
                <w:sz w:val="22"/>
                <w:szCs w:val="24"/>
              </w:rPr>
              <w:t>AIC weight</w:t>
            </w:r>
          </w:p>
        </w:tc>
        <w:tc>
          <w:tcPr>
            <w:tcW w:w="810" w:type="dxa"/>
          </w:tcPr>
          <w:p w14:paraId="63110B7F" w14:textId="77777777" w:rsidR="0020530A" w:rsidRPr="00E21B70" w:rsidRDefault="0020530A" w:rsidP="0020530A">
            <w:pPr>
              <w:spacing w:line="360" w:lineRule="auto"/>
              <w:contextualSpacing/>
              <w:rPr>
                <w:b/>
                <w:sz w:val="22"/>
                <w:szCs w:val="24"/>
              </w:rPr>
            </w:pPr>
            <w:r w:rsidRPr="00E21B70">
              <w:rPr>
                <w:b/>
                <w:sz w:val="22"/>
                <w:szCs w:val="24"/>
              </w:rPr>
              <w:t>ΔAIC</w:t>
            </w:r>
          </w:p>
        </w:tc>
        <w:tc>
          <w:tcPr>
            <w:tcW w:w="990" w:type="dxa"/>
          </w:tcPr>
          <w:p w14:paraId="1FF2E566" w14:textId="77777777" w:rsidR="0020530A" w:rsidRPr="00E21B70" w:rsidRDefault="0020530A" w:rsidP="0020530A">
            <w:pPr>
              <w:spacing w:line="360" w:lineRule="auto"/>
              <w:contextualSpacing/>
              <w:rPr>
                <w:b/>
                <w:sz w:val="22"/>
                <w:szCs w:val="24"/>
              </w:rPr>
            </w:pPr>
            <w:r w:rsidRPr="00E21B70">
              <w:rPr>
                <w:b/>
                <w:sz w:val="22"/>
                <w:szCs w:val="24"/>
              </w:rPr>
              <w:t>AIC weight</w:t>
            </w:r>
          </w:p>
        </w:tc>
      </w:tr>
      <w:tr w:rsidR="0020530A" w:rsidRPr="00E21B70" w14:paraId="1A97708D" w14:textId="77777777" w:rsidTr="0020530A">
        <w:tc>
          <w:tcPr>
            <w:tcW w:w="2988" w:type="dxa"/>
            <w:vAlign w:val="bottom"/>
          </w:tcPr>
          <w:p w14:paraId="62602AB6" w14:textId="77777777" w:rsidR="0020530A" w:rsidRPr="00E21B70" w:rsidRDefault="0020530A" w:rsidP="008025A6">
            <w:pPr>
              <w:rPr>
                <w:color w:val="000000"/>
                <w:sz w:val="22"/>
                <w:szCs w:val="24"/>
              </w:rPr>
            </w:pPr>
          </w:p>
          <w:p w14:paraId="1E536C73" w14:textId="77777777" w:rsidR="0020530A" w:rsidRPr="00E21B70" w:rsidRDefault="0020530A" w:rsidP="00752E01">
            <w:pPr>
              <w:rPr>
                <w:color w:val="000000"/>
                <w:sz w:val="22"/>
                <w:szCs w:val="24"/>
              </w:rPr>
            </w:pPr>
            <w:r w:rsidRPr="00E21B70">
              <w:rPr>
                <w:color w:val="000000"/>
                <w:sz w:val="22"/>
                <w:szCs w:val="24"/>
              </w:rPr>
              <w:t>~ 1</w:t>
            </w:r>
          </w:p>
        </w:tc>
        <w:tc>
          <w:tcPr>
            <w:tcW w:w="1130" w:type="dxa"/>
            <w:shd w:val="clear" w:color="auto" w:fill="auto"/>
            <w:vAlign w:val="bottom"/>
          </w:tcPr>
          <w:p w14:paraId="01743393" w14:textId="77777777" w:rsidR="0020530A" w:rsidRPr="00E21B70" w:rsidRDefault="0020530A" w:rsidP="008025A6">
            <w:pPr>
              <w:jc w:val="right"/>
              <w:rPr>
                <w:color w:val="000000"/>
                <w:sz w:val="22"/>
              </w:rPr>
            </w:pPr>
            <w:r w:rsidRPr="00E21B70">
              <w:rPr>
                <w:color w:val="000000"/>
                <w:sz w:val="22"/>
              </w:rPr>
              <w:t>0.000</w:t>
            </w:r>
          </w:p>
        </w:tc>
        <w:tc>
          <w:tcPr>
            <w:tcW w:w="1030" w:type="dxa"/>
            <w:shd w:val="clear" w:color="auto" w:fill="auto"/>
            <w:vAlign w:val="bottom"/>
          </w:tcPr>
          <w:p w14:paraId="61EB3FEE" w14:textId="77777777" w:rsidR="0020530A" w:rsidRPr="00E21B70" w:rsidRDefault="0020530A" w:rsidP="008025A6">
            <w:pPr>
              <w:jc w:val="right"/>
              <w:rPr>
                <w:color w:val="000000"/>
                <w:sz w:val="22"/>
              </w:rPr>
            </w:pPr>
            <w:r w:rsidRPr="00E21B70">
              <w:rPr>
                <w:color w:val="000000"/>
                <w:sz w:val="22"/>
              </w:rPr>
              <w:t>0.860</w:t>
            </w:r>
          </w:p>
        </w:tc>
        <w:tc>
          <w:tcPr>
            <w:tcW w:w="1476" w:type="dxa"/>
            <w:shd w:val="clear" w:color="auto" w:fill="auto"/>
            <w:vAlign w:val="bottom"/>
          </w:tcPr>
          <w:p w14:paraId="190069C7" w14:textId="77777777" w:rsidR="0020530A" w:rsidRPr="00E21B70" w:rsidRDefault="0020530A" w:rsidP="008025A6">
            <w:pPr>
              <w:jc w:val="right"/>
              <w:rPr>
                <w:color w:val="000000"/>
                <w:sz w:val="22"/>
              </w:rPr>
            </w:pPr>
            <w:r w:rsidRPr="00E21B70">
              <w:rPr>
                <w:color w:val="000000"/>
                <w:sz w:val="22"/>
              </w:rPr>
              <w:t>2.636</w:t>
            </w:r>
          </w:p>
        </w:tc>
        <w:tc>
          <w:tcPr>
            <w:tcW w:w="990" w:type="dxa"/>
            <w:shd w:val="clear" w:color="auto" w:fill="auto"/>
            <w:vAlign w:val="bottom"/>
          </w:tcPr>
          <w:p w14:paraId="3FE6ADD7" w14:textId="77777777" w:rsidR="0020530A" w:rsidRPr="00E21B70" w:rsidRDefault="0020530A" w:rsidP="008025A6">
            <w:pPr>
              <w:jc w:val="right"/>
              <w:rPr>
                <w:color w:val="000000"/>
                <w:sz w:val="22"/>
              </w:rPr>
            </w:pPr>
            <w:r w:rsidRPr="00E21B70">
              <w:rPr>
                <w:color w:val="000000"/>
                <w:sz w:val="22"/>
              </w:rPr>
              <w:t>0.091</w:t>
            </w:r>
          </w:p>
        </w:tc>
        <w:tc>
          <w:tcPr>
            <w:tcW w:w="900" w:type="dxa"/>
            <w:vAlign w:val="bottom"/>
          </w:tcPr>
          <w:p w14:paraId="0FA7F3F0" w14:textId="77777777" w:rsidR="0020530A" w:rsidRPr="00E21B70" w:rsidRDefault="0020530A" w:rsidP="008025A6">
            <w:pPr>
              <w:jc w:val="right"/>
              <w:rPr>
                <w:color w:val="000000"/>
                <w:sz w:val="22"/>
              </w:rPr>
            </w:pPr>
            <w:r w:rsidRPr="00E21B70">
              <w:rPr>
                <w:color w:val="000000"/>
                <w:sz w:val="22"/>
              </w:rPr>
              <w:t>5.820</w:t>
            </w:r>
          </w:p>
        </w:tc>
        <w:tc>
          <w:tcPr>
            <w:tcW w:w="900" w:type="dxa"/>
            <w:vAlign w:val="bottom"/>
          </w:tcPr>
          <w:p w14:paraId="39460811" w14:textId="77777777" w:rsidR="0020530A" w:rsidRPr="00E21B70" w:rsidRDefault="0020530A" w:rsidP="008025A6">
            <w:pPr>
              <w:jc w:val="right"/>
              <w:rPr>
                <w:color w:val="000000"/>
                <w:sz w:val="22"/>
              </w:rPr>
            </w:pPr>
            <w:r w:rsidRPr="00E21B70">
              <w:rPr>
                <w:color w:val="000000"/>
                <w:sz w:val="22"/>
              </w:rPr>
              <w:t>0.041</w:t>
            </w:r>
          </w:p>
        </w:tc>
        <w:tc>
          <w:tcPr>
            <w:tcW w:w="810" w:type="dxa"/>
            <w:vAlign w:val="bottom"/>
          </w:tcPr>
          <w:p w14:paraId="4EB051C3" w14:textId="77777777" w:rsidR="0020530A" w:rsidRPr="00E21B70" w:rsidRDefault="0020530A" w:rsidP="008025A6">
            <w:pPr>
              <w:jc w:val="right"/>
              <w:rPr>
                <w:color w:val="000000"/>
                <w:sz w:val="22"/>
              </w:rPr>
            </w:pPr>
            <w:r w:rsidRPr="00E21B70">
              <w:rPr>
                <w:color w:val="000000"/>
                <w:sz w:val="22"/>
              </w:rPr>
              <w:t>0.000</w:t>
            </w:r>
          </w:p>
        </w:tc>
        <w:tc>
          <w:tcPr>
            <w:tcW w:w="990" w:type="dxa"/>
            <w:vAlign w:val="bottom"/>
          </w:tcPr>
          <w:p w14:paraId="5D3D7AA8" w14:textId="77777777" w:rsidR="0020530A" w:rsidRPr="00E21B70" w:rsidRDefault="0020530A" w:rsidP="008025A6">
            <w:pPr>
              <w:jc w:val="right"/>
              <w:rPr>
                <w:color w:val="000000"/>
                <w:sz w:val="22"/>
              </w:rPr>
            </w:pPr>
            <w:r w:rsidRPr="00E21B70">
              <w:rPr>
                <w:color w:val="000000"/>
                <w:sz w:val="22"/>
              </w:rPr>
              <w:t>0.412</w:t>
            </w:r>
          </w:p>
        </w:tc>
      </w:tr>
      <w:tr w:rsidR="0020530A" w:rsidRPr="00E21B70" w14:paraId="7EDC493D" w14:textId="77777777" w:rsidTr="0020530A">
        <w:tc>
          <w:tcPr>
            <w:tcW w:w="2988" w:type="dxa"/>
            <w:vAlign w:val="bottom"/>
          </w:tcPr>
          <w:p w14:paraId="3EC58BD1" w14:textId="77777777" w:rsidR="0020530A" w:rsidRPr="00E21B70" w:rsidRDefault="0020530A" w:rsidP="008025A6">
            <w:pPr>
              <w:rPr>
                <w:color w:val="000000"/>
                <w:sz w:val="22"/>
                <w:szCs w:val="24"/>
              </w:rPr>
            </w:pPr>
            <w:r w:rsidRPr="00E21B70">
              <w:rPr>
                <w:color w:val="000000"/>
                <w:sz w:val="22"/>
                <w:szCs w:val="24"/>
              </w:rPr>
              <w:t>~ Sex</w:t>
            </w:r>
          </w:p>
        </w:tc>
        <w:tc>
          <w:tcPr>
            <w:tcW w:w="1130" w:type="dxa"/>
            <w:shd w:val="clear" w:color="auto" w:fill="auto"/>
            <w:vAlign w:val="bottom"/>
          </w:tcPr>
          <w:p w14:paraId="3B91AC6A" w14:textId="77777777" w:rsidR="0020530A" w:rsidRPr="00E21B70" w:rsidRDefault="0020530A" w:rsidP="008025A6">
            <w:pPr>
              <w:jc w:val="right"/>
              <w:rPr>
                <w:color w:val="000000"/>
                <w:sz w:val="22"/>
              </w:rPr>
            </w:pPr>
            <w:r w:rsidRPr="00E21B70">
              <w:rPr>
                <w:color w:val="000000"/>
                <w:sz w:val="22"/>
              </w:rPr>
              <w:t>3.670</w:t>
            </w:r>
          </w:p>
        </w:tc>
        <w:tc>
          <w:tcPr>
            <w:tcW w:w="1030" w:type="dxa"/>
            <w:shd w:val="clear" w:color="auto" w:fill="auto"/>
            <w:vAlign w:val="bottom"/>
          </w:tcPr>
          <w:p w14:paraId="5E903007" w14:textId="77777777" w:rsidR="0020530A" w:rsidRPr="00E21B70" w:rsidRDefault="0020530A" w:rsidP="008025A6">
            <w:pPr>
              <w:jc w:val="right"/>
              <w:rPr>
                <w:color w:val="000000"/>
                <w:sz w:val="22"/>
              </w:rPr>
            </w:pPr>
            <w:r w:rsidRPr="00E21B70">
              <w:rPr>
                <w:color w:val="000000"/>
                <w:sz w:val="22"/>
              </w:rPr>
              <w:t>0.137</w:t>
            </w:r>
          </w:p>
        </w:tc>
        <w:tc>
          <w:tcPr>
            <w:tcW w:w="1476" w:type="dxa"/>
            <w:shd w:val="clear" w:color="auto" w:fill="auto"/>
            <w:vAlign w:val="bottom"/>
          </w:tcPr>
          <w:p w14:paraId="5C8F6E5C" w14:textId="77777777" w:rsidR="0020530A" w:rsidRPr="00E21B70" w:rsidRDefault="0020530A" w:rsidP="008025A6">
            <w:pPr>
              <w:jc w:val="right"/>
              <w:rPr>
                <w:color w:val="000000"/>
                <w:sz w:val="22"/>
              </w:rPr>
            </w:pPr>
            <w:r w:rsidRPr="00E21B70">
              <w:rPr>
                <w:color w:val="000000"/>
                <w:sz w:val="22"/>
              </w:rPr>
              <w:t>4.392</w:t>
            </w:r>
          </w:p>
        </w:tc>
        <w:tc>
          <w:tcPr>
            <w:tcW w:w="990" w:type="dxa"/>
            <w:shd w:val="clear" w:color="auto" w:fill="auto"/>
            <w:vAlign w:val="bottom"/>
          </w:tcPr>
          <w:p w14:paraId="058995E5" w14:textId="77777777" w:rsidR="0020530A" w:rsidRPr="00E21B70" w:rsidRDefault="0020530A" w:rsidP="008025A6">
            <w:pPr>
              <w:jc w:val="right"/>
              <w:rPr>
                <w:color w:val="000000"/>
                <w:sz w:val="22"/>
              </w:rPr>
            </w:pPr>
            <w:r w:rsidRPr="00E21B70">
              <w:rPr>
                <w:color w:val="000000"/>
                <w:sz w:val="22"/>
              </w:rPr>
              <w:t>0.038</w:t>
            </w:r>
          </w:p>
        </w:tc>
        <w:tc>
          <w:tcPr>
            <w:tcW w:w="900" w:type="dxa"/>
            <w:shd w:val="clear" w:color="auto" w:fill="D9D9D9" w:themeFill="background1" w:themeFillShade="D9"/>
            <w:vAlign w:val="bottom"/>
          </w:tcPr>
          <w:p w14:paraId="0A4816D6" w14:textId="77777777" w:rsidR="0020530A" w:rsidRPr="00E21B70" w:rsidDel="009A613F" w:rsidRDefault="0020530A" w:rsidP="008025A6">
            <w:pPr>
              <w:spacing w:line="480" w:lineRule="auto"/>
              <w:contextualSpacing/>
              <w:rPr>
                <w:color w:val="000000"/>
                <w:sz w:val="22"/>
                <w:szCs w:val="24"/>
              </w:rPr>
            </w:pPr>
          </w:p>
        </w:tc>
        <w:tc>
          <w:tcPr>
            <w:tcW w:w="900" w:type="dxa"/>
            <w:shd w:val="clear" w:color="auto" w:fill="D9D9D9" w:themeFill="background1" w:themeFillShade="D9"/>
            <w:vAlign w:val="bottom"/>
          </w:tcPr>
          <w:p w14:paraId="0AA0BC67" w14:textId="77777777" w:rsidR="0020530A" w:rsidRPr="00E21B70" w:rsidDel="009A613F" w:rsidRDefault="0020530A" w:rsidP="008025A6">
            <w:pPr>
              <w:spacing w:line="480" w:lineRule="auto"/>
              <w:contextualSpacing/>
              <w:rPr>
                <w:color w:val="000000"/>
                <w:sz w:val="22"/>
                <w:szCs w:val="24"/>
              </w:rPr>
            </w:pPr>
          </w:p>
        </w:tc>
        <w:tc>
          <w:tcPr>
            <w:tcW w:w="810" w:type="dxa"/>
            <w:shd w:val="clear" w:color="auto" w:fill="D9D9D9" w:themeFill="background1" w:themeFillShade="D9"/>
            <w:vAlign w:val="bottom"/>
          </w:tcPr>
          <w:p w14:paraId="536878C9" w14:textId="77777777" w:rsidR="0020530A" w:rsidRPr="00E21B70" w:rsidDel="009A613F" w:rsidRDefault="0020530A" w:rsidP="008025A6">
            <w:pPr>
              <w:spacing w:line="480" w:lineRule="auto"/>
              <w:contextualSpacing/>
              <w:rPr>
                <w:color w:val="000000"/>
                <w:sz w:val="22"/>
                <w:szCs w:val="24"/>
              </w:rPr>
            </w:pPr>
          </w:p>
        </w:tc>
        <w:tc>
          <w:tcPr>
            <w:tcW w:w="990" w:type="dxa"/>
            <w:shd w:val="clear" w:color="auto" w:fill="D9D9D9" w:themeFill="background1" w:themeFillShade="D9"/>
            <w:vAlign w:val="bottom"/>
          </w:tcPr>
          <w:p w14:paraId="69EE87CA" w14:textId="77777777" w:rsidR="0020530A" w:rsidRPr="00E21B70" w:rsidDel="009A613F" w:rsidRDefault="0020530A" w:rsidP="008025A6">
            <w:pPr>
              <w:spacing w:line="480" w:lineRule="auto"/>
              <w:contextualSpacing/>
              <w:rPr>
                <w:color w:val="000000"/>
                <w:sz w:val="22"/>
                <w:szCs w:val="24"/>
              </w:rPr>
            </w:pPr>
          </w:p>
        </w:tc>
      </w:tr>
      <w:tr w:rsidR="0020530A" w:rsidRPr="00E21B70" w14:paraId="3FDE0ACA" w14:textId="77777777" w:rsidTr="0020530A">
        <w:tc>
          <w:tcPr>
            <w:tcW w:w="2988" w:type="dxa"/>
            <w:vAlign w:val="bottom"/>
          </w:tcPr>
          <w:p w14:paraId="63F2A8D6" w14:textId="77777777" w:rsidR="0020530A" w:rsidRDefault="0020530A" w:rsidP="0020530A">
            <w:pPr>
              <w:rPr>
                <w:color w:val="000000"/>
                <w:sz w:val="22"/>
                <w:szCs w:val="24"/>
              </w:rPr>
            </w:pPr>
          </w:p>
          <w:p w14:paraId="6F44075C" w14:textId="77777777" w:rsidR="0020530A" w:rsidRPr="00E21B70" w:rsidRDefault="0020530A" w:rsidP="0020530A">
            <w:pPr>
              <w:rPr>
                <w:color w:val="000000"/>
                <w:sz w:val="22"/>
                <w:szCs w:val="24"/>
              </w:rPr>
            </w:pPr>
            <w:r w:rsidRPr="00E21B70">
              <w:rPr>
                <w:color w:val="000000"/>
                <w:sz w:val="22"/>
                <w:szCs w:val="24"/>
              </w:rPr>
              <w:t>~ Density</w:t>
            </w:r>
          </w:p>
        </w:tc>
        <w:tc>
          <w:tcPr>
            <w:tcW w:w="1130" w:type="dxa"/>
            <w:tcBorders>
              <w:bottom w:val="single" w:sz="4" w:space="0" w:color="auto"/>
            </w:tcBorders>
            <w:shd w:val="clear" w:color="auto" w:fill="auto"/>
            <w:vAlign w:val="bottom"/>
          </w:tcPr>
          <w:p w14:paraId="1FDB4AA9" w14:textId="77777777" w:rsidR="0020530A" w:rsidRPr="00E21B70" w:rsidRDefault="0020530A" w:rsidP="0020530A">
            <w:pPr>
              <w:jc w:val="right"/>
              <w:rPr>
                <w:color w:val="000000"/>
                <w:sz w:val="22"/>
              </w:rPr>
            </w:pPr>
            <w:r w:rsidRPr="00E21B70">
              <w:rPr>
                <w:color w:val="000000"/>
                <w:sz w:val="22"/>
              </w:rPr>
              <w:t>11.708</w:t>
            </w:r>
          </w:p>
        </w:tc>
        <w:tc>
          <w:tcPr>
            <w:tcW w:w="1030" w:type="dxa"/>
            <w:tcBorders>
              <w:bottom w:val="single" w:sz="4" w:space="0" w:color="auto"/>
            </w:tcBorders>
            <w:shd w:val="clear" w:color="auto" w:fill="auto"/>
            <w:vAlign w:val="bottom"/>
          </w:tcPr>
          <w:p w14:paraId="3ACC0126" w14:textId="77777777" w:rsidR="0020530A" w:rsidRPr="00E21B70" w:rsidRDefault="0020530A" w:rsidP="0020530A">
            <w:pPr>
              <w:jc w:val="right"/>
              <w:rPr>
                <w:color w:val="000000"/>
                <w:sz w:val="22"/>
              </w:rPr>
            </w:pPr>
            <w:r w:rsidRPr="00E21B70">
              <w:rPr>
                <w:color w:val="000000"/>
                <w:sz w:val="22"/>
              </w:rPr>
              <w:t>0.002</w:t>
            </w:r>
          </w:p>
        </w:tc>
        <w:tc>
          <w:tcPr>
            <w:tcW w:w="1476" w:type="dxa"/>
            <w:tcBorders>
              <w:bottom w:val="single" w:sz="4" w:space="0" w:color="auto"/>
            </w:tcBorders>
            <w:shd w:val="clear" w:color="auto" w:fill="auto"/>
            <w:vAlign w:val="bottom"/>
          </w:tcPr>
          <w:p w14:paraId="3F54DAC8" w14:textId="77777777" w:rsidR="0020530A" w:rsidRPr="00E21B70" w:rsidRDefault="0020530A" w:rsidP="0020530A">
            <w:pPr>
              <w:jc w:val="right"/>
              <w:rPr>
                <w:color w:val="000000"/>
                <w:sz w:val="22"/>
              </w:rPr>
            </w:pPr>
            <w:r w:rsidRPr="00E21B70">
              <w:rPr>
                <w:color w:val="000000"/>
                <w:sz w:val="22"/>
              </w:rPr>
              <w:t>0.000</w:t>
            </w:r>
          </w:p>
        </w:tc>
        <w:tc>
          <w:tcPr>
            <w:tcW w:w="990" w:type="dxa"/>
            <w:tcBorders>
              <w:bottom w:val="single" w:sz="4" w:space="0" w:color="auto"/>
            </w:tcBorders>
            <w:shd w:val="clear" w:color="auto" w:fill="auto"/>
            <w:vAlign w:val="bottom"/>
          </w:tcPr>
          <w:p w14:paraId="355A0B8A" w14:textId="77777777" w:rsidR="0020530A" w:rsidRPr="00E21B70" w:rsidRDefault="0020530A" w:rsidP="0020530A">
            <w:pPr>
              <w:jc w:val="right"/>
              <w:rPr>
                <w:color w:val="000000"/>
                <w:sz w:val="22"/>
              </w:rPr>
            </w:pPr>
            <w:r w:rsidRPr="00E21B70">
              <w:rPr>
                <w:color w:val="000000"/>
                <w:sz w:val="22"/>
              </w:rPr>
              <w:t>0.339</w:t>
            </w:r>
          </w:p>
        </w:tc>
        <w:tc>
          <w:tcPr>
            <w:tcW w:w="900" w:type="dxa"/>
            <w:tcBorders>
              <w:bottom w:val="single" w:sz="4" w:space="0" w:color="auto"/>
            </w:tcBorders>
            <w:vAlign w:val="bottom"/>
          </w:tcPr>
          <w:p w14:paraId="5A7981A7" w14:textId="77777777" w:rsidR="0020530A" w:rsidRPr="00E21B70" w:rsidRDefault="0020530A" w:rsidP="0020530A">
            <w:pPr>
              <w:jc w:val="right"/>
              <w:rPr>
                <w:color w:val="000000"/>
                <w:sz w:val="22"/>
              </w:rPr>
            </w:pPr>
            <w:r w:rsidRPr="00E21B70">
              <w:rPr>
                <w:color w:val="000000"/>
                <w:sz w:val="22"/>
              </w:rPr>
              <w:t>2.640</w:t>
            </w:r>
          </w:p>
        </w:tc>
        <w:tc>
          <w:tcPr>
            <w:tcW w:w="900" w:type="dxa"/>
            <w:tcBorders>
              <w:bottom w:val="single" w:sz="4" w:space="0" w:color="auto"/>
            </w:tcBorders>
            <w:vAlign w:val="bottom"/>
          </w:tcPr>
          <w:p w14:paraId="026FB951" w14:textId="77777777" w:rsidR="0020530A" w:rsidRPr="00E21B70" w:rsidRDefault="0020530A" w:rsidP="0020530A">
            <w:pPr>
              <w:jc w:val="right"/>
              <w:rPr>
                <w:color w:val="000000"/>
                <w:sz w:val="22"/>
              </w:rPr>
            </w:pPr>
            <w:r w:rsidRPr="00E21B70">
              <w:rPr>
                <w:color w:val="000000"/>
                <w:sz w:val="22"/>
              </w:rPr>
              <w:t>0.202</w:t>
            </w:r>
          </w:p>
        </w:tc>
        <w:tc>
          <w:tcPr>
            <w:tcW w:w="810" w:type="dxa"/>
            <w:tcBorders>
              <w:bottom w:val="single" w:sz="4" w:space="0" w:color="auto"/>
            </w:tcBorders>
            <w:vAlign w:val="bottom"/>
          </w:tcPr>
          <w:p w14:paraId="1324FD25" w14:textId="77777777" w:rsidR="0020530A" w:rsidRPr="00E21B70" w:rsidRDefault="0020530A" w:rsidP="0020530A">
            <w:pPr>
              <w:jc w:val="right"/>
              <w:rPr>
                <w:color w:val="000000"/>
                <w:sz w:val="22"/>
              </w:rPr>
            </w:pPr>
            <w:r w:rsidRPr="00E21B70">
              <w:rPr>
                <w:color w:val="000000"/>
                <w:sz w:val="22"/>
              </w:rPr>
              <w:t>0.728</w:t>
            </w:r>
          </w:p>
        </w:tc>
        <w:tc>
          <w:tcPr>
            <w:tcW w:w="990" w:type="dxa"/>
            <w:tcBorders>
              <w:bottom w:val="single" w:sz="4" w:space="0" w:color="auto"/>
            </w:tcBorders>
            <w:vAlign w:val="bottom"/>
          </w:tcPr>
          <w:p w14:paraId="0D102813" w14:textId="77777777" w:rsidR="0020530A" w:rsidRPr="00E21B70" w:rsidRDefault="0020530A" w:rsidP="0020530A">
            <w:pPr>
              <w:jc w:val="right"/>
              <w:rPr>
                <w:color w:val="000000"/>
                <w:sz w:val="22"/>
              </w:rPr>
            </w:pPr>
            <w:r w:rsidRPr="00E21B70">
              <w:rPr>
                <w:color w:val="000000"/>
                <w:sz w:val="22"/>
              </w:rPr>
              <w:t>0.286</w:t>
            </w:r>
          </w:p>
        </w:tc>
      </w:tr>
      <w:tr w:rsidR="0020530A" w:rsidRPr="00E21B70" w14:paraId="377A3FC3" w14:textId="77777777" w:rsidTr="0020530A">
        <w:tc>
          <w:tcPr>
            <w:tcW w:w="2988" w:type="dxa"/>
            <w:vAlign w:val="bottom"/>
          </w:tcPr>
          <w:p w14:paraId="4450AF77" w14:textId="77777777" w:rsidR="0020530A" w:rsidRDefault="0020530A" w:rsidP="0020530A">
            <w:pPr>
              <w:rPr>
                <w:color w:val="000000"/>
                <w:sz w:val="22"/>
                <w:szCs w:val="24"/>
              </w:rPr>
            </w:pPr>
          </w:p>
          <w:p w14:paraId="66683807" w14:textId="77777777" w:rsidR="0020530A" w:rsidRPr="00E21B70" w:rsidRDefault="0020530A" w:rsidP="0020530A">
            <w:pPr>
              <w:rPr>
                <w:color w:val="000000"/>
                <w:sz w:val="22"/>
                <w:szCs w:val="24"/>
              </w:rPr>
            </w:pPr>
            <w:r w:rsidRPr="00E21B70">
              <w:rPr>
                <w:color w:val="000000"/>
                <w:sz w:val="22"/>
                <w:szCs w:val="24"/>
              </w:rPr>
              <w:t xml:space="preserve">~ Density + </w:t>
            </w:r>
            <w:proofErr w:type="spellStart"/>
            <w:r w:rsidRPr="00E21B70">
              <w:rPr>
                <w:color w:val="000000"/>
                <w:sz w:val="22"/>
                <w:szCs w:val="24"/>
              </w:rPr>
              <w:t>Sex:Density</w:t>
            </w:r>
            <w:proofErr w:type="spellEnd"/>
          </w:p>
        </w:tc>
        <w:tc>
          <w:tcPr>
            <w:tcW w:w="1130" w:type="dxa"/>
            <w:shd w:val="clear" w:color="auto" w:fill="auto"/>
            <w:vAlign w:val="bottom"/>
          </w:tcPr>
          <w:p w14:paraId="473A4F8A" w14:textId="77777777" w:rsidR="0020530A" w:rsidRPr="00E21B70" w:rsidRDefault="0020530A" w:rsidP="0020530A">
            <w:pPr>
              <w:jc w:val="right"/>
              <w:rPr>
                <w:color w:val="000000"/>
                <w:sz w:val="22"/>
              </w:rPr>
            </w:pPr>
            <w:r w:rsidRPr="00E21B70">
              <w:rPr>
                <w:color w:val="000000"/>
                <w:sz w:val="22"/>
              </w:rPr>
              <w:t>23.652</w:t>
            </w:r>
          </w:p>
        </w:tc>
        <w:tc>
          <w:tcPr>
            <w:tcW w:w="1030" w:type="dxa"/>
            <w:shd w:val="clear" w:color="auto" w:fill="auto"/>
            <w:vAlign w:val="bottom"/>
          </w:tcPr>
          <w:p w14:paraId="230A49A9" w14:textId="77777777" w:rsidR="0020530A" w:rsidRPr="00E21B70" w:rsidRDefault="0020530A" w:rsidP="0020530A">
            <w:pPr>
              <w:jc w:val="right"/>
              <w:rPr>
                <w:color w:val="000000"/>
                <w:sz w:val="22"/>
              </w:rPr>
            </w:pPr>
            <w:r w:rsidRPr="00E21B70">
              <w:rPr>
                <w:color w:val="000000"/>
                <w:sz w:val="22"/>
              </w:rPr>
              <w:t>0.000</w:t>
            </w:r>
          </w:p>
        </w:tc>
        <w:tc>
          <w:tcPr>
            <w:tcW w:w="1476" w:type="dxa"/>
            <w:shd w:val="clear" w:color="auto" w:fill="auto"/>
            <w:vAlign w:val="bottom"/>
          </w:tcPr>
          <w:p w14:paraId="5CB89AC8" w14:textId="77777777" w:rsidR="0020530A" w:rsidRPr="00E21B70" w:rsidRDefault="0020530A" w:rsidP="0020530A">
            <w:pPr>
              <w:jc w:val="right"/>
              <w:rPr>
                <w:color w:val="000000"/>
                <w:sz w:val="22"/>
              </w:rPr>
            </w:pPr>
            <w:r w:rsidRPr="00E21B70">
              <w:rPr>
                <w:color w:val="000000"/>
                <w:sz w:val="22"/>
              </w:rPr>
              <w:t>1.958</w:t>
            </w:r>
          </w:p>
        </w:tc>
        <w:tc>
          <w:tcPr>
            <w:tcW w:w="990" w:type="dxa"/>
            <w:shd w:val="clear" w:color="auto" w:fill="auto"/>
            <w:vAlign w:val="bottom"/>
          </w:tcPr>
          <w:p w14:paraId="3116C1F3" w14:textId="77777777" w:rsidR="0020530A" w:rsidRPr="00E21B70" w:rsidRDefault="0020530A" w:rsidP="0020530A">
            <w:pPr>
              <w:jc w:val="right"/>
              <w:rPr>
                <w:color w:val="000000"/>
                <w:sz w:val="22"/>
              </w:rPr>
            </w:pPr>
            <w:r w:rsidRPr="00E21B70">
              <w:rPr>
                <w:color w:val="000000"/>
                <w:sz w:val="22"/>
              </w:rPr>
              <w:t>0.127</w:t>
            </w:r>
          </w:p>
        </w:tc>
        <w:tc>
          <w:tcPr>
            <w:tcW w:w="900" w:type="dxa"/>
            <w:tcBorders>
              <w:bottom w:val="single" w:sz="4" w:space="0" w:color="auto"/>
            </w:tcBorders>
            <w:shd w:val="clear" w:color="auto" w:fill="D9D9D9" w:themeFill="background1" w:themeFillShade="D9"/>
            <w:vAlign w:val="bottom"/>
          </w:tcPr>
          <w:p w14:paraId="511B5234" w14:textId="77777777" w:rsidR="0020530A" w:rsidRPr="00E21B70" w:rsidDel="009A613F" w:rsidRDefault="0020530A" w:rsidP="0020530A">
            <w:pPr>
              <w:contextualSpacing/>
              <w:rPr>
                <w:color w:val="000000"/>
                <w:sz w:val="22"/>
                <w:szCs w:val="24"/>
                <w:highlight w:val="lightGray"/>
              </w:rPr>
            </w:pPr>
          </w:p>
        </w:tc>
        <w:tc>
          <w:tcPr>
            <w:tcW w:w="900" w:type="dxa"/>
            <w:tcBorders>
              <w:bottom w:val="single" w:sz="4" w:space="0" w:color="auto"/>
            </w:tcBorders>
            <w:shd w:val="clear" w:color="auto" w:fill="D9D9D9" w:themeFill="background1" w:themeFillShade="D9"/>
            <w:vAlign w:val="bottom"/>
          </w:tcPr>
          <w:p w14:paraId="202D874F" w14:textId="77777777" w:rsidR="0020530A" w:rsidRPr="00E21B70" w:rsidDel="009A613F" w:rsidRDefault="0020530A" w:rsidP="0020530A">
            <w:pPr>
              <w:contextualSpacing/>
              <w:rPr>
                <w:color w:val="000000"/>
                <w:sz w:val="22"/>
                <w:szCs w:val="24"/>
                <w:highlight w:val="lightGray"/>
              </w:rPr>
            </w:pPr>
          </w:p>
        </w:tc>
        <w:tc>
          <w:tcPr>
            <w:tcW w:w="810" w:type="dxa"/>
            <w:tcBorders>
              <w:bottom w:val="single" w:sz="4" w:space="0" w:color="auto"/>
            </w:tcBorders>
            <w:shd w:val="clear" w:color="auto" w:fill="D9D9D9" w:themeFill="background1" w:themeFillShade="D9"/>
            <w:vAlign w:val="bottom"/>
          </w:tcPr>
          <w:p w14:paraId="0DACA331" w14:textId="77777777" w:rsidR="0020530A" w:rsidRPr="00E21B70" w:rsidDel="009A613F" w:rsidRDefault="0020530A" w:rsidP="0020530A">
            <w:pPr>
              <w:contextualSpacing/>
              <w:rPr>
                <w:color w:val="000000"/>
                <w:sz w:val="22"/>
                <w:szCs w:val="24"/>
                <w:highlight w:val="lightGray"/>
              </w:rPr>
            </w:pPr>
          </w:p>
        </w:tc>
        <w:tc>
          <w:tcPr>
            <w:tcW w:w="990" w:type="dxa"/>
            <w:tcBorders>
              <w:bottom w:val="single" w:sz="4" w:space="0" w:color="auto"/>
            </w:tcBorders>
            <w:shd w:val="clear" w:color="auto" w:fill="D9D9D9" w:themeFill="background1" w:themeFillShade="D9"/>
            <w:vAlign w:val="bottom"/>
          </w:tcPr>
          <w:p w14:paraId="32FD38D6" w14:textId="77777777" w:rsidR="0020530A" w:rsidRPr="00E21B70" w:rsidDel="009A613F" w:rsidRDefault="0020530A" w:rsidP="0020530A">
            <w:pPr>
              <w:contextualSpacing/>
              <w:rPr>
                <w:color w:val="000000"/>
                <w:sz w:val="22"/>
                <w:szCs w:val="24"/>
                <w:highlight w:val="lightGray"/>
              </w:rPr>
            </w:pPr>
          </w:p>
        </w:tc>
      </w:tr>
      <w:tr w:rsidR="0020530A" w:rsidRPr="00E21B70" w14:paraId="06CD8E02" w14:textId="77777777" w:rsidTr="0020530A">
        <w:tc>
          <w:tcPr>
            <w:tcW w:w="2988" w:type="dxa"/>
            <w:vAlign w:val="bottom"/>
          </w:tcPr>
          <w:p w14:paraId="67ECE365" w14:textId="77777777" w:rsidR="0020530A" w:rsidRPr="00E21B70" w:rsidRDefault="0020530A" w:rsidP="008025A6">
            <w:pPr>
              <w:rPr>
                <w:color w:val="000000"/>
                <w:sz w:val="22"/>
                <w:szCs w:val="24"/>
              </w:rPr>
            </w:pPr>
            <w:r w:rsidRPr="00E21B70">
              <w:rPr>
                <w:color w:val="000000"/>
                <w:sz w:val="22"/>
                <w:szCs w:val="24"/>
              </w:rPr>
              <w:t xml:space="preserve">~ Sex + Density + </w:t>
            </w:r>
            <w:proofErr w:type="spellStart"/>
            <w:r w:rsidRPr="00E21B70">
              <w:rPr>
                <w:color w:val="000000"/>
                <w:sz w:val="22"/>
                <w:szCs w:val="24"/>
              </w:rPr>
              <w:t>Sex:Density</w:t>
            </w:r>
            <w:proofErr w:type="spellEnd"/>
          </w:p>
        </w:tc>
        <w:tc>
          <w:tcPr>
            <w:tcW w:w="1130" w:type="dxa"/>
            <w:shd w:val="clear" w:color="auto" w:fill="auto"/>
            <w:vAlign w:val="bottom"/>
          </w:tcPr>
          <w:p w14:paraId="05DC8571" w14:textId="77777777" w:rsidR="0020530A" w:rsidRPr="00E21B70" w:rsidRDefault="0020530A" w:rsidP="008025A6">
            <w:pPr>
              <w:jc w:val="right"/>
              <w:rPr>
                <w:color w:val="000000"/>
                <w:sz w:val="22"/>
              </w:rPr>
            </w:pPr>
            <w:r w:rsidRPr="00E21B70">
              <w:rPr>
                <w:color w:val="000000"/>
                <w:sz w:val="22"/>
              </w:rPr>
              <w:t>26.870</w:t>
            </w:r>
          </w:p>
        </w:tc>
        <w:tc>
          <w:tcPr>
            <w:tcW w:w="1030" w:type="dxa"/>
            <w:shd w:val="clear" w:color="auto" w:fill="auto"/>
            <w:vAlign w:val="bottom"/>
          </w:tcPr>
          <w:p w14:paraId="77F7FB2B" w14:textId="77777777" w:rsidR="0020530A" w:rsidRPr="00E21B70" w:rsidRDefault="0020530A" w:rsidP="008025A6">
            <w:pPr>
              <w:jc w:val="right"/>
              <w:rPr>
                <w:color w:val="000000"/>
                <w:sz w:val="22"/>
              </w:rPr>
            </w:pPr>
            <w:r w:rsidRPr="00E21B70">
              <w:rPr>
                <w:color w:val="000000"/>
                <w:sz w:val="22"/>
              </w:rPr>
              <w:t>0.000</w:t>
            </w:r>
          </w:p>
        </w:tc>
        <w:tc>
          <w:tcPr>
            <w:tcW w:w="1476" w:type="dxa"/>
            <w:shd w:val="clear" w:color="auto" w:fill="auto"/>
            <w:vAlign w:val="bottom"/>
          </w:tcPr>
          <w:p w14:paraId="7F6B8685" w14:textId="77777777" w:rsidR="0020530A" w:rsidRPr="00E21B70" w:rsidRDefault="0020530A" w:rsidP="008025A6">
            <w:pPr>
              <w:jc w:val="right"/>
              <w:rPr>
                <w:color w:val="000000"/>
                <w:sz w:val="22"/>
              </w:rPr>
            </w:pPr>
            <w:r w:rsidRPr="00E21B70">
              <w:rPr>
                <w:color w:val="000000"/>
                <w:sz w:val="22"/>
              </w:rPr>
              <w:t>3.478</w:t>
            </w:r>
          </w:p>
        </w:tc>
        <w:tc>
          <w:tcPr>
            <w:tcW w:w="990" w:type="dxa"/>
            <w:shd w:val="clear" w:color="auto" w:fill="auto"/>
            <w:vAlign w:val="bottom"/>
          </w:tcPr>
          <w:p w14:paraId="5B149DB7" w14:textId="77777777" w:rsidR="0020530A" w:rsidRPr="00E21B70" w:rsidRDefault="0020530A" w:rsidP="008025A6">
            <w:pPr>
              <w:jc w:val="right"/>
              <w:rPr>
                <w:color w:val="000000"/>
                <w:sz w:val="22"/>
              </w:rPr>
            </w:pPr>
            <w:r w:rsidRPr="00E21B70">
              <w:rPr>
                <w:color w:val="000000"/>
                <w:sz w:val="22"/>
              </w:rPr>
              <w:t>0.060</w:t>
            </w:r>
          </w:p>
        </w:tc>
        <w:tc>
          <w:tcPr>
            <w:tcW w:w="900" w:type="dxa"/>
            <w:tcBorders>
              <w:bottom w:val="single" w:sz="4" w:space="0" w:color="auto"/>
            </w:tcBorders>
            <w:shd w:val="pct15" w:color="auto" w:fill="FFFFFF" w:themeFill="background1"/>
            <w:vAlign w:val="bottom"/>
          </w:tcPr>
          <w:p w14:paraId="40F369FF" w14:textId="77777777" w:rsidR="0020530A" w:rsidRPr="00E21B70" w:rsidRDefault="0020530A" w:rsidP="008025A6">
            <w:pPr>
              <w:spacing w:line="480" w:lineRule="auto"/>
              <w:contextualSpacing/>
              <w:rPr>
                <w:color w:val="000000"/>
                <w:sz w:val="22"/>
                <w:szCs w:val="24"/>
              </w:rPr>
            </w:pPr>
          </w:p>
        </w:tc>
        <w:tc>
          <w:tcPr>
            <w:tcW w:w="900" w:type="dxa"/>
            <w:tcBorders>
              <w:bottom w:val="single" w:sz="4" w:space="0" w:color="auto"/>
            </w:tcBorders>
            <w:shd w:val="pct15" w:color="auto" w:fill="FFFFFF" w:themeFill="background1"/>
            <w:vAlign w:val="bottom"/>
          </w:tcPr>
          <w:p w14:paraId="5536206C" w14:textId="77777777" w:rsidR="0020530A" w:rsidRPr="00E21B70" w:rsidRDefault="0020530A" w:rsidP="008025A6">
            <w:pPr>
              <w:spacing w:line="480" w:lineRule="auto"/>
              <w:contextualSpacing/>
              <w:rPr>
                <w:color w:val="000000"/>
                <w:sz w:val="22"/>
                <w:szCs w:val="24"/>
              </w:rPr>
            </w:pPr>
          </w:p>
        </w:tc>
        <w:tc>
          <w:tcPr>
            <w:tcW w:w="810" w:type="dxa"/>
            <w:tcBorders>
              <w:bottom w:val="single" w:sz="4" w:space="0" w:color="auto"/>
            </w:tcBorders>
            <w:shd w:val="pct15" w:color="auto" w:fill="FFFFFF" w:themeFill="background1"/>
            <w:vAlign w:val="bottom"/>
          </w:tcPr>
          <w:p w14:paraId="18869F56" w14:textId="77777777" w:rsidR="0020530A" w:rsidRPr="00E21B70" w:rsidRDefault="0020530A" w:rsidP="008025A6">
            <w:pPr>
              <w:spacing w:line="480" w:lineRule="auto"/>
              <w:contextualSpacing/>
              <w:rPr>
                <w:color w:val="000000"/>
                <w:sz w:val="22"/>
                <w:szCs w:val="24"/>
              </w:rPr>
            </w:pPr>
          </w:p>
        </w:tc>
        <w:tc>
          <w:tcPr>
            <w:tcW w:w="990" w:type="dxa"/>
            <w:tcBorders>
              <w:bottom w:val="single" w:sz="4" w:space="0" w:color="auto"/>
            </w:tcBorders>
            <w:shd w:val="pct15" w:color="auto" w:fill="FFFFFF" w:themeFill="background1"/>
            <w:vAlign w:val="bottom"/>
          </w:tcPr>
          <w:p w14:paraId="7F9B6062" w14:textId="77777777" w:rsidR="0020530A" w:rsidRPr="00E21B70" w:rsidRDefault="0020530A" w:rsidP="008025A6">
            <w:pPr>
              <w:spacing w:line="480" w:lineRule="auto"/>
              <w:contextualSpacing/>
              <w:rPr>
                <w:color w:val="000000"/>
                <w:sz w:val="22"/>
                <w:szCs w:val="24"/>
              </w:rPr>
            </w:pPr>
          </w:p>
        </w:tc>
      </w:tr>
      <w:tr w:rsidR="0020530A" w:rsidRPr="00E21B70" w14:paraId="3688A2D4" w14:textId="77777777" w:rsidTr="0020530A">
        <w:tc>
          <w:tcPr>
            <w:tcW w:w="2988" w:type="dxa"/>
            <w:vAlign w:val="bottom"/>
          </w:tcPr>
          <w:p w14:paraId="16CDA6B0" w14:textId="77777777" w:rsidR="0020530A" w:rsidRDefault="0020530A" w:rsidP="0020530A">
            <w:pPr>
              <w:rPr>
                <w:color w:val="000000"/>
                <w:sz w:val="22"/>
                <w:szCs w:val="24"/>
              </w:rPr>
            </w:pPr>
          </w:p>
          <w:p w14:paraId="6A807E1C" w14:textId="77777777" w:rsidR="0020530A" w:rsidRPr="00E21B70" w:rsidRDefault="0020530A" w:rsidP="0020530A">
            <w:pPr>
              <w:rPr>
                <w:color w:val="000000"/>
                <w:sz w:val="22"/>
                <w:szCs w:val="24"/>
              </w:rPr>
            </w:pPr>
            <w:r w:rsidRPr="00E21B70">
              <w:rPr>
                <w:color w:val="000000"/>
                <w:sz w:val="22"/>
                <w:szCs w:val="24"/>
              </w:rPr>
              <w:t xml:space="preserve">~ Density + Sex </w:t>
            </w:r>
            <w:proofErr w:type="spellStart"/>
            <w:r w:rsidRPr="00E21B70">
              <w:rPr>
                <w:color w:val="000000"/>
                <w:sz w:val="22"/>
                <w:szCs w:val="24"/>
              </w:rPr>
              <w:t>Ratio:Density</w:t>
            </w:r>
            <w:proofErr w:type="spellEnd"/>
          </w:p>
        </w:tc>
        <w:tc>
          <w:tcPr>
            <w:tcW w:w="1130" w:type="dxa"/>
            <w:shd w:val="clear" w:color="auto" w:fill="auto"/>
            <w:vAlign w:val="bottom"/>
          </w:tcPr>
          <w:p w14:paraId="5E72DFA5" w14:textId="77777777" w:rsidR="0020530A" w:rsidRPr="00E21B70" w:rsidRDefault="0020530A" w:rsidP="0020530A">
            <w:pPr>
              <w:jc w:val="right"/>
              <w:rPr>
                <w:color w:val="000000"/>
                <w:sz w:val="22"/>
              </w:rPr>
            </w:pPr>
            <w:r w:rsidRPr="00E21B70">
              <w:rPr>
                <w:color w:val="000000"/>
                <w:sz w:val="22"/>
              </w:rPr>
              <w:t>22.042</w:t>
            </w:r>
          </w:p>
        </w:tc>
        <w:tc>
          <w:tcPr>
            <w:tcW w:w="1030" w:type="dxa"/>
            <w:shd w:val="clear" w:color="auto" w:fill="auto"/>
            <w:vAlign w:val="bottom"/>
          </w:tcPr>
          <w:p w14:paraId="77FAB739" w14:textId="77777777" w:rsidR="0020530A" w:rsidRPr="00E21B70" w:rsidRDefault="0020530A" w:rsidP="0020530A">
            <w:pPr>
              <w:jc w:val="right"/>
              <w:rPr>
                <w:color w:val="000000"/>
                <w:sz w:val="22"/>
              </w:rPr>
            </w:pPr>
            <w:r w:rsidRPr="00E21B70">
              <w:rPr>
                <w:color w:val="000000"/>
                <w:sz w:val="22"/>
              </w:rPr>
              <w:t>0.000</w:t>
            </w:r>
          </w:p>
        </w:tc>
        <w:tc>
          <w:tcPr>
            <w:tcW w:w="1476" w:type="dxa"/>
            <w:shd w:val="clear" w:color="auto" w:fill="auto"/>
            <w:vAlign w:val="bottom"/>
          </w:tcPr>
          <w:p w14:paraId="6853F054" w14:textId="77777777" w:rsidR="0020530A" w:rsidRPr="00E21B70" w:rsidRDefault="0020530A" w:rsidP="0020530A">
            <w:pPr>
              <w:jc w:val="right"/>
              <w:rPr>
                <w:color w:val="000000"/>
                <w:sz w:val="22"/>
              </w:rPr>
            </w:pPr>
            <w:r w:rsidRPr="00E21B70">
              <w:rPr>
                <w:color w:val="000000"/>
                <w:sz w:val="22"/>
              </w:rPr>
              <w:t>1.472</w:t>
            </w:r>
          </w:p>
        </w:tc>
        <w:tc>
          <w:tcPr>
            <w:tcW w:w="990" w:type="dxa"/>
            <w:shd w:val="clear" w:color="auto" w:fill="auto"/>
            <w:vAlign w:val="bottom"/>
          </w:tcPr>
          <w:p w14:paraId="7737B2A2" w14:textId="77777777" w:rsidR="0020530A" w:rsidRPr="00E21B70" w:rsidRDefault="0020530A" w:rsidP="0020530A">
            <w:pPr>
              <w:jc w:val="right"/>
              <w:rPr>
                <w:color w:val="000000"/>
                <w:sz w:val="22"/>
              </w:rPr>
            </w:pPr>
            <w:r w:rsidRPr="00E21B70">
              <w:rPr>
                <w:color w:val="000000"/>
                <w:sz w:val="22"/>
              </w:rPr>
              <w:t>0.162</w:t>
            </w:r>
          </w:p>
        </w:tc>
        <w:tc>
          <w:tcPr>
            <w:tcW w:w="900" w:type="dxa"/>
            <w:shd w:val="clear" w:color="auto" w:fill="FFFFFF" w:themeFill="background1"/>
            <w:vAlign w:val="bottom"/>
          </w:tcPr>
          <w:p w14:paraId="2ECCF52D" w14:textId="77777777" w:rsidR="0020530A" w:rsidRPr="00E21B70" w:rsidRDefault="0020530A" w:rsidP="0020530A">
            <w:pPr>
              <w:jc w:val="right"/>
              <w:rPr>
                <w:color w:val="000000"/>
                <w:sz w:val="22"/>
              </w:rPr>
            </w:pPr>
            <w:r w:rsidRPr="00E21B70">
              <w:rPr>
                <w:color w:val="000000"/>
                <w:sz w:val="22"/>
              </w:rPr>
              <w:t>0.000</w:t>
            </w:r>
          </w:p>
        </w:tc>
        <w:tc>
          <w:tcPr>
            <w:tcW w:w="900" w:type="dxa"/>
            <w:shd w:val="clear" w:color="auto" w:fill="FFFFFF" w:themeFill="background1"/>
            <w:vAlign w:val="bottom"/>
          </w:tcPr>
          <w:p w14:paraId="07E690CC" w14:textId="77777777" w:rsidR="0020530A" w:rsidRPr="00E21B70" w:rsidRDefault="0020530A" w:rsidP="0020530A">
            <w:pPr>
              <w:jc w:val="right"/>
              <w:rPr>
                <w:color w:val="000000"/>
                <w:sz w:val="22"/>
              </w:rPr>
            </w:pPr>
            <w:r w:rsidRPr="00E21B70">
              <w:rPr>
                <w:color w:val="000000"/>
                <w:sz w:val="22"/>
              </w:rPr>
              <w:t>0.757</w:t>
            </w:r>
          </w:p>
        </w:tc>
        <w:tc>
          <w:tcPr>
            <w:tcW w:w="810" w:type="dxa"/>
            <w:shd w:val="clear" w:color="auto" w:fill="FFFFFF" w:themeFill="background1"/>
            <w:vAlign w:val="bottom"/>
          </w:tcPr>
          <w:p w14:paraId="334DA698" w14:textId="77777777" w:rsidR="0020530A" w:rsidRPr="00E21B70" w:rsidRDefault="0020530A" w:rsidP="0020530A">
            <w:pPr>
              <w:jc w:val="right"/>
              <w:rPr>
                <w:color w:val="000000"/>
                <w:sz w:val="22"/>
              </w:rPr>
            </w:pPr>
            <w:r w:rsidRPr="00E21B70">
              <w:rPr>
                <w:color w:val="000000"/>
                <w:sz w:val="22"/>
              </w:rPr>
              <w:t>0.626</w:t>
            </w:r>
          </w:p>
        </w:tc>
        <w:tc>
          <w:tcPr>
            <w:tcW w:w="990" w:type="dxa"/>
            <w:shd w:val="clear" w:color="auto" w:fill="FFFFFF" w:themeFill="background1"/>
            <w:vAlign w:val="bottom"/>
          </w:tcPr>
          <w:p w14:paraId="44FCEFCF" w14:textId="77777777" w:rsidR="0020530A" w:rsidRPr="00E21B70" w:rsidRDefault="0020530A" w:rsidP="0020530A">
            <w:pPr>
              <w:jc w:val="right"/>
              <w:rPr>
                <w:color w:val="000000"/>
                <w:sz w:val="22"/>
              </w:rPr>
            </w:pPr>
            <w:r w:rsidRPr="00E21B70">
              <w:rPr>
                <w:color w:val="000000"/>
                <w:sz w:val="22"/>
              </w:rPr>
              <w:t>0.301</w:t>
            </w:r>
          </w:p>
        </w:tc>
      </w:tr>
      <w:tr w:rsidR="0020530A" w:rsidRPr="00E21B70" w14:paraId="21E0C1AC" w14:textId="77777777" w:rsidTr="0020530A">
        <w:tc>
          <w:tcPr>
            <w:tcW w:w="2988" w:type="dxa"/>
            <w:vAlign w:val="bottom"/>
          </w:tcPr>
          <w:p w14:paraId="32DB758F" w14:textId="77777777" w:rsidR="0020530A" w:rsidRPr="00E21B70" w:rsidRDefault="0020530A" w:rsidP="008025A6">
            <w:pPr>
              <w:rPr>
                <w:color w:val="000000"/>
                <w:sz w:val="22"/>
                <w:szCs w:val="24"/>
              </w:rPr>
            </w:pPr>
            <w:r w:rsidRPr="00E21B70">
              <w:rPr>
                <w:color w:val="000000"/>
                <w:sz w:val="22"/>
                <w:szCs w:val="24"/>
              </w:rPr>
              <w:t xml:space="preserve">~ Sex + Density + </w:t>
            </w:r>
          </w:p>
          <w:p w14:paraId="2839C0EC" w14:textId="77777777" w:rsidR="0020530A" w:rsidRPr="00E21B70" w:rsidRDefault="0020530A" w:rsidP="008025A6">
            <w:pPr>
              <w:rPr>
                <w:color w:val="000000"/>
                <w:sz w:val="22"/>
                <w:szCs w:val="24"/>
              </w:rPr>
            </w:pPr>
            <w:r w:rsidRPr="00E21B70">
              <w:rPr>
                <w:color w:val="000000"/>
                <w:sz w:val="22"/>
                <w:szCs w:val="24"/>
              </w:rPr>
              <w:t xml:space="preserve">Sex </w:t>
            </w:r>
            <w:proofErr w:type="spellStart"/>
            <w:r w:rsidRPr="00E21B70">
              <w:rPr>
                <w:color w:val="000000"/>
                <w:sz w:val="22"/>
                <w:szCs w:val="24"/>
              </w:rPr>
              <w:t>Ratio:Density</w:t>
            </w:r>
            <w:proofErr w:type="spellEnd"/>
          </w:p>
        </w:tc>
        <w:tc>
          <w:tcPr>
            <w:tcW w:w="1130" w:type="dxa"/>
            <w:shd w:val="clear" w:color="auto" w:fill="auto"/>
            <w:vAlign w:val="bottom"/>
          </w:tcPr>
          <w:p w14:paraId="4AAAECA2" w14:textId="77777777" w:rsidR="0020530A" w:rsidRPr="00E21B70" w:rsidRDefault="0020530A" w:rsidP="008025A6">
            <w:pPr>
              <w:jc w:val="right"/>
              <w:rPr>
                <w:color w:val="000000"/>
                <w:sz w:val="22"/>
              </w:rPr>
            </w:pPr>
            <w:r w:rsidRPr="00E21B70">
              <w:rPr>
                <w:color w:val="000000"/>
                <w:sz w:val="22"/>
              </w:rPr>
              <w:t>26.553</w:t>
            </w:r>
          </w:p>
        </w:tc>
        <w:tc>
          <w:tcPr>
            <w:tcW w:w="1030" w:type="dxa"/>
            <w:shd w:val="clear" w:color="auto" w:fill="auto"/>
            <w:vAlign w:val="bottom"/>
          </w:tcPr>
          <w:p w14:paraId="1A44E6F5" w14:textId="77777777" w:rsidR="0020530A" w:rsidRPr="00E21B70" w:rsidRDefault="0020530A" w:rsidP="008025A6">
            <w:pPr>
              <w:jc w:val="right"/>
              <w:rPr>
                <w:color w:val="000000"/>
                <w:sz w:val="22"/>
              </w:rPr>
            </w:pPr>
            <w:r w:rsidRPr="00E21B70">
              <w:rPr>
                <w:color w:val="000000"/>
                <w:sz w:val="22"/>
              </w:rPr>
              <w:t>0.000</w:t>
            </w:r>
          </w:p>
        </w:tc>
        <w:tc>
          <w:tcPr>
            <w:tcW w:w="1476" w:type="dxa"/>
            <w:shd w:val="clear" w:color="auto" w:fill="auto"/>
            <w:vAlign w:val="bottom"/>
          </w:tcPr>
          <w:p w14:paraId="605D1241" w14:textId="77777777" w:rsidR="0020530A" w:rsidRPr="00E21B70" w:rsidRDefault="0020530A" w:rsidP="008025A6">
            <w:pPr>
              <w:jc w:val="right"/>
              <w:rPr>
                <w:color w:val="000000"/>
                <w:sz w:val="22"/>
              </w:rPr>
            </w:pPr>
            <w:r w:rsidRPr="00E21B70">
              <w:rPr>
                <w:color w:val="000000"/>
                <w:sz w:val="22"/>
              </w:rPr>
              <w:t>2.812</w:t>
            </w:r>
          </w:p>
        </w:tc>
        <w:tc>
          <w:tcPr>
            <w:tcW w:w="990" w:type="dxa"/>
            <w:shd w:val="clear" w:color="auto" w:fill="auto"/>
            <w:vAlign w:val="bottom"/>
          </w:tcPr>
          <w:p w14:paraId="6D922BDD" w14:textId="77777777" w:rsidR="0020530A" w:rsidRPr="00E21B70" w:rsidRDefault="0020530A" w:rsidP="008025A6">
            <w:pPr>
              <w:jc w:val="right"/>
              <w:rPr>
                <w:color w:val="000000"/>
                <w:sz w:val="22"/>
              </w:rPr>
            </w:pPr>
            <w:r w:rsidRPr="00E21B70">
              <w:rPr>
                <w:color w:val="000000"/>
                <w:sz w:val="22"/>
              </w:rPr>
              <w:t>0.083</w:t>
            </w:r>
          </w:p>
        </w:tc>
        <w:tc>
          <w:tcPr>
            <w:tcW w:w="900" w:type="dxa"/>
            <w:shd w:val="pct15" w:color="auto" w:fill="auto"/>
            <w:vAlign w:val="bottom"/>
          </w:tcPr>
          <w:p w14:paraId="1BA9BED7" w14:textId="77777777" w:rsidR="0020530A" w:rsidRPr="00E21B70" w:rsidRDefault="0020530A" w:rsidP="008025A6">
            <w:pPr>
              <w:spacing w:line="480" w:lineRule="auto"/>
              <w:contextualSpacing/>
              <w:rPr>
                <w:color w:val="000000"/>
                <w:sz w:val="22"/>
                <w:szCs w:val="24"/>
              </w:rPr>
            </w:pPr>
          </w:p>
        </w:tc>
        <w:tc>
          <w:tcPr>
            <w:tcW w:w="900" w:type="dxa"/>
            <w:shd w:val="pct15" w:color="auto" w:fill="auto"/>
            <w:vAlign w:val="bottom"/>
          </w:tcPr>
          <w:p w14:paraId="5A0AF3D4" w14:textId="77777777" w:rsidR="0020530A" w:rsidRPr="00E21B70" w:rsidRDefault="0020530A" w:rsidP="008025A6">
            <w:pPr>
              <w:spacing w:line="480" w:lineRule="auto"/>
              <w:contextualSpacing/>
              <w:rPr>
                <w:color w:val="000000"/>
                <w:sz w:val="22"/>
                <w:szCs w:val="24"/>
              </w:rPr>
            </w:pPr>
          </w:p>
        </w:tc>
        <w:tc>
          <w:tcPr>
            <w:tcW w:w="810" w:type="dxa"/>
            <w:shd w:val="pct15" w:color="auto" w:fill="auto"/>
            <w:vAlign w:val="bottom"/>
          </w:tcPr>
          <w:p w14:paraId="7138EEEB" w14:textId="77777777" w:rsidR="0020530A" w:rsidRPr="00E21B70" w:rsidRDefault="0020530A" w:rsidP="008025A6">
            <w:pPr>
              <w:spacing w:line="480" w:lineRule="auto"/>
              <w:contextualSpacing/>
              <w:rPr>
                <w:color w:val="000000"/>
                <w:sz w:val="22"/>
                <w:szCs w:val="24"/>
              </w:rPr>
            </w:pPr>
          </w:p>
        </w:tc>
        <w:tc>
          <w:tcPr>
            <w:tcW w:w="990" w:type="dxa"/>
            <w:shd w:val="pct15" w:color="auto" w:fill="auto"/>
            <w:vAlign w:val="bottom"/>
          </w:tcPr>
          <w:p w14:paraId="3032A495" w14:textId="77777777" w:rsidR="0020530A" w:rsidRPr="00E21B70" w:rsidRDefault="0020530A" w:rsidP="008025A6">
            <w:pPr>
              <w:spacing w:line="480" w:lineRule="auto"/>
              <w:contextualSpacing/>
              <w:rPr>
                <w:color w:val="000000"/>
                <w:sz w:val="22"/>
                <w:szCs w:val="24"/>
              </w:rPr>
            </w:pPr>
          </w:p>
        </w:tc>
      </w:tr>
      <w:tr w:rsidR="0020530A" w:rsidRPr="00E21B70" w14:paraId="73B02DCE" w14:textId="77777777" w:rsidTr="0020530A">
        <w:tc>
          <w:tcPr>
            <w:tcW w:w="2988" w:type="dxa"/>
            <w:vAlign w:val="bottom"/>
          </w:tcPr>
          <w:p w14:paraId="46729948" w14:textId="77777777" w:rsidR="0020530A" w:rsidRPr="00E21B70" w:rsidRDefault="0020530A" w:rsidP="008025A6">
            <w:pPr>
              <w:rPr>
                <w:color w:val="000000"/>
                <w:sz w:val="22"/>
                <w:szCs w:val="24"/>
              </w:rPr>
            </w:pPr>
            <w:r w:rsidRPr="00E21B70">
              <w:rPr>
                <w:color w:val="000000"/>
                <w:sz w:val="22"/>
                <w:szCs w:val="24"/>
              </w:rPr>
              <w:t xml:space="preserve">~ Density + Sex </w:t>
            </w:r>
            <w:proofErr w:type="spellStart"/>
            <w:r w:rsidRPr="00E21B70">
              <w:rPr>
                <w:color w:val="000000"/>
                <w:sz w:val="22"/>
                <w:szCs w:val="24"/>
              </w:rPr>
              <w:t>Ratio:Density</w:t>
            </w:r>
            <w:proofErr w:type="spellEnd"/>
            <w:r w:rsidRPr="00E21B70">
              <w:rPr>
                <w:color w:val="000000"/>
                <w:sz w:val="22"/>
                <w:szCs w:val="24"/>
              </w:rPr>
              <w:t xml:space="preserve"> + </w:t>
            </w:r>
            <w:proofErr w:type="spellStart"/>
            <w:r w:rsidRPr="00E21B70">
              <w:rPr>
                <w:color w:val="000000"/>
                <w:sz w:val="22"/>
                <w:szCs w:val="24"/>
              </w:rPr>
              <w:t>Sex:Density</w:t>
            </w:r>
            <w:proofErr w:type="spellEnd"/>
          </w:p>
        </w:tc>
        <w:tc>
          <w:tcPr>
            <w:tcW w:w="1130" w:type="dxa"/>
            <w:shd w:val="clear" w:color="auto" w:fill="auto"/>
            <w:vAlign w:val="bottom"/>
          </w:tcPr>
          <w:p w14:paraId="356F4908" w14:textId="77777777" w:rsidR="0020530A" w:rsidRPr="00E21B70" w:rsidRDefault="0020530A" w:rsidP="008025A6">
            <w:pPr>
              <w:jc w:val="right"/>
              <w:rPr>
                <w:color w:val="000000"/>
                <w:sz w:val="22"/>
              </w:rPr>
            </w:pPr>
            <w:r w:rsidRPr="00E21B70">
              <w:rPr>
                <w:color w:val="000000"/>
                <w:sz w:val="22"/>
              </w:rPr>
              <w:t>34.532</w:t>
            </w:r>
          </w:p>
        </w:tc>
        <w:tc>
          <w:tcPr>
            <w:tcW w:w="1030" w:type="dxa"/>
            <w:shd w:val="clear" w:color="auto" w:fill="auto"/>
            <w:vAlign w:val="bottom"/>
          </w:tcPr>
          <w:p w14:paraId="095184A3" w14:textId="77777777" w:rsidR="0020530A" w:rsidRPr="00E21B70" w:rsidRDefault="0020530A" w:rsidP="008025A6">
            <w:pPr>
              <w:jc w:val="right"/>
              <w:rPr>
                <w:color w:val="000000"/>
                <w:sz w:val="22"/>
              </w:rPr>
            </w:pPr>
            <w:r w:rsidRPr="00E21B70">
              <w:rPr>
                <w:color w:val="000000"/>
                <w:sz w:val="22"/>
              </w:rPr>
              <w:t>0.000</w:t>
            </w:r>
          </w:p>
        </w:tc>
        <w:tc>
          <w:tcPr>
            <w:tcW w:w="1476" w:type="dxa"/>
            <w:shd w:val="clear" w:color="auto" w:fill="auto"/>
            <w:vAlign w:val="bottom"/>
          </w:tcPr>
          <w:p w14:paraId="175A14B2" w14:textId="77777777" w:rsidR="0020530A" w:rsidRPr="00E21B70" w:rsidRDefault="0020530A" w:rsidP="008025A6">
            <w:pPr>
              <w:jc w:val="right"/>
              <w:rPr>
                <w:color w:val="000000"/>
                <w:sz w:val="22"/>
              </w:rPr>
            </w:pPr>
            <w:r w:rsidRPr="00E21B70">
              <w:rPr>
                <w:color w:val="000000"/>
                <w:sz w:val="22"/>
              </w:rPr>
              <w:t>3.264</w:t>
            </w:r>
          </w:p>
        </w:tc>
        <w:tc>
          <w:tcPr>
            <w:tcW w:w="990" w:type="dxa"/>
            <w:shd w:val="clear" w:color="auto" w:fill="auto"/>
            <w:vAlign w:val="bottom"/>
          </w:tcPr>
          <w:p w14:paraId="75D89BF8" w14:textId="77777777" w:rsidR="0020530A" w:rsidRPr="00E21B70" w:rsidRDefault="0020530A" w:rsidP="008025A6">
            <w:pPr>
              <w:jc w:val="right"/>
              <w:rPr>
                <w:color w:val="000000"/>
                <w:sz w:val="22"/>
              </w:rPr>
            </w:pPr>
            <w:r w:rsidRPr="00E21B70">
              <w:rPr>
                <w:color w:val="000000"/>
                <w:sz w:val="22"/>
              </w:rPr>
              <w:t>0.066</w:t>
            </w:r>
          </w:p>
        </w:tc>
        <w:tc>
          <w:tcPr>
            <w:tcW w:w="900" w:type="dxa"/>
            <w:shd w:val="clear" w:color="auto" w:fill="D9D9D9" w:themeFill="background1" w:themeFillShade="D9"/>
            <w:vAlign w:val="bottom"/>
          </w:tcPr>
          <w:p w14:paraId="11E478DA" w14:textId="77777777" w:rsidR="0020530A" w:rsidRPr="00E21B70" w:rsidRDefault="0020530A" w:rsidP="008025A6">
            <w:pPr>
              <w:spacing w:line="480" w:lineRule="auto"/>
              <w:contextualSpacing/>
              <w:rPr>
                <w:color w:val="000000"/>
                <w:sz w:val="22"/>
                <w:szCs w:val="24"/>
              </w:rPr>
            </w:pPr>
          </w:p>
        </w:tc>
        <w:tc>
          <w:tcPr>
            <w:tcW w:w="900" w:type="dxa"/>
            <w:shd w:val="clear" w:color="auto" w:fill="D9D9D9" w:themeFill="background1" w:themeFillShade="D9"/>
            <w:vAlign w:val="bottom"/>
          </w:tcPr>
          <w:p w14:paraId="04FCEB23" w14:textId="77777777" w:rsidR="0020530A" w:rsidRPr="00E21B70" w:rsidRDefault="0020530A" w:rsidP="008025A6">
            <w:pPr>
              <w:spacing w:line="480" w:lineRule="auto"/>
              <w:contextualSpacing/>
              <w:rPr>
                <w:color w:val="000000"/>
                <w:sz w:val="22"/>
                <w:szCs w:val="24"/>
              </w:rPr>
            </w:pPr>
          </w:p>
        </w:tc>
        <w:tc>
          <w:tcPr>
            <w:tcW w:w="810" w:type="dxa"/>
            <w:shd w:val="clear" w:color="auto" w:fill="D9D9D9" w:themeFill="background1" w:themeFillShade="D9"/>
            <w:vAlign w:val="bottom"/>
          </w:tcPr>
          <w:p w14:paraId="75D54A12" w14:textId="77777777" w:rsidR="0020530A" w:rsidRPr="00E21B70" w:rsidRDefault="0020530A" w:rsidP="008025A6">
            <w:pPr>
              <w:spacing w:line="480" w:lineRule="auto"/>
              <w:contextualSpacing/>
              <w:rPr>
                <w:color w:val="000000"/>
                <w:sz w:val="22"/>
                <w:szCs w:val="24"/>
              </w:rPr>
            </w:pPr>
          </w:p>
        </w:tc>
        <w:tc>
          <w:tcPr>
            <w:tcW w:w="990" w:type="dxa"/>
            <w:shd w:val="clear" w:color="auto" w:fill="D9D9D9" w:themeFill="background1" w:themeFillShade="D9"/>
            <w:vAlign w:val="bottom"/>
          </w:tcPr>
          <w:p w14:paraId="128782C3" w14:textId="77777777" w:rsidR="0020530A" w:rsidRPr="00E21B70" w:rsidRDefault="0020530A" w:rsidP="008025A6">
            <w:pPr>
              <w:spacing w:line="480" w:lineRule="auto"/>
              <w:contextualSpacing/>
              <w:rPr>
                <w:color w:val="000000"/>
                <w:sz w:val="22"/>
                <w:szCs w:val="24"/>
              </w:rPr>
            </w:pPr>
          </w:p>
        </w:tc>
      </w:tr>
      <w:tr w:rsidR="0020530A" w:rsidRPr="00E21B70" w14:paraId="2F8DA451" w14:textId="77777777" w:rsidTr="0020530A">
        <w:tc>
          <w:tcPr>
            <w:tcW w:w="2988" w:type="dxa"/>
            <w:vAlign w:val="bottom"/>
          </w:tcPr>
          <w:p w14:paraId="48DA362A" w14:textId="77777777" w:rsidR="0020530A" w:rsidRPr="00E21B70" w:rsidRDefault="0020530A" w:rsidP="008025A6">
            <w:pPr>
              <w:rPr>
                <w:color w:val="000000"/>
                <w:sz w:val="22"/>
                <w:szCs w:val="24"/>
              </w:rPr>
            </w:pPr>
            <w:r w:rsidRPr="00E21B70">
              <w:rPr>
                <w:color w:val="000000"/>
                <w:sz w:val="22"/>
                <w:szCs w:val="24"/>
              </w:rPr>
              <w:t xml:space="preserve">~ Sex + Density + Sex </w:t>
            </w:r>
            <w:proofErr w:type="spellStart"/>
            <w:r w:rsidRPr="00E21B70">
              <w:rPr>
                <w:color w:val="000000"/>
                <w:sz w:val="22"/>
                <w:szCs w:val="24"/>
              </w:rPr>
              <w:t>Ratio:Density</w:t>
            </w:r>
            <w:proofErr w:type="spellEnd"/>
            <w:r w:rsidRPr="00E21B70">
              <w:rPr>
                <w:color w:val="000000"/>
                <w:sz w:val="22"/>
                <w:szCs w:val="24"/>
              </w:rPr>
              <w:t xml:space="preserve"> + </w:t>
            </w:r>
            <w:proofErr w:type="spellStart"/>
            <w:r w:rsidRPr="00E21B70">
              <w:rPr>
                <w:color w:val="000000"/>
                <w:sz w:val="22"/>
                <w:szCs w:val="24"/>
              </w:rPr>
              <w:t>Sex:Density</w:t>
            </w:r>
            <w:proofErr w:type="spellEnd"/>
          </w:p>
        </w:tc>
        <w:tc>
          <w:tcPr>
            <w:tcW w:w="1130" w:type="dxa"/>
            <w:shd w:val="clear" w:color="auto" w:fill="auto"/>
            <w:vAlign w:val="bottom"/>
          </w:tcPr>
          <w:p w14:paraId="765CCCAF" w14:textId="77777777" w:rsidR="0020530A" w:rsidRPr="00E21B70" w:rsidRDefault="0020530A" w:rsidP="008025A6">
            <w:pPr>
              <w:jc w:val="right"/>
              <w:rPr>
                <w:color w:val="000000"/>
                <w:sz w:val="22"/>
              </w:rPr>
            </w:pPr>
            <w:r w:rsidRPr="00E21B70">
              <w:rPr>
                <w:color w:val="000000"/>
                <w:sz w:val="22"/>
              </w:rPr>
              <w:t>37.985</w:t>
            </w:r>
          </w:p>
        </w:tc>
        <w:tc>
          <w:tcPr>
            <w:tcW w:w="1030" w:type="dxa"/>
            <w:shd w:val="clear" w:color="auto" w:fill="auto"/>
            <w:vAlign w:val="bottom"/>
          </w:tcPr>
          <w:p w14:paraId="61255733" w14:textId="77777777" w:rsidR="0020530A" w:rsidRPr="00E21B70" w:rsidRDefault="0020530A" w:rsidP="008025A6">
            <w:pPr>
              <w:jc w:val="right"/>
              <w:rPr>
                <w:color w:val="000000"/>
                <w:sz w:val="22"/>
              </w:rPr>
            </w:pPr>
            <w:r w:rsidRPr="00E21B70">
              <w:rPr>
                <w:color w:val="000000"/>
                <w:sz w:val="22"/>
              </w:rPr>
              <w:t>0.000</w:t>
            </w:r>
          </w:p>
        </w:tc>
        <w:tc>
          <w:tcPr>
            <w:tcW w:w="1476" w:type="dxa"/>
            <w:shd w:val="clear" w:color="auto" w:fill="auto"/>
            <w:vAlign w:val="bottom"/>
          </w:tcPr>
          <w:p w14:paraId="708F22A8" w14:textId="77777777" w:rsidR="0020530A" w:rsidRPr="00E21B70" w:rsidRDefault="0020530A" w:rsidP="008025A6">
            <w:pPr>
              <w:jc w:val="right"/>
              <w:rPr>
                <w:color w:val="000000"/>
                <w:sz w:val="22"/>
              </w:rPr>
            </w:pPr>
            <w:r w:rsidRPr="00E21B70">
              <w:rPr>
                <w:color w:val="000000"/>
                <w:sz w:val="22"/>
              </w:rPr>
              <w:t>4.630</w:t>
            </w:r>
          </w:p>
        </w:tc>
        <w:tc>
          <w:tcPr>
            <w:tcW w:w="990" w:type="dxa"/>
            <w:shd w:val="clear" w:color="auto" w:fill="auto"/>
            <w:vAlign w:val="bottom"/>
          </w:tcPr>
          <w:p w14:paraId="3E316CC9" w14:textId="77777777" w:rsidR="0020530A" w:rsidRPr="00E21B70" w:rsidRDefault="0020530A" w:rsidP="008025A6">
            <w:pPr>
              <w:jc w:val="right"/>
              <w:rPr>
                <w:color w:val="000000"/>
                <w:sz w:val="22"/>
              </w:rPr>
            </w:pPr>
            <w:r w:rsidRPr="00E21B70">
              <w:rPr>
                <w:color w:val="000000"/>
                <w:sz w:val="22"/>
              </w:rPr>
              <w:t>0.033</w:t>
            </w:r>
          </w:p>
        </w:tc>
        <w:tc>
          <w:tcPr>
            <w:tcW w:w="900" w:type="dxa"/>
            <w:shd w:val="clear" w:color="auto" w:fill="D9D9D9" w:themeFill="background1" w:themeFillShade="D9"/>
            <w:vAlign w:val="bottom"/>
          </w:tcPr>
          <w:p w14:paraId="09272846" w14:textId="77777777" w:rsidR="0020530A" w:rsidRPr="00E21B70" w:rsidRDefault="0020530A" w:rsidP="008025A6">
            <w:pPr>
              <w:spacing w:line="480" w:lineRule="auto"/>
              <w:contextualSpacing/>
              <w:rPr>
                <w:color w:val="000000"/>
                <w:sz w:val="22"/>
                <w:szCs w:val="24"/>
              </w:rPr>
            </w:pPr>
          </w:p>
        </w:tc>
        <w:tc>
          <w:tcPr>
            <w:tcW w:w="900" w:type="dxa"/>
            <w:shd w:val="clear" w:color="auto" w:fill="D9D9D9" w:themeFill="background1" w:themeFillShade="D9"/>
            <w:vAlign w:val="bottom"/>
          </w:tcPr>
          <w:p w14:paraId="3E40C352" w14:textId="77777777" w:rsidR="0020530A" w:rsidRPr="00E21B70" w:rsidRDefault="0020530A" w:rsidP="008025A6">
            <w:pPr>
              <w:spacing w:line="480" w:lineRule="auto"/>
              <w:contextualSpacing/>
              <w:rPr>
                <w:color w:val="000000"/>
                <w:sz w:val="22"/>
                <w:szCs w:val="24"/>
              </w:rPr>
            </w:pPr>
          </w:p>
        </w:tc>
        <w:tc>
          <w:tcPr>
            <w:tcW w:w="810" w:type="dxa"/>
            <w:shd w:val="clear" w:color="auto" w:fill="D9D9D9" w:themeFill="background1" w:themeFillShade="D9"/>
            <w:vAlign w:val="bottom"/>
          </w:tcPr>
          <w:p w14:paraId="5591FBFA" w14:textId="77777777" w:rsidR="0020530A" w:rsidRPr="00E21B70" w:rsidRDefault="0020530A" w:rsidP="008025A6">
            <w:pPr>
              <w:spacing w:line="480" w:lineRule="auto"/>
              <w:contextualSpacing/>
              <w:rPr>
                <w:color w:val="000000"/>
                <w:sz w:val="22"/>
                <w:szCs w:val="24"/>
              </w:rPr>
            </w:pPr>
          </w:p>
        </w:tc>
        <w:tc>
          <w:tcPr>
            <w:tcW w:w="990" w:type="dxa"/>
            <w:shd w:val="clear" w:color="auto" w:fill="D9D9D9" w:themeFill="background1" w:themeFillShade="D9"/>
            <w:vAlign w:val="bottom"/>
          </w:tcPr>
          <w:p w14:paraId="5C7C81D5" w14:textId="77777777" w:rsidR="0020530A" w:rsidRPr="00E21B70" w:rsidRDefault="0020530A" w:rsidP="008025A6">
            <w:pPr>
              <w:spacing w:line="480" w:lineRule="auto"/>
              <w:contextualSpacing/>
              <w:rPr>
                <w:color w:val="000000"/>
                <w:sz w:val="22"/>
                <w:szCs w:val="24"/>
              </w:rPr>
            </w:pPr>
          </w:p>
        </w:tc>
      </w:tr>
    </w:tbl>
    <w:p w14:paraId="6C47D7C7" w14:textId="77777777" w:rsidR="008025A6" w:rsidRPr="00E21B70" w:rsidRDefault="008025A6" w:rsidP="00456C8D">
      <w:pPr>
        <w:spacing w:line="480" w:lineRule="auto"/>
        <w:contextualSpacing/>
        <w:rPr>
          <w:rFonts w:ascii="Times New Roman" w:hAnsi="Times New Roman" w:cs="Times New Roman"/>
          <w:b/>
          <w:sz w:val="24"/>
          <w:szCs w:val="24"/>
        </w:rPr>
      </w:pPr>
    </w:p>
    <w:p w14:paraId="1B2DEC60" w14:textId="77777777" w:rsidR="0068261B" w:rsidRPr="00E21B70" w:rsidRDefault="0068261B" w:rsidP="00456C8D">
      <w:pPr>
        <w:spacing w:line="480" w:lineRule="auto"/>
        <w:contextualSpacing/>
        <w:rPr>
          <w:rFonts w:ascii="Times New Roman" w:hAnsi="Times New Roman" w:cs="Times New Roman"/>
          <w:b/>
          <w:sz w:val="24"/>
          <w:szCs w:val="24"/>
        </w:rPr>
      </w:pPr>
    </w:p>
    <w:p w14:paraId="4BD1D4C0" w14:textId="77777777" w:rsidR="00665942" w:rsidRPr="00E21B70" w:rsidRDefault="00665942" w:rsidP="00456C8D">
      <w:pPr>
        <w:spacing w:line="480" w:lineRule="auto"/>
        <w:contextualSpacing/>
        <w:rPr>
          <w:rFonts w:ascii="Times New Roman" w:hAnsi="Times New Roman" w:cs="Times New Roman"/>
          <w:b/>
          <w:sz w:val="24"/>
          <w:szCs w:val="24"/>
        </w:rPr>
        <w:sectPr w:rsidR="00665942" w:rsidRPr="00E21B70" w:rsidSect="00065444">
          <w:pgSz w:w="15840" w:h="12240" w:orient="landscape"/>
          <w:pgMar w:top="1440" w:right="1440" w:bottom="1440" w:left="1440" w:header="720" w:footer="720" w:gutter="0"/>
          <w:lnNumType w:countBy="1" w:restart="continuous"/>
          <w:cols w:space="720"/>
          <w:docGrid w:linePitch="360"/>
        </w:sectPr>
      </w:pPr>
    </w:p>
    <w:p w14:paraId="4BDB943A" w14:textId="77777777" w:rsidR="00456C8D" w:rsidRPr="00E21B70" w:rsidRDefault="00456C8D" w:rsidP="00D03206">
      <w:pPr>
        <w:rPr>
          <w:rFonts w:ascii="Times New Roman" w:hAnsi="Times New Roman" w:cs="Times New Roman"/>
          <w:sz w:val="24"/>
          <w:szCs w:val="24"/>
        </w:rPr>
      </w:pPr>
      <w:r w:rsidRPr="00E21B70">
        <w:rPr>
          <w:rFonts w:ascii="Times New Roman" w:hAnsi="Times New Roman" w:cs="Times New Roman"/>
          <w:b/>
          <w:sz w:val="24"/>
          <w:szCs w:val="24"/>
        </w:rPr>
        <w:lastRenderedPageBreak/>
        <w:t xml:space="preserve">Table </w:t>
      </w:r>
      <w:r w:rsidR="00E21B70">
        <w:rPr>
          <w:rFonts w:ascii="Times New Roman" w:hAnsi="Times New Roman" w:cs="Times New Roman"/>
          <w:b/>
          <w:sz w:val="24"/>
          <w:szCs w:val="24"/>
        </w:rPr>
        <w:t>S3</w:t>
      </w:r>
      <w:r w:rsidRPr="00E21B70">
        <w:rPr>
          <w:rFonts w:ascii="Times New Roman" w:hAnsi="Times New Roman" w:cs="Times New Roman"/>
          <w:sz w:val="24"/>
          <w:szCs w:val="24"/>
        </w:rPr>
        <w:t xml:space="preserve">. Candidate models and AIC model selection results for the production of new tillers through asexual recruitment in 2014. </w:t>
      </w:r>
      <w:r w:rsidRPr="00E21B70">
        <w:rPr>
          <w:rFonts w:ascii="Times New Roman" w:hAnsi="Times New Roman" w:cs="Times New Roman"/>
          <w:i/>
          <w:sz w:val="24"/>
          <w:szCs w:val="24"/>
        </w:rPr>
        <w:t>A</w:t>
      </w:r>
      <w:r w:rsidRPr="00E21B70">
        <w:rPr>
          <w:rFonts w:ascii="Times New Roman" w:hAnsi="Times New Roman" w:cs="Times New Roman"/>
          <w:i/>
          <w:sz w:val="24"/>
          <w:szCs w:val="24"/>
          <w:vertAlign w:val="subscript"/>
        </w:rPr>
        <w:t>t+1</w:t>
      </w:r>
      <w:r w:rsidRPr="00E21B70">
        <w:rPr>
          <w:rFonts w:ascii="Times New Roman" w:hAnsi="Times New Roman" w:cs="Times New Roman"/>
          <w:sz w:val="24"/>
          <w:szCs w:val="24"/>
        </w:rPr>
        <w:t xml:space="preserve"> = tiller production in spring 2014. </w:t>
      </w:r>
      <w:proofErr w:type="spellStart"/>
      <w:proofErr w:type="gramStart"/>
      <w:r w:rsidRPr="00E21B70">
        <w:rPr>
          <w:rFonts w:ascii="Times New Roman" w:hAnsi="Times New Roman" w:cs="Times New Roman"/>
          <w:i/>
          <w:sz w:val="24"/>
          <w:szCs w:val="24"/>
        </w:rPr>
        <w:t>N</w:t>
      </w:r>
      <w:r w:rsidRPr="00E21B70">
        <w:rPr>
          <w:rFonts w:ascii="Times New Roman" w:hAnsi="Times New Roman" w:cs="Times New Roman"/>
          <w:i/>
          <w:sz w:val="24"/>
          <w:szCs w:val="24"/>
          <w:vertAlign w:val="subscript"/>
        </w:rPr>
        <w:t>t</w:t>
      </w:r>
      <w:proofErr w:type="spellEnd"/>
      <w:proofErr w:type="gramEnd"/>
      <w:r w:rsidRPr="00E21B70">
        <w:rPr>
          <w:rFonts w:ascii="Times New Roman" w:hAnsi="Times New Roman" w:cs="Times New Roman"/>
          <w:sz w:val="24"/>
          <w:szCs w:val="24"/>
        </w:rPr>
        <w:t xml:space="preserve">: total planting density in fall 2013. </w:t>
      </w:r>
      <w:r w:rsidRPr="00E21B70">
        <w:rPr>
          <w:rFonts w:ascii="Times New Roman" w:hAnsi="Times New Roman" w:cs="Times New Roman"/>
          <w:i/>
          <w:sz w:val="24"/>
          <w:szCs w:val="24"/>
        </w:rPr>
        <w:t>F</w:t>
      </w:r>
      <w:r w:rsidRPr="00E21B70">
        <w:rPr>
          <w:rFonts w:ascii="Times New Roman" w:hAnsi="Times New Roman" w:cs="Times New Roman"/>
          <w:i/>
          <w:sz w:val="24"/>
          <w:szCs w:val="24"/>
          <w:vertAlign w:val="subscript"/>
        </w:rPr>
        <w:t>t</w:t>
      </w:r>
      <w:r w:rsidRPr="00E21B70">
        <w:rPr>
          <w:rFonts w:ascii="Times New Roman" w:hAnsi="Times New Roman" w:cs="Times New Roman"/>
          <w:sz w:val="24"/>
          <w:szCs w:val="24"/>
        </w:rPr>
        <w:t xml:space="preserve"> and </w:t>
      </w:r>
      <w:r w:rsidRPr="00E21B70">
        <w:rPr>
          <w:rFonts w:ascii="Times New Roman" w:hAnsi="Times New Roman" w:cs="Times New Roman"/>
          <w:i/>
          <w:sz w:val="24"/>
          <w:szCs w:val="24"/>
        </w:rPr>
        <w:t>M</w:t>
      </w:r>
      <w:r w:rsidRPr="00E21B70">
        <w:rPr>
          <w:rFonts w:ascii="Times New Roman" w:hAnsi="Times New Roman" w:cs="Times New Roman"/>
          <w:i/>
          <w:sz w:val="24"/>
          <w:szCs w:val="24"/>
          <w:vertAlign w:val="subscript"/>
        </w:rPr>
        <w:t>t</w:t>
      </w:r>
      <w:r w:rsidRPr="00E21B70">
        <w:rPr>
          <w:rFonts w:ascii="Times New Roman" w:hAnsi="Times New Roman" w:cs="Times New Roman"/>
          <w:sz w:val="24"/>
          <w:szCs w:val="24"/>
        </w:rPr>
        <w:t xml:space="preserve"> are total planting density of females and males in fall 2013.</w:t>
      </w:r>
    </w:p>
    <w:tbl>
      <w:tblPr>
        <w:tblStyle w:val="TableGrid"/>
        <w:tblW w:w="8730" w:type="dxa"/>
        <w:tblInd w:w="18" w:type="dxa"/>
        <w:tblLayout w:type="fixed"/>
        <w:tblLook w:val="04A0" w:firstRow="1" w:lastRow="0" w:firstColumn="1" w:lastColumn="0" w:noHBand="0" w:noVBand="1"/>
      </w:tblPr>
      <w:tblGrid>
        <w:gridCol w:w="5940"/>
        <w:gridCol w:w="1260"/>
        <w:gridCol w:w="1530"/>
      </w:tblGrid>
      <w:tr w:rsidR="00456C8D" w:rsidRPr="00E21B70" w14:paraId="050A2756" w14:textId="77777777" w:rsidTr="00BB144C">
        <w:trPr>
          <w:trHeight w:val="1114"/>
        </w:trPr>
        <w:tc>
          <w:tcPr>
            <w:tcW w:w="5940" w:type="dxa"/>
          </w:tcPr>
          <w:p w14:paraId="41D2640A" w14:textId="77777777" w:rsidR="00456C8D" w:rsidRPr="00E21B70" w:rsidRDefault="00456C8D" w:rsidP="00BB144C">
            <w:pPr>
              <w:spacing w:line="480" w:lineRule="auto"/>
              <w:contextualSpacing/>
              <w:rPr>
                <w:szCs w:val="24"/>
              </w:rPr>
            </w:pPr>
            <w:r w:rsidRPr="00E21B70">
              <w:rPr>
                <w:b/>
                <w:szCs w:val="24"/>
              </w:rPr>
              <w:t>Model</w:t>
            </w:r>
          </w:p>
        </w:tc>
        <w:tc>
          <w:tcPr>
            <w:tcW w:w="1260" w:type="dxa"/>
          </w:tcPr>
          <w:p w14:paraId="3F54ADD9" w14:textId="77777777" w:rsidR="00456C8D" w:rsidRPr="00E21B70" w:rsidRDefault="00456C8D" w:rsidP="00BB144C">
            <w:pPr>
              <w:spacing w:line="480" w:lineRule="auto"/>
              <w:contextualSpacing/>
              <w:rPr>
                <w:szCs w:val="24"/>
              </w:rPr>
            </w:pPr>
            <w:r w:rsidRPr="00E21B70">
              <w:rPr>
                <w:b/>
                <w:szCs w:val="24"/>
              </w:rPr>
              <w:t>ΔAIC</w:t>
            </w:r>
          </w:p>
        </w:tc>
        <w:tc>
          <w:tcPr>
            <w:tcW w:w="1530" w:type="dxa"/>
          </w:tcPr>
          <w:p w14:paraId="2E9E2BFC" w14:textId="77777777" w:rsidR="00456C8D" w:rsidRPr="00E21B70" w:rsidRDefault="00456C8D" w:rsidP="00BB144C">
            <w:pPr>
              <w:spacing w:line="480" w:lineRule="auto"/>
              <w:contextualSpacing/>
              <w:rPr>
                <w:szCs w:val="24"/>
              </w:rPr>
            </w:pPr>
            <w:r w:rsidRPr="00E21B70">
              <w:rPr>
                <w:b/>
                <w:szCs w:val="24"/>
              </w:rPr>
              <w:t>AIC weight</w:t>
            </w:r>
          </w:p>
        </w:tc>
      </w:tr>
      <w:tr w:rsidR="00456C8D" w:rsidRPr="00E21B70" w14:paraId="1B4F09D6" w14:textId="77777777" w:rsidTr="00BB144C">
        <w:tc>
          <w:tcPr>
            <w:tcW w:w="5940" w:type="dxa"/>
          </w:tcPr>
          <w:p w14:paraId="7193B7F9" w14:textId="77777777" w:rsidR="00456C8D" w:rsidRPr="00E21B70" w:rsidRDefault="0019718D" w:rsidP="00BB144C">
            <w:pPr>
              <w:spacing w:line="480" w:lineRule="auto"/>
              <w:contextualSpacing/>
              <w:jc w:val="center"/>
              <w:rPr>
                <w:rFonts w:eastAsia="Calibri"/>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t+1</m:t>
                    </m:r>
                  </m:sub>
                </m:sSub>
                <m:r>
                  <w:rPr>
                    <w:rFonts w:ascii="Cambria Math" w:hAnsi="Cambria Math"/>
                    <w:szCs w:val="24"/>
                  </w:rPr>
                  <m:t>=</m:t>
                </m:r>
                <m:f>
                  <m:fPr>
                    <m:ctrlPr>
                      <w:rPr>
                        <w:rFonts w:ascii="Cambria Math" w:hAnsi="Cambria Math"/>
                        <w:i/>
                        <w:szCs w:val="24"/>
                      </w:rPr>
                    </m:ctrlPr>
                  </m:fPr>
                  <m:num>
                    <m:r>
                      <w:rPr>
                        <w:rFonts w:ascii="Cambria Math" w:hAnsi="Cambria Math"/>
                        <w:szCs w:val="24"/>
                      </w:rPr>
                      <m:t>λ</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num>
                  <m:den>
                    <m:r>
                      <w:rPr>
                        <w:rFonts w:ascii="Cambria Math" w:hAnsi="Cambria Math"/>
                        <w:szCs w:val="24"/>
                      </w:rPr>
                      <m:t>1+b</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den>
                </m:f>
              </m:oMath>
            </m:oMathPara>
          </w:p>
        </w:tc>
        <w:tc>
          <w:tcPr>
            <w:tcW w:w="1260" w:type="dxa"/>
            <w:vAlign w:val="bottom"/>
          </w:tcPr>
          <w:p w14:paraId="4B05D254" w14:textId="77777777" w:rsidR="00456C8D" w:rsidRPr="00E21B70" w:rsidRDefault="00456C8D" w:rsidP="00BB144C">
            <w:pPr>
              <w:spacing w:line="480" w:lineRule="auto"/>
              <w:contextualSpacing/>
              <w:jc w:val="center"/>
              <w:rPr>
                <w:rFonts w:eastAsia="Calibri"/>
                <w:szCs w:val="24"/>
              </w:rPr>
            </w:pPr>
            <w:r w:rsidRPr="00E21B70">
              <w:rPr>
                <w:color w:val="000000"/>
                <w:sz w:val="22"/>
              </w:rPr>
              <w:t>0</w:t>
            </w:r>
          </w:p>
        </w:tc>
        <w:tc>
          <w:tcPr>
            <w:tcW w:w="1530" w:type="dxa"/>
            <w:vAlign w:val="bottom"/>
          </w:tcPr>
          <w:p w14:paraId="3962B88F" w14:textId="77777777" w:rsidR="00456C8D" w:rsidRPr="00E21B70" w:rsidRDefault="00456C8D" w:rsidP="00BB144C">
            <w:pPr>
              <w:spacing w:line="480" w:lineRule="auto"/>
              <w:contextualSpacing/>
              <w:jc w:val="center"/>
              <w:rPr>
                <w:rFonts w:eastAsia="Calibri"/>
                <w:szCs w:val="24"/>
              </w:rPr>
            </w:pPr>
            <w:r w:rsidRPr="00E21B70">
              <w:rPr>
                <w:color w:val="000000"/>
                <w:sz w:val="22"/>
              </w:rPr>
              <w:t>0.346</w:t>
            </w:r>
          </w:p>
        </w:tc>
      </w:tr>
      <w:tr w:rsidR="00456C8D" w:rsidRPr="00E21B70" w14:paraId="79E1097E" w14:textId="77777777" w:rsidTr="00BB144C">
        <w:tc>
          <w:tcPr>
            <w:tcW w:w="5940" w:type="dxa"/>
          </w:tcPr>
          <w:p w14:paraId="42391FF3" w14:textId="77777777" w:rsidR="00456C8D" w:rsidRPr="00E21B70" w:rsidRDefault="0019718D" w:rsidP="00BB144C">
            <w:pPr>
              <w:spacing w:line="480" w:lineRule="auto"/>
              <w:contextualSpacing/>
              <w:jc w:val="center"/>
              <w:rPr>
                <w:rFonts w:eastAsia="Calibri"/>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t+1</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λ</m:t>
                        </m:r>
                      </m:e>
                      <m:sub>
                        <m:r>
                          <w:rPr>
                            <w:rFonts w:ascii="Cambria Math" w:hAnsi="Cambria Math"/>
                            <w:szCs w:val="24"/>
                          </w:rPr>
                          <m:t>F</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λ</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num>
                  <m:den>
                    <m:r>
                      <w:rPr>
                        <w:rFonts w:ascii="Cambria Math" w:hAnsi="Cambria Math"/>
                        <w:szCs w:val="24"/>
                      </w:rPr>
                      <m:t>1+b</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den>
                </m:f>
              </m:oMath>
            </m:oMathPara>
          </w:p>
        </w:tc>
        <w:tc>
          <w:tcPr>
            <w:tcW w:w="1260" w:type="dxa"/>
            <w:vAlign w:val="bottom"/>
          </w:tcPr>
          <w:p w14:paraId="248B7283" w14:textId="77777777" w:rsidR="00456C8D" w:rsidRPr="00E21B70" w:rsidRDefault="00456C8D" w:rsidP="00BB144C">
            <w:pPr>
              <w:spacing w:line="480" w:lineRule="auto"/>
              <w:contextualSpacing/>
              <w:jc w:val="center"/>
              <w:rPr>
                <w:rFonts w:eastAsia="Calibri"/>
                <w:szCs w:val="24"/>
              </w:rPr>
            </w:pPr>
            <w:r w:rsidRPr="00E21B70">
              <w:rPr>
                <w:color w:val="000000"/>
                <w:sz w:val="22"/>
              </w:rPr>
              <w:t>1.862838</w:t>
            </w:r>
          </w:p>
        </w:tc>
        <w:tc>
          <w:tcPr>
            <w:tcW w:w="1530" w:type="dxa"/>
            <w:vAlign w:val="bottom"/>
          </w:tcPr>
          <w:p w14:paraId="14B4DF23" w14:textId="77777777" w:rsidR="00456C8D" w:rsidRPr="00E21B70" w:rsidRDefault="00456C8D" w:rsidP="00BB144C">
            <w:pPr>
              <w:spacing w:line="480" w:lineRule="auto"/>
              <w:contextualSpacing/>
              <w:jc w:val="center"/>
              <w:rPr>
                <w:rFonts w:eastAsia="Calibri"/>
                <w:szCs w:val="24"/>
              </w:rPr>
            </w:pPr>
            <w:r w:rsidRPr="00E21B70">
              <w:rPr>
                <w:color w:val="000000"/>
                <w:sz w:val="22"/>
              </w:rPr>
              <w:t>0.136</w:t>
            </w:r>
          </w:p>
        </w:tc>
      </w:tr>
      <w:tr w:rsidR="00456C8D" w:rsidRPr="00E21B70" w14:paraId="6CCD9996" w14:textId="77777777" w:rsidTr="00BB144C">
        <w:tc>
          <w:tcPr>
            <w:tcW w:w="5940" w:type="dxa"/>
          </w:tcPr>
          <w:p w14:paraId="4936276D" w14:textId="77777777" w:rsidR="00456C8D" w:rsidRPr="00E21B70" w:rsidRDefault="0019718D" w:rsidP="00BB144C">
            <w:pPr>
              <w:spacing w:line="480" w:lineRule="auto"/>
              <w:contextualSpacing/>
              <w:jc w:val="center"/>
              <w:rPr>
                <w:rFonts w:eastAsia="Calibri"/>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t+1</m:t>
                    </m:r>
                  </m:sub>
                </m:sSub>
                <m:r>
                  <w:rPr>
                    <w:rFonts w:ascii="Cambria Math" w:hAnsi="Cambria Math"/>
                    <w:szCs w:val="24"/>
                  </w:rPr>
                  <m:t>=</m:t>
                </m:r>
                <m:f>
                  <m:fPr>
                    <m:ctrlPr>
                      <w:rPr>
                        <w:rFonts w:ascii="Cambria Math" w:hAnsi="Cambria Math"/>
                        <w:i/>
                        <w:szCs w:val="24"/>
                      </w:rPr>
                    </m:ctrlPr>
                  </m:fPr>
                  <m:num>
                    <m:r>
                      <w:rPr>
                        <w:rFonts w:ascii="Cambria Math" w:hAnsi="Cambria Math"/>
                        <w:szCs w:val="24"/>
                      </w:rPr>
                      <m:t>λ</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num>
                  <m:den>
                    <m:r>
                      <w:rPr>
                        <w:rFonts w:ascii="Cambria Math" w:hAnsi="Cambria Math"/>
                        <w:szCs w:val="24"/>
                      </w:rPr>
                      <m:t>1+</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F</m:t>
                        </m:r>
                      </m:sub>
                    </m:sSub>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λ</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num>
                  <m:den>
                    <m:r>
                      <w:rPr>
                        <w:rFonts w:ascii="Cambria Math" w:hAnsi="Cambria Math"/>
                        <w:szCs w:val="24"/>
                      </w:rPr>
                      <m:t>1+</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den>
                </m:f>
              </m:oMath>
            </m:oMathPara>
          </w:p>
        </w:tc>
        <w:tc>
          <w:tcPr>
            <w:tcW w:w="1260" w:type="dxa"/>
            <w:vAlign w:val="bottom"/>
          </w:tcPr>
          <w:p w14:paraId="3D9355CB" w14:textId="77777777" w:rsidR="00456C8D" w:rsidRPr="00E21B70" w:rsidRDefault="00456C8D" w:rsidP="00BB144C">
            <w:pPr>
              <w:spacing w:line="480" w:lineRule="auto"/>
              <w:contextualSpacing/>
              <w:jc w:val="center"/>
              <w:rPr>
                <w:rFonts w:eastAsia="Calibri"/>
                <w:szCs w:val="24"/>
              </w:rPr>
            </w:pPr>
            <w:r w:rsidRPr="00E21B70">
              <w:rPr>
                <w:color w:val="000000"/>
                <w:sz w:val="22"/>
              </w:rPr>
              <w:t>1.449273</w:t>
            </w:r>
          </w:p>
        </w:tc>
        <w:tc>
          <w:tcPr>
            <w:tcW w:w="1530" w:type="dxa"/>
            <w:vAlign w:val="bottom"/>
          </w:tcPr>
          <w:p w14:paraId="584F1460" w14:textId="77777777" w:rsidR="00456C8D" w:rsidRPr="00E21B70" w:rsidRDefault="00456C8D" w:rsidP="00BB144C">
            <w:pPr>
              <w:spacing w:line="480" w:lineRule="auto"/>
              <w:contextualSpacing/>
              <w:jc w:val="center"/>
              <w:rPr>
                <w:rFonts w:eastAsia="Calibri"/>
                <w:szCs w:val="24"/>
              </w:rPr>
            </w:pPr>
            <w:r w:rsidRPr="00E21B70">
              <w:rPr>
                <w:color w:val="000000"/>
                <w:sz w:val="22"/>
              </w:rPr>
              <w:t>0.168</w:t>
            </w:r>
          </w:p>
        </w:tc>
      </w:tr>
      <w:tr w:rsidR="00456C8D" w:rsidRPr="00E21B70" w14:paraId="32682764" w14:textId="77777777" w:rsidTr="00BB144C">
        <w:tc>
          <w:tcPr>
            <w:tcW w:w="5940" w:type="dxa"/>
          </w:tcPr>
          <w:p w14:paraId="268A1338" w14:textId="77777777" w:rsidR="00456C8D" w:rsidRPr="00E21B70" w:rsidRDefault="0019718D" w:rsidP="00BB144C">
            <w:pPr>
              <w:spacing w:line="480" w:lineRule="auto"/>
              <w:contextualSpacing/>
              <w:jc w:val="center"/>
              <w:rPr>
                <w:rFonts w:eastAsia="Calibri"/>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t+1</m:t>
                    </m:r>
                  </m:sub>
                </m:sSub>
                <m:r>
                  <w:rPr>
                    <w:rFonts w:ascii="Cambria Math" w:hAnsi="Cambria Math"/>
                    <w:szCs w:val="24"/>
                  </w:rPr>
                  <m:t>=</m:t>
                </m:r>
                <m:f>
                  <m:fPr>
                    <m:ctrlPr>
                      <w:rPr>
                        <w:rFonts w:ascii="Cambria Math" w:hAnsi="Cambria Math"/>
                        <w:i/>
                        <w:szCs w:val="24"/>
                      </w:rPr>
                    </m:ctrlPr>
                  </m:fPr>
                  <m:num>
                    <m:r>
                      <w:rPr>
                        <w:rFonts w:ascii="Cambria Math" w:hAnsi="Cambria Math"/>
                        <w:szCs w:val="24"/>
                      </w:rPr>
                      <m:t>λ</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num>
                  <m:den>
                    <m:r>
                      <w:rPr>
                        <w:rFonts w:ascii="Cambria Math" w:hAnsi="Cambria Math"/>
                        <w:szCs w:val="24"/>
                      </w:rPr>
                      <m:t>1+b</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+a</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r>
                      <w:rPr>
                        <w:rFonts w:ascii="Cambria Math" w:hAnsi="Cambria Math"/>
                        <w:szCs w:val="24"/>
                      </w:rPr>
                      <m:t>)</m:t>
                    </m:r>
                  </m:den>
                </m:f>
              </m:oMath>
            </m:oMathPara>
          </w:p>
        </w:tc>
        <w:tc>
          <w:tcPr>
            <w:tcW w:w="1260" w:type="dxa"/>
            <w:vAlign w:val="bottom"/>
          </w:tcPr>
          <w:p w14:paraId="1A100B69" w14:textId="77777777" w:rsidR="00456C8D" w:rsidRPr="00E21B70" w:rsidRDefault="00456C8D" w:rsidP="00BB144C">
            <w:pPr>
              <w:spacing w:line="480" w:lineRule="auto"/>
              <w:contextualSpacing/>
              <w:jc w:val="center"/>
              <w:rPr>
                <w:rFonts w:eastAsia="Calibri"/>
                <w:szCs w:val="24"/>
              </w:rPr>
            </w:pPr>
            <w:r w:rsidRPr="00E21B70">
              <w:rPr>
                <w:color w:val="000000"/>
                <w:sz w:val="22"/>
              </w:rPr>
              <w:t>1.465852</w:t>
            </w:r>
          </w:p>
        </w:tc>
        <w:tc>
          <w:tcPr>
            <w:tcW w:w="1530" w:type="dxa"/>
            <w:vAlign w:val="bottom"/>
          </w:tcPr>
          <w:p w14:paraId="74927A3B" w14:textId="77777777" w:rsidR="00456C8D" w:rsidRPr="00E21B70" w:rsidRDefault="00456C8D" w:rsidP="00BB144C">
            <w:pPr>
              <w:spacing w:line="480" w:lineRule="auto"/>
              <w:contextualSpacing/>
              <w:jc w:val="center"/>
              <w:rPr>
                <w:rFonts w:eastAsia="Calibri"/>
                <w:szCs w:val="24"/>
              </w:rPr>
            </w:pPr>
            <w:r w:rsidRPr="00E21B70">
              <w:rPr>
                <w:color w:val="000000"/>
                <w:sz w:val="22"/>
              </w:rPr>
              <w:t>0.166</w:t>
            </w:r>
          </w:p>
        </w:tc>
      </w:tr>
      <w:tr w:rsidR="00456C8D" w:rsidRPr="00E21B70" w14:paraId="3A71F4E8" w14:textId="77777777" w:rsidTr="00BB144C">
        <w:tc>
          <w:tcPr>
            <w:tcW w:w="5940" w:type="dxa"/>
          </w:tcPr>
          <w:p w14:paraId="60BBE7D7" w14:textId="77777777" w:rsidR="00456C8D" w:rsidRPr="00E21B70" w:rsidRDefault="0019718D" w:rsidP="00BB144C">
            <w:pPr>
              <w:spacing w:line="480" w:lineRule="auto"/>
              <w:contextualSpacing/>
              <w:jc w:val="center"/>
              <w:rPr>
                <w:rFonts w:eastAsia="Calibri"/>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t+1</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λ</m:t>
                        </m:r>
                      </m:e>
                      <m:sub>
                        <m:r>
                          <w:rPr>
                            <w:rFonts w:ascii="Cambria Math" w:hAnsi="Cambria Math"/>
                            <w:szCs w:val="24"/>
                          </w:rPr>
                          <m:t>F</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num>
                  <m:den>
                    <m:r>
                      <w:rPr>
                        <w:rFonts w:ascii="Cambria Math" w:hAnsi="Cambria Math"/>
                        <w:szCs w:val="24"/>
                      </w:rPr>
                      <m:t>1+</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F</m:t>
                        </m:r>
                      </m:sub>
                    </m:sSub>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λ</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num>
                  <m:den>
                    <m:r>
                      <w:rPr>
                        <w:rFonts w:ascii="Cambria Math" w:hAnsi="Cambria Math"/>
                        <w:szCs w:val="24"/>
                      </w:rPr>
                      <m:t>1+</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den>
                </m:f>
              </m:oMath>
            </m:oMathPara>
          </w:p>
        </w:tc>
        <w:tc>
          <w:tcPr>
            <w:tcW w:w="1260" w:type="dxa"/>
            <w:vAlign w:val="bottom"/>
          </w:tcPr>
          <w:p w14:paraId="23BA0C02" w14:textId="77777777" w:rsidR="00456C8D" w:rsidRPr="00E21B70" w:rsidRDefault="00456C8D" w:rsidP="00BB144C">
            <w:pPr>
              <w:spacing w:line="480" w:lineRule="auto"/>
              <w:contextualSpacing/>
              <w:jc w:val="center"/>
              <w:rPr>
                <w:rFonts w:eastAsia="Calibri"/>
                <w:szCs w:val="24"/>
              </w:rPr>
            </w:pPr>
            <w:r w:rsidRPr="00E21B70">
              <w:rPr>
                <w:color w:val="000000"/>
                <w:sz w:val="22"/>
              </w:rPr>
              <w:t>3.163367</w:t>
            </w:r>
          </w:p>
        </w:tc>
        <w:tc>
          <w:tcPr>
            <w:tcW w:w="1530" w:type="dxa"/>
            <w:vAlign w:val="bottom"/>
          </w:tcPr>
          <w:p w14:paraId="336B6798" w14:textId="77777777" w:rsidR="00456C8D" w:rsidRPr="00E21B70" w:rsidRDefault="00456C8D" w:rsidP="00BB144C">
            <w:pPr>
              <w:spacing w:line="480" w:lineRule="auto"/>
              <w:contextualSpacing/>
              <w:jc w:val="center"/>
              <w:rPr>
                <w:rFonts w:eastAsia="Calibri"/>
                <w:szCs w:val="24"/>
              </w:rPr>
            </w:pPr>
            <w:r w:rsidRPr="00E21B70">
              <w:rPr>
                <w:color w:val="000000"/>
                <w:sz w:val="22"/>
              </w:rPr>
              <w:t>0.071</w:t>
            </w:r>
          </w:p>
        </w:tc>
      </w:tr>
      <w:tr w:rsidR="00456C8D" w:rsidRPr="00E21B70" w14:paraId="2B863AED" w14:textId="77777777" w:rsidTr="00BB144C">
        <w:tc>
          <w:tcPr>
            <w:tcW w:w="5940" w:type="dxa"/>
          </w:tcPr>
          <w:p w14:paraId="40CD3515" w14:textId="77777777" w:rsidR="00456C8D" w:rsidRPr="00E21B70" w:rsidRDefault="0019718D" w:rsidP="00BB144C">
            <w:pPr>
              <w:spacing w:line="480" w:lineRule="auto"/>
              <w:contextualSpacing/>
              <w:jc w:val="center"/>
              <w:rPr>
                <w:rFonts w:eastAsia="Calibri"/>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t+1</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λ</m:t>
                        </m:r>
                      </m:e>
                      <m:sub>
                        <m:r>
                          <w:rPr>
                            <w:rFonts w:ascii="Cambria Math" w:hAnsi="Cambria Math"/>
                            <w:szCs w:val="24"/>
                          </w:rPr>
                          <m:t>F</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λ</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num>
                  <m:den>
                    <m:r>
                      <w:rPr>
                        <w:rFonts w:ascii="Cambria Math" w:hAnsi="Cambria Math"/>
                        <w:szCs w:val="24"/>
                      </w:rPr>
                      <m:t>1+b</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+a</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r>
                      <w:rPr>
                        <w:rFonts w:ascii="Cambria Math" w:hAnsi="Cambria Math"/>
                        <w:szCs w:val="24"/>
                      </w:rPr>
                      <m:t>)</m:t>
                    </m:r>
                  </m:den>
                </m:f>
              </m:oMath>
            </m:oMathPara>
          </w:p>
        </w:tc>
        <w:tc>
          <w:tcPr>
            <w:tcW w:w="1260" w:type="dxa"/>
            <w:vAlign w:val="bottom"/>
          </w:tcPr>
          <w:p w14:paraId="1B7A4770" w14:textId="77777777" w:rsidR="00456C8D" w:rsidRPr="00E21B70" w:rsidRDefault="00456C8D" w:rsidP="00BB144C">
            <w:pPr>
              <w:spacing w:line="480" w:lineRule="auto"/>
              <w:contextualSpacing/>
              <w:jc w:val="center"/>
              <w:rPr>
                <w:rFonts w:eastAsia="Calibri"/>
                <w:szCs w:val="24"/>
              </w:rPr>
            </w:pPr>
            <w:r w:rsidRPr="00E21B70">
              <w:rPr>
                <w:color w:val="000000"/>
                <w:sz w:val="22"/>
              </w:rPr>
              <w:t>5.640859</w:t>
            </w:r>
          </w:p>
        </w:tc>
        <w:tc>
          <w:tcPr>
            <w:tcW w:w="1530" w:type="dxa"/>
            <w:vAlign w:val="bottom"/>
          </w:tcPr>
          <w:p w14:paraId="3D13613D" w14:textId="77777777" w:rsidR="00456C8D" w:rsidRPr="00E21B70" w:rsidRDefault="00456C8D" w:rsidP="00BB144C">
            <w:pPr>
              <w:spacing w:line="480" w:lineRule="auto"/>
              <w:contextualSpacing/>
              <w:jc w:val="center"/>
              <w:rPr>
                <w:rFonts w:eastAsia="Calibri"/>
                <w:szCs w:val="24"/>
              </w:rPr>
            </w:pPr>
            <w:r w:rsidRPr="00E21B70">
              <w:rPr>
                <w:color w:val="000000"/>
                <w:sz w:val="22"/>
              </w:rPr>
              <w:t>0.021</w:t>
            </w:r>
          </w:p>
        </w:tc>
      </w:tr>
      <w:tr w:rsidR="00456C8D" w:rsidRPr="00E21B70" w14:paraId="0406A255" w14:textId="77777777" w:rsidTr="00BB144C">
        <w:tc>
          <w:tcPr>
            <w:tcW w:w="5940" w:type="dxa"/>
          </w:tcPr>
          <w:p w14:paraId="578F60CD" w14:textId="77777777" w:rsidR="00456C8D" w:rsidRPr="00E21B70" w:rsidRDefault="0019718D" w:rsidP="00BB144C">
            <w:pPr>
              <w:spacing w:line="480" w:lineRule="auto"/>
              <w:contextualSpacing/>
              <w:jc w:val="center"/>
              <w:rPr>
                <w:rFonts w:eastAsia="Calibri"/>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t+1</m:t>
                    </m:r>
                  </m:sub>
                </m:sSub>
                <m:r>
                  <w:rPr>
                    <w:rFonts w:ascii="Cambria Math" w:hAnsi="Cambria Math"/>
                    <w:szCs w:val="24"/>
                  </w:rPr>
                  <m:t>=</m:t>
                </m:r>
                <m:f>
                  <m:fPr>
                    <m:ctrlPr>
                      <w:rPr>
                        <w:rFonts w:ascii="Cambria Math" w:hAnsi="Cambria Math"/>
                        <w:i/>
                        <w:szCs w:val="24"/>
                      </w:rPr>
                    </m:ctrlPr>
                  </m:fPr>
                  <m:num>
                    <m:r>
                      <w:rPr>
                        <w:rFonts w:ascii="Cambria Math" w:hAnsi="Cambria Math"/>
                        <w:szCs w:val="24"/>
                      </w:rPr>
                      <m:t>λ</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num>
                  <m:den>
                    <m:r>
                      <w:rPr>
                        <w:rFonts w:ascii="Cambria Math" w:hAnsi="Cambria Math"/>
                        <w:szCs w:val="24"/>
                      </w:rPr>
                      <m:t>1+</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F</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+a</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r>
                      <w:rPr>
                        <w:rFonts w:ascii="Cambria Math" w:hAnsi="Cambria Math"/>
                        <w:szCs w:val="24"/>
                      </w:rPr>
                      <m:t>)</m:t>
                    </m:r>
                  </m:den>
                </m:f>
                <m:r>
                  <w:rPr>
                    <w:rFonts w:ascii="Cambria Math" w:hAnsi="Cambria Math"/>
                    <w:szCs w:val="24"/>
                  </w:rPr>
                  <m:t>+</m:t>
                </m:r>
                <m:f>
                  <m:fPr>
                    <m:ctrlPr>
                      <w:rPr>
                        <w:rFonts w:ascii="Cambria Math" w:hAnsi="Cambria Math"/>
                        <w:i/>
                        <w:szCs w:val="24"/>
                      </w:rPr>
                    </m:ctrlPr>
                  </m:fPr>
                  <m:num>
                    <m:r>
                      <w:rPr>
                        <w:rFonts w:ascii="Cambria Math" w:hAnsi="Cambria Math"/>
                        <w:szCs w:val="24"/>
                      </w:rPr>
                      <m:t>λ</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num>
                  <m:den>
                    <m:r>
                      <w:rPr>
                        <w:rFonts w:ascii="Cambria Math" w:hAnsi="Cambria Math"/>
                        <w:szCs w:val="24"/>
                      </w:rPr>
                      <m:t>1+</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m:t>
                        </m:r>
                      </m:e>
                      <m:sub>
                        <m:r>
                          <w:rPr>
                            <w:rFonts w:ascii="Cambria Math" w:hAnsi="Cambria Math"/>
                            <w:szCs w:val="24"/>
                          </w:rPr>
                          <m:t>t</m:t>
                        </m:r>
                      </m:sub>
                    </m:sSub>
                    <m:r>
                      <w:rPr>
                        <w:rFonts w:ascii="Cambria Math" w:hAnsi="Cambria Math"/>
                        <w:szCs w:val="24"/>
                      </w:rPr>
                      <m:t>)</m:t>
                    </m:r>
                  </m:den>
                </m:f>
              </m:oMath>
            </m:oMathPara>
          </w:p>
        </w:tc>
        <w:tc>
          <w:tcPr>
            <w:tcW w:w="1260" w:type="dxa"/>
            <w:vAlign w:val="bottom"/>
          </w:tcPr>
          <w:p w14:paraId="328175FC" w14:textId="77777777" w:rsidR="00456C8D" w:rsidRPr="00E21B70" w:rsidRDefault="00456C8D" w:rsidP="00BB144C">
            <w:pPr>
              <w:spacing w:line="480" w:lineRule="auto"/>
              <w:contextualSpacing/>
              <w:jc w:val="center"/>
              <w:rPr>
                <w:rFonts w:eastAsia="Calibri"/>
                <w:szCs w:val="24"/>
              </w:rPr>
            </w:pPr>
            <w:r w:rsidRPr="00E21B70">
              <w:rPr>
                <w:color w:val="000000"/>
                <w:sz w:val="22"/>
              </w:rPr>
              <w:t>3.315784</w:t>
            </w:r>
          </w:p>
        </w:tc>
        <w:tc>
          <w:tcPr>
            <w:tcW w:w="1530" w:type="dxa"/>
            <w:vAlign w:val="bottom"/>
          </w:tcPr>
          <w:p w14:paraId="2B981266" w14:textId="77777777" w:rsidR="00456C8D" w:rsidRPr="00E21B70" w:rsidRDefault="00456C8D" w:rsidP="00BB144C">
            <w:pPr>
              <w:spacing w:line="480" w:lineRule="auto"/>
              <w:contextualSpacing/>
              <w:jc w:val="center"/>
              <w:rPr>
                <w:rFonts w:eastAsia="Calibri"/>
                <w:szCs w:val="24"/>
              </w:rPr>
            </w:pPr>
            <w:r w:rsidRPr="00E21B70">
              <w:rPr>
                <w:color w:val="000000"/>
                <w:sz w:val="22"/>
              </w:rPr>
              <w:t>0.066</w:t>
            </w:r>
          </w:p>
        </w:tc>
      </w:tr>
      <w:tr w:rsidR="00456C8D" w:rsidRPr="00E21B70" w14:paraId="79E0F9A0" w14:textId="77777777" w:rsidTr="00BB144C">
        <w:tc>
          <w:tcPr>
            <w:tcW w:w="5940" w:type="dxa"/>
          </w:tcPr>
          <w:p w14:paraId="0D8E511A" w14:textId="77777777" w:rsidR="00456C8D" w:rsidRPr="00E21B70" w:rsidRDefault="0019718D" w:rsidP="00BB144C">
            <w:pPr>
              <w:spacing w:line="480" w:lineRule="auto"/>
              <w:contextualSpacing/>
              <w:jc w:val="center"/>
              <w:rPr>
                <w:rFonts w:eastAsia="Calibri"/>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t+1</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λ</m:t>
                        </m:r>
                      </m:e>
                      <m:sub>
                        <m:r>
                          <w:rPr>
                            <w:rFonts w:ascii="Cambria Math" w:hAnsi="Cambria Math"/>
                            <w:szCs w:val="24"/>
                          </w:rPr>
                          <m:t>F</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num>
                  <m:den>
                    <m:r>
                      <w:rPr>
                        <w:rFonts w:ascii="Cambria Math" w:hAnsi="Cambria Math"/>
                        <w:szCs w:val="24"/>
                      </w:rPr>
                      <m:t>1+</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F</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m:t>
                        </m:r>
                      </m:e>
                      <m:sub>
                        <m:r>
                          <w:rPr>
                            <w:rFonts w:ascii="Cambria Math" w:hAnsi="Cambria Math"/>
                            <w:szCs w:val="24"/>
                          </w:rPr>
                          <m:t>t</m:t>
                        </m:r>
                      </m:sub>
                    </m:sSub>
                    <m:r>
                      <w:rPr>
                        <w:rFonts w:ascii="Cambria Math" w:hAnsi="Cambria Math"/>
                        <w:szCs w:val="24"/>
                      </w:rPr>
                      <m:t>)</m:t>
                    </m:r>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λ</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num>
                  <m:den>
                    <m:r>
                      <w:rPr>
                        <w:rFonts w:ascii="Cambria Math" w:hAnsi="Cambria Math"/>
                        <w:szCs w:val="24"/>
                      </w:rPr>
                      <m:t>1+</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m:t>
                        </m:r>
                      </m:e>
                      <m:sub>
                        <m:r>
                          <w:rPr>
                            <w:rFonts w:ascii="Cambria Math" w:hAnsi="Cambria Math"/>
                            <w:szCs w:val="24"/>
                          </w:rPr>
                          <m:t>t</m:t>
                        </m:r>
                      </m:sub>
                    </m:sSub>
                    <m:r>
                      <w:rPr>
                        <w:rFonts w:ascii="Cambria Math" w:hAnsi="Cambria Math"/>
                        <w:szCs w:val="24"/>
                      </w:rPr>
                      <m:t>)</m:t>
                    </m:r>
                  </m:den>
                </m:f>
              </m:oMath>
            </m:oMathPara>
          </w:p>
        </w:tc>
        <w:tc>
          <w:tcPr>
            <w:tcW w:w="1260" w:type="dxa"/>
            <w:vAlign w:val="bottom"/>
          </w:tcPr>
          <w:p w14:paraId="27CA0B18" w14:textId="77777777" w:rsidR="00456C8D" w:rsidRPr="00E21B70" w:rsidRDefault="00456C8D" w:rsidP="00BB144C">
            <w:pPr>
              <w:spacing w:line="480" w:lineRule="auto"/>
              <w:contextualSpacing/>
              <w:jc w:val="center"/>
              <w:rPr>
                <w:rFonts w:eastAsia="Calibri"/>
                <w:szCs w:val="24"/>
              </w:rPr>
            </w:pPr>
            <w:r w:rsidRPr="00E21B70">
              <w:rPr>
                <w:color w:val="000000"/>
                <w:sz w:val="22"/>
              </w:rPr>
              <w:t>5.231601</w:t>
            </w:r>
          </w:p>
        </w:tc>
        <w:tc>
          <w:tcPr>
            <w:tcW w:w="1530" w:type="dxa"/>
            <w:vAlign w:val="bottom"/>
          </w:tcPr>
          <w:p w14:paraId="0D18577C" w14:textId="77777777" w:rsidR="00456C8D" w:rsidRPr="00E21B70" w:rsidRDefault="00456C8D" w:rsidP="00BB144C">
            <w:pPr>
              <w:spacing w:line="480" w:lineRule="auto"/>
              <w:contextualSpacing/>
              <w:jc w:val="center"/>
              <w:rPr>
                <w:rFonts w:eastAsia="Calibri"/>
                <w:szCs w:val="24"/>
              </w:rPr>
            </w:pPr>
            <w:r w:rsidRPr="00E21B70">
              <w:rPr>
                <w:color w:val="000000"/>
                <w:sz w:val="22"/>
              </w:rPr>
              <w:t>0.025</w:t>
            </w:r>
          </w:p>
        </w:tc>
      </w:tr>
    </w:tbl>
    <w:p w14:paraId="46D55733" w14:textId="77777777" w:rsidR="00456C8D" w:rsidRPr="00E21B70" w:rsidRDefault="00456C8D" w:rsidP="00456C8D">
      <w:pPr>
        <w:spacing w:line="480" w:lineRule="auto"/>
        <w:rPr>
          <w:rFonts w:ascii="Times New Roman" w:hAnsi="Times New Roman" w:cs="Times New Roman"/>
          <w:sz w:val="24"/>
          <w:szCs w:val="24"/>
        </w:rPr>
      </w:pPr>
    </w:p>
    <w:p w14:paraId="017F24E9" w14:textId="77777777" w:rsidR="00E21B70" w:rsidRDefault="00E21B70">
      <w:pPr>
        <w:rPr>
          <w:rFonts w:ascii="Times New Roman" w:hAnsi="Times New Roman" w:cs="Times New Roman"/>
        </w:rPr>
      </w:pPr>
      <w:r>
        <w:rPr>
          <w:rFonts w:ascii="Times New Roman" w:hAnsi="Times New Roman" w:cs="Times New Roman"/>
        </w:rPr>
        <w:br w:type="page"/>
      </w:r>
    </w:p>
    <w:p w14:paraId="1D9F62D8" w14:textId="00C5E116" w:rsidR="00C131BC" w:rsidRPr="00430C96" w:rsidRDefault="00C131BC" w:rsidP="00C131BC">
      <w:pPr>
        <w:spacing w:after="240"/>
        <w:rPr>
          <w:rFonts w:ascii="Times New Roman" w:hAnsi="Times New Roman" w:cs="Times New Roman"/>
          <w:sz w:val="24"/>
          <w:szCs w:val="24"/>
        </w:rPr>
      </w:pPr>
      <w:r w:rsidRPr="00430C96">
        <w:rPr>
          <w:rFonts w:ascii="Times New Roman" w:hAnsi="Times New Roman" w:cs="Times New Roman"/>
          <w:b/>
          <w:sz w:val="24"/>
          <w:szCs w:val="24"/>
        </w:rPr>
        <w:lastRenderedPageBreak/>
        <w:t xml:space="preserve">Table </w:t>
      </w:r>
      <w:r>
        <w:rPr>
          <w:rFonts w:ascii="Times New Roman" w:hAnsi="Times New Roman" w:cs="Times New Roman"/>
          <w:b/>
          <w:sz w:val="24"/>
          <w:szCs w:val="24"/>
        </w:rPr>
        <w:t>S4</w:t>
      </w:r>
      <w:r w:rsidRPr="00430C96">
        <w:rPr>
          <w:rFonts w:ascii="Times New Roman" w:hAnsi="Times New Roman" w:cs="Times New Roman"/>
          <w:b/>
          <w:sz w:val="24"/>
          <w:szCs w:val="24"/>
        </w:rPr>
        <w:t xml:space="preserve">. </w:t>
      </w:r>
      <w:r w:rsidRPr="00430C96">
        <w:rPr>
          <w:rFonts w:ascii="Times New Roman" w:hAnsi="Times New Roman" w:cs="Times New Roman"/>
          <w:sz w:val="24"/>
          <w:szCs w:val="24"/>
        </w:rPr>
        <w:t>Model structures fit using the growth rate data collected in 2015. Candidate models use the sex of individuals, planting density, planting sex ratio, or their combination as predictors. Note: plot random effect is not shown.</w:t>
      </w:r>
    </w:p>
    <w:tbl>
      <w:tblPr>
        <w:tblStyle w:val="TableGrid"/>
        <w:tblW w:w="5611" w:type="dxa"/>
        <w:tblLayout w:type="fixed"/>
        <w:tblLook w:val="04A0" w:firstRow="1" w:lastRow="0" w:firstColumn="1" w:lastColumn="0" w:noHBand="0" w:noVBand="1"/>
      </w:tblPr>
      <w:tblGrid>
        <w:gridCol w:w="3168"/>
        <w:gridCol w:w="927"/>
        <w:gridCol w:w="1516"/>
      </w:tblGrid>
      <w:tr w:rsidR="00C131BC" w:rsidRPr="00430C96" w14:paraId="2BFDEC4A" w14:textId="77777777" w:rsidTr="00C875F9">
        <w:tc>
          <w:tcPr>
            <w:tcW w:w="3168" w:type="dxa"/>
          </w:tcPr>
          <w:p w14:paraId="069FCB58" w14:textId="77777777" w:rsidR="00C131BC" w:rsidRPr="00430C96" w:rsidRDefault="00C131BC" w:rsidP="00C875F9">
            <w:pPr>
              <w:spacing w:line="360" w:lineRule="auto"/>
              <w:contextualSpacing/>
              <w:rPr>
                <w:b/>
                <w:szCs w:val="24"/>
              </w:rPr>
            </w:pPr>
            <w:r w:rsidRPr="00430C96">
              <w:rPr>
                <w:b/>
                <w:szCs w:val="24"/>
              </w:rPr>
              <w:t>Model</w:t>
            </w:r>
          </w:p>
        </w:tc>
        <w:tc>
          <w:tcPr>
            <w:tcW w:w="927" w:type="dxa"/>
          </w:tcPr>
          <w:p w14:paraId="3B489E66" w14:textId="77777777" w:rsidR="00C131BC" w:rsidRPr="00430C96" w:rsidRDefault="00C131BC" w:rsidP="00C875F9">
            <w:pPr>
              <w:spacing w:line="360" w:lineRule="auto"/>
              <w:contextualSpacing/>
              <w:rPr>
                <w:b/>
                <w:szCs w:val="24"/>
              </w:rPr>
            </w:pPr>
            <w:r w:rsidRPr="00430C96">
              <w:rPr>
                <w:b/>
                <w:szCs w:val="24"/>
              </w:rPr>
              <w:t>ΔAIC</w:t>
            </w:r>
          </w:p>
        </w:tc>
        <w:tc>
          <w:tcPr>
            <w:tcW w:w="1516" w:type="dxa"/>
          </w:tcPr>
          <w:p w14:paraId="6BF18811" w14:textId="77777777" w:rsidR="00C131BC" w:rsidRPr="00430C96" w:rsidRDefault="00C131BC" w:rsidP="00C875F9">
            <w:pPr>
              <w:spacing w:line="360" w:lineRule="auto"/>
              <w:contextualSpacing/>
              <w:rPr>
                <w:b/>
                <w:szCs w:val="24"/>
              </w:rPr>
            </w:pPr>
            <w:r w:rsidRPr="00430C96">
              <w:rPr>
                <w:b/>
                <w:szCs w:val="24"/>
              </w:rPr>
              <w:t>AIC weight</w:t>
            </w:r>
          </w:p>
        </w:tc>
      </w:tr>
      <w:tr w:rsidR="00C131BC" w:rsidRPr="00430C96" w14:paraId="440D4D3E" w14:textId="77777777" w:rsidTr="00C875F9">
        <w:tc>
          <w:tcPr>
            <w:tcW w:w="3168" w:type="dxa"/>
          </w:tcPr>
          <w:p w14:paraId="475E8CF4" w14:textId="77777777" w:rsidR="00C131BC" w:rsidRPr="00430C96" w:rsidRDefault="00C131BC" w:rsidP="00C875F9">
            <w:pPr>
              <w:spacing w:line="360" w:lineRule="auto"/>
              <w:contextualSpacing/>
              <w:rPr>
                <w:szCs w:val="24"/>
              </w:rPr>
            </w:pPr>
            <w:r w:rsidRPr="00430C96">
              <w:rPr>
                <w:rFonts w:eastAsiaTheme="minorEastAsia"/>
                <w:szCs w:val="24"/>
              </w:rPr>
              <w:t>~ 1 (Null)</w:t>
            </w:r>
          </w:p>
        </w:tc>
        <w:tc>
          <w:tcPr>
            <w:tcW w:w="927" w:type="dxa"/>
            <w:vAlign w:val="bottom"/>
          </w:tcPr>
          <w:p w14:paraId="11523DB7" w14:textId="77777777" w:rsidR="00C131BC" w:rsidRPr="00430C96" w:rsidRDefault="00C131BC" w:rsidP="00C875F9">
            <w:pPr>
              <w:jc w:val="right"/>
              <w:rPr>
                <w:color w:val="000000"/>
                <w:szCs w:val="24"/>
              </w:rPr>
            </w:pPr>
            <w:r w:rsidRPr="00430C96">
              <w:rPr>
                <w:color w:val="000000"/>
                <w:szCs w:val="24"/>
              </w:rPr>
              <w:t>0.000</w:t>
            </w:r>
          </w:p>
        </w:tc>
        <w:tc>
          <w:tcPr>
            <w:tcW w:w="1516" w:type="dxa"/>
            <w:vAlign w:val="bottom"/>
          </w:tcPr>
          <w:p w14:paraId="1B165D7D" w14:textId="77777777" w:rsidR="00C131BC" w:rsidRPr="00430C96" w:rsidRDefault="00C131BC" w:rsidP="00C875F9">
            <w:pPr>
              <w:jc w:val="right"/>
              <w:rPr>
                <w:color w:val="000000"/>
                <w:szCs w:val="24"/>
              </w:rPr>
            </w:pPr>
            <w:r w:rsidRPr="00430C96">
              <w:rPr>
                <w:color w:val="000000"/>
                <w:szCs w:val="24"/>
              </w:rPr>
              <w:t>0.391</w:t>
            </w:r>
          </w:p>
        </w:tc>
      </w:tr>
      <w:tr w:rsidR="00C131BC" w:rsidRPr="00430C96" w:rsidDel="009A613F" w14:paraId="178B0843" w14:textId="77777777" w:rsidTr="00C875F9">
        <w:tc>
          <w:tcPr>
            <w:tcW w:w="3168" w:type="dxa"/>
          </w:tcPr>
          <w:p w14:paraId="4D590C47" w14:textId="77777777" w:rsidR="00C131BC" w:rsidRPr="00430C96" w:rsidRDefault="00C131BC" w:rsidP="00C875F9">
            <w:pPr>
              <w:spacing w:line="360" w:lineRule="auto"/>
              <w:contextualSpacing/>
              <w:rPr>
                <w:szCs w:val="24"/>
              </w:rPr>
            </w:pPr>
            <w:r w:rsidRPr="00430C96">
              <w:rPr>
                <w:rFonts w:eastAsiaTheme="minorEastAsia"/>
                <w:szCs w:val="24"/>
              </w:rPr>
              <w:t>~ Sex</w:t>
            </w:r>
          </w:p>
        </w:tc>
        <w:tc>
          <w:tcPr>
            <w:tcW w:w="927" w:type="dxa"/>
            <w:vAlign w:val="bottom"/>
          </w:tcPr>
          <w:p w14:paraId="6C38E7F1" w14:textId="77777777" w:rsidR="00C131BC" w:rsidRPr="00430C96" w:rsidRDefault="00C131BC" w:rsidP="00C875F9">
            <w:pPr>
              <w:jc w:val="right"/>
              <w:rPr>
                <w:color w:val="000000"/>
                <w:szCs w:val="24"/>
              </w:rPr>
            </w:pPr>
            <w:r w:rsidRPr="00430C96">
              <w:rPr>
                <w:color w:val="000000"/>
                <w:szCs w:val="24"/>
              </w:rPr>
              <w:t>4.676</w:t>
            </w:r>
          </w:p>
        </w:tc>
        <w:tc>
          <w:tcPr>
            <w:tcW w:w="1516" w:type="dxa"/>
            <w:vAlign w:val="bottom"/>
          </w:tcPr>
          <w:p w14:paraId="5E26F4D2" w14:textId="77777777" w:rsidR="00C131BC" w:rsidRPr="00430C96" w:rsidRDefault="00C131BC" w:rsidP="00C875F9">
            <w:pPr>
              <w:jc w:val="right"/>
              <w:rPr>
                <w:color w:val="000000"/>
                <w:szCs w:val="24"/>
              </w:rPr>
            </w:pPr>
            <w:r w:rsidRPr="00430C96">
              <w:rPr>
                <w:color w:val="000000"/>
                <w:szCs w:val="24"/>
              </w:rPr>
              <w:t>0.038</w:t>
            </w:r>
          </w:p>
        </w:tc>
      </w:tr>
      <w:tr w:rsidR="00C131BC" w:rsidRPr="00430C96" w14:paraId="727A1E15" w14:textId="77777777" w:rsidTr="00C875F9">
        <w:tc>
          <w:tcPr>
            <w:tcW w:w="3168" w:type="dxa"/>
          </w:tcPr>
          <w:p w14:paraId="4BC8C25D" w14:textId="77777777" w:rsidR="00C131BC" w:rsidRPr="00430C96" w:rsidRDefault="00C131BC" w:rsidP="00C875F9">
            <w:pPr>
              <w:spacing w:line="360" w:lineRule="auto"/>
              <w:contextualSpacing/>
              <w:rPr>
                <w:rFonts w:eastAsiaTheme="minorEastAsia"/>
                <w:szCs w:val="24"/>
              </w:rPr>
            </w:pPr>
            <w:r w:rsidRPr="00430C96">
              <w:rPr>
                <w:rFonts w:eastAsiaTheme="minorEastAsia"/>
                <w:szCs w:val="24"/>
              </w:rPr>
              <w:t>~ Sex ratio</w:t>
            </w:r>
          </w:p>
        </w:tc>
        <w:tc>
          <w:tcPr>
            <w:tcW w:w="927" w:type="dxa"/>
            <w:vAlign w:val="bottom"/>
          </w:tcPr>
          <w:p w14:paraId="6FD54352" w14:textId="77777777" w:rsidR="00C131BC" w:rsidRPr="00430C96" w:rsidRDefault="00C131BC" w:rsidP="00C875F9">
            <w:pPr>
              <w:jc w:val="right"/>
              <w:rPr>
                <w:color w:val="000000"/>
                <w:szCs w:val="24"/>
              </w:rPr>
            </w:pPr>
            <w:r w:rsidRPr="00430C96">
              <w:rPr>
                <w:color w:val="000000"/>
                <w:szCs w:val="24"/>
              </w:rPr>
              <w:t>3.141</w:t>
            </w:r>
          </w:p>
        </w:tc>
        <w:tc>
          <w:tcPr>
            <w:tcW w:w="1516" w:type="dxa"/>
            <w:vAlign w:val="bottom"/>
          </w:tcPr>
          <w:p w14:paraId="6384A350" w14:textId="77777777" w:rsidR="00C131BC" w:rsidRPr="00430C96" w:rsidRDefault="00C131BC" w:rsidP="00C875F9">
            <w:pPr>
              <w:jc w:val="right"/>
              <w:rPr>
                <w:color w:val="000000"/>
                <w:szCs w:val="24"/>
              </w:rPr>
            </w:pPr>
            <w:r w:rsidRPr="00430C96">
              <w:rPr>
                <w:color w:val="000000"/>
                <w:szCs w:val="24"/>
              </w:rPr>
              <w:t>0.081</w:t>
            </w:r>
          </w:p>
        </w:tc>
      </w:tr>
      <w:tr w:rsidR="00C131BC" w:rsidRPr="00430C96" w14:paraId="7E3424C5" w14:textId="77777777" w:rsidTr="00C875F9">
        <w:tc>
          <w:tcPr>
            <w:tcW w:w="3168" w:type="dxa"/>
          </w:tcPr>
          <w:p w14:paraId="51E10CA8" w14:textId="77777777" w:rsidR="00C131BC" w:rsidRPr="00430C96" w:rsidRDefault="00C131BC" w:rsidP="00C875F9">
            <w:pPr>
              <w:spacing w:line="360" w:lineRule="auto"/>
              <w:contextualSpacing/>
              <w:rPr>
                <w:szCs w:val="24"/>
              </w:rPr>
            </w:pPr>
            <w:r w:rsidRPr="00430C96">
              <w:rPr>
                <w:rFonts w:eastAsiaTheme="minorEastAsia"/>
                <w:szCs w:val="24"/>
              </w:rPr>
              <w:t>~ Density</w:t>
            </w:r>
          </w:p>
        </w:tc>
        <w:tc>
          <w:tcPr>
            <w:tcW w:w="927" w:type="dxa"/>
            <w:vAlign w:val="bottom"/>
          </w:tcPr>
          <w:p w14:paraId="41AF5AC7" w14:textId="77777777" w:rsidR="00C131BC" w:rsidRPr="00430C96" w:rsidRDefault="00C131BC" w:rsidP="00C875F9">
            <w:pPr>
              <w:jc w:val="right"/>
              <w:rPr>
                <w:color w:val="000000"/>
                <w:szCs w:val="24"/>
              </w:rPr>
            </w:pPr>
            <w:r w:rsidRPr="00430C96">
              <w:rPr>
                <w:color w:val="000000"/>
                <w:szCs w:val="24"/>
              </w:rPr>
              <w:t>0.250</w:t>
            </w:r>
          </w:p>
        </w:tc>
        <w:tc>
          <w:tcPr>
            <w:tcW w:w="1516" w:type="dxa"/>
            <w:vAlign w:val="bottom"/>
          </w:tcPr>
          <w:p w14:paraId="7F3A64A6" w14:textId="77777777" w:rsidR="00C131BC" w:rsidRPr="00430C96" w:rsidRDefault="00C131BC" w:rsidP="00C875F9">
            <w:pPr>
              <w:jc w:val="right"/>
              <w:rPr>
                <w:color w:val="000000"/>
                <w:szCs w:val="24"/>
              </w:rPr>
            </w:pPr>
            <w:r w:rsidRPr="00430C96">
              <w:rPr>
                <w:color w:val="000000"/>
                <w:szCs w:val="24"/>
              </w:rPr>
              <w:t>0.345</w:t>
            </w:r>
          </w:p>
        </w:tc>
      </w:tr>
      <w:tr w:rsidR="00C131BC" w:rsidRPr="00430C96" w14:paraId="2CF58970" w14:textId="77777777" w:rsidTr="00C875F9">
        <w:tc>
          <w:tcPr>
            <w:tcW w:w="3168" w:type="dxa"/>
          </w:tcPr>
          <w:p w14:paraId="31738C22" w14:textId="77777777" w:rsidR="00C131BC" w:rsidRPr="00430C96" w:rsidDel="009A613F" w:rsidRDefault="00C131BC" w:rsidP="00C875F9">
            <w:pPr>
              <w:spacing w:line="360" w:lineRule="auto"/>
              <w:contextualSpacing/>
              <w:rPr>
                <w:rFonts w:eastAsiaTheme="minorEastAsia"/>
                <w:szCs w:val="24"/>
              </w:rPr>
            </w:pPr>
            <w:r w:rsidRPr="00430C96">
              <w:rPr>
                <w:rFonts w:eastAsiaTheme="minorEastAsia"/>
                <w:szCs w:val="24"/>
              </w:rPr>
              <w:t>~ Sex + Sex Ratio</w:t>
            </w:r>
          </w:p>
        </w:tc>
        <w:tc>
          <w:tcPr>
            <w:tcW w:w="927" w:type="dxa"/>
            <w:vAlign w:val="bottom"/>
          </w:tcPr>
          <w:p w14:paraId="38D3C3DA" w14:textId="77777777" w:rsidR="00C131BC" w:rsidRPr="00430C96" w:rsidRDefault="00C131BC" w:rsidP="00C875F9">
            <w:pPr>
              <w:jc w:val="right"/>
              <w:rPr>
                <w:color w:val="000000"/>
                <w:szCs w:val="24"/>
              </w:rPr>
            </w:pPr>
            <w:r w:rsidRPr="00430C96">
              <w:rPr>
                <w:color w:val="000000"/>
                <w:szCs w:val="24"/>
              </w:rPr>
              <w:t>6.958</w:t>
            </w:r>
          </w:p>
        </w:tc>
        <w:tc>
          <w:tcPr>
            <w:tcW w:w="1516" w:type="dxa"/>
            <w:vAlign w:val="bottom"/>
          </w:tcPr>
          <w:p w14:paraId="2F0D5152" w14:textId="77777777" w:rsidR="00C131BC" w:rsidRPr="00430C96" w:rsidRDefault="00C131BC" w:rsidP="00C875F9">
            <w:pPr>
              <w:jc w:val="right"/>
              <w:rPr>
                <w:color w:val="000000"/>
                <w:szCs w:val="24"/>
              </w:rPr>
            </w:pPr>
            <w:r w:rsidRPr="00430C96">
              <w:rPr>
                <w:color w:val="000000"/>
                <w:szCs w:val="24"/>
              </w:rPr>
              <w:t>0.012</w:t>
            </w:r>
          </w:p>
        </w:tc>
      </w:tr>
      <w:tr w:rsidR="00C131BC" w:rsidRPr="00430C96" w14:paraId="224F65B8" w14:textId="77777777" w:rsidTr="00C875F9">
        <w:tc>
          <w:tcPr>
            <w:tcW w:w="3168" w:type="dxa"/>
          </w:tcPr>
          <w:p w14:paraId="62A64E93" w14:textId="77777777" w:rsidR="00C131BC" w:rsidRPr="00430C96" w:rsidDel="009A613F" w:rsidRDefault="00C131BC" w:rsidP="00C875F9">
            <w:pPr>
              <w:spacing w:line="360" w:lineRule="auto"/>
              <w:contextualSpacing/>
              <w:rPr>
                <w:rFonts w:eastAsiaTheme="minorEastAsia"/>
                <w:szCs w:val="24"/>
              </w:rPr>
            </w:pPr>
            <w:r w:rsidRPr="00430C96">
              <w:rPr>
                <w:rFonts w:eastAsiaTheme="minorEastAsia"/>
                <w:szCs w:val="24"/>
              </w:rPr>
              <w:t>~ Sex * Sex Ratio</w:t>
            </w:r>
          </w:p>
        </w:tc>
        <w:tc>
          <w:tcPr>
            <w:tcW w:w="927" w:type="dxa"/>
            <w:vAlign w:val="bottom"/>
          </w:tcPr>
          <w:p w14:paraId="212142C8" w14:textId="77777777" w:rsidR="00C131BC" w:rsidRPr="00430C96" w:rsidRDefault="00C131BC" w:rsidP="00C875F9">
            <w:pPr>
              <w:jc w:val="right"/>
              <w:rPr>
                <w:color w:val="000000"/>
                <w:szCs w:val="24"/>
              </w:rPr>
            </w:pPr>
            <w:r w:rsidRPr="00430C96">
              <w:rPr>
                <w:color w:val="000000"/>
                <w:szCs w:val="24"/>
              </w:rPr>
              <w:t>9.491</w:t>
            </w:r>
          </w:p>
        </w:tc>
        <w:tc>
          <w:tcPr>
            <w:tcW w:w="1516" w:type="dxa"/>
            <w:vAlign w:val="bottom"/>
          </w:tcPr>
          <w:p w14:paraId="140BC348" w14:textId="77777777" w:rsidR="00C131BC" w:rsidRPr="00430C96" w:rsidRDefault="00C131BC" w:rsidP="00C875F9">
            <w:pPr>
              <w:jc w:val="right"/>
              <w:rPr>
                <w:color w:val="000000"/>
                <w:szCs w:val="24"/>
              </w:rPr>
            </w:pPr>
            <w:r w:rsidRPr="00430C96">
              <w:rPr>
                <w:color w:val="000000"/>
                <w:szCs w:val="24"/>
              </w:rPr>
              <w:t>0.003</w:t>
            </w:r>
          </w:p>
        </w:tc>
      </w:tr>
      <w:tr w:rsidR="00C131BC" w:rsidRPr="00430C96" w14:paraId="0AA56517" w14:textId="77777777" w:rsidTr="00C875F9">
        <w:tc>
          <w:tcPr>
            <w:tcW w:w="3168" w:type="dxa"/>
          </w:tcPr>
          <w:p w14:paraId="5AFDFF09" w14:textId="77777777" w:rsidR="00C131BC" w:rsidRPr="00430C96" w:rsidRDefault="00C131BC" w:rsidP="00C875F9">
            <w:pPr>
              <w:spacing w:line="360" w:lineRule="auto"/>
              <w:contextualSpacing/>
              <w:rPr>
                <w:szCs w:val="24"/>
              </w:rPr>
            </w:pPr>
            <w:r w:rsidRPr="00430C96">
              <w:rPr>
                <w:rFonts w:eastAsiaTheme="minorEastAsia"/>
                <w:szCs w:val="24"/>
              </w:rPr>
              <w:t>~ Sex ratio + Density</w:t>
            </w:r>
          </w:p>
        </w:tc>
        <w:tc>
          <w:tcPr>
            <w:tcW w:w="927" w:type="dxa"/>
            <w:vAlign w:val="bottom"/>
          </w:tcPr>
          <w:p w14:paraId="5D2DE924" w14:textId="77777777" w:rsidR="00C131BC" w:rsidRPr="00430C96" w:rsidRDefault="00C131BC" w:rsidP="00C875F9">
            <w:pPr>
              <w:jc w:val="right"/>
              <w:rPr>
                <w:color w:val="000000"/>
                <w:szCs w:val="24"/>
              </w:rPr>
            </w:pPr>
            <w:r w:rsidRPr="00430C96">
              <w:rPr>
                <w:color w:val="000000"/>
                <w:szCs w:val="24"/>
              </w:rPr>
              <w:t>3.115</w:t>
            </w:r>
          </w:p>
        </w:tc>
        <w:tc>
          <w:tcPr>
            <w:tcW w:w="1516" w:type="dxa"/>
            <w:vAlign w:val="bottom"/>
          </w:tcPr>
          <w:p w14:paraId="4555E0FF" w14:textId="77777777" w:rsidR="00C131BC" w:rsidRPr="00430C96" w:rsidRDefault="00C131BC" w:rsidP="00C875F9">
            <w:pPr>
              <w:jc w:val="right"/>
              <w:rPr>
                <w:color w:val="000000"/>
                <w:szCs w:val="24"/>
              </w:rPr>
            </w:pPr>
            <w:r w:rsidRPr="00430C96">
              <w:rPr>
                <w:color w:val="000000"/>
                <w:szCs w:val="24"/>
              </w:rPr>
              <w:t>0.082</w:t>
            </w:r>
          </w:p>
        </w:tc>
      </w:tr>
      <w:tr w:rsidR="00C131BC" w:rsidRPr="00430C96" w14:paraId="2E665837" w14:textId="77777777" w:rsidTr="00C875F9">
        <w:tc>
          <w:tcPr>
            <w:tcW w:w="3168" w:type="dxa"/>
          </w:tcPr>
          <w:p w14:paraId="0623DDA7" w14:textId="77777777" w:rsidR="00C131BC" w:rsidRPr="00430C96" w:rsidRDefault="00C131BC" w:rsidP="00C875F9">
            <w:pPr>
              <w:spacing w:line="360" w:lineRule="auto"/>
              <w:contextualSpacing/>
              <w:rPr>
                <w:szCs w:val="24"/>
              </w:rPr>
            </w:pPr>
            <w:r w:rsidRPr="00430C96">
              <w:rPr>
                <w:rFonts w:eastAsiaTheme="minorEastAsia"/>
                <w:szCs w:val="24"/>
              </w:rPr>
              <w:t>~ Sex ratio * Density</w:t>
            </w:r>
          </w:p>
        </w:tc>
        <w:tc>
          <w:tcPr>
            <w:tcW w:w="927" w:type="dxa"/>
            <w:vAlign w:val="bottom"/>
          </w:tcPr>
          <w:p w14:paraId="28FB0F49" w14:textId="77777777" w:rsidR="00C131BC" w:rsidRPr="00430C96" w:rsidRDefault="00C131BC" w:rsidP="00C875F9">
            <w:pPr>
              <w:jc w:val="right"/>
              <w:rPr>
                <w:color w:val="000000"/>
                <w:szCs w:val="24"/>
              </w:rPr>
            </w:pPr>
            <w:r w:rsidRPr="00430C96">
              <w:rPr>
                <w:color w:val="000000"/>
                <w:szCs w:val="24"/>
              </w:rPr>
              <w:t>12.454</w:t>
            </w:r>
          </w:p>
        </w:tc>
        <w:tc>
          <w:tcPr>
            <w:tcW w:w="1516" w:type="dxa"/>
            <w:vAlign w:val="bottom"/>
          </w:tcPr>
          <w:p w14:paraId="42861F2A" w14:textId="77777777" w:rsidR="00C131BC" w:rsidRPr="00430C96" w:rsidRDefault="00C131BC" w:rsidP="00C875F9">
            <w:pPr>
              <w:jc w:val="right"/>
              <w:rPr>
                <w:color w:val="000000"/>
                <w:szCs w:val="24"/>
              </w:rPr>
            </w:pPr>
            <w:r w:rsidRPr="00430C96">
              <w:rPr>
                <w:color w:val="000000"/>
                <w:szCs w:val="24"/>
              </w:rPr>
              <w:t>0.001</w:t>
            </w:r>
          </w:p>
        </w:tc>
      </w:tr>
      <w:tr w:rsidR="00C131BC" w:rsidRPr="00430C96" w14:paraId="203EFFE2" w14:textId="77777777" w:rsidTr="00C875F9">
        <w:tc>
          <w:tcPr>
            <w:tcW w:w="3168" w:type="dxa"/>
          </w:tcPr>
          <w:p w14:paraId="2752F42C" w14:textId="77777777" w:rsidR="00C131BC" w:rsidRPr="00430C96" w:rsidDel="009A613F" w:rsidRDefault="00C131BC" w:rsidP="00C875F9">
            <w:pPr>
              <w:spacing w:line="360" w:lineRule="auto"/>
              <w:contextualSpacing/>
              <w:rPr>
                <w:rFonts w:eastAsiaTheme="minorEastAsia"/>
                <w:szCs w:val="24"/>
              </w:rPr>
            </w:pPr>
            <w:r w:rsidRPr="00430C96">
              <w:rPr>
                <w:rFonts w:eastAsiaTheme="minorEastAsia"/>
                <w:szCs w:val="24"/>
              </w:rPr>
              <w:t>~ Sex + Density</w:t>
            </w:r>
          </w:p>
        </w:tc>
        <w:tc>
          <w:tcPr>
            <w:tcW w:w="927" w:type="dxa"/>
            <w:vAlign w:val="bottom"/>
          </w:tcPr>
          <w:p w14:paraId="346E0CAF" w14:textId="77777777" w:rsidR="00C131BC" w:rsidRPr="00430C96" w:rsidRDefault="00C131BC" w:rsidP="00C875F9">
            <w:pPr>
              <w:jc w:val="right"/>
              <w:rPr>
                <w:color w:val="000000"/>
                <w:szCs w:val="24"/>
              </w:rPr>
            </w:pPr>
            <w:r w:rsidRPr="00430C96">
              <w:rPr>
                <w:color w:val="000000"/>
                <w:szCs w:val="24"/>
              </w:rPr>
              <w:t>5.077</w:t>
            </w:r>
          </w:p>
        </w:tc>
        <w:tc>
          <w:tcPr>
            <w:tcW w:w="1516" w:type="dxa"/>
            <w:vAlign w:val="bottom"/>
          </w:tcPr>
          <w:p w14:paraId="7CE96119" w14:textId="77777777" w:rsidR="00C131BC" w:rsidRPr="00430C96" w:rsidRDefault="00C131BC" w:rsidP="00C875F9">
            <w:pPr>
              <w:jc w:val="right"/>
              <w:rPr>
                <w:color w:val="000000"/>
                <w:szCs w:val="24"/>
              </w:rPr>
            </w:pPr>
            <w:r w:rsidRPr="00430C96">
              <w:rPr>
                <w:color w:val="000000"/>
                <w:szCs w:val="24"/>
              </w:rPr>
              <w:t>0.031</w:t>
            </w:r>
          </w:p>
        </w:tc>
      </w:tr>
      <w:tr w:rsidR="00C131BC" w:rsidRPr="00430C96" w14:paraId="1256574A" w14:textId="77777777" w:rsidTr="00C875F9">
        <w:tc>
          <w:tcPr>
            <w:tcW w:w="3168" w:type="dxa"/>
          </w:tcPr>
          <w:p w14:paraId="2BEB480F" w14:textId="77777777" w:rsidR="00C131BC" w:rsidRPr="00430C96" w:rsidDel="009A613F" w:rsidRDefault="00C131BC" w:rsidP="00C875F9">
            <w:pPr>
              <w:spacing w:line="360" w:lineRule="auto"/>
              <w:contextualSpacing/>
              <w:rPr>
                <w:rFonts w:eastAsiaTheme="minorEastAsia"/>
                <w:szCs w:val="24"/>
              </w:rPr>
            </w:pPr>
            <w:r w:rsidRPr="00430C96">
              <w:rPr>
                <w:rFonts w:eastAsiaTheme="minorEastAsia"/>
                <w:szCs w:val="24"/>
              </w:rPr>
              <w:t>~ Sex * Density</w:t>
            </w:r>
          </w:p>
        </w:tc>
        <w:tc>
          <w:tcPr>
            <w:tcW w:w="927" w:type="dxa"/>
            <w:vAlign w:val="bottom"/>
          </w:tcPr>
          <w:p w14:paraId="7C3841CF" w14:textId="77777777" w:rsidR="00C131BC" w:rsidRPr="00430C96" w:rsidRDefault="00C131BC" w:rsidP="00C875F9">
            <w:pPr>
              <w:jc w:val="right"/>
              <w:rPr>
                <w:color w:val="000000"/>
                <w:szCs w:val="24"/>
              </w:rPr>
            </w:pPr>
            <w:r w:rsidRPr="00430C96">
              <w:rPr>
                <w:color w:val="000000"/>
                <w:szCs w:val="24"/>
              </w:rPr>
              <w:t>15.272</w:t>
            </w:r>
          </w:p>
        </w:tc>
        <w:tc>
          <w:tcPr>
            <w:tcW w:w="1516" w:type="dxa"/>
            <w:vAlign w:val="bottom"/>
          </w:tcPr>
          <w:p w14:paraId="1541A4A7" w14:textId="77777777" w:rsidR="00C131BC" w:rsidRPr="00430C96" w:rsidRDefault="00C131BC" w:rsidP="00C875F9">
            <w:pPr>
              <w:jc w:val="right"/>
              <w:rPr>
                <w:color w:val="000000"/>
                <w:szCs w:val="24"/>
              </w:rPr>
            </w:pPr>
            <w:r w:rsidRPr="00430C96">
              <w:rPr>
                <w:color w:val="000000"/>
                <w:szCs w:val="24"/>
              </w:rPr>
              <w:t>0</w:t>
            </w:r>
          </w:p>
        </w:tc>
      </w:tr>
      <w:tr w:rsidR="00C131BC" w:rsidRPr="00430C96" w14:paraId="4A01A0EC" w14:textId="77777777" w:rsidTr="00C875F9">
        <w:tc>
          <w:tcPr>
            <w:tcW w:w="3168" w:type="dxa"/>
          </w:tcPr>
          <w:p w14:paraId="155F6357" w14:textId="77777777" w:rsidR="00C131BC" w:rsidRPr="00430C96" w:rsidRDefault="00C131BC" w:rsidP="00C875F9">
            <w:pPr>
              <w:spacing w:line="360" w:lineRule="auto"/>
              <w:contextualSpacing/>
              <w:rPr>
                <w:rFonts w:eastAsiaTheme="minorEastAsia"/>
                <w:szCs w:val="24"/>
              </w:rPr>
            </w:pPr>
            <w:r w:rsidRPr="00430C96">
              <w:rPr>
                <w:rFonts w:eastAsiaTheme="minorEastAsia"/>
                <w:szCs w:val="24"/>
              </w:rPr>
              <w:t>~ Sex + Density + Sex Ratio</w:t>
            </w:r>
          </w:p>
        </w:tc>
        <w:tc>
          <w:tcPr>
            <w:tcW w:w="927" w:type="dxa"/>
            <w:vAlign w:val="bottom"/>
          </w:tcPr>
          <w:p w14:paraId="0772AF97" w14:textId="77777777" w:rsidR="00C131BC" w:rsidRPr="00430C96" w:rsidRDefault="00C131BC" w:rsidP="00C875F9">
            <w:pPr>
              <w:jc w:val="right"/>
              <w:rPr>
                <w:color w:val="000000"/>
                <w:szCs w:val="24"/>
              </w:rPr>
            </w:pPr>
            <w:r w:rsidRPr="00430C96">
              <w:rPr>
                <w:color w:val="000000"/>
                <w:szCs w:val="24"/>
              </w:rPr>
              <w:t>7.020</w:t>
            </w:r>
          </w:p>
        </w:tc>
        <w:tc>
          <w:tcPr>
            <w:tcW w:w="1516" w:type="dxa"/>
            <w:vAlign w:val="bottom"/>
          </w:tcPr>
          <w:p w14:paraId="55C6E30F" w14:textId="77777777" w:rsidR="00C131BC" w:rsidRPr="00430C96" w:rsidRDefault="00C131BC" w:rsidP="00C875F9">
            <w:pPr>
              <w:jc w:val="right"/>
              <w:rPr>
                <w:color w:val="000000"/>
                <w:szCs w:val="24"/>
              </w:rPr>
            </w:pPr>
            <w:r w:rsidRPr="00430C96">
              <w:rPr>
                <w:color w:val="000000"/>
                <w:szCs w:val="24"/>
              </w:rPr>
              <w:t>0.012</w:t>
            </w:r>
          </w:p>
        </w:tc>
      </w:tr>
      <w:tr w:rsidR="00C131BC" w:rsidRPr="00430C96" w14:paraId="0A63A508" w14:textId="77777777" w:rsidTr="00C875F9">
        <w:tc>
          <w:tcPr>
            <w:tcW w:w="3168" w:type="dxa"/>
          </w:tcPr>
          <w:p w14:paraId="3B875BD8" w14:textId="77777777" w:rsidR="00C131BC" w:rsidRPr="00430C96" w:rsidRDefault="00C131BC" w:rsidP="00C875F9">
            <w:pPr>
              <w:spacing w:line="360" w:lineRule="auto"/>
              <w:contextualSpacing/>
              <w:rPr>
                <w:rFonts w:eastAsiaTheme="minorEastAsia"/>
                <w:szCs w:val="24"/>
              </w:rPr>
            </w:pPr>
            <w:r w:rsidRPr="00430C96">
              <w:rPr>
                <w:rFonts w:eastAsiaTheme="minorEastAsia"/>
                <w:szCs w:val="24"/>
              </w:rPr>
              <w:t>~ Sex * Density + Sex Ratio</w:t>
            </w:r>
          </w:p>
        </w:tc>
        <w:tc>
          <w:tcPr>
            <w:tcW w:w="927" w:type="dxa"/>
            <w:vAlign w:val="bottom"/>
          </w:tcPr>
          <w:p w14:paraId="52DB4CB4" w14:textId="77777777" w:rsidR="00C131BC" w:rsidRPr="00430C96" w:rsidRDefault="00C131BC" w:rsidP="00C875F9">
            <w:pPr>
              <w:jc w:val="right"/>
              <w:rPr>
                <w:color w:val="000000"/>
                <w:szCs w:val="24"/>
              </w:rPr>
            </w:pPr>
            <w:r w:rsidRPr="00430C96">
              <w:rPr>
                <w:color w:val="000000"/>
                <w:szCs w:val="24"/>
              </w:rPr>
              <w:t>17.330</w:t>
            </w:r>
          </w:p>
        </w:tc>
        <w:tc>
          <w:tcPr>
            <w:tcW w:w="1516" w:type="dxa"/>
            <w:vAlign w:val="bottom"/>
          </w:tcPr>
          <w:p w14:paraId="421A6A0F" w14:textId="77777777" w:rsidR="00C131BC" w:rsidRPr="00430C96" w:rsidRDefault="00C131BC" w:rsidP="00C875F9">
            <w:pPr>
              <w:jc w:val="right"/>
              <w:rPr>
                <w:color w:val="000000"/>
                <w:szCs w:val="24"/>
              </w:rPr>
            </w:pPr>
            <w:r w:rsidRPr="00430C96">
              <w:rPr>
                <w:color w:val="000000"/>
                <w:szCs w:val="24"/>
              </w:rPr>
              <w:t>0</w:t>
            </w:r>
          </w:p>
        </w:tc>
      </w:tr>
      <w:tr w:rsidR="00C131BC" w:rsidRPr="00430C96" w14:paraId="0B0E3A16" w14:textId="77777777" w:rsidTr="00C875F9">
        <w:tc>
          <w:tcPr>
            <w:tcW w:w="3168" w:type="dxa"/>
          </w:tcPr>
          <w:p w14:paraId="2BBEE6BE" w14:textId="77777777" w:rsidR="00C131BC" w:rsidRPr="00430C96" w:rsidRDefault="00C131BC" w:rsidP="00C875F9">
            <w:pPr>
              <w:spacing w:line="360" w:lineRule="auto"/>
              <w:contextualSpacing/>
              <w:rPr>
                <w:rFonts w:eastAsiaTheme="minorEastAsia"/>
                <w:szCs w:val="24"/>
              </w:rPr>
            </w:pPr>
            <w:r w:rsidRPr="00430C96">
              <w:rPr>
                <w:rFonts w:eastAsiaTheme="minorEastAsia"/>
                <w:szCs w:val="24"/>
              </w:rPr>
              <w:t>~ Sex + Density * Sex Ratio</w:t>
            </w:r>
          </w:p>
        </w:tc>
        <w:tc>
          <w:tcPr>
            <w:tcW w:w="927" w:type="dxa"/>
            <w:vAlign w:val="bottom"/>
          </w:tcPr>
          <w:p w14:paraId="55A6E1C3" w14:textId="77777777" w:rsidR="00C131BC" w:rsidRPr="00430C96" w:rsidRDefault="00C131BC" w:rsidP="00C875F9">
            <w:pPr>
              <w:jc w:val="right"/>
              <w:rPr>
                <w:color w:val="000000"/>
                <w:szCs w:val="24"/>
              </w:rPr>
            </w:pPr>
            <w:r w:rsidRPr="00430C96">
              <w:rPr>
                <w:color w:val="000000"/>
                <w:szCs w:val="24"/>
              </w:rPr>
              <w:t>16.208</w:t>
            </w:r>
          </w:p>
        </w:tc>
        <w:tc>
          <w:tcPr>
            <w:tcW w:w="1516" w:type="dxa"/>
            <w:vAlign w:val="bottom"/>
          </w:tcPr>
          <w:p w14:paraId="7E2FCE67" w14:textId="77777777" w:rsidR="00C131BC" w:rsidRPr="00430C96" w:rsidRDefault="00C131BC" w:rsidP="00C875F9">
            <w:pPr>
              <w:jc w:val="right"/>
              <w:rPr>
                <w:color w:val="000000"/>
                <w:szCs w:val="24"/>
              </w:rPr>
            </w:pPr>
            <w:r w:rsidRPr="00430C96">
              <w:rPr>
                <w:color w:val="000000"/>
                <w:szCs w:val="24"/>
              </w:rPr>
              <w:t>0</w:t>
            </w:r>
          </w:p>
        </w:tc>
      </w:tr>
      <w:tr w:rsidR="00C131BC" w:rsidRPr="00430C96" w14:paraId="56E8DFE2" w14:textId="77777777" w:rsidTr="00C875F9">
        <w:tc>
          <w:tcPr>
            <w:tcW w:w="3168" w:type="dxa"/>
          </w:tcPr>
          <w:p w14:paraId="3BD70A6D" w14:textId="77777777" w:rsidR="00C131BC" w:rsidRPr="00430C96" w:rsidRDefault="00C131BC" w:rsidP="00C875F9">
            <w:pPr>
              <w:spacing w:line="360" w:lineRule="auto"/>
              <w:contextualSpacing/>
              <w:rPr>
                <w:rFonts w:eastAsiaTheme="minorEastAsia"/>
                <w:szCs w:val="24"/>
              </w:rPr>
            </w:pPr>
            <w:r w:rsidRPr="00430C96">
              <w:rPr>
                <w:rFonts w:eastAsiaTheme="minorEastAsia"/>
                <w:szCs w:val="24"/>
              </w:rPr>
              <w:t xml:space="preserve">~ Sex * Sex Ratio + Density </w:t>
            </w:r>
          </w:p>
        </w:tc>
        <w:tc>
          <w:tcPr>
            <w:tcW w:w="927" w:type="dxa"/>
            <w:vAlign w:val="bottom"/>
          </w:tcPr>
          <w:p w14:paraId="43B7C66C" w14:textId="77777777" w:rsidR="00C131BC" w:rsidRPr="00430C96" w:rsidRDefault="00C131BC" w:rsidP="00C875F9">
            <w:pPr>
              <w:jc w:val="right"/>
              <w:rPr>
                <w:color w:val="000000"/>
                <w:szCs w:val="24"/>
              </w:rPr>
            </w:pPr>
            <w:r w:rsidRPr="00430C96">
              <w:rPr>
                <w:color w:val="000000"/>
                <w:szCs w:val="24"/>
              </w:rPr>
              <w:t>9.275</w:t>
            </w:r>
          </w:p>
        </w:tc>
        <w:tc>
          <w:tcPr>
            <w:tcW w:w="1516" w:type="dxa"/>
            <w:vAlign w:val="bottom"/>
          </w:tcPr>
          <w:p w14:paraId="7C43FA5E" w14:textId="77777777" w:rsidR="00C131BC" w:rsidRPr="00430C96" w:rsidRDefault="00C131BC" w:rsidP="00C875F9">
            <w:pPr>
              <w:jc w:val="right"/>
              <w:rPr>
                <w:color w:val="000000"/>
                <w:szCs w:val="24"/>
              </w:rPr>
            </w:pPr>
            <w:r w:rsidRPr="00430C96">
              <w:rPr>
                <w:color w:val="000000"/>
                <w:szCs w:val="24"/>
              </w:rPr>
              <w:t>0.004</w:t>
            </w:r>
          </w:p>
        </w:tc>
      </w:tr>
      <w:tr w:rsidR="00C131BC" w:rsidRPr="00430C96" w14:paraId="0BCFC5F6" w14:textId="77777777" w:rsidTr="00C875F9">
        <w:tc>
          <w:tcPr>
            <w:tcW w:w="3168" w:type="dxa"/>
          </w:tcPr>
          <w:p w14:paraId="3EE1C522" w14:textId="77777777" w:rsidR="00C131BC" w:rsidRPr="00430C96" w:rsidRDefault="00C131BC" w:rsidP="00C875F9">
            <w:pPr>
              <w:spacing w:line="360" w:lineRule="auto"/>
              <w:contextualSpacing/>
              <w:rPr>
                <w:rFonts w:eastAsiaTheme="minorEastAsia"/>
                <w:szCs w:val="24"/>
              </w:rPr>
            </w:pPr>
            <w:r w:rsidRPr="00430C96">
              <w:rPr>
                <w:rFonts w:eastAsiaTheme="minorEastAsia"/>
                <w:szCs w:val="24"/>
              </w:rPr>
              <w:t>~ Sex * Density * Sex Ratio</w:t>
            </w:r>
          </w:p>
        </w:tc>
        <w:tc>
          <w:tcPr>
            <w:tcW w:w="927" w:type="dxa"/>
            <w:vAlign w:val="bottom"/>
          </w:tcPr>
          <w:p w14:paraId="76546FA2" w14:textId="77777777" w:rsidR="00C131BC" w:rsidRPr="00430C96" w:rsidRDefault="00C131BC" w:rsidP="00C875F9">
            <w:pPr>
              <w:jc w:val="right"/>
              <w:rPr>
                <w:color w:val="000000"/>
                <w:szCs w:val="24"/>
              </w:rPr>
            </w:pPr>
            <w:r w:rsidRPr="00430C96">
              <w:rPr>
                <w:color w:val="000000"/>
                <w:szCs w:val="24"/>
              </w:rPr>
              <w:t>34.781</w:t>
            </w:r>
          </w:p>
        </w:tc>
        <w:tc>
          <w:tcPr>
            <w:tcW w:w="1516" w:type="dxa"/>
            <w:vAlign w:val="bottom"/>
          </w:tcPr>
          <w:p w14:paraId="204B823B" w14:textId="77777777" w:rsidR="00C131BC" w:rsidRPr="00430C96" w:rsidRDefault="00C131BC" w:rsidP="00C875F9">
            <w:pPr>
              <w:jc w:val="right"/>
              <w:rPr>
                <w:color w:val="000000"/>
                <w:szCs w:val="24"/>
              </w:rPr>
            </w:pPr>
            <w:r w:rsidRPr="00430C96">
              <w:rPr>
                <w:color w:val="000000"/>
                <w:szCs w:val="24"/>
              </w:rPr>
              <w:t>0</w:t>
            </w:r>
          </w:p>
        </w:tc>
      </w:tr>
    </w:tbl>
    <w:p w14:paraId="3CEA2E82" w14:textId="77777777" w:rsidR="00C131BC" w:rsidRPr="00430C96" w:rsidRDefault="00C131BC" w:rsidP="00C131BC">
      <w:pPr>
        <w:rPr>
          <w:rFonts w:ascii="Times New Roman" w:hAnsi="Times New Roman" w:cs="Times New Roman"/>
          <w:b/>
          <w:sz w:val="24"/>
          <w:szCs w:val="24"/>
        </w:rPr>
      </w:pPr>
    </w:p>
    <w:p w14:paraId="7F06F748" w14:textId="77777777" w:rsidR="00C131BC" w:rsidRPr="00430C96" w:rsidRDefault="00C131BC" w:rsidP="00C131BC">
      <w:pPr>
        <w:rPr>
          <w:rFonts w:ascii="Times New Roman" w:hAnsi="Times New Roman" w:cs="Times New Roman"/>
          <w:b/>
          <w:sz w:val="24"/>
          <w:szCs w:val="24"/>
        </w:rPr>
      </w:pPr>
      <w:r w:rsidRPr="00430C96">
        <w:rPr>
          <w:rFonts w:ascii="Times New Roman" w:hAnsi="Times New Roman" w:cs="Times New Roman"/>
          <w:b/>
          <w:sz w:val="24"/>
          <w:szCs w:val="24"/>
        </w:rPr>
        <w:br w:type="page"/>
      </w:r>
    </w:p>
    <w:p w14:paraId="33D6E8F2" w14:textId="77777777" w:rsidR="00C131BC" w:rsidRPr="00554F61" w:rsidRDefault="00C131BC" w:rsidP="00C131BC">
      <w:pPr>
        <w:spacing w:after="240"/>
        <w:rPr>
          <w:rFonts w:ascii="Times New Roman" w:hAnsi="Times New Roman" w:cs="Times New Roman"/>
          <w:sz w:val="24"/>
          <w:szCs w:val="24"/>
        </w:rPr>
      </w:pPr>
      <w:r w:rsidRPr="00554F61">
        <w:rPr>
          <w:rFonts w:ascii="Times New Roman" w:hAnsi="Times New Roman" w:cs="Times New Roman"/>
          <w:b/>
          <w:sz w:val="24"/>
          <w:szCs w:val="24"/>
        </w:rPr>
        <w:lastRenderedPageBreak/>
        <w:t xml:space="preserve">Table </w:t>
      </w:r>
      <w:r>
        <w:rPr>
          <w:rFonts w:ascii="Times New Roman" w:hAnsi="Times New Roman" w:cs="Times New Roman"/>
          <w:b/>
          <w:sz w:val="24"/>
          <w:szCs w:val="24"/>
        </w:rPr>
        <w:t>S5</w:t>
      </w:r>
      <w:r w:rsidRPr="00554F61">
        <w:rPr>
          <w:rFonts w:ascii="Times New Roman" w:hAnsi="Times New Roman" w:cs="Times New Roman"/>
          <w:b/>
          <w:sz w:val="24"/>
          <w:szCs w:val="24"/>
        </w:rPr>
        <w:t>.</w:t>
      </w:r>
      <w:r w:rsidRPr="00554F61">
        <w:rPr>
          <w:rFonts w:ascii="Times New Roman" w:hAnsi="Times New Roman" w:cs="Times New Roman"/>
          <w:sz w:val="24"/>
          <w:szCs w:val="24"/>
        </w:rPr>
        <w:t xml:space="preserve"> Candidate models for</w:t>
      </w:r>
      <w:r>
        <w:rPr>
          <w:rFonts w:ascii="Times New Roman" w:hAnsi="Times New Roman" w:cs="Times New Roman"/>
          <w:sz w:val="24"/>
          <w:szCs w:val="24"/>
        </w:rPr>
        <w:t xml:space="preserve"> the </w:t>
      </w:r>
      <w:r w:rsidRPr="004C0238">
        <w:rPr>
          <w:rFonts w:ascii="Times New Roman" w:hAnsi="Times New Roman" w:cs="Times New Roman"/>
          <w:sz w:val="24"/>
          <w:szCs w:val="24"/>
        </w:rPr>
        <w:t>production of new tillers through asexual recruitment</w:t>
      </w:r>
      <w:r w:rsidRPr="00554F61">
        <w:rPr>
          <w:rFonts w:ascii="Times New Roman" w:hAnsi="Times New Roman" w:cs="Times New Roman"/>
          <w:sz w:val="24"/>
          <w:szCs w:val="24"/>
        </w:rPr>
        <w:t xml:space="preserve"> in 2015. </w:t>
      </w:r>
      <w:proofErr w:type="gramStart"/>
      <w:r w:rsidRPr="00554F61">
        <w:rPr>
          <w:rFonts w:ascii="Times New Roman" w:hAnsi="Times New Roman" w:cs="Times New Roman"/>
          <w:i/>
          <w:sz w:val="24"/>
          <w:szCs w:val="24"/>
        </w:rPr>
        <w:t>N</w:t>
      </w:r>
      <w:r w:rsidRPr="00554F61">
        <w:rPr>
          <w:rFonts w:ascii="Times New Roman" w:hAnsi="Times New Roman" w:cs="Times New Roman"/>
          <w:i/>
          <w:sz w:val="24"/>
          <w:szCs w:val="24"/>
          <w:vertAlign w:val="subscript"/>
        </w:rPr>
        <w:t>t+</w:t>
      </w:r>
      <w:proofErr w:type="gramEnd"/>
      <w:r w:rsidRPr="00554F61">
        <w:rPr>
          <w:rFonts w:ascii="Times New Roman" w:hAnsi="Times New Roman" w:cs="Times New Roman"/>
          <w:i/>
          <w:sz w:val="24"/>
          <w:szCs w:val="24"/>
          <w:vertAlign w:val="subscript"/>
        </w:rPr>
        <w:t>1</w:t>
      </w:r>
      <w:r w:rsidRPr="00554F61">
        <w:rPr>
          <w:rFonts w:ascii="Times New Roman" w:hAnsi="Times New Roman" w:cs="Times New Roman"/>
          <w:sz w:val="24"/>
          <w:szCs w:val="24"/>
        </w:rPr>
        <w:t xml:space="preserve"> = tiller production in spring 2015. </w:t>
      </w:r>
      <w:proofErr w:type="spellStart"/>
      <w:proofErr w:type="gramStart"/>
      <w:r w:rsidRPr="00554F61">
        <w:rPr>
          <w:rFonts w:ascii="Times New Roman" w:hAnsi="Times New Roman" w:cs="Times New Roman"/>
          <w:i/>
          <w:sz w:val="24"/>
          <w:szCs w:val="24"/>
        </w:rPr>
        <w:t>N</w:t>
      </w:r>
      <w:r w:rsidRPr="00554F61">
        <w:rPr>
          <w:rFonts w:ascii="Times New Roman" w:hAnsi="Times New Roman" w:cs="Times New Roman"/>
          <w:i/>
          <w:sz w:val="24"/>
          <w:szCs w:val="24"/>
          <w:vertAlign w:val="subscript"/>
        </w:rPr>
        <w:t>t</w:t>
      </w:r>
      <w:proofErr w:type="spellEnd"/>
      <w:proofErr w:type="gramEnd"/>
      <w:r w:rsidRPr="00554F61">
        <w:rPr>
          <w:rFonts w:ascii="Times New Roman" w:hAnsi="Times New Roman" w:cs="Times New Roman"/>
          <w:sz w:val="24"/>
          <w:szCs w:val="24"/>
        </w:rPr>
        <w:t xml:space="preserve">: total planting density in fall 2013. </w:t>
      </w:r>
      <w:r w:rsidRPr="00554F61">
        <w:rPr>
          <w:rFonts w:ascii="Times New Roman" w:hAnsi="Times New Roman" w:cs="Times New Roman"/>
          <w:i/>
          <w:sz w:val="24"/>
          <w:szCs w:val="24"/>
        </w:rPr>
        <w:t>F</w:t>
      </w:r>
      <w:r w:rsidRPr="00554F61">
        <w:rPr>
          <w:rFonts w:ascii="Times New Roman" w:hAnsi="Times New Roman" w:cs="Times New Roman"/>
          <w:i/>
          <w:sz w:val="24"/>
          <w:szCs w:val="24"/>
          <w:vertAlign w:val="subscript"/>
        </w:rPr>
        <w:t>t</w:t>
      </w:r>
      <w:r w:rsidRPr="00554F61">
        <w:rPr>
          <w:rFonts w:ascii="Times New Roman" w:hAnsi="Times New Roman" w:cs="Times New Roman"/>
          <w:sz w:val="24"/>
          <w:szCs w:val="24"/>
        </w:rPr>
        <w:t xml:space="preserve"> and </w:t>
      </w:r>
      <w:r w:rsidRPr="00554F61">
        <w:rPr>
          <w:rFonts w:ascii="Times New Roman" w:hAnsi="Times New Roman" w:cs="Times New Roman"/>
          <w:i/>
          <w:sz w:val="24"/>
          <w:szCs w:val="24"/>
        </w:rPr>
        <w:t>M</w:t>
      </w:r>
      <w:r w:rsidRPr="00554F61">
        <w:rPr>
          <w:rFonts w:ascii="Times New Roman" w:hAnsi="Times New Roman" w:cs="Times New Roman"/>
          <w:i/>
          <w:sz w:val="24"/>
          <w:szCs w:val="24"/>
          <w:vertAlign w:val="subscript"/>
        </w:rPr>
        <w:t>t</w:t>
      </w:r>
      <w:r w:rsidRPr="00554F61">
        <w:rPr>
          <w:rFonts w:ascii="Times New Roman" w:hAnsi="Times New Roman" w:cs="Times New Roman"/>
          <w:sz w:val="24"/>
          <w:szCs w:val="24"/>
        </w:rPr>
        <w:t xml:space="preserve"> are total planting density of females and males, respectively, in fall 2013.</w:t>
      </w:r>
      <w:r>
        <w:rPr>
          <w:rFonts w:ascii="Times New Roman" w:hAnsi="Times New Roman" w:cs="Times New Roman"/>
          <w:sz w:val="24"/>
          <w:szCs w:val="24"/>
        </w:rPr>
        <w:t xml:space="preserve"> Model coefficients refer to Eq. 1-4 in the main text.</w:t>
      </w:r>
    </w:p>
    <w:tbl>
      <w:tblPr>
        <w:tblStyle w:val="TableGrid"/>
        <w:tblW w:w="8730" w:type="dxa"/>
        <w:tblInd w:w="18" w:type="dxa"/>
        <w:tblLayout w:type="fixed"/>
        <w:tblLook w:val="04A0" w:firstRow="1" w:lastRow="0" w:firstColumn="1" w:lastColumn="0" w:noHBand="0" w:noVBand="1"/>
      </w:tblPr>
      <w:tblGrid>
        <w:gridCol w:w="5940"/>
        <w:gridCol w:w="1260"/>
        <w:gridCol w:w="1530"/>
      </w:tblGrid>
      <w:tr w:rsidR="00C131BC" w:rsidRPr="00554F61" w14:paraId="5C1086EA" w14:textId="77777777" w:rsidTr="00C875F9">
        <w:tc>
          <w:tcPr>
            <w:tcW w:w="5940" w:type="dxa"/>
            <w:vMerge w:val="restart"/>
          </w:tcPr>
          <w:p w14:paraId="56B350D9" w14:textId="77777777" w:rsidR="00C131BC" w:rsidRPr="00554F61" w:rsidRDefault="00C131BC" w:rsidP="00C875F9">
            <w:pPr>
              <w:spacing w:line="480" w:lineRule="auto"/>
              <w:contextualSpacing/>
              <w:rPr>
                <w:szCs w:val="24"/>
              </w:rPr>
            </w:pPr>
            <w:r w:rsidRPr="00554F61">
              <w:rPr>
                <w:szCs w:val="24"/>
              </w:rPr>
              <w:t>Equation</w:t>
            </w:r>
          </w:p>
        </w:tc>
        <w:tc>
          <w:tcPr>
            <w:tcW w:w="2790" w:type="dxa"/>
            <w:gridSpan w:val="2"/>
          </w:tcPr>
          <w:p w14:paraId="383172DE" w14:textId="77777777" w:rsidR="00C131BC" w:rsidRPr="00554F61" w:rsidRDefault="00C131BC" w:rsidP="00C875F9">
            <w:pPr>
              <w:spacing w:line="480" w:lineRule="auto"/>
              <w:contextualSpacing/>
              <w:jc w:val="center"/>
              <w:rPr>
                <w:szCs w:val="24"/>
              </w:rPr>
            </w:pPr>
            <w:r w:rsidRPr="00554F61">
              <w:rPr>
                <w:szCs w:val="24"/>
              </w:rPr>
              <w:t>2015</w:t>
            </w:r>
          </w:p>
        </w:tc>
      </w:tr>
      <w:tr w:rsidR="00C131BC" w:rsidRPr="00554F61" w14:paraId="6BAC6880" w14:textId="77777777" w:rsidTr="00C875F9">
        <w:tc>
          <w:tcPr>
            <w:tcW w:w="5940" w:type="dxa"/>
            <w:vMerge/>
          </w:tcPr>
          <w:p w14:paraId="011497CD" w14:textId="77777777" w:rsidR="00C131BC" w:rsidRPr="00554F61" w:rsidRDefault="00C131BC" w:rsidP="00C875F9">
            <w:pPr>
              <w:spacing w:line="480" w:lineRule="auto"/>
              <w:contextualSpacing/>
              <w:rPr>
                <w:rFonts w:eastAsia="Calibri"/>
                <w:szCs w:val="24"/>
              </w:rPr>
            </w:pPr>
          </w:p>
        </w:tc>
        <w:tc>
          <w:tcPr>
            <w:tcW w:w="1260" w:type="dxa"/>
          </w:tcPr>
          <w:p w14:paraId="0E105051" w14:textId="77777777" w:rsidR="00C131BC" w:rsidRPr="00554F61" w:rsidRDefault="00C131BC" w:rsidP="00C875F9">
            <w:pPr>
              <w:spacing w:line="480" w:lineRule="auto"/>
              <w:contextualSpacing/>
              <w:rPr>
                <w:rFonts w:eastAsia="Calibri"/>
                <w:szCs w:val="24"/>
              </w:rPr>
            </w:pPr>
            <w:r w:rsidRPr="00554F61">
              <w:rPr>
                <w:b/>
                <w:szCs w:val="24"/>
              </w:rPr>
              <w:t>ΔAIC</w:t>
            </w:r>
          </w:p>
        </w:tc>
        <w:tc>
          <w:tcPr>
            <w:tcW w:w="1530" w:type="dxa"/>
          </w:tcPr>
          <w:p w14:paraId="22E5F9C9" w14:textId="77777777" w:rsidR="00C131BC" w:rsidRPr="00554F61" w:rsidRDefault="00C131BC" w:rsidP="00C875F9">
            <w:pPr>
              <w:spacing w:line="480" w:lineRule="auto"/>
              <w:contextualSpacing/>
              <w:rPr>
                <w:rFonts w:eastAsia="Calibri"/>
                <w:szCs w:val="24"/>
              </w:rPr>
            </w:pPr>
            <w:r w:rsidRPr="00554F61">
              <w:rPr>
                <w:b/>
                <w:szCs w:val="24"/>
              </w:rPr>
              <w:t>AIC weight</w:t>
            </w:r>
          </w:p>
        </w:tc>
      </w:tr>
      <w:tr w:rsidR="00C131BC" w:rsidRPr="00554F61" w14:paraId="7D4AFB42" w14:textId="77777777" w:rsidTr="00C875F9">
        <w:tc>
          <w:tcPr>
            <w:tcW w:w="5940" w:type="dxa"/>
          </w:tcPr>
          <w:p w14:paraId="5031DBD7" w14:textId="77777777" w:rsidR="00C131BC" w:rsidRPr="00554F61" w:rsidRDefault="0019718D" w:rsidP="00C875F9">
            <w:pPr>
              <w:spacing w:line="480" w:lineRule="auto"/>
              <w:contextualSpacing/>
              <w:jc w:val="center"/>
              <w:rPr>
                <w:rFonts w:eastAsia="Calibri"/>
                <w:szCs w:val="24"/>
              </w:rPr>
            </w:pPr>
            <m:oMathPara>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t+1</m:t>
                    </m:r>
                  </m:sub>
                </m:sSub>
                <m:r>
                  <w:rPr>
                    <w:rFonts w:ascii="Cambria Math" w:hAnsi="Cambria Math"/>
                    <w:szCs w:val="24"/>
                  </w:rPr>
                  <m:t>=</m:t>
                </m:r>
                <m:f>
                  <m:fPr>
                    <m:ctrlPr>
                      <w:rPr>
                        <w:rFonts w:ascii="Cambria Math" w:hAnsi="Cambria Math"/>
                        <w:i/>
                        <w:szCs w:val="24"/>
                      </w:rPr>
                    </m:ctrlPr>
                  </m:fPr>
                  <m:num>
                    <m:r>
                      <w:rPr>
                        <w:rFonts w:ascii="Cambria Math" w:hAnsi="Cambria Math"/>
                        <w:szCs w:val="24"/>
                      </w:rPr>
                      <m:t>λ</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num>
                  <m:den>
                    <m:r>
                      <w:rPr>
                        <w:rFonts w:ascii="Cambria Math" w:hAnsi="Cambria Math"/>
                        <w:szCs w:val="24"/>
                      </w:rPr>
                      <m:t>1+b</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den>
                </m:f>
              </m:oMath>
            </m:oMathPara>
          </w:p>
        </w:tc>
        <w:tc>
          <w:tcPr>
            <w:tcW w:w="1260" w:type="dxa"/>
            <w:vAlign w:val="bottom"/>
          </w:tcPr>
          <w:p w14:paraId="23CBA78A" w14:textId="77777777" w:rsidR="00C131BC" w:rsidRPr="00554F61" w:rsidRDefault="00C131BC" w:rsidP="00C875F9">
            <w:pPr>
              <w:spacing w:line="480" w:lineRule="auto"/>
              <w:contextualSpacing/>
              <w:jc w:val="center"/>
              <w:rPr>
                <w:rFonts w:eastAsia="Calibri"/>
                <w:szCs w:val="24"/>
              </w:rPr>
            </w:pPr>
            <w:r w:rsidRPr="00554F61">
              <w:rPr>
                <w:color w:val="000000"/>
                <w:szCs w:val="24"/>
              </w:rPr>
              <w:t>0</w:t>
            </w:r>
          </w:p>
        </w:tc>
        <w:tc>
          <w:tcPr>
            <w:tcW w:w="1530" w:type="dxa"/>
            <w:vAlign w:val="bottom"/>
          </w:tcPr>
          <w:p w14:paraId="56E72A34" w14:textId="77777777" w:rsidR="00C131BC" w:rsidRPr="00554F61" w:rsidRDefault="00C131BC" w:rsidP="00C875F9">
            <w:pPr>
              <w:spacing w:line="480" w:lineRule="auto"/>
              <w:contextualSpacing/>
              <w:jc w:val="center"/>
              <w:rPr>
                <w:rFonts w:eastAsia="Calibri"/>
                <w:szCs w:val="24"/>
              </w:rPr>
            </w:pPr>
            <w:r w:rsidRPr="00554F61">
              <w:rPr>
                <w:color w:val="000000"/>
                <w:szCs w:val="24"/>
              </w:rPr>
              <w:t>0.45</w:t>
            </w:r>
          </w:p>
        </w:tc>
      </w:tr>
      <w:tr w:rsidR="00C131BC" w:rsidRPr="00554F61" w14:paraId="62566D78" w14:textId="77777777" w:rsidTr="00C875F9">
        <w:tc>
          <w:tcPr>
            <w:tcW w:w="5940" w:type="dxa"/>
          </w:tcPr>
          <w:p w14:paraId="4096022C" w14:textId="77777777" w:rsidR="00C131BC" w:rsidRPr="00554F61" w:rsidRDefault="0019718D" w:rsidP="00C875F9">
            <w:pPr>
              <w:spacing w:line="480" w:lineRule="auto"/>
              <w:contextualSpacing/>
              <w:jc w:val="center"/>
              <w:rPr>
                <w:rFonts w:eastAsia="Calibri"/>
                <w:szCs w:val="24"/>
              </w:rPr>
            </w:pPr>
            <m:oMathPara>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t+1</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λ</m:t>
                        </m:r>
                      </m:e>
                      <m:sub>
                        <m:r>
                          <w:rPr>
                            <w:rFonts w:ascii="Cambria Math" w:hAnsi="Cambria Math"/>
                            <w:szCs w:val="24"/>
                          </w:rPr>
                          <m:t>F</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num>
                  <m:den>
                    <m:r>
                      <w:rPr>
                        <w:rFonts w:ascii="Cambria Math" w:hAnsi="Cambria Math"/>
                        <w:szCs w:val="24"/>
                      </w:rPr>
                      <m:t>1+b</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λ</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num>
                  <m:den>
                    <m:r>
                      <w:rPr>
                        <w:rFonts w:ascii="Cambria Math" w:hAnsi="Cambria Math"/>
                        <w:szCs w:val="24"/>
                      </w:rPr>
                      <m:t>1+b</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den>
                </m:f>
              </m:oMath>
            </m:oMathPara>
          </w:p>
        </w:tc>
        <w:tc>
          <w:tcPr>
            <w:tcW w:w="1260" w:type="dxa"/>
            <w:vAlign w:val="bottom"/>
          </w:tcPr>
          <w:p w14:paraId="55DE1ABD" w14:textId="77777777" w:rsidR="00C131BC" w:rsidRPr="00554F61" w:rsidRDefault="00C131BC" w:rsidP="00C875F9">
            <w:pPr>
              <w:spacing w:line="480" w:lineRule="auto"/>
              <w:contextualSpacing/>
              <w:jc w:val="center"/>
              <w:rPr>
                <w:rFonts w:eastAsia="Calibri"/>
                <w:szCs w:val="24"/>
              </w:rPr>
            </w:pPr>
            <w:r w:rsidRPr="00554F61">
              <w:rPr>
                <w:color w:val="000000"/>
                <w:szCs w:val="24"/>
              </w:rPr>
              <w:t>2.8753</w:t>
            </w:r>
          </w:p>
        </w:tc>
        <w:tc>
          <w:tcPr>
            <w:tcW w:w="1530" w:type="dxa"/>
            <w:vAlign w:val="bottom"/>
          </w:tcPr>
          <w:p w14:paraId="44B4ACCF" w14:textId="77777777" w:rsidR="00C131BC" w:rsidRPr="00554F61" w:rsidRDefault="00C131BC" w:rsidP="00C875F9">
            <w:pPr>
              <w:spacing w:line="480" w:lineRule="auto"/>
              <w:contextualSpacing/>
              <w:jc w:val="center"/>
              <w:rPr>
                <w:rFonts w:eastAsia="Calibri"/>
                <w:szCs w:val="24"/>
              </w:rPr>
            </w:pPr>
            <w:r w:rsidRPr="00554F61">
              <w:rPr>
                <w:color w:val="000000"/>
                <w:szCs w:val="24"/>
              </w:rPr>
              <w:t>0.107</w:t>
            </w:r>
          </w:p>
        </w:tc>
      </w:tr>
      <w:tr w:rsidR="00C131BC" w:rsidRPr="00554F61" w14:paraId="5C449CA2" w14:textId="77777777" w:rsidTr="00C875F9">
        <w:tc>
          <w:tcPr>
            <w:tcW w:w="5940" w:type="dxa"/>
          </w:tcPr>
          <w:p w14:paraId="28B2807E" w14:textId="77777777" w:rsidR="00C131BC" w:rsidRPr="00554F61" w:rsidRDefault="0019718D" w:rsidP="00C875F9">
            <w:pPr>
              <w:spacing w:line="480" w:lineRule="auto"/>
              <w:contextualSpacing/>
              <w:jc w:val="center"/>
              <w:rPr>
                <w:rFonts w:eastAsia="Calibri"/>
                <w:szCs w:val="24"/>
              </w:rPr>
            </w:pPr>
            <m:oMathPara>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t+1</m:t>
                    </m:r>
                  </m:sub>
                </m:sSub>
                <m:r>
                  <w:rPr>
                    <w:rFonts w:ascii="Cambria Math" w:hAnsi="Cambria Math"/>
                    <w:szCs w:val="24"/>
                  </w:rPr>
                  <m:t>=</m:t>
                </m:r>
                <m:f>
                  <m:fPr>
                    <m:ctrlPr>
                      <w:rPr>
                        <w:rFonts w:ascii="Cambria Math" w:hAnsi="Cambria Math"/>
                        <w:i/>
                        <w:szCs w:val="24"/>
                      </w:rPr>
                    </m:ctrlPr>
                  </m:fPr>
                  <m:num>
                    <m:r>
                      <w:rPr>
                        <w:rFonts w:ascii="Cambria Math" w:hAnsi="Cambria Math"/>
                        <w:szCs w:val="24"/>
                      </w:rPr>
                      <m:t>λ</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num>
                  <m:den>
                    <m:r>
                      <w:rPr>
                        <w:rFonts w:ascii="Cambria Math" w:hAnsi="Cambria Math"/>
                        <w:szCs w:val="24"/>
                      </w:rPr>
                      <m:t>1+</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F</m:t>
                        </m:r>
                      </m:sub>
                    </m:sSub>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λ</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num>
                  <m:den>
                    <m:r>
                      <w:rPr>
                        <w:rFonts w:ascii="Cambria Math" w:hAnsi="Cambria Math"/>
                        <w:szCs w:val="24"/>
                      </w:rPr>
                      <m:t>1+</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den>
                </m:f>
              </m:oMath>
            </m:oMathPara>
          </w:p>
        </w:tc>
        <w:tc>
          <w:tcPr>
            <w:tcW w:w="1260" w:type="dxa"/>
            <w:vAlign w:val="bottom"/>
          </w:tcPr>
          <w:p w14:paraId="62F82AD4" w14:textId="77777777" w:rsidR="00C131BC" w:rsidRPr="00554F61" w:rsidRDefault="00C131BC" w:rsidP="00C875F9">
            <w:pPr>
              <w:spacing w:line="480" w:lineRule="auto"/>
              <w:contextualSpacing/>
              <w:jc w:val="center"/>
              <w:rPr>
                <w:rFonts w:eastAsia="Calibri"/>
                <w:szCs w:val="24"/>
              </w:rPr>
            </w:pPr>
            <w:r w:rsidRPr="00554F61">
              <w:rPr>
                <w:color w:val="000000"/>
                <w:szCs w:val="24"/>
              </w:rPr>
              <w:t>2.247</w:t>
            </w:r>
            <w:r>
              <w:rPr>
                <w:color w:val="000000"/>
                <w:szCs w:val="24"/>
              </w:rPr>
              <w:t>1</w:t>
            </w:r>
          </w:p>
        </w:tc>
        <w:tc>
          <w:tcPr>
            <w:tcW w:w="1530" w:type="dxa"/>
            <w:vAlign w:val="bottom"/>
          </w:tcPr>
          <w:p w14:paraId="658FE4AD" w14:textId="77777777" w:rsidR="00C131BC" w:rsidRPr="00554F61" w:rsidRDefault="00C131BC" w:rsidP="00C875F9">
            <w:pPr>
              <w:spacing w:line="480" w:lineRule="auto"/>
              <w:contextualSpacing/>
              <w:jc w:val="center"/>
              <w:rPr>
                <w:rFonts w:eastAsia="Calibri"/>
                <w:szCs w:val="24"/>
              </w:rPr>
            </w:pPr>
            <w:r w:rsidRPr="00554F61">
              <w:rPr>
                <w:color w:val="000000"/>
                <w:szCs w:val="24"/>
              </w:rPr>
              <w:t>0.146</w:t>
            </w:r>
          </w:p>
        </w:tc>
      </w:tr>
      <w:tr w:rsidR="00C131BC" w:rsidRPr="00554F61" w14:paraId="68E94820" w14:textId="77777777" w:rsidTr="00C875F9">
        <w:tc>
          <w:tcPr>
            <w:tcW w:w="5940" w:type="dxa"/>
          </w:tcPr>
          <w:p w14:paraId="4F39E03F" w14:textId="77777777" w:rsidR="00C131BC" w:rsidRPr="00554F61" w:rsidRDefault="0019718D" w:rsidP="00C875F9">
            <w:pPr>
              <w:spacing w:line="480" w:lineRule="auto"/>
              <w:contextualSpacing/>
              <w:jc w:val="center"/>
              <w:rPr>
                <w:rFonts w:eastAsia="Calibri"/>
                <w:szCs w:val="24"/>
              </w:rPr>
            </w:pPr>
            <m:oMathPara>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t+1</m:t>
                    </m:r>
                  </m:sub>
                </m:sSub>
                <m:r>
                  <w:rPr>
                    <w:rFonts w:ascii="Cambria Math" w:hAnsi="Cambria Math"/>
                    <w:szCs w:val="24"/>
                  </w:rPr>
                  <m:t>=</m:t>
                </m:r>
                <m:f>
                  <m:fPr>
                    <m:ctrlPr>
                      <w:rPr>
                        <w:rFonts w:ascii="Cambria Math" w:hAnsi="Cambria Math"/>
                        <w:i/>
                        <w:szCs w:val="24"/>
                      </w:rPr>
                    </m:ctrlPr>
                  </m:fPr>
                  <m:num>
                    <m:r>
                      <w:rPr>
                        <w:rFonts w:ascii="Cambria Math" w:hAnsi="Cambria Math"/>
                        <w:szCs w:val="24"/>
                      </w:rPr>
                      <m:t>λ</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num>
                  <m:den>
                    <m:r>
                      <w:rPr>
                        <w:rFonts w:ascii="Cambria Math" w:hAnsi="Cambria Math"/>
                        <w:szCs w:val="24"/>
                      </w:rPr>
                      <m:t>1+b</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+a</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r>
                      <w:rPr>
                        <w:rFonts w:ascii="Cambria Math" w:hAnsi="Cambria Math"/>
                        <w:szCs w:val="24"/>
                      </w:rPr>
                      <m:t>)</m:t>
                    </m:r>
                  </m:den>
                </m:f>
                <m:r>
                  <w:rPr>
                    <w:rFonts w:ascii="Cambria Math" w:hAnsi="Cambria Math"/>
                    <w:szCs w:val="24"/>
                  </w:rPr>
                  <m:t>+</m:t>
                </m:r>
                <m:f>
                  <m:fPr>
                    <m:ctrlPr>
                      <w:rPr>
                        <w:rFonts w:ascii="Cambria Math" w:hAnsi="Cambria Math"/>
                        <w:i/>
                        <w:szCs w:val="24"/>
                      </w:rPr>
                    </m:ctrlPr>
                  </m:fPr>
                  <m:num>
                    <m:r>
                      <w:rPr>
                        <w:rFonts w:ascii="Cambria Math" w:hAnsi="Cambria Math"/>
                        <w:szCs w:val="24"/>
                      </w:rPr>
                      <m:t>λ</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num>
                  <m:den>
                    <m:r>
                      <w:rPr>
                        <w:rFonts w:ascii="Cambria Math" w:hAnsi="Cambria Math"/>
                        <w:szCs w:val="24"/>
                      </w:rPr>
                      <m:t>1+b</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m:t>
                        </m:r>
                      </m:e>
                      <m:sub>
                        <m:r>
                          <w:rPr>
                            <w:rFonts w:ascii="Cambria Math" w:hAnsi="Cambria Math"/>
                            <w:szCs w:val="24"/>
                          </w:rPr>
                          <m:t>t</m:t>
                        </m:r>
                      </m:sub>
                    </m:sSub>
                    <m:r>
                      <w:rPr>
                        <w:rFonts w:ascii="Cambria Math" w:hAnsi="Cambria Math"/>
                        <w:szCs w:val="24"/>
                      </w:rPr>
                      <m:t>)</m:t>
                    </m:r>
                  </m:den>
                </m:f>
              </m:oMath>
            </m:oMathPara>
          </w:p>
        </w:tc>
        <w:tc>
          <w:tcPr>
            <w:tcW w:w="1260" w:type="dxa"/>
            <w:vAlign w:val="bottom"/>
          </w:tcPr>
          <w:p w14:paraId="7A5CB237" w14:textId="77777777" w:rsidR="00C131BC" w:rsidRPr="00554F61" w:rsidRDefault="00C131BC" w:rsidP="00C875F9">
            <w:pPr>
              <w:spacing w:line="480" w:lineRule="auto"/>
              <w:contextualSpacing/>
              <w:jc w:val="center"/>
              <w:rPr>
                <w:rFonts w:eastAsia="Calibri"/>
                <w:szCs w:val="24"/>
              </w:rPr>
            </w:pPr>
            <w:r>
              <w:rPr>
                <w:color w:val="000000"/>
                <w:szCs w:val="24"/>
              </w:rPr>
              <w:t>1.9680</w:t>
            </w:r>
          </w:p>
        </w:tc>
        <w:tc>
          <w:tcPr>
            <w:tcW w:w="1530" w:type="dxa"/>
            <w:vAlign w:val="bottom"/>
          </w:tcPr>
          <w:p w14:paraId="512DE64F" w14:textId="77777777" w:rsidR="00C131BC" w:rsidRPr="00554F61" w:rsidRDefault="00C131BC" w:rsidP="00C875F9">
            <w:pPr>
              <w:spacing w:line="480" w:lineRule="auto"/>
              <w:contextualSpacing/>
              <w:jc w:val="center"/>
              <w:rPr>
                <w:rFonts w:eastAsia="Calibri"/>
                <w:szCs w:val="24"/>
              </w:rPr>
            </w:pPr>
            <w:r w:rsidRPr="00554F61">
              <w:rPr>
                <w:color w:val="000000"/>
                <w:szCs w:val="24"/>
              </w:rPr>
              <w:t>0.168</w:t>
            </w:r>
          </w:p>
        </w:tc>
      </w:tr>
      <w:tr w:rsidR="00C131BC" w:rsidRPr="00554F61" w14:paraId="75959297" w14:textId="77777777" w:rsidTr="00C875F9">
        <w:tc>
          <w:tcPr>
            <w:tcW w:w="5940" w:type="dxa"/>
          </w:tcPr>
          <w:p w14:paraId="5880F540" w14:textId="77777777" w:rsidR="00C131BC" w:rsidRPr="00554F61" w:rsidRDefault="0019718D" w:rsidP="00C875F9">
            <w:pPr>
              <w:spacing w:line="480" w:lineRule="auto"/>
              <w:contextualSpacing/>
              <w:jc w:val="center"/>
              <w:rPr>
                <w:rFonts w:eastAsia="Calibri"/>
                <w:szCs w:val="24"/>
              </w:rPr>
            </w:pPr>
            <m:oMathPara>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t+1</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λ</m:t>
                        </m:r>
                      </m:e>
                      <m:sub>
                        <m:r>
                          <w:rPr>
                            <w:rFonts w:ascii="Cambria Math" w:hAnsi="Cambria Math"/>
                            <w:szCs w:val="24"/>
                          </w:rPr>
                          <m:t>F</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num>
                  <m:den>
                    <m:r>
                      <w:rPr>
                        <w:rFonts w:ascii="Cambria Math" w:hAnsi="Cambria Math"/>
                        <w:szCs w:val="24"/>
                      </w:rPr>
                      <m:t>1+</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F</m:t>
                        </m:r>
                      </m:sub>
                    </m:sSub>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λ</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num>
                  <m:den>
                    <m:r>
                      <w:rPr>
                        <w:rFonts w:ascii="Cambria Math" w:hAnsi="Cambria Math"/>
                        <w:szCs w:val="24"/>
                      </w:rPr>
                      <m:t>1+</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den>
                </m:f>
              </m:oMath>
            </m:oMathPara>
          </w:p>
        </w:tc>
        <w:tc>
          <w:tcPr>
            <w:tcW w:w="1260" w:type="dxa"/>
            <w:vAlign w:val="bottom"/>
          </w:tcPr>
          <w:p w14:paraId="664D7B3A" w14:textId="77777777" w:rsidR="00C131BC" w:rsidRPr="00554F61" w:rsidRDefault="00C131BC" w:rsidP="00C875F9">
            <w:pPr>
              <w:spacing w:line="480" w:lineRule="auto"/>
              <w:contextualSpacing/>
              <w:jc w:val="center"/>
              <w:rPr>
                <w:rFonts w:eastAsia="Calibri"/>
                <w:szCs w:val="24"/>
              </w:rPr>
            </w:pPr>
            <w:r w:rsidRPr="00554F61">
              <w:rPr>
                <w:color w:val="000000"/>
                <w:szCs w:val="24"/>
              </w:rPr>
              <w:t>3.9659</w:t>
            </w:r>
          </w:p>
        </w:tc>
        <w:tc>
          <w:tcPr>
            <w:tcW w:w="1530" w:type="dxa"/>
            <w:vAlign w:val="bottom"/>
          </w:tcPr>
          <w:p w14:paraId="457D5E40" w14:textId="77777777" w:rsidR="00C131BC" w:rsidRPr="00554F61" w:rsidRDefault="00C131BC" w:rsidP="00C875F9">
            <w:pPr>
              <w:spacing w:line="480" w:lineRule="auto"/>
              <w:contextualSpacing/>
              <w:jc w:val="center"/>
              <w:rPr>
                <w:rFonts w:eastAsia="Calibri"/>
                <w:szCs w:val="24"/>
              </w:rPr>
            </w:pPr>
            <w:r w:rsidRPr="00554F61">
              <w:rPr>
                <w:color w:val="000000"/>
                <w:szCs w:val="24"/>
              </w:rPr>
              <w:t>0.062</w:t>
            </w:r>
          </w:p>
        </w:tc>
      </w:tr>
      <w:tr w:rsidR="00C131BC" w:rsidRPr="00554F61" w14:paraId="34794345" w14:textId="77777777" w:rsidTr="00C875F9">
        <w:tc>
          <w:tcPr>
            <w:tcW w:w="5940" w:type="dxa"/>
          </w:tcPr>
          <w:p w14:paraId="0625A6CA" w14:textId="77777777" w:rsidR="00C131BC" w:rsidRPr="00554F61" w:rsidRDefault="0019718D" w:rsidP="00C875F9">
            <w:pPr>
              <w:spacing w:line="480" w:lineRule="auto"/>
              <w:contextualSpacing/>
              <w:jc w:val="center"/>
              <w:rPr>
                <w:rFonts w:eastAsia="Calibri"/>
                <w:szCs w:val="24"/>
              </w:rPr>
            </w:pPr>
            <m:oMathPara>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t+1</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λ</m:t>
                        </m:r>
                      </m:e>
                      <m:sub>
                        <m:r>
                          <w:rPr>
                            <w:rFonts w:ascii="Cambria Math" w:hAnsi="Cambria Math"/>
                            <w:szCs w:val="24"/>
                          </w:rPr>
                          <m:t>F</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num>
                  <m:den>
                    <m:r>
                      <w:rPr>
                        <w:rFonts w:ascii="Cambria Math" w:hAnsi="Cambria Math"/>
                        <w:szCs w:val="24"/>
                      </w:rPr>
                      <m:t>1+b</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+a</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r>
                      <w:rPr>
                        <w:rFonts w:ascii="Cambria Math" w:hAnsi="Cambria Math"/>
                        <w:szCs w:val="24"/>
                      </w:rPr>
                      <m:t>)</m:t>
                    </m:r>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λ</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num>
                  <m:den>
                    <m:r>
                      <w:rPr>
                        <w:rFonts w:ascii="Cambria Math" w:hAnsi="Cambria Math"/>
                        <w:szCs w:val="24"/>
                      </w:rPr>
                      <m:t>1+b</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m:t>
                        </m:r>
                      </m:e>
                      <m:sub>
                        <m:r>
                          <w:rPr>
                            <w:rFonts w:ascii="Cambria Math" w:hAnsi="Cambria Math"/>
                            <w:szCs w:val="24"/>
                          </w:rPr>
                          <m:t>t</m:t>
                        </m:r>
                      </m:sub>
                    </m:sSub>
                    <m:r>
                      <w:rPr>
                        <w:rFonts w:ascii="Cambria Math" w:hAnsi="Cambria Math"/>
                        <w:szCs w:val="24"/>
                      </w:rPr>
                      <m:t>)</m:t>
                    </m:r>
                  </m:den>
                </m:f>
              </m:oMath>
            </m:oMathPara>
          </w:p>
        </w:tc>
        <w:tc>
          <w:tcPr>
            <w:tcW w:w="1260" w:type="dxa"/>
            <w:vAlign w:val="bottom"/>
          </w:tcPr>
          <w:p w14:paraId="6D7C57A4" w14:textId="77777777" w:rsidR="00C131BC" w:rsidRPr="00554F61" w:rsidRDefault="00C131BC" w:rsidP="00C875F9">
            <w:pPr>
              <w:spacing w:line="480" w:lineRule="auto"/>
              <w:contextualSpacing/>
              <w:jc w:val="center"/>
              <w:rPr>
                <w:rFonts w:eastAsia="Calibri"/>
                <w:szCs w:val="24"/>
              </w:rPr>
            </w:pPr>
            <w:r w:rsidRPr="00554F61">
              <w:rPr>
                <w:color w:val="000000"/>
                <w:szCs w:val="24"/>
              </w:rPr>
              <w:t>6.8760</w:t>
            </w:r>
          </w:p>
        </w:tc>
        <w:tc>
          <w:tcPr>
            <w:tcW w:w="1530" w:type="dxa"/>
            <w:vAlign w:val="bottom"/>
          </w:tcPr>
          <w:p w14:paraId="563B1AA0" w14:textId="77777777" w:rsidR="00C131BC" w:rsidRPr="00554F61" w:rsidRDefault="00C131BC" w:rsidP="00C875F9">
            <w:pPr>
              <w:spacing w:line="480" w:lineRule="auto"/>
              <w:contextualSpacing/>
              <w:jc w:val="center"/>
              <w:rPr>
                <w:rFonts w:eastAsia="Calibri"/>
                <w:szCs w:val="24"/>
              </w:rPr>
            </w:pPr>
            <w:r w:rsidRPr="00554F61">
              <w:rPr>
                <w:color w:val="000000"/>
                <w:szCs w:val="24"/>
              </w:rPr>
              <w:t>0.014</w:t>
            </w:r>
          </w:p>
        </w:tc>
      </w:tr>
      <w:tr w:rsidR="00C131BC" w:rsidRPr="00554F61" w14:paraId="363E8511" w14:textId="77777777" w:rsidTr="00C875F9">
        <w:tc>
          <w:tcPr>
            <w:tcW w:w="5940" w:type="dxa"/>
          </w:tcPr>
          <w:p w14:paraId="2B166B0F" w14:textId="77777777" w:rsidR="00C131BC" w:rsidRPr="00554F61" w:rsidRDefault="0019718D" w:rsidP="00C875F9">
            <w:pPr>
              <w:spacing w:line="480" w:lineRule="auto"/>
              <w:contextualSpacing/>
              <w:jc w:val="center"/>
              <w:rPr>
                <w:rFonts w:eastAsia="Calibri"/>
                <w:szCs w:val="24"/>
              </w:rPr>
            </w:pPr>
            <m:oMathPara>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t+1</m:t>
                    </m:r>
                  </m:sub>
                </m:sSub>
                <m:r>
                  <w:rPr>
                    <w:rFonts w:ascii="Cambria Math" w:hAnsi="Cambria Math"/>
                    <w:szCs w:val="24"/>
                  </w:rPr>
                  <m:t>=</m:t>
                </m:r>
                <m:f>
                  <m:fPr>
                    <m:ctrlPr>
                      <w:rPr>
                        <w:rFonts w:ascii="Cambria Math" w:hAnsi="Cambria Math"/>
                        <w:i/>
                        <w:szCs w:val="24"/>
                      </w:rPr>
                    </m:ctrlPr>
                  </m:fPr>
                  <m:num>
                    <m:r>
                      <w:rPr>
                        <w:rFonts w:ascii="Cambria Math" w:hAnsi="Cambria Math"/>
                        <w:szCs w:val="24"/>
                      </w:rPr>
                      <m:t>λ</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num>
                  <m:den>
                    <m:r>
                      <w:rPr>
                        <w:rFonts w:ascii="Cambria Math" w:hAnsi="Cambria Math"/>
                        <w:szCs w:val="24"/>
                      </w:rPr>
                      <m:t>1+</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F</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+a</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r>
                      <w:rPr>
                        <w:rFonts w:ascii="Cambria Math" w:hAnsi="Cambria Math"/>
                        <w:szCs w:val="24"/>
                      </w:rPr>
                      <m:t>)</m:t>
                    </m:r>
                  </m:den>
                </m:f>
                <m:r>
                  <w:rPr>
                    <w:rFonts w:ascii="Cambria Math" w:hAnsi="Cambria Math"/>
                    <w:szCs w:val="24"/>
                  </w:rPr>
                  <m:t>+</m:t>
                </m:r>
                <m:f>
                  <m:fPr>
                    <m:ctrlPr>
                      <w:rPr>
                        <w:rFonts w:ascii="Cambria Math" w:hAnsi="Cambria Math"/>
                        <w:i/>
                        <w:szCs w:val="24"/>
                      </w:rPr>
                    </m:ctrlPr>
                  </m:fPr>
                  <m:num>
                    <m:r>
                      <w:rPr>
                        <w:rFonts w:ascii="Cambria Math" w:hAnsi="Cambria Math"/>
                        <w:szCs w:val="24"/>
                      </w:rPr>
                      <m:t>λ</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num>
                  <m:den>
                    <m:r>
                      <w:rPr>
                        <w:rFonts w:ascii="Cambria Math" w:hAnsi="Cambria Math"/>
                        <w:szCs w:val="24"/>
                      </w:rPr>
                      <m:t>1+</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m:t>
                        </m:r>
                      </m:e>
                      <m:sub>
                        <m:r>
                          <w:rPr>
                            <w:rFonts w:ascii="Cambria Math" w:hAnsi="Cambria Math"/>
                            <w:szCs w:val="24"/>
                          </w:rPr>
                          <m:t>t</m:t>
                        </m:r>
                      </m:sub>
                    </m:sSub>
                    <m:r>
                      <w:rPr>
                        <w:rFonts w:ascii="Cambria Math" w:hAnsi="Cambria Math"/>
                        <w:szCs w:val="24"/>
                      </w:rPr>
                      <m:t>)</m:t>
                    </m:r>
                  </m:den>
                </m:f>
              </m:oMath>
            </m:oMathPara>
          </w:p>
        </w:tc>
        <w:tc>
          <w:tcPr>
            <w:tcW w:w="1260" w:type="dxa"/>
            <w:vAlign w:val="bottom"/>
          </w:tcPr>
          <w:p w14:paraId="1615F2BF" w14:textId="77777777" w:rsidR="00C131BC" w:rsidRPr="00554F61" w:rsidRDefault="00C131BC" w:rsidP="00C875F9">
            <w:pPr>
              <w:spacing w:line="480" w:lineRule="auto"/>
              <w:contextualSpacing/>
              <w:jc w:val="center"/>
              <w:rPr>
                <w:rFonts w:eastAsia="Calibri"/>
                <w:szCs w:val="24"/>
              </w:rPr>
            </w:pPr>
            <w:r>
              <w:rPr>
                <w:color w:val="000000"/>
                <w:szCs w:val="24"/>
              </w:rPr>
              <w:t>6.3823</w:t>
            </w:r>
          </w:p>
        </w:tc>
        <w:tc>
          <w:tcPr>
            <w:tcW w:w="1530" w:type="dxa"/>
            <w:vAlign w:val="bottom"/>
          </w:tcPr>
          <w:p w14:paraId="630E4A1F" w14:textId="77777777" w:rsidR="00C131BC" w:rsidRPr="00554F61" w:rsidRDefault="00C131BC" w:rsidP="00C875F9">
            <w:pPr>
              <w:spacing w:line="480" w:lineRule="auto"/>
              <w:contextualSpacing/>
              <w:jc w:val="center"/>
              <w:rPr>
                <w:rFonts w:eastAsia="Calibri"/>
                <w:szCs w:val="24"/>
              </w:rPr>
            </w:pPr>
            <w:r w:rsidRPr="00554F61">
              <w:rPr>
                <w:color w:val="000000"/>
                <w:szCs w:val="24"/>
              </w:rPr>
              <w:t>0.018</w:t>
            </w:r>
          </w:p>
        </w:tc>
      </w:tr>
      <w:tr w:rsidR="00C131BC" w:rsidRPr="00554F61" w14:paraId="1026DC0C" w14:textId="77777777" w:rsidTr="00C875F9">
        <w:tc>
          <w:tcPr>
            <w:tcW w:w="5940" w:type="dxa"/>
          </w:tcPr>
          <w:p w14:paraId="1783B60B" w14:textId="77777777" w:rsidR="00C131BC" w:rsidRPr="00554F61" w:rsidRDefault="0019718D" w:rsidP="00C875F9">
            <w:pPr>
              <w:spacing w:line="480" w:lineRule="auto"/>
              <w:contextualSpacing/>
              <w:jc w:val="center"/>
              <w:rPr>
                <w:rFonts w:eastAsia="Calibri"/>
                <w:szCs w:val="24"/>
              </w:rPr>
            </w:pPr>
            <m:oMathPara>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t+1</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λ</m:t>
                        </m:r>
                      </m:e>
                      <m:sub>
                        <m:r>
                          <w:rPr>
                            <w:rFonts w:ascii="Cambria Math" w:hAnsi="Cambria Math"/>
                            <w:szCs w:val="24"/>
                          </w:rPr>
                          <m:t>F</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num>
                  <m:den>
                    <m:r>
                      <w:rPr>
                        <w:rFonts w:ascii="Cambria Math" w:hAnsi="Cambria Math"/>
                        <w:szCs w:val="24"/>
                      </w:rPr>
                      <m:t>1+</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F</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r>
                      <w:rPr>
                        <w:rFonts w:ascii="Cambria Math" w:hAnsi="Cambria Math"/>
                        <w:szCs w:val="24"/>
                      </w:rPr>
                      <m:t>)</m:t>
                    </m:r>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λ</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num>
                  <m:den>
                    <m:r>
                      <w:rPr>
                        <w:rFonts w:ascii="Cambria Math" w:hAnsi="Cambria Math"/>
                        <w:szCs w:val="24"/>
                      </w:rPr>
                      <m:t>1+</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m:t>
                        </m:r>
                      </m:e>
                      <m:sub>
                        <m:r>
                          <w:rPr>
                            <w:rFonts w:ascii="Cambria Math" w:hAnsi="Cambria Math"/>
                            <w:szCs w:val="24"/>
                          </w:rPr>
                          <m:t>t</m:t>
                        </m:r>
                      </m:sub>
                    </m:sSub>
                    <m:r>
                      <w:rPr>
                        <w:rFonts w:ascii="Cambria Math" w:hAnsi="Cambria Math"/>
                        <w:szCs w:val="24"/>
                      </w:rPr>
                      <m:t>)</m:t>
                    </m:r>
                  </m:den>
                </m:f>
              </m:oMath>
            </m:oMathPara>
          </w:p>
        </w:tc>
        <w:tc>
          <w:tcPr>
            <w:tcW w:w="1260" w:type="dxa"/>
            <w:vAlign w:val="bottom"/>
          </w:tcPr>
          <w:p w14:paraId="32EB87CF" w14:textId="77777777" w:rsidR="00C131BC" w:rsidRPr="00554F61" w:rsidRDefault="00C131BC" w:rsidP="00C875F9">
            <w:pPr>
              <w:spacing w:line="480" w:lineRule="auto"/>
              <w:contextualSpacing/>
              <w:jc w:val="center"/>
              <w:rPr>
                <w:rFonts w:eastAsia="Calibri"/>
                <w:szCs w:val="24"/>
              </w:rPr>
            </w:pPr>
            <w:r>
              <w:rPr>
                <w:color w:val="000000"/>
                <w:szCs w:val="24"/>
              </w:rPr>
              <w:t>5.1403</w:t>
            </w:r>
          </w:p>
        </w:tc>
        <w:tc>
          <w:tcPr>
            <w:tcW w:w="1530" w:type="dxa"/>
            <w:vAlign w:val="bottom"/>
          </w:tcPr>
          <w:p w14:paraId="10C5D270" w14:textId="77777777" w:rsidR="00C131BC" w:rsidRPr="00554F61" w:rsidRDefault="00C131BC" w:rsidP="00C875F9">
            <w:pPr>
              <w:spacing w:line="480" w:lineRule="auto"/>
              <w:contextualSpacing/>
              <w:jc w:val="center"/>
              <w:rPr>
                <w:rFonts w:eastAsia="Calibri"/>
                <w:szCs w:val="24"/>
              </w:rPr>
            </w:pPr>
            <w:r w:rsidRPr="00554F61">
              <w:rPr>
                <w:color w:val="000000"/>
                <w:szCs w:val="24"/>
              </w:rPr>
              <w:t>0.034</w:t>
            </w:r>
          </w:p>
        </w:tc>
      </w:tr>
    </w:tbl>
    <w:p w14:paraId="3DD4652B" w14:textId="77777777" w:rsidR="00C131BC" w:rsidRPr="00554F61" w:rsidRDefault="00C131BC" w:rsidP="00C131BC">
      <w:pPr>
        <w:spacing w:line="480" w:lineRule="auto"/>
        <w:contextualSpacing/>
        <w:rPr>
          <w:rFonts w:ascii="Times New Roman" w:hAnsi="Times New Roman" w:cs="Times New Roman"/>
          <w:b/>
          <w:sz w:val="24"/>
          <w:szCs w:val="24"/>
        </w:rPr>
      </w:pPr>
    </w:p>
    <w:p w14:paraId="1839EDED" w14:textId="77777777" w:rsidR="00C131BC" w:rsidRPr="00554F61" w:rsidRDefault="00C131BC" w:rsidP="00C131BC">
      <w:pPr>
        <w:rPr>
          <w:rFonts w:ascii="Times New Roman" w:hAnsi="Times New Roman" w:cs="Times New Roman"/>
          <w:b/>
          <w:sz w:val="24"/>
          <w:szCs w:val="24"/>
        </w:rPr>
      </w:pPr>
      <w:r w:rsidRPr="00554F61">
        <w:rPr>
          <w:rFonts w:ascii="Times New Roman" w:hAnsi="Times New Roman" w:cs="Times New Roman"/>
          <w:b/>
          <w:sz w:val="24"/>
          <w:szCs w:val="24"/>
        </w:rPr>
        <w:br w:type="page"/>
      </w:r>
    </w:p>
    <w:p w14:paraId="47169071" w14:textId="77777777" w:rsidR="00BF51BB" w:rsidRPr="007C389E" w:rsidRDefault="00BF51BB" w:rsidP="002338B8">
      <w:pPr>
        <w:spacing w:line="480" w:lineRule="auto"/>
        <w:rPr>
          <w:rFonts w:ascii="Times New Roman" w:hAnsi="Times New Roman" w:cs="Times New Roman"/>
          <w:b/>
          <w:sz w:val="24"/>
          <w:szCs w:val="24"/>
        </w:rPr>
      </w:pPr>
      <w:r w:rsidRPr="007C389E">
        <w:rPr>
          <w:rFonts w:ascii="Times New Roman" w:hAnsi="Times New Roman" w:cs="Times New Roman"/>
          <w:b/>
          <w:sz w:val="24"/>
          <w:szCs w:val="24"/>
        </w:rPr>
        <w:lastRenderedPageBreak/>
        <w:t>References</w:t>
      </w:r>
    </w:p>
    <w:p w14:paraId="47B011B2" w14:textId="77777777" w:rsidR="00BF51BB" w:rsidRDefault="00BF51BB" w:rsidP="00BF51BB">
      <w:pPr>
        <w:widowControl w:val="0"/>
        <w:autoSpaceDE w:val="0"/>
        <w:autoSpaceDN w:val="0"/>
        <w:adjustRightInd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Chai, Q., Z. G. </w:t>
      </w:r>
      <w:proofErr w:type="spellStart"/>
      <w:r>
        <w:rPr>
          <w:rFonts w:ascii="Times New Roman" w:hAnsi="Times New Roman" w:cs="Times New Roman"/>
          <w:sz w:val="24"/>
          <w:szCs w:val="24"/>
        </w:rPr>
        <w:t>Guo</w:t>
      </w:r>
      <w:proofErr w:type="spellEnd"/>
      <w:r>
        <w:rPr>
          <w:rFonts w:ascii="Times New Roman" w:hAnsi="Times New Roman" w:cs="Times New Roman"/>
          <w:sz w:val="24"/>
          <w:szCs w:val="24"/>
        </w:rPr>
        <w:t>, J. Z. Ren, and Z. B. Nan. 2006. Assessment of drought resistance of Kentucky bluegrass (</w:t>
      </w:r>
      <w:proofErr w:type="spellStart"/>
      <w:r>
        <w:rPr>
          <w:rFonts w:ascii="Times New Roman" w:hAnsi="Times New Roman" w:cs="Times New Roman"/>
          <w:sz w:val="24"/>
          <w:szCs w:val="24"/>
        </w:rPr>
        <w:t>Poa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pratensis</w:t>
      </w:r>
      <w:proofErr w:type="spellEnd"/>
      <w:r>
        <w:rPr>
          <w:rFonts w:ascii="Times New Roman" w:hAnsi="Times New Roman" w:cs="Times New Roman"/>
          <w:sz w:val="24"/>
          <w:szCs w:val="24"/>
        </w:rPr>
        <w:t>) varieties at seedling stage. New Zealand journal of crop and horticultural science 34:319–328.</w:t>
      </w:r>
    </w:p>
    <w:p w14:paraId="48A3C0EA" w14:textId="460445F0" w:rsidR="00BF51BB" w:rsidRDefault="00C52271" w:rsidP="00BF51BB">
      <w:pPr>
        <w:widowControl w:val="0"/>
        <w:autoSpaceDE w:val="0"/>
        <w:autoSpaceDN w:val="0"/>
        <w:adjustRightInd w:val="0"/>
        <w:spacing w:after="0" w:line="480" w:lineRule="auto"/>
        <w:ind w:left="720" w:hanging="720"/>
        <w:rPr>
          <w:rFonts w:ascii="Times New Roman" w:hAnsi="Times New Roman" w:cs="Times New Roman"/>
          <w:sz w:val="24"/>
          <w:szCs w:val="24"/>
        </w:rPr>
      </w:pPr>
      <w:r w:rsidRPr="00C52271">
        <w:rPr>
          <w:rFonts w:ascii="Times New Roman" w:hAnsi="Times New Roman" w:cs="Times New Roman"/>
          <w:sz w:val="24"/>
          <w:szCs w:val="24"/>
        </w:rPr>
        <w:t>Edwards, G. R., H. Clark, and P. C. D. Newton</w:t>
      </w:r>
      <w:r w:rsidR="00BF51BB">
        <w:rPr>
          <w:rFonts w:ascii="Times New Roman" w:hAnsi="Times New Roman" w:cs="Times New Roman"/>
          <w:sz w:val="24"/>
          <w:szCs w:val="24"/>
        </w:rPr>
        <w:t>. 2001. The effects of elevated CO</w:t>
      </w:r>
      <w:r w:rsidR="00BF51BB" w:rsidRPr="00C52271">
        <w:rPr>
          <w:rFonts w:ascii="Times New Roman" w:hAnsi="Times New Roman" w:cs="Times New Roman"/>
          <w:sz w:val="24"/>
          <w:szCs w:val="24"/>
          <w:vertAlign w:val="subscript"/>
        </w:rPr>
        <w:t>2</w:t>
      </w:r>
      <w:r w:rsidR="00BF51BB">
        <w:rPr>
          <w:rFonts w:ascii="Times New Roman" w:hAnsi="Times New Roman" w:cs="Times New Roman"/>
          <w:sz w:val="24"/>
          <w:szCs w:val="24"/>
        </w:rPr>
        <w:t xml:space="preserve"> on seed production and seedling recruitment in a sheep-grazed pasture. </w:t>
      </w:r>
      <w:proofErr w:type="spellStart"/>
      <w:r w:rsidR="00BF51BB">
        <w:rPr>
          <w:rFonts w:ascii="Times New Roman" w:hAnsi="Times New Roman" w:cs="Times New Roman"/>
          <w:sz w:val="24"/>
          <w:szCs w:val="24"/>
        </w:rPr>
        <w:t>Oecologia</w:t>
      </w:r>
      <w:proofErr w:type="spellEnd"/>
      <w:r w:rsidR="00BF51BB">
        <w:rPr>
          <w:rFonts w:ascii="Times New Roman" w:hAnsi="Times New Roman" w:cs="Times New Roman"/>
          <w:sz w:val="24"/>
          <w:szCs w:val="24"/>
        </w:rPr>
        <w:t xml:space="preserve"> 127:383–394.</w:t>
      </w:r>
    </w:p>
    <w:p w14:paraId="057F3986" w14:textId="41CDEDBD" w:rsidR="008D051B" w:rsidRPr="00E21B70" w:rsidRDefault="00BF51BB" w:rsidP="00C41914">
      <w:pPr>
        <w:widowControl w:val="0"/>
        <w:autoSpaceDE w:val="0"/>
        <w:autoSpaceDN w:val="0"/>
        <w:adjustRightInd w:val="0"/>
        <w:spacing w:after="0" w:line="480" w:lineRule="auto"/>
        <w:ind w:left="720" w:hanging="720"/>
        <w:rPr>
          <w:rFonts w:ascii="Times New Roman" w:hAnsi="Times New Roman" w:cs="Times New Roman"/>
        </w:rPr>
      </w:pPr>
      <w:r>
        <w:rPr>
          <w:rFonts w:ascii="Times New Roman" w:hAnsi="Times New Roman" w:cs="Times New Roman"/>
          <w:sz w:val="24"/>
          <w:szCs w:val="24"/>
        </w:rPr>
        <w:t>Goldman, J. J. 2008. The use of ISSR markers to identify Texas bluegrass interspecific hybrids. Plant Breeding 127:644–646.</w:t>
      </w:r>
    </w:p>
    <w:sectPr w:rsidR="008D051B" w:rsidRPr="00E21B70" w:rsidSect="00BB144C">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C2D6F"/>
    <w:multiLevelType w:val="hybridMultilevel"/>
    <w:tmpl w:val="86107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69B7248"/>
    <w:multiLevelType w:val="hybridMultilevel"/>
    <w:tmpl w:val="A8D8E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C8D"/>
    <w:rsid w:val="000170C4"/>
    <w:rsid w:val="00044E05"/>
    <w:rsid w:val="00065444"/>
    <w:rsid w:val="00075BC6"/>
    <w:rsid w:val="000863DC"/>
    <w:rsid w:val="000D19BB"/>
    <w:rsid w:val="0019718D"/>
    <w:rsid w:val="0020530A"/>
    <w:rsid w:val="002117D5"/>
    <w:rsid w:val="002338B8"/>
    <w:rsid w:val="00245B5F"/>
    <w:rsid w:val="002D57BC"/>
    <w:rsid w:val="0032650D"/>
    <w:rsid w:val="00352879"/>
    <w:rsid w:val="00360AE8"/>
    <w:rsid w:val="003943FF"/>
    <w:rsid w:val="003A367A"/>
    <w:rsid w:val="003D3062"/>
    <w:rsid w:val="003D57AD"/>
    <w:rsid w:val="003F4C22"/>
    <w:rsid w:val="004034F4"/>
    <w:rsid w:val="00456C8D"/>
    <w:rsid w:val="004C286E"/>
    <w:rsid w:val="004D26AA"/>
    <w:rsid w:val="005849CD"/>
    <w:rsid w:val="00615E8C"/>
    <w:rsid w:val="00665942"/>
    <w:rsid w:val="00682273"/>
    <w:rsid w:val="0068261B"/>
    <w:rsid w:val="006A118D"/>
    <w:rsid w:val="006B0FAA"/>
    <w:rsid w:val="006B188E"/>
    <w:rsid w:val="006E3B3B"/>
    <w:rsid w:val="007236B7"/>
    <w:rsid w:val="00752E01"/>
    <w:rsid w:val="00772CCC"/>
    <w:rsid w:val="008025A6"/>
    <w:rsid w:val="00823A2B"/>
    <w:rsid w:val="00853834"/>
    <w:rsid w:val="0089586F"/>
    <w:rsid w:val="008C1D98"/>
    <w:rsid w:val="008D051B"/>
    <w:rsid w:val="0092497B"/>
    <w:rsid w:val="009315B5"/>
    <w:rsid w:val="00934C6D"/>
    <w:rsid w:val="00976EA5"/>
    <w:rsid w:val="009A4664"/>
    <w:rsid w:val="00A84241"/>
    <w:rsid w:val="00A85894"/>
    <w:rsid w:val="00A93329"/>
    <w:rsid w:val="00AB3008"/>
    <w:rsid w:val="00B02732"/>
    <w:rsid w:val="00B72DE6"/>
    <w:rsid w:val="00B760EB"/>
    <w:rsid w:val="00B80D8E"/>
    <w:rsid w:val="00BA3241"/>
    <w:rsid w:val="00BB144C"/>
    <w:rsid w:val="00BC0394"/>
    <w:rsid w:val="00BF51BB"/>
    <w:rsid w:val="00C131BC"/>
    <w:rsid w:val="00C33EB8"/>
    <w:rsid w:val="00C41914"/>
    <w:rsid w:val="00C52271"/>
    <w:rsid w:val="00C527DE"/>
    <w:rsid w:val="00C875F9"/>
    <w:rsid w:val="00C97498"/>
    <w:rsid w:val="00CA00F2"/>
    <w:rsid w:val="00D03206"/>
    <w:rsid w:val="00D51B79"/>
    <w:rsid w:val="00DB6E82"/>
    <w:rsid w:val="00DE3852"/>
    <w:rsid w:val="00E21B70"/>
    <w:rsid w:val="00E24E44"/>
    <w:rsid w:val="00E62015"/>
    <w:rsid w:val="00E86332"/>
    <w:rsid w:val="00F040F6"/>
    <w:rsid w:val="00F47156"/>
    <w:rsid w:val="00F75FC0"/>
    <w:rsid w:val="00FF7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2BAA5"/>
  <w15:docId w15:val="{F3650101-B17F-475F-870C-F704738C4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6C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6C8D"/>
    <w:pPr>
      <w:spacing w:after="0" w:line="240" w:lineRule="auto"/>
    </w:pPr>
    <w:rPr>
      <w:rFonts w:ascii="Times New Roman" w:hAnsi="Times New Roman" w:cs="Times New Roman"/>
      <w:color w:val="00000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56C8D"/>
  </w:style>
  <w:style w:type="paragraph" w:styleId="BalloonText">
    <w:name w:val="Balloon Text"/>
    <w:basedOn w:val="Normal"/>
    <w:link w:val="BalloonTextChar"/>
    <w:uiPriority w:val="99"/>
    <w:semiHidden/>
    <w:unhideWhenUsed/>
    <w:rsid w:val="00456C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C8D"/>
    <w:rPr>
      <w:rFonts w:ascii="Tahoma" w:hAnsi="Tahoma" w:cs="Tahoma"/>
      <w:sz w:val="16"/>
      <w:szCs w:val="16"/>
    </w:rPr>
  </w:style>
  <w:style w:type="paragraph" w:styleId="ListParagraph">
    <w:name w:val="List Paragraph"/>
    <w:basedOn w:val="Normal"/>
    <w:uiPriority w:val="34"/>
    <w:qFormat/>
    <w:rsid w:val="00E21B70"/>
    <w:pPr>
      <w:ind w:left="720"/>
      <w:contextualSpacing/>
    </w:pPr>
  </w:style>
  <w:style w:type="character" w:styleId="CommentReference">
    <w:name w:val="annotation reference"/>
    <w:basedOn w:val="DefaultParagraphFont"/>
    <w:uiPriority w:val="99"/>
    <w:semiHidden/>
    <w:unhideWhenUsed/>
    <w:rsid w:val="00C875F9"/>
    <w:rPr>
      <w:sz w:val="16"/>
      <w:szCs w:val="16"/>
    </w:rPr>
  </w:style>
  <w:style w:type="paragraph" w:styleId="CommentText">
    <w:name w:val="annotation text"/>
    <w:basedOn w:val="Normal"/>
    <w:link w:val="CommentTextChar"/>
    <w:uiPriority w:val="99"/>
    <w:semiHidden/>
    <w:unhideWhenUsed/>
    <w:rsid w:val="00C875F9"/>
    <w:pPr>
      <w:spacing w:line="240" w:lineRule="auto"/>
    </w:pPr>
    <w:rPr>
      <w:sz w:val="20"/>
      <w:szCs w:val="20"/>
    </w:rPr>
  </w:style>
  <w:style w:type="character" w:customStyle="1" w:styleId="CommentTextChar">
    <w:name w:val="Comment Text Char"/>
    <w:basedOn w:val="DefaultParagraphFont"/>
    <w:link w:val="CommentText"/>
    <w:uiPriority w:val="99"/>
    <w:semiHidden/>
    <w:rsid w:val="00C875F9"/>
    <w:rPr>
      <w:sz w:val="20"/>
      <w:szCs w:val="20"/>
    </w:rPr>
  </w:style>
  <w:style w:type="paragraph" w:styleId="CommentSubject">
    <w:name w:val="annotation subject"/>
    <w:basedOn w:val="CommentText"/>
    <w:next w:val="CommentText"/>
    <w:link w:val="CommentSubjectChar"/>
    <w:uiPriority w:val="99"/>
    <w:semiHidden/>
    <w:unhideWhenUsed/>
    <w:rsid w:val="00C875F9"/>
    <w:rPr>
      <w:b/>
      <w:bCs/>
    </w:rPr>
  </w:style>
  <w:style w:type="character" w:customStyle="1" w:styleId="CommentSubjectChar">
    <w:name w:val="Comment Subject Char"/>
    <w:basedOn w:val="CommentTextChar"/>
    <w:link w:val="CommentSubject"/>
    <w:uiPriority w:val="99"/>
    <w:semiHidden/>
    <w:rsid w:val="00C875F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6572A-28F8-4015-85AB-829B1B692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1199</Words>
  <Characters>6838</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Rice University</Company>
  <LinksUpToDate>false</LinksUpToDate>
  <CharactersWithSpaces>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Aldo Compagnoni</dc:creator>
  <cp:lastModifiedBy>Compagnoni, Aldo</cp:lastModifiedBy>
  <cp:revision>9</cp:revision>
  <dcterms:created xsi:type="dcterms:W3CDTF">2017-09-04T21:02:00Z</dcterms:created>
  <dcterms:modified xsi:type="dcterms:W3CDTF">2017-09-25T21:40:00Z</dcterms:modified>
</cp:coreProperties>
</file>