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EFAC7F" w14:textId="4AF7B9AE" w:rsidR="000C62C9" w:rsidRPr="00F222FD" w:rsidRDefault="000C62C9" w:rsidP="00445BEE">
      <w:pPr>
        <w:rPr>
          <w:rFonts w:ascii="Palatino-Roman" w:hAnsi="Palatino-Roman"/>
          <w:b/>
          <w:sz w:val="20"/>
        </w:rPr>
      </w:pPr>
      <w:r w:rsidRPr="00F222FD">
        <w:rPr>
          <w:rFonts w:ascii="Palatino-Roman" w:hAnsi="Palatino-Roman"/>
          <w:b/>
          <w:sz w:val="20"/>
        </w:rPr>
        <w:t xml:space="preserve">Supplementary </w:t>
      </w:r>
      <w:r w:rsidR="006355AD">
        <w:rPr>
          <w:rFonts w:ascii="Palatino-Roman" w:hAnsi="Palatino-Roman"/>
          <w:b/>
          <w:sz w:val="20"/>
        </w:rPr>
        <w:t>Tables</w:t>
      </w:r>
    </w:p>
    <w:p w14:paraId="3CB93CA2" w14:textId="77777777" w:rsidR="000C62C9" w:rsidRDefault="000C62C9" w:rsidP="00445BEE">
      <w:pPr>
        <w:rPr>
          <w:rFonts w:ascii="Palatino-Roman" w:hAnsi="Palatino-Roman"/>
          <w:sz w:val="20"/>
        </w:rPr>
      </w:pPr>
    </w:p>
    <w:p w14:paraId="2957EB0B" w14:textId="77777777" w:rsidR="000C62C9" w:rsidRPr="00F222FD" w:rsidRDefault="000C62C9" w:rsidP="00445BEE">
      <w:pPr>
        <w:rPr>
          <w:rFonts w:ascii="Palatino-Roman" w:hAnsi="Palatino-Roman"/>
          <w:b/>
          <w:sz w:val="20"/>
        </w:rPr>
      </w:pPr>
      <w:r w:rsidRPr="00F222FD">
        <w:rPr>
          <w:rFonts w:ascii="Palatino-Roman" w:hAnsi="Palatino-Roman"/>
          <w:b/>
          <w:sz w:val="20"/>
        </w:rPr>
        <w:t>Supplementary Table 1. Dry-grind ethanol traits that were scored for a select maize inbred population.</w:t>
      </w:r>
    </w:p>
    <w:p w14:paraId="2CE0D6D2" w14:textId="77777777" w:rsidR="000C62C9" w:rsidRDefault="000C62C9" w:rsidP="00445BEE">
      <w:pPr>
        <w:rPr>
          <w:rFonts w:ascii="Palatino-Roman" w:hAnsi="Palatino-Roman"/>
          <w:sz w:val="20"/>
        </w:rPr>
      </w:pPr>
    </w:p>
    <w:tbl>
      <w:tblPr>
        <w:tblW w:w="7060" w:type="dxa"/>
        <w:tblLook w:val="04A0" w:firstRow="1" w:lastRow="0" w:firstColumn="1" w:lastColumn="0" w:noHBand="0" w:noVBand="1"/>
      </w:tblPr>
      <w:tblGrid>
        <w:gridCol w:w="1180"/>
        <w:gridCol w:w="4760"/>
        <w:gridCol w:w="1120"/>
      </w:tblGrid>
      <w:tr w:rsidR="000C62C9" w:rsidRPr="000C62C9" w14:paraId="4E185100" w14:textId="77777777" w:rsidTr="000C62C9">
        <w:trPr>
          <w:trHeight w:val="300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DF740" w14:textId="77777777" w:rsidR="000C62C9" w:rsidRPr="000C62C9" w:rsidRDefault="000C62C9" w:rsidP="000C62C9">
            <w:pPr>
              <w:jc w:val="center"/>
              <w:rPr>
                <w:rFonts w:ascii="Arial" w:hAnsi="Arial" w:cs="Arial"/>
                <w:b/>
                <w:bCs/>
                <w:sz w:val="20"/>
                <w:lang w:val="en-US" w:eastAsia="en-US"/>
              </w:rPr>
            </w:pPr>
            <w:r w:rsidRPr="000C62C9">
              <w:rPr>
                <w:rFonts w:ascii="Arial" w:hAnsi="Arial" w:cs="Arial"/>
                <w:b/>
                <w:bCs/>
                <w:sz w:val="20"/>
                <w:lang w:val="en-US" w:eastAsia="en-US"/>
              </w:rPr>
              <w:t>Trait code</w:t>
            </w:r>
          </w:p>
        </w:tc>
        <w:tc>
          <w:tcPr>
            <w:tcW w:w="4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33E98" w14:textId="77777777" w:rsidR="000C62C9" w:rsidRPr="000C62C9" w:rsidRDefault="000C62C9" w:rsidP="000C62C9">
            <w:pPr>
              <w:jc w:val="center"/>
              <w:rPr>
                <w:rFonts w:ascii="Arial" w:hAnsi="Arial" w:cs="Arial"/>
                <w:b/>
                <w:bCs/>
                <w:sz w:val="20"/>
                <w:lang w:val="en-US" w:eastAsia="en-US"/>
              </w:rPr>
            </w:pPr>
            <w:r w:rsidRPr="000C62C9">
              <w:rPr>
                <w:rFonts w:ascii="Arial" w:hAnsi="Arial" w:cs="Arial"/>
                <w:b/>
                <w:bCs/>
                <w:sz w:val="20"/>
                <w:lang w:val="en-US" w:eastAsia="en-US"/>
              </w:rPr>
              <w:t>Trait Description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54016" w14:textId="77777777" w:rsidR="000C62C9" w:rsidRPr="000C62C9" w:rsidRDefault="000C62C9" w:rsidP="000C62C9">
            <w:pPr>
              <w:jc w:val="center"/>
              <w:rPr>
                <w:rFonts w:ascii="Arial" w:hAnsi="Arial" w:cs="Arial"/>
                <w:b/>
                <w:bCs/>
                <w:sz w:val="20"/>
                <w:lang w:val="en-US" w:eastAsia="en-US"/>
              </w:rPr>
            </w:pPr>
            <w:r w:rsidRPr="000C62C9">
              <w:rPr>
                <w:rFonts w:ascii="Arial" w:hAnsi="Arial" w:cs="Arial"/>
                <w:b/>
                <w:bCs/>
                <w:sz w:val="20"/>
                <w:lang w:val="en-US" w:eastAsia="en-US"/>
              </w:rPr>
              <w:t>Trait type</w:t>
            </w:r>
          </w:p>
        </w:tc>
      </w:tr>
      <w:tr w:rsidR="000C62C9" w:rsidRPr="000C62C9" w14:paraId="1DAE4404" w14:textId="77777777" w:rsidTr="000C62C9">
        <w:trPr>
          <w:trHeight w:val="28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85202" w14:textId="77777777" w:rsidR="000C62C9" w:rsidRPr="000C62C9" w:rsidRDefault="000C62C9" w:rsidP="000C62C9">
            <w:pPr>
              <w:rPr>
                <w:rFonts w:ascii="Arial" w:hAnsi="Arial" w:cs="Arial"/>
                <w:color w:val="000000"/>
                <w:sz w:val="20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20"/>
                <w:lang w:val="en-US" w:eastAsia="en-US"/>
              </w:rPr>
              <w:t>ASH_P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EC483" w14:textId="77777777" w:rsidR="000C62C9" w:rsidRPr="000C62C9" w:rsidRDefault="000C62C9" w:rsidP="000C62C9">
            <w:pPr>
              <w:rPr>
                <w:rFonts w:ascii="Arial" w:hAnsi="Arial" w:cs="Arial"/>
                <w:color w:val="000000"/>
                <w:sz w:val="20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20"/>
                <w:lang w:val="en-US" w:eastAsia="en-US"/>
              </w:rPr>
              <w:t>Ash % (NIRS) Values between 1 - 10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58864" w14:textId="77777777" w:rsidR="000C62C9" w:rsidRPr="000C62C9" w:rsidRDefault="000C62C9" w:rsidP="000C62C9">
            <w:pPr>
              <w:rPr>
                <w:rFonts w:ascii="Arial" w:hAnsi="Arial" w:cs="Arial"/>
                <w:color w:val="000000"/>
                <w:sz w:val="20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20"/>
                <w:lang w:val="en-US" w:eastAsia="en-US"/>
              </w:rPr>
              <w:t> </w:t>
            </w:r>
          </w:p>
        </w:tc>
      </w:tr>
      <w:tr w:rsidR="000C62C9" w:rsidRPr="000C62C9" w14:paraId="5E79FB95" w14:textId="77777777" w:rsidTr="000C62C9">
        <w:trPr>
          <w:trHeight w:val="28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3FF35" w14:textId="77777777" w:rsidR="000C62C9" w:rsidRPr="000C62C9" w:rsidRDefault="000C62C9" w:rsidP="000C62C9">
            <w:pPr>
              <w:rPr>
                <w:rFonts w:ascii="Arial" w:hAnsi="Arial" w:cs="Arial"/>
                <w:color w:val="000000"/>
                <w:sz w:val="20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20"/>
                <w:lang w:val="en-US" w:eastAsia="en-US"/>
              </w:rPr>
              <w:t>DEN_N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25F1C" w14:textId="77777777" w:rsidR="000C62C9" w:rsidRPr="000C62C9" w:rsidRDefault="000C62C9" w:rsidP="000C62C9">
            <w:pPr>
              <w:rPr>
                <w:rFonts w:ascii="Arial" w:hAnsi="Arial" w:cs="Arial"/>
                <w:color w:val="000000"/>
                <w:sz w:val="20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20"/>
                <w:lang w:val="en-US" w:eastAsia="en-US"/>
              </w:rPr>
              <w:t>Kernel Density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77A41" w14:textId="77777777" w:rsidR="000C62C9" w:rsidRPr="000C62C9" w:rsidRDefault="000C62C9" w:rsidP="000C62C9">
            <w:pPr>
              <w:rPr>
                <w:rFonts w:ascii="Arial" w:hAnsi="Arial" w:cs="Arial"/>
                <w:color w:val="000000"/>
                <w:sz w:val="20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20"/>
                <w:lang w:val="en-US" w:eastAsia="en-US"/>
              </w:rPr>
              <w:t> </w:t>
            </w:r>
          </w:p>
        </w:tc>
      </w:tr>
      <w:tr w:rsidR="000C62C9" w:rsidRPr="000C62C9" w14:paraId="5B5529B2" w14:textId="77777777" w:rsidTr="000C62C9">
        <w:trPr>
          <w:trHeight w:val="28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57985" w14:textId="77777777" w:rsidR="000C62C9" w:rsidRPr="000C62C9" w:rsidRDefault="000C62C9" w:rsidP="000C62C9">
            <w:pPr>
              <w:rPr>
                <w:rFonts w:ascii="Arial" w:hAnsi="Arial" w:cs="Arial"/>
                <w:color w:val="000000"/>
                <w:sz w:val="20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20"/>
                <w:lang w:val="en-US" w:eastAsia="en-US"/>
              </w:rPr>
              <w:t>DG24P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3967E" w14:textId="77777777" w:rsidR="000C62C9" w:rsidRPr="000C62C9" w:rsidRDefault="000C62C9" w:rsidP="000C62C9">
            <w:pPr>
              <w:rPr>
                <w:rFonts w:ascii="Arial" w:hAnsi="Arial" w:cs="Arial"/>
                <w:color w:val="000000"/>
                <w:sz w:val="20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20"/>
                <w:lang w:val="en-US" w:eastAsia="en-US"/>
              </w:rPr>
              <w:t xml:space="preserve">Dry Grind Ethanol % after 24 </w:t>
            </w:r>
            <w:proofErr w:type="spellStart"/>
            <w:r w:rsidRPr="000C62C9">
              <w:rPr>
                <w:rFonts w:ascii="Arial" w:hAnsi="Arial" w:cs="Arial"/>
                <w:color w:val="000000"/>
                <w:sz w:val="20"/>
                <w:lang w:val="en-US" w:eastAsia="en-US"/>
              </w:rPr>
              <w:t>Hrs</w:t>
            </w:r>
            <w:proofErr w:type="spellEnd"/>
            <w:r w:rsidRPr="000C62C9">
              <w:rPr>
                <w:rFonts w:ascii="Arial" w:hAnsi="Arial" w:cs="Arial"/>
                <w:color w:val="000000"/>
                <w:sz w:val="20"/>
                <w:lang w:val="en-US" w:eastAsia="en-US"/>
              </w:rPr>
              <w:t xml:space="preserve"> Fermentation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13BEF" w14:textId="77777777" w:rsidR="000C62C9" w:rsidRPr="000C62C9" w:rsidRDefault="000C62C9" w:rsidP="000C62C9">
            <w:pPr>
              <w:rPr>
                <w:rFonts w:ascii="Arial" w:hAnsi="Arial" w:cs="Arial"/>
                <w:color w:val="000000"/>
                <w:sz w:val="20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20"/>
                <w:lang w:val="en-US" w:eastAsia="en-US"/>
              </w:rPr>
              <w:t>Starch</w:t>
            </w:r>
          </w:p>
        </w:tc>
      </w:tr>
      <w:tr w:rsidR="000C62C9" w:rsidRPr="000C62C9" w14:paraId="72D89152" w14:textId="77777777" w:rsidTr="000C62C9">
        <w:trPr>
          <w:trHeight w:val="28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D84C0" w14:textId="77777777" w:rsidR="000C62C9" w:rsidRPr="000C62C9" w:rsidRDefault="000C62C9" w:rsidP="000C62C9">
            <w:pPr>
              <w:rPr>
                <w:rFonts w:ascii="Arial" w:hAnsi="Arial" w:cs="Arial"/>
                <w:color w:val="000000"/>
                <w:sz w:val="20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20"/>
                <w:lang w:val="en-US" w:eastAsia="en-US"/>
              </w:rPr>
              <w:t>DG48P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AB9F5" w14:textId="77777777" w:rsidR="000C62C9" w:rsidRPr="000C62C9" w:rsidRDefault="000C62C9" w:rsidP="000C62C9">
            <w:pPr>
              <w:rPr>
                <w:rFonts w:ascii="Arial" w:hAnsi="Arial" w:cs="Arial"/>
                <w:color w:val="000000"/>
                <w:sz w:val="20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20"/>
                <w:lang w:val="en-US" w:eastAsia="en-US"/>
              </w:rPr>
              <w:t xml:space="preserve">Dry Grind Ethanol % after 48 </w:t>
            </w:r>
            <w:proofErr w:type="spellStart"/>
            <w:r w:rsidRPr="000C62C9">
              <w:rPr>
                <w:rFonts w:ascii="Arial" w:hAnsi="Arial" w:cs="Arial"/>
                <w:color w:val="000000"/>
                <w:sz w:val="20"/>
                <w:lang w:val="en-US" w:eastAsia="en-US"/>
              </w:rPr>
              <w:t>Hrs</w:t>
            </w:r>
            <w:proofErr w:type="spellEnd"/>
            <w:r w:rsidRPr="000C62C9">
              <w:rPr>
                <w:rFonts w:ascii="Arial" w:hAnsi="Arial" w:cs="Arial"/>
                <w:color w:val="000000"/>
                <w:sz w:val="20"/>
                <w:lang w:val="en-US" w:eastAsia="en-US"/>
              </w:rPr>
              <w:t xml:space="preserve"> Fermentation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C9762" w14:textId="77777777" w:rsidR="000C62C9" w:rsidRPr="000C62C9" w:rsidRDefault="000C62C9" w:rsidP="000C62C9">
            <w:pPr>
              <w:rPr>
                <w:rFonts w:ascii="Arial" w:hAnsi="Arial" w:cs="Arial"/>
                <w:color w:val="000000"/>
                <w:sz w:val="20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20"/>
                <w:lang w:val="en-US" w:eastAsia="en-US"/>
              </w:rPr>
              <w:t>Starch</w:t>
            </w:r>
          </w:p>
        </w:tc>
      </w:tr>
      <w:tr w:rsidR="000C62C9" w:rsidRPr="000C62C9" w14:paraId="49419E39" w14:textId="77777777" w:rsidTr="000C62C9">
        <w:trPr>
          <w:trHeight w:val="28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BE767" w14:textId="77777777" w:rsidR="000C62C9" w:rsidRPr="000C62C9" w:rsidRDefault="000C62C9" w:rsidP="000C62C9">
            <w:pPr>
              <w:rPr>
                <w:rFonts w:ascii="Arial" w:hAnsi="Arial" w:cs="Arial"/>
                <w:color w:val="000000"/>
                <w:sz w:val="20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20"/>
                <w:lang w:val="en-US" w:eastAsia="en-US"/>
              </w:rPr>
              <w:t>DG72P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95AEB" w14:textId="77777777" w:rsidR="000C62C9" w:rsidRPr="000C62C9" w:rsidRDefault="000C62C9" w:rsidP="000C62C9">
            <w:pPr>
              <w:rPr>
                <w:rFonts w:ascii="Arial" w:hAnsi="Arial" w:cs="Arial"/>
                <w:color w:val="000000"/>
                <w:sz w:val="20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20"/>
                <w:lang w:val="en-US" w:eastAsia="en-US"/>
              </w:rPr>
              <w:t xml:space="preserve">Dry Grind Ethanol % after 72 </w:t>
            </w:r>
            <w:proofErr w:type="spellStart"/>
            <w:r w:rsidRPr="000C62C9">
              <w:rPr>
                <w:rFonts w:ascii="Arial" w:hAnsi="Arial" w:cs="Arial"/>
                <w:color w:val="000000"/>
                <w:sz w:val="20"/>
                <w:lang w:val="en-US" w:eastAsia="en-US"/>
              </w:rPr>
              <w:t>Hrs</w:t>
            </w:r>
            <w:proofErr w:type="spellEnd"/>
            <w:r w:rsidRPr="000C62C9">
              <w:rPr>
                <w:rFonts w:ascii="Arial" w:hAnsi="Arial" w:cs="Arial"/>
                <w:color w:val="000000"/>
                <w:sz w:val="20"/>
                <w:lang w:val="en-US" w:eastAsia="en-US"/>
              </w:rPr>
              <w:t xml:space="preserve"> Fermentation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1D6FE" w14:textId="77777777" w:rsidR="000C62C9" w:rsidRPr="000C62C9" w:rsidRDefault="000C62C9" w:rsidP="000C62C9">
            <w:pPr>
              <w:rPr>
                <w:rFonts w:ascii="Arial" w:hAnsi="Arial" w:cs="Arial"/>
                <w:color w:val="000000"/>
                <w:sz w:val="20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20"/>
                <w:lang w:val="en-US" w:eastAsia="en-US"/>
              </w:rPr>
              <w:t>Starch</w:t>
            </w:r>
          </w:p>
        </w:tc>
      </w:tr>
      <w:tr w:rsidR="000C62C9" w:rsidRPr="000C62C9" w14:paraId="38C60C9D" w14:textId="77777777" w:rsidTr="000C62C9">
        <w:trPr>
          <w:trHeight w:val="28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FC346" w14:textId="77777777" w:rsidR="000C62C9" w:rsidRPr="000C62C9" w:rsidRDefault="000C62C9" w:rsidP="000C62C9">
            <w:pPr>
              <w:rPr>
                <w:rFonts w:ascii="Arial" w:hAnsi="Arial" w:cs="Arial"/>
                <w:color w:val="000000"/>
                <w:sz w:val="20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20"/>
                <w:lang w:val="en-US" w:eastAsia="en-US"/>
              </w:rPr>
              <w:t>GMADP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35B13" w14:textId="77777777" w:rsidR="000C62C9" w:rsidRPr="000C62C9" w:rsidRDefault="000C62C9" w:rsidP="000C62C9">
            <w:pPr>
              <w:rPr>
                <w:rFonts w:ascii="Arial" w:hAnsi="Arial" w:cs="Arial"/>
                <w:color w:val="000000"/>
                <w:sz w:val="20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20"/>
                <w:lang w:val="en-US" w:eastAsia="en-US"/>
              </w:rPr>
              <w:t>Grain Moisture (measured after Air Drying)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9D17A" w14:textId="77777777" w:rsidR="000C62C9" w:rsidRPr="000C62C9" w:rsidRDefault="000C62C9" w:rsidP="000C62C9">
            <w:pPr>
              <w:rPr>
                <w:rFonts w:ascii="Arial" w:hAnsi="Arial" w:cs="Arial"/>
                <w:color w:val="000000"/>
                <w:sz w:val="20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20"/>
                <w:lang w:val="en-US" w:eastAsia="en-US"/>
              </w:rPr>
              <w:t>Moisture</w:t>
            </w:r>
          </w:p>
        </w:tc>
      </w:tr>
      <w:tr w:rsidR="000C62C9" w:rsidRPr="000C62C9" w14:paraId="1A6393A1" w14:textId="77777777" w:rsidTr="000C62C9">
        <w:trPr>
          <w:trHeight w:val="28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EADF7" w14:textId="77777777" w:rsidR="000C62C9" w:rsidRPr="000C62C9" w:rsidRDefault="000C62C9" w:rsidP="000C62C9">
            <w:pPr>
              <w:rPr>
                <w:rFonts w:ascii="Arial" w:hAnsi="Arial" w:cs="Arial"/>
                <w:color w:val="000000"/>
                <w:sz w:val="20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20"/>
                <w:lang w:val="en-US" w:eastAsia="en-US"/>
              </w:rPr>
              <w:t>OIL_P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4A8C9" w14:textId="77777777" w:rsidR="000C62C9" w:rsidRPr="000C62C9" w:rsidRDefault="000C62C9" w:rsidP="000C62C9">
            <w:pPr>
              <w:rPr>
                <w:rFonts w:ascii="Arial" w:hAnsi="Arial" w:cs="Arial"/>
                <w:color w:val="000000"/>
                <w:sz w:val="20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20"/>
                <w:lang w:val="en-US" w:eastAsia="en-US"/>
              </w:rPr>
              <w:t>QM--Oil 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BE882" w14:textId="77777777" w:rsidR="000C62C9" w:rsidRPr="000C62C9" w:rsidRDefault="000C62C9" w:rsidP="000C62C9">
            <w:pPr>
              <w:rPr>
                <w:rFonts w:ascii="Arial" w:hAnsi="Arial" w:cs="Arial"/>
                <w:color w:val="000000"/>
                <w:sz w:val="20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20"/>
                <w:lang w:val="en-US" w:eastAsia="en-US"/>
              </w:rPr>
              <w:t>Oil</w:t>
            </w:r>
          </w:p>
        </w:tc>
      </w:tr>
      <w:tr w:rsidR="000C62C9" w:rsidRPr="000C62C9" w14:paraId="3F523FF4" w14:textId="77777777" w:rsidTr="000C62C9">
        <w:trPr>
          <w:trHeight w:val="28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33724" w14:textId="77777777" w:rsidR="000C62C9" w:rsidRPr="000C62C9" w:rsidRDefault="000C62C9" w:rsidP="000C62C9">
            <w:pPr>
              <w:rPr>
                <w:rFonts w:ascii="Arial" w:hAnsi="Arial" w:cs="Arial"/>
                <w:color w:val="000000"/>
                <w:sz w:val="20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20"/>
                <w:lang w:val="en-US" w:eastAsia="en-US"/>
              </w:rPr>
              <w:t>PRTNP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74DFF" w14:textId="77777777" w:rsidR="000C62C9" w:rsidRPr="000C62C9" w:rsidRDefault="000C62C9" w:rsidP="000C62C9">
            <w:pPr>
              <w:rPr>
                <w:rFonts w:ascii="Arial" w:hAnsi="Arial" w:cs="Arial"/>
                <w:color w:val="000000"/>
                <w:sz w:val="20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20"/>
                <w:lang w:val="en-US" w:eastAsia="en-US"/>
              </w:rPr>
              <w:t>QM--Protein 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81B75" w14:textId="77777777" w:rsidR="000C62C9" w:rsidRPr="000C62C9" w:rsidRDefault="000C62C9" w:rsidP="000C62C9">
            <w:pPr>
              <w:rPr>
                <w:rFonts w:ascii="Arial" w:hAnsi="Arial" w:cs="Arial"/>
                <w:color w:val="000000"/>
                <w:sz w:val="20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20"/>
                <w:lang w:val="en-US" w:eastAsia="en-US"/>
              </w:rPr>
              <w:t>Protein</w:t>
            </w:r>
          </w:p>
        </w:tc>
      </w:tr>
      <w:tr w:rsidR="000C62C9" w:rsidRPr="000C62C9" w14:paraId="07CD0C80" w14:textId="77777777" w:rsidTr="000C62C9">
        <w:trPr>
          <w:trHeight w:val="28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C556C" w14:textId="77777777" w:rsidR="000C62C9" w:rsidRPr="000C62C9" w:rsidRDefault="000C62C9" w:rsidP="000C62C9">
            <w:pPr>
              <w:rPr>
                <w:rFonts w:ascii="Arial" w:hAnsi="Arial" w:cs="Arial"/>
                <w:color w:val="000000"/>
                <w:sz w:val="20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20"/>
                <w:lang w:val="en-US" w:eastAsia="en-US"/>
              </w:rPr>
              <w:t>RFA_P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5EBA6" w14:textId="77777777" w:rsidR="000C62C9" w:rsidRPr="000C62C9" w:rsidRDefault="000C62C9" w:rsidP="000C62C9">
            <w:pPr>
              <w:rPr>
                <w:rFonts w:ascii="Arial" w:hAnsi="Arial" w:cs="Arial"/>
                <w:color w:val="000000"/>
                <w:sz w:val="20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20"/>
                <w:lang w:val="en-US" w:eastAsia="en-US"/>
              </w:rPr>
              <w:t>QM--Crude Fiber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E09DC" w14:textId="77777777" w:rsidR="000C62C9" w:rsidRPr="000C62C9" w:rsidRDefault="000C62C9" w:rsidP="000C62C9">
            <w:pPr>
              <w:rPr>
                <w:rFonts w:ascii="Arial" w:hAnsi="Arial" w:cs="Arial"/>
                <w:color w:val="000000"/>
                <w:sz w:val="20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20"/>
                <w:lang w:val="en-US" w:eastAsia="en-US"/>
              </w:rPr>
              <w:t>Fiber</w:t>
            </w:r>
          </w:p>
        </w:tc>
      </w:tr>
      <w:tr w:rsidR="000C62C9" w:rsidRPr="000C62C9" w14:paraId="78B91757" w14:textId="77777777" w:rsidTr="000C62C9">
        <w:trPr>
          <w:trHeight w:val="28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53A3A" w14:textId="77777777" w:rsidR="000C62C9" w:rsidRPr="000C62C9" w:rsidRDefault="000C62C9" w:rsidP="000C62C9">
            <w:pPr>
              <w:rPr>
                <w:rFonts w:ascii="Arial" w:hAnsi="Arial" w:cs="Arial"/>
                <w:color w:val="000000"/>
                <w:sz w:val="20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20"/>
                <w:lang w:val="en-US" w:eastAsia="en-US"/>
              </w:rPr>
              <w:t>STC_P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7B7F6" w14:textId="77777777" w:rsidR="000C62C9" w:rsidRPr="000C62C9" w:rsidRDefault="000C62C9" w:rsidP="000C62C9">
            <w:pPr>
              <w:rPr>
                <w:rFonts w:ascii="Arial" w:hAnsi="Arial" w:cs="Arial"/>
                <w:color w:val="000000"/>
                <w:sz w:val="20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20"/>
                <w:lang w:val="en-US" w:eastAsia="en-US"/>
              </w:rPr>
              <w:t>QM--Grain Starch Content 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919A1" w14:textId="77777777" w:rsidR="000C62C9" w:rsidRPr="000C62C9" w:rsidRDefault="000C62C9" w:rsidP="000C62C9">
            <w:pPr>
              <w:rPr>
                <w:rFonts w:ascii="Arial" w:hAnsi="Arial" w:cs="Arial"/>
                <w:color w:val="000000"/>
                <w:sz w:val="20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20"/>
                <w:lang w:val="en-US" w:eastAsia="en-US"/>
              </w:rPr>
              <w:t>Starch</w:t>
            </w:r>
          </w:p>
        </w:tc>
      </w:tr>
    </w:tbl>
    <w:p w14:paraId="6FC16D59" w14:textId="77777777" w:rsidR="000C62C9" w:rsidRDefault="000C62C9" w:rsidP="00445BEE">
      <w:pPr>
        <w:rPr>
          <w:rFonts w:ascii="Palatino-Roman" w:hAnsi="Palatino-Roman"/>
          <w:sz w:val="20"/>
        </w:rPr>
      </w:pPr>
    </w:p>
    <w:p w14:paraId="6A8CDC33" w14:textId="77777777" w:rsidR="00293C71" w:rsidRDefault="00293C71" w:rsidP="00445BEE">
      <w:pPr>
        <w:rPr>
          <w:rFonts w:ascii="Palatino-Roman" w:hAnsi="Palatino-Roman"/>
          <w:sz w:val="20"/>
        </w:rPr>
      </w:pPr>
    </w:p>
    <w:p w14:paraId="406E4D15" w14:textId="77777777" w:rsidR="006355AD" w:rsidRDefault="006355AD">
      <w:pPr>
        <w:rPr>
          <w:rFonts w:ascii="Palatino-Roman" w:hAnsi="Palatino-Roman"/>
          <w:b/>
          <w:sz w:val="20"/>
        </w:rPr>
      </w:pPr>
      <w:r>
        <w:rPr>
          <w:rFonts w:ascii="Palatino-Roman" w:hAnsi="Palatino-Roman"/>
          <w:b/>
          <w:sz w:val="20"/>
        </w:rPr>
        <w:br w:type="page"/>
      </w:r>
    </w:p>
    <w:p w14:paraId="38E88DE2" w14:textId="52D4953E" w:rsidR="000C62C9" w:rsidRPr="00293C71" w:rsidRDefault="000C62C9" w:rsidP="00445BEE">
      <w:pPr>
        <w:rPr>
          <w:rFonts w:ascii="Palatino-Roman" w:hAnsi="Palatino-Roman"/>
          <w:sz w:val="20"/>
        </w:rPr>
      </w:pPr>
      <w:r w:rsidRPr="00293C71">
        <w:rPr>
          <w:rFonts w:ascii="Palatino-Roman" w:hAnsi="Palatino-Roman"/>
          <w:b/>
          <w:sz w:val="20"/>
        </w:rPr>
        <w:lastRenderedPageBreak/>
        <w:t>Supplementary Table 2. Top-ranked Three-enzyme solutions identified by interrogating a C</w:t>
      </w:r>
      <w:r w:rsidRPr="00293C71">
        <w:rPr>
          <w:rFonts w:ascii="Palatino-Roman" w:hAnsi="Palatino-Roman"/>
          <w:b/>
          <w:sz w:val="20"/>
          <w:vertAlign w:val="subscript"/>
        </w:rPr>
        <w:t>4</w:t>
      </w:r>
      <w:r w:rsidRPr="00293C71">
        <w:rPr>
          <w:rFonts w:ascii="Palatino-Roman" w:hAnsi="Palatino-Roman"/>
          <w:b/>
          <w:sz w:val="20"/>
        </w:rPr>
        <w:t xml:space="preserve"> carbon assimilation mathematical model. </w:t>
      </w:r>
      <w:r w:rsidR="00293C71">
        <w:rPr>
          <w:rFonts w:ascii="Palatino-Roman" w:hAnsi="Palatino-Roman"/>
          <w:sz w:val="20"/>
        </w:rPr>
        <w:t>The solutions are ranked by the level of predicted improvement. Each enzyme is colour coded to illustrate occurrence in multiple solutions.</w:t>
      </w:r>
    </w:p>
    <w:p w14:paraId="4C97EC85" w14:textId="77777777" w:rsidR="00293C71" w:rsidRPr="00293C71" w:rsidRDefault="00293C71" w:rsidP="00445BEE">
      <w:pPr>
        <w:rPr>
          <w:rFonts w:ascii="Palatino-Roman" w:hAnsi="Palatino-Roman"/>
          <w:b/>
          <w:sz w:val="20"/>
        </w:rPr>
      </w:pPr>
    </w:p>
    <w:tbl>
      <w:tblPr>
        <w:tblW w:w="7182" w:type="dxa"/>
        <w:tblLook w:val="04A0" w:firstRow="1" w:lastRow="0" w:firstColumn="1" w:lastColumn="0" w:noHBand="0" w:noVBand="1"/>
      </w:tblPr>
      <w:tblGrid>
        <w:gridCol w:w="897"/>
        <w:gridCol w:w="1958"/>
        <w:gridCol w:w="1657"/>
        <w:gridCol w:w="1888"/>
        <w:gridCol w:w="1257"/>
        <w:gridCol w:w="1468"/>
      </w:tblGrid>
      <w:tr w:rsidR="00293C71" w:rsidRPr="000C62C9" w14:paraId="57E90465" w14:textId="77777777" w:rsidTr="00293C71">
        <w:trPr>
          <w:trHeight w:val="1530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986D9" w14:textId="77777777" w:rsidR="000C62C9" w:rsidRPr="000C62C9" w:rsidRDefault="000C62C9" w:rsidP="000C62C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Number</w:t>
            </w:r>
          </w:p>
        </w:tc>
        <w:tc>
          <w:tcPr>
            <w:tcW w:w="2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73F8C" w14:textId="77777777" w:rsidR="000C62C9" w:rsidRPr="000C62C9" w:rsidRDefault="000C62C9" w:rsidP="000C62C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Enzyme 1</w:t>
            </w:r>
          </w:p>
        </w:tc>
        <w:tc>
          <w:tcPr>
            <w:tcW w:w="2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DBC7F" w14:textId="77777777" w:rsidR="000C62C9" w:rsidRPr="000C62C9" w:rsidRDefault="000C62C9" w:rsidP="000C62C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Enzyme 2</w:t>
            </w:r>
          </w:p>
        </w:tc>
        <w:tc>
          <w:tcPr>
            <w:tcW w:w="2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5176B" w14:textId="77777777" w:rsidR="000C62C9" w:rsidRPr="000C62C9" w:rsidRDefault="000C62C9" w:rsidP="000C62C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Enzyme 3</w:t>
            </w:r>
          </w:p>
        </w:tc>
        <w:tc>
          <w:tcPr>
            <w:tcW w:w="3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0686A" w14:textId="77777777" w:rsidR="000C62C9" w:rsidRPr="000C62C9" w:rsidRDefault="000C62C9" w:rsidP="000C62C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Mean % increase in CO</w:t>
            </w:r>
            <w:r w:rsidRPr="000C62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bscript"/>
                <w:lang w:val="en-US" w:eastAsia="en-US"/>
              </w:rPr>
              <w:t>2</w:t>
            </w:r>
            <w:r w:rsidRPr="000C62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assimilation for enzyme levels in a 1.5-fold range around the optimal fold change levels</w:t>
            </w:r>
          </w:p>
        </w:tc>
        <w:tc>
          <w:tcPr>
            <w:tcW w:w="23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2B725" w14:textId="77777777" w:rsidR="000C62C9" w:rsidRPr="000C62C9" w:rsidRDefault="000C62C9" w:rsidP="000C62C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Optimal enzyme fold change levels achieving maximal CO</w:t>
            </w:r>
            <w:r w:rsidRPr="000C62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bscript"/>
                <w:lang w:val="en-US" w:eastAsia="en-US"/>
              </w:rPr>
              <w:t>2</w:t>
            </w:r>
            <w:r w:rsidRPr="000C62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assimilation</w:t>
            </w:r>
          </w:p>
        </w:tc>
      </w:tr>
      <w:tr w:rsidR="00293C71" w:rsidRPr="000C62C9" w14:paraId="67D93767" w14:textId="77777777" w:rsidTr="00293C71">
        <w:trPr>
          <w:trHeight w:val="300"/>
        </w:trPr>
        <w:tc>
          <w:tcPr>
            <w:tcW w:w="8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A7D92" w14:textId="77777777" w:rsidR="000C62C9" w:rsidRPr="000C62C9" w:rsidRDefault="000C62C9" w:rsidP="000C62C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0DA"/>
            <w:vAlign w:val="center"/>
            <w:hideMark/>
          </w:tcPr>
          <w:p w14:paraId="27900C94" w14:textId="77777777" w:rsidR="000C62C9" w:rsidRPr="000C62C9" w:rsidRDefault="000C62C9" w:rsidP="000C62C9">
            <w:pPr>
              <w:rPr>
                <w:rFonts w:ascii="Arial" w:hAnsi="Arial" w:cs="Arial"/>
                <w:color w:val="403151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403151"/>
                <w:sz w:val="18"/>
                <w:szCs w:val="18"/>
                <w:lang w:val="en-US" w:eastAsia="en-US"/>
              </w:rPr>
              <w:t>Phosphoenolpyruvate carboxylase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7CE"/>
            <w:vAlign w:val="center"/>
            <w:hideMark/>
          </w:tcPr>
          <w:p w14:paraId="5C3F48A1" w14:textId="77777777" w:rsidR="000C62C9" w:rsidRPr="000C62C9" w:rsidRDefault="000C62C9" w:rsidP="000C62C9">
            <w:pPr>
              <w:rPr>
                <w:rFonts w:ascii="Arial" w:hAnsi="Arial" w:cs="Arial"/>
                <w:color w:val="9C0006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9C0006"/>
                <w:sz w:val="18"/>
                <w:szCs w:val="18"/>
                <w:lang w:val="en-US" w:eastAsia="en-US"/>
              </w:rPr>
              <w:t>Fructose-</w:t>
            </w:r>
            <w:proofErr w:type="spellStart"/>
            <w:r w:rsidRPr="000C62C9">
              <w:rPr>
                <w:rFonts w:ascii="Arial" w:hAnsi="Arial" w:cs="Arial"/>
                <w:color w:val="9C0006"/>
                <w:sz w:val="18"/>
                <w:szCs w:val="18"/>
                <w:lang w:val="en-US" w:eastAsia="en-US"/>
              </w:rPr>
              <w:t>bisphosphatase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AEEF3"/>
            <w:vAlign w:val="center"/>
            <w:hideMark/>
          </w:tcPr>
          <w:p w14:paraId="02D2318B" w14:textId="77777777" w:rsidR="000C62C9" w:rsidRPr="000C62C9" w:rsidRDefault="000C62C9" w:rsidP="000C62C9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0C62C9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Phosphoribulokinase</w:t>
            </w:r>
            <w:proofErr w:type="spellEnd"/>
          </w:p>
        </w:tc>
        <w:tc>
          <w:tcPr>
            <w:tcW w:w="3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347EF" w14:textId="77777777" w:rsidR="000C62C9" w:rsidRPr="000C62C9" w:rsidRDefault="000C62C9" w:rsidP="000C62C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12.79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B7CA2" w14:textId="77777777" w:rsidR="000C62C9" w:rsidRPr="000C62C9" w:rsidRDefault="000C62C9" w:rsidP="000C62C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[5.91,10,6.58]</w:t>
            </w:r>
          </w:p>
        </w:tc>
      </w:tr>
      <w:tr w:rsidR="00293C71" w:rsidRPr="000C62C9" w14:paraId="063F2B38" w14:textId="77777777" w:rsidTr="00293C71">
        <w:trPr>
          <w:trHeight w:val="855"/>
        </w:trPr>
        <w:tc>
          <w:tcPr>
            <w:tcW w:w="8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F617B" w14:textId="77777777" w:rsidR="000C62C9" w:rsidRPr="000C62C9" w:rsidRDefault="000C62C9" w:rsidP="000C62C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8000"/>
            <w:vAlign w:val="center"/>
            <w:hideMark/>
          </w:tcPr>
          <w:p w14:paraId="1BBB7737" w14:textId="77777777" w:rsidR="000C62C9" w:rsidRPr="000C62C9" w:rsidRDefault="000C62C9" w:rsidP="000C62C9">
            <w:pPr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Malate dehydrogenase (oxaloacetate-</w:t>
            </w:r>
            <w:proofErr w:type="spellStart"/>
            <w:r w:rsidRPr="000C62C9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decarboxylating</w:t>
            </w:r>
            <w:proofErr w:type="spellEnd"/>
            <w:r w:rsidRPr="000C62C9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) (NADP+)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8CCE4"/>
            <w:vAlign w:val="center"/>
            <w:hideMark/>
          </w:tcPr>
          <w:p w14:paraId="01D9300F" w14:textId="77777777" w:rsidR="000C62C9" w:rsidRPr="000C62C9" w:rsidRDefault="000C62C9" w:rsidP="000C62C9">
            <w:pPr>
              <w:rPr>
                <w:rFonts w:ascii="Arial" w:hAnsi="Arial" w:cs="Arial"/>
                <w:color w:val="16365C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16365C"/>
                <w:sz w:val="18"/>
                <w:szCs w:val="18"/>
                <w:lang w:val="en-US" w:eastAsia="en-US"/>
              </w:rPr>
              <w:t>PGA-kinase-GAP-dehydrogenase complex in mesophyll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33"/>
            <w:vAlign w:val="center"/>
            <w:hideMark/>
          </w:tcPr>
          <w:p w14:paraId="04154FF9" w14:textId="77777777" w:rsidR="000C62C9" w:rsidRPr="000C62C9" w:rsidRDefault="000C62C9" w:rsidP="000C62C9">
            <w:pPr>
              <w:rPr>
                <w:rFonts w:ascii="Arial" w:hAnsi="Arial" w:cs="Arial"/>
                <w:color w:val="264C00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264C00"/>
                <w:sz w:val="18"/>
                <w:szCs w:val="18"/>
                <w:lang w:val="en-US" w:eastAsia="en-US"/>
              </w:rPr>
              <w:t>Fructose-bisphosphate aldolase</w:t>
            </w:r>
          </w:p>
        </w:tc>
        <w:tc>
          <w:tcPr>
            <w:tcW w:w="3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9B07E" w14:textId="77777777" w:rsidR="000C62C9" w:rsidRPr="000C62C9" w:rsidRDefault="000C62C9" w:rsidP="000C62C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12.78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4A29D" w14:textId="77777777" w:rsidR="000C62C9" w:rsidRPr="000C62C9" w:rsidRDefault="000C62C9" w:rsidP="000C62C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[10,2.92,10]</w:t>
            </w:r>
          </w:p>
        </w:tc>
      </w:tr>
      <w:tr w:rsidR="00293C71" w:rsidRPr="000C62C9" w14:paraId="687EF4DA" w14:textId="77777777" w:rsidTr="00293C71">
        <w:trPr>
          <w:trHeight w:val="855"/>
        </w:trPr>
        <w:tc>
          <w:tcPr>
            <w:tcW w:w="8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9B014" w14:textId="77777777" w:rsidR="000C62C9" w:rsidRPr="000C62C9" w:rsidRDefault="000C62C9" w:rsidP="000C62C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3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8000"/>
            <w:vAlign w:val="center"/>
            <w:hideMark/>
          </w:tcPr>
          <w:p w14:paraId="3194B39A" w14:textId="77777777" w:rsidR="000C62C9" w:rsidRPr="000C62C9" w:rsidRDefault="000C62C9" w:rsidP="000C62C9">
            <w:pPr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Malate dehydrogenase (oxaloacetate-</w:t>
            </w:r>
            <w:proofErr w:type="spellStart"/>
            <w:r w:rsidRPr="000C62C9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decarboxylating</w:t>
            </w:r>
            <w:proofErr w:type="spellEnd"/>
            <w:r w:rsidRPr="000C62C9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) (NADP+)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33"/>
            <w:vAlign w:val="center"/>
            <w:hideMark/>
          </w:tcPr>
          <w:p w14:paraId="30BAE799" w14:textId="77777777" w:rsidR="000C62C9" w:rsidRPr="000C62C9" w:rsidRDefault="000C62C9" w:rsidP="000C62C9">
            <w:pPr>
              <w:rPr>
                <w:rFonts w:ascii="Arial" w:hAnsi="Arial" w:cs="Arial"/>
                <w:color w:val="264C00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264C00"/>
                <w:sz w:val="18"/>
                <w:szCs w:val="18"/>
                <w:lang w:val="en-US" w:eastAsia="en-US"/>
              </w:rPr>
              <w:t>Fructose-bisphosphate aldolase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D5B4"/>
            <w:vAlign w:val="center"/>
            <w:hideMark/>
          </w:tcPr>
          <w:p w14:paraId="0D53AB75" w14:textId="77777777" w:rsidR="000C62C9" w:rsidRPr="000C62C9" w:rsidRDefault="000C62C9" w:rsidP="000C62C9">
            <w:pPr>
              <w:rPr>
                <w:rFonts w:ascii="Arial" w:hAnsi="Arial" w:cs="Arial"/>
                <w:color w:val="974706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974706"/>
                <w:sz w:val="18"/>
                <w:szCs w:val="18"/>
                <w:lang w:val="en-US" w:eastAsia="en-US"/>
              </w:rPr>
              <w:t>6-phosphofructo-2-kinase</w:t>
            </w:r>
          </w:p>
        </w:tc>
        <w:tc>
          <w:tcPr>
            <w:tcW w:w="3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556EF" w14:textId="77777777" w:rsidR="000C62C9" w:rsidRPr="000C62C9" w:rsidRDefault="000C62C9" w:rsidP="000C62C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11.83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4E7D7" w14:textId="77777777" w:rsidR="000C62C9" w:rsidRPr="000C62C9" w:rsidRDefault="000C62C9" w:rsidP="000C62C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[8.89,7.04,4.06]</w:t>
            </w:r>
          </w:p>
        </w:tc>
      </w:tr>
      <w:tr w:rsidR="00293C71" w:rsidRPr="000C62C9" w14:paraId="2CCCBE91" w14:textId="77777777" w:rsidTr="00293C71">
        <w:trPr>
          <w:trHeight w:val="855"/>
        </w:trPr>
        <w:tc>
          <w:tcPr>
            <w:tcW w:w="8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42F8D" w14:textId="77777777" w:rsidR="000C62C9" w:rsidRPr="000C62C9" w:rsidRDefault="000C62C9" w:rsidP="000C62C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8000"/>
            <w:vAlign w:val="center"/>
            <w:hideMark/>
          </w:tcPr>
          <w:p w14:paraId="0F2124B1" w14:textId="77777777" w:rsidR="000C62C9" w:rsidRPr="000C62C9" w:rsidRDefault="000C62C9" w:rsidP="000C62C9">
            <w:pPr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Malate dehydrogenase (oxaloacetate-</w:t>
            </w:r>
            <w:proofErr w:type="spellStart"/>
            <w:r w:rsidRPr="000C62C9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decarboxylating</w:t>
            </w:r>
            <w:proofErr w:type="spellEnd"/>
            <w:r w:rsidRPr="000C62C9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) (NADP+)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8CCE4"/>
            <w:vAlign w:val="center"/>
            <w:hideMark/>
          </w:tcPr>
          <w:p w14:paraId="0589666F" w14:textId="77777777" w:rsidR="000C62C9" w:rsidRPr="000C62C9" w:rsidRDefault="000C62C9" w:rsidP="000C62C9">
            <w:pPr>
              <w:rPr>
                <w:rFonts w:ascii="Arial" w:hAnsi="Arial" w:cs="Arial"/>
                <w:color w:val="16365C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16365C"/>
                <w:sz w:val="18"/>
                <w:szCs w:val="18"/>
                <w:lang w:val="en-US" w:eastAsia="en-US"/>
              </w:rPr>
              <w:t>PGA-kinase-GAP-dehydrogenase complex in mesophyll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7CE"/>
            <w:vAlign w:val="center"/>
            <w:hideMark/>
          </w:tcPr>
          <w:p w14:paraId="032B526C" w14:textId="77777777" w:rsidR="000C62C9" w:rsidRPr="000C62C9" w:rsidRDefault="000C62C9" w:rsidP="000C62C9">
            <w:pPr>
              <w:rPr>
                <w:rFonts w:ascii="Arial" w:hAnsi="Arial" w:cs="Arial"/>
                <w:color w:val="9C0006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9C0006"/>
                <w:sz w:val="18"/>
                <w:szCs w:val="18"/>
                <w:lang w:val="en-US" w:eastAsia="en-US"/>
              </w:rPr>
              <w:t>Fructose-</w:t>
            </w:r>
            <w:proofErr w:type="spellStart"/>
            <w:r w:rsidRPr="000C62C9">
              <w:rPr>
                <w:rFonts w:ascii="Arial" w:hAnsi="Arial" w:cs="Arial"/>
                <w:color w:val="9C0006"/>
                <w:sz w:val="18"/>
                <w:szCs w:val="18"/>
                <w:lang w:val="en-US" w:eastAsia="en-US"/>
              </w:rPr>
              <w:t>bisphosphatase</w:t>
            </w:r>
            <w:proofErr w:type="spellEnd"/>
          </w:p>
        </w:tc>
        <w:tc>
          <w:tcPr>
            <w:tcW w:w="3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59F26" w14:textId="77777777" w:rsidR="000C62C9" w:rsidRPr="000C62C9" w:rsidRDefault="000C62C9" w:rsidP="000C62C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11.64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74B33" w14:textId="77777777" w:rsidR="000C62C9" w:rsidRPr="000C62C9" w:rsidRDefault="000C62C9" w:rsidP="000C62C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[10,5.09,5.84]</w:t>
            </w:r>
          </w:p>
        </w:tc>
      </w:tr>
      <w:tr w:rsidR="00293C71" w:rsidRPr="000C62C9" w14:paraId="232686E3" w14:textId="77777777" w:rsidTr="00293C71">
        <w:trPr>
          <w:trHeight w:val="855"/>
        </w:trPr>
        <w:tc>
          <w:tcPr>
            <w:tcW w:w="8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78EC0" w14:textId="77777777" w:rsidR="000C62C9" w:rsidRPr="000C62C9" w:rsidRDefault="000C62C9" w:rsidP="000C62C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5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0DA"/>
            <w:vAlign w:val="center"/>
            <w:hideMark/>
          </w:tcPr>
          <w:p w14:paraId="2DEC3FEE" w14:textId="77777777" w:rsidR="000C62C9" w:rsidRPr="000C62C9" w:rsidRDefault="000C62C9" w:rsidP="000C62C9">
            <w:pPr>
              <w:rPr>
                <w:rFonts w:ascii="Arial" w:hAnsi="Arial" w:cs="Arial"/>
                <w:color w:val="403151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403151"/>
                <w:sz w:val="18"/>
                <w:szCs w:val="18"/>
                <w:lang w:val="en-US" w:eastAsia="en-US"/>
              </w:rPr>
              <w:t>Phosphoenolpyruvate carboxylase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8000"/>
            <w:vAlign w:val="center"/>
            <w:hideMark/>
          </w:tcPr>
          <w:p w14:paraId="5B5D61AE" w14:textId="77777777" w:rsidR="000C62C9" w:rsidRPr="000C62C9" w:rsidRDefault="000C62C9" w:rsidP="000C62C9">
            <w:pPr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Malate dehydrogenase (oxaloacetate-</w:t>
            </w:r>
            <w:proofErr w:type="spellStart"/>
            <w:r w:rsidRPr="000C62C9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decarboxylating</w:t>
            </w:r>
            <w:proofErr w:type="spellEnd"/>
            <w:r w:rsidRPr="000C62C9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) (NADP+)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33"/>
            <w:vAlign w:val="center"/>
            <w:hideMark/>
          </w:tcPr>
          <w:p w14:paraId="28793058" w14:textId="77777777" w:rsidR="000C62C9" w:rsidRPr="000C62C9" w:rsidRDefault="000C62C9" w:rsidP="000C62C9">
            <w:pPr>
              <w:rPr>
                <w:rFonts w:ascii="Arial" w:hAnsi="Arial" w:cs="Arial"/>
                <w:color w:val="264C00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264C00"/>
                <w:sz w:val="18"/>
                <w:szCs w:val="18"/>
                <w:lang w:val="en-US" w:eastAsia="en-US"/>
              </w:rPr>
              <w:t>Fructose-bisphosphate aldolase</w:t>
            </w:r>
          </w:p>
        </w:tc>
        <w:tc>
          <w:tcPr>
            <w:tcW w:w="3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07B88" w14:textId="77777777" w:rsidR="000C62C9" w:rsidRPr="000C62C9" w:rsidRDefault="000C62C9" w:rsidP="000C62C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11.44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FE8E5" w14:textId="77777777" w:rsidR="000C62C9" w:rsidRPr="000C62C9" w:rsidRDefault="000C62C9" w:rsidP="000C62C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[3.55,10,10]</w:t>
            </w:r>
          </w:p>
        </w:tc>
      </w:tr>
      <w:tr w:rsidR="00293C71" w:rsidRPr="000C62C9" w14:paraId="1C1D65E4" w14:textId="77777777" w:rsidTr="00293C71">
        <w:trPr>
          <w:trHeight w:val="855"/>
        </w:trPr>
        <w:tc>
          <w:tcPr>
            <w:tcW w:w="8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1894F" w14:textId="77777777" w:rsidR="000C62C9" w:rsidRPr="000C62C9" w:rsidRDefault="000C62C9" w:rsidP="000C62C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EB9C"/>
            <w:vAlign w:val="center"/>
            <w:hideMark/>
          </w:tcPr>
          <w:p w14:paraId="73CD632E" w14:textId="77777777" w:rsidR="000C62C9" w:rsidRPr="000C62C9" w:rsidRDefault="000C62C9" w:rsidP="000C62C9">
            <w:pPr>
              <w:rPr>
                <w:rFonts w:ascii="Arial" w:hAnsi="Arial" w:cs="Arial"/>
                <w:color w:val="9C6500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9C6500"/>
                <w:sz w:val="18"/>
                <w:szCs w:val="18"/>
                <w:lang w:val="en-US" w:eastAsia="en-US"/>
              </w:rPr>
              <w:t>Malate dehydrogenase (NADP+)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8000"/>
            <w:vAlign w:val="center"/>
            <w:hideMark/>
          </w:tcPr>
          <w:p w14:paraId="2962C07E" w14:textId="77777777" w:rsidR="000C62C9" w:rsidRPr="000C62C9" w:rsidRDefault="000C62C9" w:rsidP="000C62C9">
            <w:pPr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Malate dehydrogenase (oxaloacetate-</w:t>
            </w:r>
            <w:proofErr w:type="spellStart"/>
            <w:r w:rsidRPr="000C62C9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decarboxylating</w:t>
            </w:r>
            <w:proofErr w:type="spellEnd"/>
            <w:r w:rsidRPr="000C62C9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) (NADP+)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33"/>
            <w:vAlign w:val="center"/>
            <w:hideMark/>
          </w:tcPr>
          <w:p w14:paraId="4C7F6116" w14:textId="77777777" w:rsidR="000C62C9" w:rsidRPr="000C62C9" w:rsidRDefault="000C62C9" w:rsidP="000C62C9">
            <w:pPr>
              <w:rPr>
                <w:rFonts w:ascii="Arial" w:hAnsi="Arial" w:cs="Arial"/>
                <w:color w:val="264C00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264C00"/>
                <w:sz w:val="18"/>
                <w:szCs w:val="18"/>
                <w:lang w:val="en-US" w:eastAsia="en-US"/>
              </w:rPr>
              <w:t>Fructose-bisphosphate aldolase</w:t>
            </w:r>
          </w:p>
        </w:tc>
        <w:tc>
          <w:tcPr>
            <w:tcW w:w="3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C757D" w14:textId="77777777" w:rsidR="000C62C9" w:rsidRPr="000C62C9" w:rsidRDefault="000C62C9" w:rsidP="000C62C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11.39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416D9" w14:textId="77777777" w:rsidR="000C62C9" w:rsidRPr="000C62C9" w:rsidRDefault="000C62C9" w:rsidP="000C62C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[6.8,10,9.8]</w:t>
            </w:r>
          </w:p>
        </w:tc>
      </w:tr>
      <w:tr w:rsidR="00293C71" w:rsidRPr="000C62C9" w14:paraId="2A79F10F" w14:textId="77777777" w:rsidTr="00293C71">
        <w:trPr>
          <w:trHeight w:val="855"/>
        </w:trPr>
        <w:tc>
          <w:tcPr>
            <w:tcW w:w="8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A9440" w14:textId="77777777" w:rsidR="000C62C9" w:rsidRPr="000C62C9" w:rsidRDefault="000C62C9" w:rsidP="000C62C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8000"/>
            <w:vAlign w:val="center"/>
            <w:hideMark/>
          </w:tcPr>
          <w:p w14:paraId="12762C7A" w14:textId="77777777" w:rsidR="000C62C9" w:rsidRPr="000C62C9" w:rsidRDefault="000C62C9" w:rsidP="000C62C9">
            <w:pPr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Malate dehydrogenase (oxaloacetate-</w:t>
            </w:r>
            <w:proofErr w:type="spellStart"/>
            <w:r w:rsidRPr="000C62C9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decarboxylating</w:t>
            </w:r>
            <w:proofErr w:type="spellEnd"/>
            <w:r w:rsidRPr="000C62C9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) (NADP+)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33"/>
            <w:vAlign w:val="center"/>
            <w:hideMark/>
          </w:tcPr>
          <w:p w14:paraId="5A94F3E6" w14:textId="77777777" w:rsidR="000C62C9" w:rsidRPr="000C62C9" w:rsidRDefault="000C62C9" w:rsidP="000C62C9">
            <w:pPr>
              <w:rPr>
                <w:rFonts w:ascii="Arial" w:hAnsi="Arial" w:cs="Arial"/>
                <w:color w:val="264C00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264C00"/>
                <w:sz w:val="18"/>
                <w:szCs w:val="18"/>
                <w:lang w:val="en-US" w:eastAsia="en-US"/>
              </w:rPr>
              <w:t>Fructose-bisphosphate aldolase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0066"/>
            <w:vAlign w:val="center"/>
            <w:hideMark/>
          </w:tcPr>
          <w:p w14:paraId="1F5DA582" w14:textId="77777777" w:rsidR="000C62C9" w:rsidRPr="000C62C9" w:rsidRDefault="000C62C9" w:rsidP="000C62C9">
            <w:pPr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</w:pPr>
            <w:proofErr w:type="spellStart"/>
            <w:r w:rsidRPr="000C62C9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Sedoheptulose-bisphosphatase</w:t>
            </w:r>
            <w:proofErr w:type="spellEnd"/>
          </w:p>
        </w:tc>
        <w:tc>
          <w:tcPr>
            <w:tcW w:w="3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335BB" w14:textId="77777777" w:rsidR="000C62C9" w:rsidRPr="000C62C9" w:rsidRDefault="000C62C9" w:rsidP="000C62C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11.39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1280B" w14:textId="77777777" w:rsidR="000C62C9" w:rsidRPr="000C62C9" w:rsidRDefault="000C62C9" w:rsidP="000C62C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[10,8.79,3.73]</w:t>
            </w:r>
          </w:p>
        </w:tc>
      </w:tr>
      <w:tr w:rsidR="00293C71" w:rsidRPr="000C62C9" w14:paraId="0CC64328" w14:textId="77777777" w:rsidTr="00293C71">
        <w:trPr>
          <w:trHeight w:val="855"/>
        </w:trPr>
        <w:tc>
          <w:tcPr>
            <w:tcW w:w="8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195BB" w14:textId="77777777" w:rsidR="000C62C9" w:rsidRPr="000C62C9" w:rsidRDefault="000C62C9" w:rsidP="000C62C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8000"/>
            <w:vAlign w:val="center"/>
            <w:hideMark/>
          </w:tcPr>
          <w:p w14:paraId="5A79F322" w14:textId="77777777" w:rsidR="000C62C9" w:rsidRPr="000C62C9" w:rsidRDefault="000C62C9" w:rsidP="000C62C9">
            <w:pPr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Malate dehydrogenase (oxaloacetate-</w:t>
            </w:r>
            <w:proofErr w:type="spellStart"/>
            <w:r w:rsidRPr="000C62C9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decarboxylating</w:t>
            </w:r>
            <w:proofErr w:type="spellEnd"/>
            <w:r w:rsidRPr="000C62C9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) (NADP+)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13715524" w14:textId="77777777" w:rsidR="000C62C9" w:rsidRPr="000C62C9" w:rsidRDefault="000C62C9" w:rsidP="000C62C9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 xml:space="preserve">Pyruvate, phosphate </w:t>
            </w:r>
            <w:proofErr w:type="spellStart"/>
            <w:r w:rsidRPr="000C62C9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dikinase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33"/>
            <w:vAlign w:val="center"/>
            <w:hideMark/>
          </w:tcPr>
          <w:p w14:paraId="7DDC0E3B" w14:textId="77777777" w:rsidR="000C62C9" w:rsidRPr="000C62C9" w:rsidRDefault="000C62C9" w:rsidP="000C62C9">
            <w:pPr>
              <w:rPr>
                <w:rFonts w:ascii="Arial" w:hAnsi="Arial" w:cs="Arial"/>
                <w:color w:val="264C00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264C00"/>
                <w:sz w:val="18"/>
                <w:szCs w:val="18"/>
                <w:lang w:val="en-US" w:eastAsia="en-US"/>
              </w:rPr>
              <w:t>Fructose-bisphosphate aldolase</w:t>
            </w:r>
          </w:p>
        </w:tc>
        <w:tc>
          <w:tcPr>
            <w:tcW w:w="3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AEA8F" w14:textId="77777777" w:rsidR="000C62C9" w:rsidRPr="000C62C9" w:rsidRDefault="000C62C9" w:rsidP="000C62C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11.31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57D56" w14:textId="77777777" w:rsidR="000C62C9" w:rsidRPr="000C62C9" w:rsidRDefault="000C62C9" w:rsidP="000C62C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[9.9,1.4,9.9]</w:t>
            </w:r>
          </w:p>
        </w:tc>
      </w:tr>
      <w:tr w:rsidR="00293C71" w:rsidRPr="000C62C9" w14:paraId="3733DE4B" w14:textId="77777777" w:rsidTr="00293C71">
        <w:trPr>
          <w:trHeight w:val="1140"/>
        </w:trPr>
        <w:tc>
          <w:tcPr>
            <w:tcW w:w="8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B1320" w14:textId="77777777" w:rsidR="000C62C9" w:rsidRPr="000C62C9" w:rsidRDefault="000C62C9" w:rsidP="000C62C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8000"/>
            <w:vAlign w:val="center"/>
            <w:hideMark/>
          </w:tcPr>
          <w:p w14:paraId="1CE971F1" w14:textId="77777777" w:rsidR="000C62C9" w:rsidRPr="000C62C9" w:rsidRDefault="000C62C9" w:rsidP="000C62C9">
            <w:pPr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Malate dehydrogenase (oxaloacetate-</w:t>
            </w:r>
            <w:proofErr w:type="spellStart"/>
            <w:r w:rsidRPr="000C62C9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decarboxylating</w:t>
            </w:r>
            <w:proofErr w:type="spellEnd"/>
            <w:r w:rsidRPr="000C62C9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) (NADP+)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center"/>
            <w:hideMark/>
          </w:tcPr>
          <w:p w14:paraId="42C4F0AF" w14:textId="77777777" w:rsidR="000C62C9" w:rsidRPr="000C62C9" w:rsidRDefault="000C62C9" w:rsidP="000C62C9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Phosphoglycerate kinase/  glyceraldehyde-3-phosphate dehydrogenase (NADP+) (phosphorylating)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33"/>
            <w:vAlign w:val="center"/>
            <w:hideMark/>
          </w:tcPr>
          <w:p w14:paraId="18524404" w14:textId="77777777" w:rsidR="000C62C9" w:rsidRPr="000C62C9" w:rsidRDefault="000C62C9" w:rsidP="000C62C9">
            <w:pPr>
              <w:rPr>
                <w:rFonts w:ascii="Arial" w:hAnsi="Arial" w:cs="Arial"/>
                <w:color w:val="264C00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264C00"/>
                <w:sz w:val="18"/>
                <w:szCs w:val="18"/>
                <w:lang w:val="en-US" w:eastAsia="en-US"/>
              </w:rPr>
              <w:t>Fructose-bisphosphate aldolase</w:t>
            </w:r>
          </w:p>
        </w:tc>
        <w:tc>
          <w:tcPr>
            <w:tcW w:w="3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80A26" w14:textId="77777777" w:rsidR="000C62C9" w:rsidRPr="000C62C9" w:rsidRDefault="000C62C9" w:rsidP="000C62C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11.26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A0C39" w14:textId="77777777" w:rsidR="000C62C9" w:rsidRPr="000C62C9" w:rsidRDefault="000C62C9" w:rsidP="000C62C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0C62C9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[10,0.42,8.43]</w:t>
            </w:r>
          </w:p>
        </w:tc>
      </w:tr>
    </w:tbl>
    <w:p w14:paraId="5BE3B930" w14:textId="77777777" w:rsidR="000C62C9" w:rsidRDefault="000C62C9" w:rsidP="00445BEE">
      <w:pPr>
        <w:rPr>
          <w:rFonts w:ascii="Palatino-Roman" w:hAnsi="Palatino-Roman"/>
          <w:sz w:val="20"/>
        </w:rPr>
      </w:pPr>
    </w:p>
    <w:p w14:paraId="4A444D63" w14:textId="77777777" w:rsidR="00293C71" w:rsidRDefault="00293C71" w:rsidP="00445BEE">
      <w:pPr>
        <w:rPr>
          <w:rFonts w:ascii="Palatino-Roman" w:hAnsi="Palatino-Roman"/>
          <w:sz w:val="20"/>
        </w:rPr>
      </w:pPr>
    </w:p>
    <w:p w14:paraId="0830CA7B" w14:textId="77777777" w:rsidR="006355AD" w:rsidRDefault="006355AD">
      <w:pPr>
        <w:rPr>
          <w:rFonts w:ascii="Palatino-Roman" w:hAnsi="Palatino-Roman"/>
          <w:b/>
          <w:sz w:val="20"/>
        </w:rPr>
      </w:pPr>
      <w:r>
        <w:rPr>
          <w:rFonts w:ascii="Palatino-Roman" w:hAnsi="Palatino-Roman"/>
          <w:b/>
          <w:sz w:val="20"/>
        </w:rPr>
        <w:br w:type="page"/>
      </w:r>
    </w:p>
    <w:p w14:paraId="19E0834E" w14:textId="77777777" w:rsidR="006355AD" w:rsidRDefault="006355AD" w:rsidP="00293C71">
      <w:pPr>
        <w:rPr>
          <w:rFonts w:ascii="Palatino-Roman" w:hAnsi="Palatino-Roman"/>
          <w:b/>
          <w:sz w:val="20"/>
        </w:rPr>
        <w:sectPr w:rsidR="006355AD" w:rsidSect="007F3F14">
          <w:headerReference w:type="even" r:id="rId8"/>
          <w:headerReference w:type="first" r:id="rId9"/>
          <w:footerReference w:type="first" r:id="rId10"/>
          <w:type w:val="continuous"/>
          <w:pgSz w:w="11907" w:h="16840" w:code="9"/>
          <w:pgMar w:top="960" w:right="1134" w:bottom="851" w:left="1304" w:header="340" w:footer="567" w:gutter="0"/>
          <w:cols w:space="397" w:equalWidth="0">
            <w:col w:w="9780" w:space="720"/>
          </w:cols>
          <w:titlePg/>
          <w:docGrid w:linePitch="360"/>
        </w:sectPr>
      </w:pPr>
    </w:p>
    <w:p w14:paraId="3959BED5" w14:textId="455646A2" w:rsidR="00293C71" w:rsidRPr="00293C71" w:rsidRDefault="00293C71" w:rsidP="00293C71">
      <w:pPr>
        <w:rPr>
          <w:rFonts w:ascii="Palatino-Roman" w:hAnsi="Palatino-Roman"/>
          <w:sz w:val="20"/>
        </w:rPr>
      </w:pPr>
      <w:bookmarkStart w:id="0" w:name="_GoBack"/>
      <w:bookmarkEnd w:id="0"/>
      <w:r>
        <w:rPr>
          <w:rFonts w:ascii="Palatino-Roman" w:hAnsi="Palatino-Roman"/>
          <w:b/>
          <w:sz w:val="20"/>
        </w:rPr>
        <w:lastRenderedPageBreak/>
        <w:t>Supplementary Table 3</w:t>
      </w:r>
      <w:r w:rsidRPr="00293C71">
        <w:rPr>
          <w:rFonts w:ascii="Palatino-Roman" w:hAnsi="Palatino-Roman"/>
          <w:b/>
          <w:sz w:val="20"/>
        </w:rPr>
        <w:t xml:space="preserve">. Top-ranked </w:t>
      </w:r>
      <w:r w:rsidR="006A0846">
        <w:rPr>
          <w:rFonts w:ascii="Palatino-Roman" w:hAnsi="Palatino-Roman"/>
          <w:b/>
          <w:sz w:val="20"/>
        </w:rPr>
        <w:t>Four</w:t>
      </w:r>
      <w:r w:rsidRPr="00293C71">
        <w:rPr>
          <w:rFonts w:ascii="Palatino-Roman" w:hAnsi="Palatino-Roman"/>
          <w:b/>
          <w:sz w:val="20"/>
        </w:rPr>
        <w:t>-enzyme solutions identified by interrogating a C</w:t>
      </w:r>
      <w:r w:rsidRPr="00293C71">
        <w:rPr>
          <w:rFonts w:ascii="Palatino-Roman" w:hAnsi="Palatino-Roman"/>
          <w:b/>
          <w:sz w:val="20"/>
          <w:vertAlign w:val="subscript"/>
        </w:rPr>
        <w:t>4</w:t>
      </w:r>
      <w:r w:rsidRPr="00293C71">
        <w:rPr>
          <w:rFonts w:ascii="Palatino-Roman" w:hAnsi="Palatino-Roman"/>
          <w:b/>
          <w:sz w:val="20"/>
        </w:rPr>
        <w:t xml:space="preserve"> carbon assimilation mathematical model. </w:t>
      </w:r>
      <w:r>
        <w:rPr>
          <w:rFonts w:ascii="Palatino-Roman" w:hAnsi="Palatino-Roman"/>
          <w:sz w:val="20"/>
        </w:rPr>
        <w:t>The solutions are ranked by the level of predicted improvement. Each enzyme is colour coded to illustrate occurrence in multiple solutions.</w:t>
      </w:r>
    </w:p>
    <w:p w14:paraId="42FAD27C" w14:textId="77777777" w:rsidR="00293C71" w:rsidRDefault="00293C71" w:rsidP="00445BEE">
      <w:pPr>
        <w:rPr>
          <w:rFonts w:ascii="Palatino-Roman" w:hAnsi="Palatino-Roman"/>
          <w:sz w:val="20"/>
        </w:rPr>
      </w:pPr>
    </w:p>
    <w:tbl>
      <w:tblPr>
        <w:tblW w:w="9956" w:type="dxa"/>
        <w:tblInd w:w="-113" w:type="dxa"/>
        <w:tblLook w:val="04A0" w:firstRow="1" w:lastRow="0" w:firstColumn="1" w:lastColumn="0" w:noHBand="0" w:noVBand="1"/>
      </w:tblPr>
      <w:tblGrid>
        <w:gridCol w:w="897"/>
        <w:gridCol w:w="1958"/>
        <w:gridCol w:w="1657"/>
        <w:gridCol w:w="1888"/>
        <w:gridCol w:w="1888"/>
        <w:gridCol w:w="1257"/>
        <w:gridCol w:w="1868"/>
      </w:tblGrid>
      <w:tr w:rsidR="00293C71" w:rsidRPr="00293C71" w14:paraId="412D4EEC" w14:textId="77777777" w:rsidTr="00293C71">
        <w:trPr>
          <w:trHeight w:val="1530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9C879" w14:textId="77777777" w:rsidR="00293C71" w:rsidRPr="00293C71" w:rsidRDefault="00293C71" w:rsidP="00293C7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Number</w:t>
            </w:r>
          </w:p>
        </w:tc>
        <w:tc>
          <w:tcPr>
            <w:tcW w:w="16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C933D" w14:textId="77777777" w:rsidR="00293C71" w:rsidRPr="00293C71" w:rsidRDefault="00293C71" w:rsidP="00293C7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Enzyme 1</w:t>
            </w:r>
          </w:p>
        </w:tc>
        <w:tc>
          <w:tcPr>
            <w:tcW w:w="1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9575C" w14:textId="77777777" w:rsidR="00293C71" w:rsidRPr="00293C71" w:rsidRDefault="00293C71" w:rsidP="00293C7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Enzyme 2</w:t>
            </w:r>
          </w:p>
        </w:tc>
        <w:tc>
          <w:tcPr>
            <w:tcW w:w="1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95A35" w14:textId="77777777" w:rsidR="00293C71" w:rsidRPr="00293C71" w:rsidRDefault="00293C71" w:rsidP="00293C7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Enzyme 3</w:t>
            </w:r>
          </w:p>
        </w:tc>
        <w:tc>
          <w:tcPr>
            <w:tcW w:w="1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691C6" w14:textId="77777777" w:rsidR="00293C71" w:rsidRPr="00293C71" w:rsidRDefault="00293C71" w:rsidP="00293C7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Enzyme 4</w:t>
            </w:r>
          </w:p>
        </w:tc>
        <w:tc>
          <w:tcPr>
            <w:tcW w:w="1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32FC5" w14:textId="77777777" w:rsidR="00293C71" w:rsidRPr="00293C71" w:rsidRDefault="00293C71" w:rsidP="00293C7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Mean % increase in CO</w:t>
            </w:r>
            <w:r w:rsidRPr="00293C7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bscript"/>
                <w:lang w:val="en-US" w:eastAsia="en-US"/>
              </w:rPr>
              <w:t>2</w:t>
            </w:r>
            <w:r w:rsidRPr="00293C7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assimilation for enzyme levels in a 1.5-fold range around the optimal fold change levels</w:t>
            </w:r>
          </w:p>
        </w:tc>
        <w:tc>
          <w:tcPr>
            <w:tcW w:w="16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C8669" w14:textId="77777777" w:rsidR="00293C71" w:rsidRPr="00293C71" w:rsidRDefault="00293C71" w:rsidP="00293C7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Optimal enzyme fold change levels achieving maximal CO</w:t>
            </w:r>
            <w:r w:rsidRPr="00293C7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bscript"/>
                <w:lang w:val="en-US" w:eastAsia="en-US"/>
              </w:rPr>
              <w:t>2</w:t>
            </w:r>
            <w:r w:rsidRPr="00293C7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assimilation</w:t>
            </w:r>
          </w:p>
        </w:tc>
      </w:tr>
      <w:tr w:rsidR="00293C71" w:rsidRPr="00293C71" w14:paraId="21FC31EA" w14:textId="77777777" w:rsidTr="00293C71">
        <w:trPr>
          <w:trHeight w:val="1140"/>
        </w:trPr>
        <w:tc>
          <w:tcPr>
            <w:tcW w:w="8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399957" w14:textId="77777777" w:rsidR="00293C71" w:rsidRPr="00293C71" w:rsidRDefault="00293C71" w:rsidP="00293C7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0DA"/>
            <w:vAlign w:val="center"/>
            <w:hideMark/>
          </w:tcPr>
          <w:p w14:paraId="76BC5DC4" w14:textId="77777777" w:rsidR="00293C71" w:rsidRPr="00293C71" w:rsidRDefault="00293C71" w:rsidP="00293C71">
            <w:pPr>
              <w:rPr>
                <w:rFonts w:ascii="Arial" w:hAnsi="Arial" w:cs="Arial"/>
                <w:color w:val="403151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403151"/>
                <w:sz w:val="18"/>
                <w:szCs w:val="18"/>
                <w:lang w:val="en-US" w:eastAsia="en-US"/>
              </w:rPr>
              <w:t>Phosphoenolpyruvate carboxylase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8000"/>
            <w:vAlign w:val="center"/>
            <w:hideMark/>
          </w:tcPr>
          <w:p w14:paraId="33662D21" w14:textId="77777777" w:rsidR="00293C71" w:rsidRPr="00293C71" w:rsidRDefault="00293C71" w:rsidP="00293C71">
            <w:pPr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Malate dehydrogenase (oxaloacetate-</w:t>
            </w:r>
            <w:proofErr w:type="spellStart"/>
            <w:r w:rsidRPr="00293C71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decarboxylating</w:t>
            </w:r>
            <w:proofErr w:type="spellEnd"/>
            <w:r w:rsidRPr="00293C71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) (NADP+)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8CCE4"/>
            <w:vAlign w:val="center"/>
            <w:hideMark/>
          </w:tcPr>
          <w:p w14:paraId="71DE1E61" w14:textId="77777777" w:rsidR="00293C71" w:rsidRPr="00293C71" w:rsidRDefault="00293C71" w:rsidP="00293C71">
            <w:pPr>
              <w:rPr>
                <w:rFonts w:ascii="Arial" w:hAnsi="Arial" w:cs="Arial"/>
                <w:color w:val="16365C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16365C"/>
                <w:sz w:val="18"/>
                <w:szCs w:val="18"/>
                <w:lang w:val="en-US" w:eastAsia="en-US"/>
              </w:rPr>
              <w:t>Phosphoglycerate kinase/  glyceraldehyde-3-phosphate dehydrogenase (NADP+) (phosphorylating)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33"/>
            <w:vAlign w:val="center"/>
            <w:hideMark/>
          </w:tcPr>
          <w:p w14:paraId="714075CF" w14:textId="77777777" w:rsidR="00293C71" w:rsidRPr="00293C71" w:rsidRDefault="00293C71" w:rsidP="00293C71">
            <w:pPr>
              <w:rPr>
                <w:rFonts w:ascii="Arial" w:hAnsi="Arial" w:cs="Arial"/>
                <w:color w:val="264C00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264C00"/>
                <w:sz w:val="18"/>
                <w:szCs w:val="18"/>
                <w:lang w:val="en-US" w:eastAsia="en-US"/>
              </w:rPr>
              <w:t>Fructose-bisphosphate aldolase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468BB" w14:textId="77777777" w:rsidR="00293C71" w:rsidRPr="00293C71" w:rsidRDefault="00293C71" w:rsidP="00293C7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13.96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2A261" w14:textId="77777777" w:rsidR="00293C71" w:rsidRPr="00293C71" w:rsidRDefault="00293C71" w:rsidP="00293C7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[2.09,8.27,7.91,4.07]</w:t>
            </w:r>
          </w:p>
        </w:tc>
      </w:tr>
      <w:tr w:rsidR="00293C71" w:rsidRPr="00293C71" w14:paraId="21B0EE9C" w14:textId="77777777" w:rsidTr="00293C71">
        <w:trPr>
          <w:trHeight w:val="1140"/>
        </w:trPr>
        <w:tc>
          <w:tcPr>
            <w:tcW w:w="8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3AD35" w14:textId="77777777" w:rsidR="00293C71" w:rsidRPr="00293C71" w:rsidRDefault="00293C71" w:rsidP="00293C7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2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EB9C"/>
            <w:vAlign w:val="center"/>
            <w:hideMark/>
          </w:tcPr>
          <w:p w14:paraId="04E8A3DF" w14:textId="77777777" w:rsidR="00293C71" w:rsidRPr="00293C71" w:rsidRDefault="00293C71" w:rsidP="00293C71">
            <w:pPr>
              <w:rPr>
                <w:rFonts w:ascii="Arial" w:hAnsi="Arial" w:cs="Arial"/>
                <w:color w:val="9C6500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9C6500"/>
                <w:sz w:val="18"/>
                <w:szCs w:val="18"/>
                <w:lang w:val="en-US" w:eastAsia="en-US"/>
              </w:rPr>
              <w:t>Malate dehydrogenase (NADP+)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8000"/>
            <w:vAlign w:val="center"/>
            <w:hideMark/>
          </w:tcPr>
          <w:p w14:paraId="6BE35EC7" w14:textId="77777777" w:rsidR="00293C71" w:rsidRPr="00293C71" w:rsidRDefault="00293C71" w:rsidP="00293C71">
            <w:pPr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Malate dehydrogenase (oxaloacetate-</w:t>
            </w:r>
            <w:proofErr w:type="spellStart"/>
            <w:r w:rsidRPr="00293C71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decarboxylating</w:t>
            </w:r>
            <w:proofErr w:type="spellEnd"/>
            <w:r w:rsidRPr="00293C71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) (NADP+)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8CCE4"/>
            <w:vAlign w:val="center"/>
            <w:hideMark/>
          </w:tcPr>
          <w:p w14:paraId="0CB7DE0D" w14:textId="77777777" w:rsidR="00293C71" w:rsidRPr="00293C71" w:rsidRDefault="00293C71" w:rsidP="00293C71">
            <w:pPr>
              <w:rPr>
                <w:rFonts w:ascii="Arial" w:hAnsi="Arial" w:cs="Arial"/>
                <w:color w:val="16365C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16365C"/>
                <w:sz w:val="18"/>
                <w:szCs w:val="18"/>
                <w:lang w:val="en-US" w:eastAsia="en-US"/>
              </w:rPr>
              <w:t>Phosphoglycerate kinase/  glyceraldehyde-3-phosphate dehydrogenase (NADP+) (phosphorylating)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33"/>
            <w:vAlign w:val="center"/>
            <w:hideMark/>
          </w:tcPr>
          <w:p w14:paraId="04CE3F9D" w14:textId="77777777" w:rsidR="00293C71" w:rsidRPr="00293C71" w:rsidRDefault="00293C71" w:rsidP="00293C71">
            <w:pPr>
              <w:rPr>
                <w:rFonts w:ascii="Arial" w:hAnsi="Arial" w:cs="Arial"/>
                <w:color w:val="264C00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264C00"/>
                <w:sz w:val="18"/>
                <w:szCs w:val="18"/>
                <w:lang w:val="en-US" w:eastAsia="en-US"/>
              </w:rPr>
              <w:t>Fructose-bisphosphate aldolase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B27EC" w14:textId="77777777" w:rsidR="00293C71" w:rsidRPr="00293C71" w:rsidRDefault="00293C71" w:rsidP="00293C7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13.86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78A49" w14:textId="77777777" w:rsidR="00293C71" w:rsidRPr="00293C71" w:rsidRDefault="00293C71" w:rsidP="00293C7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[10,10,10,10]</w:t>
            </w:r>
          </w:p>
        </w:tc>
      </w:tr>
      <w:tr w:rsidR="00293C71" w:rsidRPr="00293C71" w14:paraId="7A6D5A9B" w14:textId="77777777" w:rsidTr="00293C71">
        <w:trPr>
          <w:trHeight w:val="1140"/>
        </w:trPr>
        <w:tc>
          <w:tcPr>
            <w:tcW w:w="8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E9337" w14:textId="77777777" w:rsidR="00293C71" w:rsidRPr="00293C71" w:rsidRDefault="00293C71" w:rsidP="00293C7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3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8000"/>
            <w:vAlign w:val="center"/>
            <w:hideMark/>
          </w:tcPr>
          <w:p w14:paraId="792275D3" w14:textId="77777777" w:rsidR="00293C71" w:rsidRPr="00293C71" w:rsidRDefault="00293C71" w:rsidP="00293C71">
            <w:pPr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Malate dehydrogenase (oxaloacetate-</w:t>
            </w:r>
            <w:proofErr w:type="spellStart"/>
            <w:r w:rsidRPr="00293C71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decarboxylating</w:t>
            </w:r>
            <w:proofErr w:type="spellEnd"/>
            <w:r w:rsidRPr="00293C71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) (NADP+)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3A0F1F7B" w14:textId="77777777" w:rsidR="00293C71" w:rsidRPr="00293C71" w:rsidRDefault="00293C71" w:rsidP="00293C71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 xml:space="preserve">Pyruvate, phosphate </w:t>
            </w:r>
            <w:proofErr w:type="spellStart"/>
            <w:r w:rsidRPr="00293C71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dikinase</w:t>
            </w:r>
            <w:proofErr w:type="spellEnd"/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8CCE4"/>
            <w:vAlign w:val="center"/>
            <w:hideMark/>
          </w:tcPr>
          <w:p w14:paraId="71378706" w14:textId="77777777" w:rsidR="00293C71" w:rsidRPr="00293C71" w:rsidRDefault="00293C71" w:rsidP="00293C71">
            <w:pPr>
              <w:rPr>
                <w:rFonts w:ascii="Arial" w:hAnsi="Arial" w:cs="Arial"/>
                <w:color w:val="16365C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16365C"/>
                <w:sz w:val="18"/>
                <w:szCs w:val="18"/>
                <w:lang w:val="en-US" w:eastAsia="en-US"/>
              </w:rPr>
              <w:t>Phosphoglycerate kinase/  glyceraldehyde-3-phosphate dehydrogenase (NADP+) (phosphorylating)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33"/>
            <w:vAlign w:val="center"/>
            <w:hideMark/>
          </w:tcPr>
          <w:p w14:paraId="7A43ED1C" w14:textId="77777777" w:rsidR="00293C71" w:rsidRPr="00293C71" w:rsidRDefault="00293C71" w:rsidP="00293C71">
            <w:pPr>
              <w:rPr>
                <w:rFonts w:ascii="Arial" w:hAnsi="Arial" w:cs="Arial"/>
                <w:color w:val="264C00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264C00"/>
                <w:sz w:val="18"/>
                <w:szCs w:val="18"/>
                <w:lang w:val="en-US" w:eastAsia="en-US"/>
              </w:rPr>
              <w:t>Fructose-bisphosphate aldolase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C35CC" w14:textId="77777777" w:rsidR="00293C71" w:rsidRPr="00293C71" w:rsidRDefault="00293C71" w:rsidP="00293C7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13.78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898DD" w14:textId="77777777" w:rsidR="00293C71" w:rsidRPr="00293C71" w:rsidRDefault="00293C71" w:rsidP="00293C7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[10,6.35,9.73,9.15]</w:t>
            </w:r>
          </w:p>
        </w:tc>
      </w:tr>
      <w:tr w:rsidR="00293C71" w:rsidRPr="00293C71" w14:paraId="2F6619EC" w14:textId="77777777" w:rsidTr="00293C71">
        <w:trPr>
          <w:trHeight w:val="1140"/>
        </w:trPr>
        <w:tc>
          <w:tcPr>
            <w:tcW w:w="8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9E41E" w14:textId="77777777" w:rsidR="00293C71" w:rsidRPr="00293C71" w:rsidRDefault="00293C71" w:rsidP="00293C7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4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8000"/>
            <w:vAlign w:val="center"/>
            <w:hideMark/>
          </w:tcPr>
          <w:p w14:paraId="57F13DD2" w14:textId="77777777" w:rsidR="00293C71" w:rsidRPr="00293C71" w:rsidRDefault="00293C71" w:rsidP="00293C71">
            <w:pPr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Malate dehydrogenase (oxaloacetate-</w:t>
            </w:r>
            <w:proofErr w:type="spellStart"/>
            <w:r w:rsidRPr="00293C71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decarboxylating</w:t>
            </w:r>
            <w:proofErr w:type="spellEnd"/>
            <w:r w:rsidRPr="00293C71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) (NADP+)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8CCE4"/>
            <w:vAlign w:val="center"/>
            <w:hideMark/>
          </w:tcPr>
          <w:p w14:paraId="5CDD82D8" w14:textId="77777777" w:rsidR="00293C71" w:rsidRPr="00293C71" w:rsidRDefault="00293C71" w:rsidP="00293C71">
            <w:pPr>
              <w:rPr>
                <w:rFonts w:ascii="Arial" w:hAnsi="Arial" w:cs="Arial"/>
                <w:color w:val="16365C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16365C"/>
                <w:sz w:val="18"/>
                <w:szCs w:val="18"/>
                <w:lang w:val="en-US" w:eastAsia="en-US"/>
              </w:rPr>
              <w:t>Phosphoglycerate kinase/  glyceraldehyde-3-phosphate dehydrogenase (NADP+) (phosphorylating)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7CE"/>
            <w:vAlign w:val="center"/>
            <w:hideMark/>
          </w:tcPr>
          <w:p w14:paraId="38F18557" w14:textId="77777777" w:rsidR="00293C71" w:rsidRPr="00293C71" w:rsidRDefault="00293C71" w:rsidP="00293C71">
            <w:pPr>
              <w:rPr>
                <w:rFonts w:ascii="Arial" w:hAnsi="Arial" w:cs="Arial"/>
                <w:color w:val="9C0006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9C0006"/>
                <w:sz w:val="18"/>
                <w:szCs w:val="18"/>
                <w:lang w:val="en-US" w:eastAsia="en-US"/>
              </w:rPr>
              <w:t>Fructose-</w:t>
            </w:r>
            <w:proofErr w:type="spellStart"/>
            <w:r w:rsidRPr="00293C71">
              <w:rPr>
                <w:rFonts w:ascii="Arial" w:hAnsi="Arial" w:cs="Arial"/>
                <w:color w:val="9C0006"/>
                <w:sz w:val="18"/>
                <w:szCs w:val="18"/>
                <w:lang w:val="en-US" w:eastAsia="en-US"/>
              </w:rPr>
              <w:t>bisphosphatase</w:t>
            </w:r>
            <w:proofErr w:type="spellEnd"/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AEEF3"/>
            <w:vAlign w:val="center"/>
            <w:hideMark/>
          </w:tcPr>
          <w:p w14:paraId="24953186" w14:textId="77777777" w:rsidR="00293C71" w:rsidRPr="00293C71" w:rsidRDefault="00293C71" w:rsidP="00293C71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293C71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Phosphoribulokinase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9B022" w14:textId="77777777" w:rsidR="00293C71" w:rsidRPr="00293C71" w:rsidRDefault="00293C71" w:rsidP="00293C7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13.62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6C2A5" w14:textId="77777777" w:rsidR="00293C71" w:rsidRPr="00293C71" w:rsidRDefault="00293C71" w:rsidP="00293C7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[8.45,2.59,3.07,3.7]</w:t>
            </w:r>
          </w:p>
        </w:tc>
      </w:tr>
      <w:tr w:rsidR="00293C71" w:rsidRPr="00293C71" w14:paraId="7CD8473F" w14:textId="77777777" w:rsidTr="00293C71">
        <w:trPr>
          <w:trHeight w:val="1140"/>
        </w:trPr>
        <w:tc>
          <w:tcPr>
            <w:tcW w:w="8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D2E60" w14:textId="77777777" w:rsidR="00293C71" w:rsidRPr="00293C71" w:rsidRDefault="00293C71" w:rsidP="00293C7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lastRenderedPageBreak/>
              <w:t>5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0DA"/>
            <w:vAlign w:val="center"/>
            <w:hideMark/>
          </w:tcPr>
          <w:p w14:paraId="5DE90931" w14:textId="77777777" w:rsidR="00293C71" w:rsidRPr="00293C71" w:rsidRDefault="00293C71" w:rsidP="00293C71">
            <w:pPr>
              <w:rPr>
                <w:rFonts w:ascii="Arial" w:hAnsi="Arial" w:cs="Arial"/>
                <w:color w:val="403151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403151"/>
                <w:sz w:val="18"/>
                <w:szCs w:val="18"/>
                <w:lang w:val="en-US" w:eastAsia="en-US"/>
              </w:rPr>
              <w:t>Phosphoenolpyruvate carboxylase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8000"/>
            <w:vAlign w:val="center"/>
            <w:hideMark/>
          </w:tcPr>
          <w:p w14:paraId="5012816E" w14:textId="77777777" w:rsidR="00293C71" w:rsidRPr="00293C71" w:rsidRDefault="00293C71" w:rsidP="00293C71">
            <w:pPr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Malate dehydrogenase (oxaloacetate-</w:t>
            </w:r>
            <w:proofErr w:type="spellStart"/>
            <w:r w:rsidRPr="00293C71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decarboxylating</w:t>
            </w:r>
            <w:proofErr w:type="spellEnd"/>
            <w:r w:rsidRPr="00293C71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) (NADP+)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8CCE4"/>
            <w:vAlign w:val="center"/>
            <w:hideMark/>
          </w:tcPr>
          <w:p w14:paraId="70FC30A0" w14:textId="77777777" w:rsidR="00293C71" w:rsidRPr="00293C71" w:rsidRDefault="00293C71" w:rsidP="00293C71">
            <w:pPr>
              <w:rPr>
                <w:rFonts w:ascii="Arial" w:hAnsi="Arial" w:cs="Arial"/>
                <w:color w:val="16365C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16365C"/>
                <w:sz w:val="18"/>
                <w:szCs w:val="18"/>
                <w:lang w:val="en-US" w:eastAsia="en-US"/>
              </w:rPr>
              <w:t>Phosphoglycerate kinase/  glyceraldehyde-3-phosphate dehydrogenase (NADP+) (phosphorylating)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7CE"/>
            <w:vAlign w:val="center"/>
            <w:hideMark/>
          </w:tcPr>
          <w:p w14:paraId="15E257E6" w14:textId="77777777" w:rsidR="00293C71" w:rsidRPr="00293C71" w:rsidRDefault="00293C71" w:rsidP="00293C71">
            <w:pPr>
              <w:rPr>
                <w:rFonts w:ascii="Arial" w:hAnsi="Arial" w:cs="Arial"/>
                <w:color w:val="9C0006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9C0006"/>
                <w:sz w:val="18"/>
                <w:szCs w:val="18"/>
                <w:lang w:val="en-US" w:eastAsia="en-US"/>
              </w:rPr>
              <w:t>Fructose-</w:t>
            </w:r>
            <w:proofErr w:type="spellStart"/>
            <w:r w:rsidRPr="00293C71">
              <w:rPr>
                <w:rFonts w:ascii="Arial" w:hAnsi="Arial" w:cs="Arial"/>
                <w:color w:val="9C0006"/>
                <w:sz w:val="18"/>
                <w:szCs w:val="18"/>
                <w:lang w:val="en-US" w:eastAsia="en-US"/>
              </w:rPr>
              <w:t>bisphosphatase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2CA14" w14:textId="77777777" w:rsidR="00293C71" w:rsidRPr="00293C71" w:rsidRDefault="00293C71" w:rsidP="00293C7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13.54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F2B99" w14:textId="77777777" w:rsidR="00293C71" w:rsidRPr="00293C71" w:rsidRDefault="00293C71" w:rsidP="00293C7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[9.7,10,10,7.2]</w:t>
            </w:r>
          </w:p>
        </w:tc>
      </w:tr>
      <w:tr w:rsidR="00293C71" w:rsidRPr="00293C71" w14:paraId="27DC61B3" w14:textId="77777777" w:rsidTr="00293C71">
        <w:trPr>
          <w:trHeight w:val="1140"/>
        </w:trPr>
        <w:tc>
          <w:tcPr>
            <w:tcW w:w="8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244B6" w14:textId="77777777" w:rsidR="00293C71" w:rsidRPr="00293C71" w:rsidRDefault="00293C71" w:rsidP="00293C7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6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8000"/>
            <w:vAlign w:val="center"/>
            <w:hideMark/>
          </w:tcPr>
          <w:p w14:paraId="7382A14D" w14:textId="77777777" w:rsidR="00293C71" w:rsidRPr="00293C71" w:rsidRDefault="00293C71" w:rsidP="00293C71">
            <w:pPr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Malate dehydrogenase (oxaloacetate-</w:t>
            </w:r>
            <w:proofErr w:type="spellStart"/>
            <w:r w:rsidRPr="00293C71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decarboxylating</w:t>
            </w:r>
            <w:proofErr w:type="spellEnd"/>
            <w:r w:rsidRPr="00293C71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) (NADP+)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8CCE4"/>
            <w:vAlign w:val="center"/>
            <w:hideMark/>
          </w:tcPr>
          <w:p w14:paraId="75730719" w14:textId="77777777" w:rsidR="00293C71" w:rsidRPr="00293C71" w:rsidRDefault="00293C71" w:rsidP="00293C71">
            <w:pPr>
              <w:rPr>
                <w:rFonts w:ascii="Arial" w:hAnsi="Arial" w:cs="Arial"/>
                <w:color w:val="16365C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16365C"/>
                <w:sz w:val="18"/>
                <w:szCs w:val="18"/>
                <w:lang w:val="en-US" w:eastAsia="en-US"/>
              </w:rPr>
              <w:t>Phosphoglycerate kinase/  glyceraldehyde-3-phosphate dehydrogenase (NADP+) (phosphorylating)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AEEF3"/>
            <w:vAlign w:val="center"/>
            <w:hideMark/>
          </w:tcPr>
          <w:p w14:paraId="58E43B4C" w14:textId="77777777" w:rsidR="00293C71" w:rsidRPr="00293C71" w:rsidRDefault="00293C71" w:rsidP="00293C71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293C71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Phosphoribulokinase</w:t>
            </w:r>
            <w:proofErr w:type="spellEnd"/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16365C"/>
            <w:vAlign w:val="center"/>
            <w:hideMark/>
          </w:tcPr>
          <w:p w14:paraId="46C3BE22" w14:textId="77777777" w:rsidR="00293C71" w:rsidRPr="00293C71" w:rsidRDefault="00293C71" w:rsidP="00293C71">
            <w:pPr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starch synthase (</w:t>
            </w:r>
            <w:proofErr w:type="spellStart"/>
            <w:r w:rsidRPr="00293C71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glycosyl</w:t>
            </w:r>
            <w:proofErr w:type="spellEnd"/>
            <w:r w:rsidRPr="00293C71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-transferring)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1EAED" w14:textId="77777777" w:rsidR="00293C71" w:rsidRPr="00293C71" w:rsidRDefault="00293C71" w:rsidP="00293C7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13.48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E785C" w14:textId="77777777" w:rsidR="00293C71" w:rsidRPr="00293C71" w:rsidRDefault="00293C71" w:rsidP="00293C7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[10,3.73,10,4.69]</w:t>
            </w:r>
          </w:p>
        </w:tc>
      </w:tr>
      <w:tr w:rsidR="00293C71" w:rsidRPr="00293C71" w14:paraId="5B000FD9" w14:textId="77777777" w:rsidTr="00293C71">
        <w:trPr>
          <w:trHeight w:val="1140"/>
        </w:trPr>
        <w:tc>
          <w:tcPr>
            <w:tcW w:w="8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CE8AB" w14:textId="77777777" w:rsidR="00293C71" w:rsidRPr="00293C71" w:rsidRDefault="00293C71" w:rsidP="00293C7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7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0DA"/>
            <w:vAlign w:val="center"/>
            <w:hideMark/>
          </w:tcPr>
          <w:p w14:paraId="3A96BD64" w14:textId="77777777" w:rsidR="00293C71" w:rsidRPr="00293C71" w:rsidRDefault="00293C71" w:rsidP="00293C71">
            <w:pPr>
              <w:rPr>
                <w:rFonts w:ascii="Arial" w:hAnsi="Arial" w:cs="Arial"/>
                <w:color w:val="403151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403151"/>
                <w:sz w:val="18"/>
                <w:szCs w:val="18"/>
                <w:lang w:val="en-US" w:eastAsia="en-US"/>
              </w:rPr>
              <w:t>Phosphoenolpyruvate carboxylase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8CCE4"/>
            <w:vAlign w:val="center"/>
            <w:hideMark/>
          </w:tcPr>
          <w:p w14:paraId="43EC73EE" w14:textId="77777777" w:rsidR="00293C71" w:rsidRPr="00293C71" w:rsidRDefault="00293C71" w:rsidP="00293C71">
            <w:pPr>
              <w:rPr>
                <w:rFonts w:ascii="Arial" w:hAnsi="Arial" w:cs="Arial"/>
                <w:color w:val="16365C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16365C"/>
                <w:sz w:val="18"/>
                <w:szCs w:val="18"/>
                <w:lang w:val="en-US" w:eastAsia="en-US"/>
              </w:rPr>
              <w:t>Phosphoglycerate kinase/  glyceraldehyde-3-phosphate dehydrogenase (NADP+) (phosphorylating)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AEEF3"/>
            <w:vAlign w:val="center"/>
            <w:hideMark/>
          </w:tcPr>
          <w:p w14:paraId="612839B1" w14:textId="77777777" w:rsidR="00293C71" w:rsidRPr="00293C71" w:rsidRDefault="00293C71" w:rsidP="00293C71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293C71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Phosphoribulokinase</w:t>
            </w:r>
            <w:proofErr w:type="spellEnd"/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16365C"/>
            <w:vAlign w:val="center"/>
            <w:hideMark/>
          </w:tcPr>
          <w:p w14:paraId="5F3A1909" w14:textId="77777777" w:rsidR="00293C71" w:rsidRPr="00293C71" w:rsidRDefault="00293C71" w:rsidP="00293C71">
            <w:pPr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starch synthase (</w:t>
            </w:r>
            <w:proofErr w:type="spellStart"/>
            <w:r w:rsidRPr="00293C71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glycosyl</w:t>
            </w:r>
            <w:proofErr w:type="spellEnd"/>
            <w:r w:rsidRPr="00293C71">
              <w:rPr>
                <w:rFonts w:ascii="Arial" w:hAnsi="Arial" w:cs="Arial"/>
                <w:color w:val="FFFFFF"/>
                <w:sz w:val="18"/>
                <w:szCs w:val="18"/>
                <w:lang w:val="en-US" w:eastAsia="en-US"/>
              </w:rPr>
              <w:t>-transferring)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F5106" w14:textId="77777777" w:rsidR="00293C71" w:rsidRPr="00293C71" w:rsidRDefault="00293C71" w:rsidP="00293C7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13.47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43C74" w14:textId="77777777" w:rsidR="00293C71" w:rsidRPr="00293C71" w:rsidRDefault="00293C71" w:rsidP="00293C7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293C71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[8.33,10,10,8.01]</w:t>
            </w:r>
          </w:p>
        </w:tc>
      </w:tr>
    </w:tbl>
    <w:p w14:paraId="2C6CCC47" w14:textId="77777777" w:rsidR="00293C71" w:rsidRDefault="00293C71" w:rsidP="00445BEE">
      <w:pPr>
        <w:rPr>
          <w:rFonts w:ascii="Palatino-Roman" w:hAnsi="Palatino-Roman"/>
          <w:sz w:val="20"/>
        </w:rPr>
      </w:pPr>
    </w:p>
    <w:sectPr w:rsidR="00293C71" w:rsidSect="006355AD">
      <w:pgSz w:w="16840" w:h="11907" w:orient="landscape" w:code="9"/>
      <w:pgMar w:top="1304" w:right="960" w:bottom="1134" w:left="851" w:header="340" w:footer="567" w:gutter="0"/>
      <w:cols w:space="397" w:equalWidth="0">
        <w:col w:w="9780" w:space="720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D1AA28" w14:textId="77777777" w:rsidR="009F4053" w:rsidRDefault="009F4053">
      <w:r>
        <w:separator/>
      </w:r>
    </w:p>
    <w:p w14:paraId="6C798A09" w14:textId="77777777" w:rsidR="009F4053" w:rsidRDefault="009F4053"/>
    <w:p w14:paraId="0DB15C61" w14:textId="77777777" w:rsidR="009F4053" w:rsidRDefault="009F4053"/>
    <w:p w14:paraId="6831B84C" w14:textId="77777777" w:rsidR="009F4053" w:rsidRDefault="009F4053"/>
    <w:p w14:paraId="56782B40" w14:textId="77777777" w:rsidR="009F4053" w:rsidRDefault="009F4053"/>
    <w:p w14:paraId="5B2028D0" w14:textId="77777777" w:rsidR="009F4053" w:rsidRDefault="009F4053"/>
  </w:endnote>
  <w:endnote w:type="continuationSeparator" w:id="0">
    <w:p w14:paraId="28CFA9DA" w14:textId="77777777" w:rsidR="009F4053" w:rsidRDefault="009F4053">
      <w:r>
        <w:continuationSeparator/>
      </w:r>
    </w:p>
    <w:p w14:paraId="41B3E70A" w14:textId="77777777" w:rsidR="009F4053" w:rsidRDefault="009F4053"/>
    <w:p w14:paraId="2DB3321E" w14:textId="77777777" w:rsidR="009F4053" w:rsidRDefault="009F4053"/>
    <w:p w14:paraId="4E966750" w14:textId="77777777" w:rsidR="009F4053" w:rsidRDefault="009F4053"/>
    <w:p w14:paraId="7B064DA9" w14:textId="77777777" w:rsidR="009F4053" w:rsidRDefault="009F4053"/>
    <w:p w14:paraId="3BDE5849" w14:textId="77777777" w:rsidR="009F4053" w:rsidRDefault="009F40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7A8F9A5E-6A03-4B2D-8306-357D1B21AE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B24DB4EA-9F92-43BA-BABB-E8F4392BD300}"/>
    <w:embedBold r:id="rId3" w:fontKey="{22E9EE9B-EC0B-44DD-B1B8-5B8AFF9C507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yriadPro-Cond">
    <w:altName w:val="Myriad Pro Cond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B1D958B-FD46-4CEA-8790-116E7511D6C7}"/>
  </w:font>
  <w:font w:name="Palatino-Roman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EFBF063B-222A-4102-B309-A80F758235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4C9A" w14:textId="77777777" w:rsidR="002F7699" w:rsidRPr="00F234D5" w:rsidRDefault="002F7699" w:rsidP="00F234D5">
    <w:pPr>
      <w:rPr>
        <w:szCs w:val="17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9B945A" w14:textId="77777777" w:rsidR="009F4053" w:rsidRDefault="009F4053">
      <w:r>
        <w:separator/>
      </w:r>
    </w:p>
    <w:p w14:paraId="1C973C41" w14:textId="77777777" w:rsidR="009F4053" w:rsidRDefault="009F4053"/>
    <w:p w14:paraId="70EF513E" w14:textId="77777777" w:rsidR="009F4053" w:rsidRDefault="009F4053"/>
    <w:p w14:paraId="280CAA3E" w14:textId="77777777" w:rsidR="009F4053" w:rsidRDefault="009F4053"/>
    <w:p w14:paraId="08EBC399" w14:textId="77777777" w:rsidR="009F4053" w:rsidRDefault="009F4053"/>
    <w:p w14:paraId="57BB8B77" w14:textId="77777777" w:rsidR="009F4053" w:rsidRDefault="009F4053"/>
  </w:footnote>
  <w:footnote w:type="continuationSeparator" w:id="0">
    <w:p w14:paraId="0F170556" w14:textId="77777777" w:rsidR="009F4053" w:rsidRDefault="009F4053">
      <w:r>
        <w:continuationSeparator/>
      </w:r>
    </w:p>
    <w:p w14:paraId="0134706A" w14:textId="77777777" w:rsidR="009F4053" w:rsidRDefault="009F4053"/>
    <w:p w14:paraId="53C94083" w14:textId="77777777" w:rsidR="009F4053" w:rsidRDefault="009F4053"/>
    <w:p w14:paraId="6ABCCFA9" w14:textId="77777777" w:rsidR="009F4053" w:rsidRDefault="009F4053"/>
    <w:p w14:paraId="6877652D" w14:textId="77777777" w:rsidR="009F4053" w:rsidRDefault="009F4053"/>
    <w:p w14:paraId="477166EF" w14:textId="77777777" w:rsidR="009F4053" w:rsidRDefault="009F405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850370" w14:textId="77777777" w:rsidR="002F7699" w:rsidRDefault="002F769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229797" w14:textId="77777777" w:rsidR="002F7699" w:rsidRPr="00090077" w:rsidRDefault="002F7699" w:rsidP="00090077">
    <w:pPr>
      <w:rPr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D"/>
    <w:multiLevelType w:val="singleLevel"/>
    <w:tmpl w:val="782008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CF56D2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938013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0"/>
    <w:multiLevelType w:val="singleLevel"/>
    <w:tmpl w:val="938C0E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71B252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80803B9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2DDCAD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0D62A6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7BC0EA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616316F"/>
    <w:multiLevelType w:val="hybridMultilevel"/>
    <w:tmpl w:val="5184A6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A22C03"/>
    <w:multiLevelType w:val="multilevel"/>
    <w:tmpl w:val="08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11" w15:restartNumberingAfterBreak="0">
    <w:nsid w:val="0E23040B"/>
    <w:multiLevelType w:val="hybridMultilevel"/>
    <w:tmpl w:val="2098F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530B91"/>
    <w:multiLevelType w:val="multilevel"/>
    <w:tmpl w:val="E5F6B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50363A"/>
    <w:multiLevelType w:val="hybridMultilevel"/>
    <w:tmpl w:val="3FD64B42"/>
    <w:lvl w:ilvl="0" w:tplc="5B6462C2">
      <w:start w:val="1"/>
      <w:numFmt w:val="none"/>
      <w:lvlText w:val=""/>
      <w:lvlJc w:val="left"/>
      <w:pPr>
        <w:tabs>
          <w:tab w:val="num" w:pos="0"/>
        </w:tabs>
        <w:ind w:left="199" w:hanging="199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F5A5A79"/>
    <w:multiLevelType w:val="multilevel"/>
    <w:tmpl w:val="2A9AC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1A03EDB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63975A85"/>
    <w:multiLevelType w:val="hybridMultilevel"/>
    <w:tmpl w:val="53A443A4"/>
    <w:lvl w:ilvl="0" w:tplc="62D29774">
      <w:start w:val="1"/>
      <w:numFmt w:val="decimal"/>
      <w:pStyle w:val="titlersos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F5646C"/>
    <w:multiLevelType w:val="multilevel"/>
    <w:tmpl w:val="08090023"/>
    <w:lvl w:ilvl="0">
      <w:start w:val="1"/>
      <w:numFmt w:val="upperRoman"/>
      <w:pStyle w:val="Heading1"/>
      <w:lvlText w:val="Article %1."/>
      <w:lvlJc w:val="left"/>
      <w:pPr>
        <w:tabs>
          <w:tab w:val="num" w:pos="216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216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1008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15"/>
  </w:num>
  <w:num w:numId="12">
    <w:abstractNumId w:val="17"/>
  </w:num>
  <w:num w:numId="13">
    <w:abstractNumId w:val="13"/>
  </w:num>
  <w:num w:numId="14">
    <w:abstractNumId w:val="12"/>
  </w:num>
  <w:num w:numId="15">
    <w:abstractNumId w:val="16"/>
  </w:num>
  <w:num w:numId="16">
    <w:abstractNumId w:val="14"/>
  </w:num>
  <w:num w:numId="17">
    <w:abstractNumId w:val="11"/>
  </w:num>
  <w:num w:numId="18">
    <w:abstractNumId w:val="9"/>
  </w:num>
  <w:num w:numId="19">
    <w:abstractNumId w:val="16"/>
    <w:lvlOverride w:ilvl="0">
      <w:startOverride w:val="1"/>
    </w:lvlOverride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Layout" w:val="&lt;ENLayout&gt;&lt;Style&gt;Open Biology Royal Society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esztvpadb5xzroe9azsxxpsppt2e2fvd5ta2&quot;&gt;Nuccio-2008-Saved&lt;record-ids&gt;&lt;item&gt;363&lt;/item&gt;&lt;item&gt;479&lt;/item&gt;&lt;item&gt;650&lt;/item&gt;&lt;item&gt;1147&lt;/item&gt;&lt;item&gt;1185&lt;/item&gt;&lt;item&gt;1270&lt;/item&gt;&lt;item&gt;1381&lt;/item&gt;&lt;item&gt;1450&lt;/item&gt;&lt;item&gt;1523&lt;/item&gt;&lt;item&gt;1662&lt;/item&gt;&lt;item&gt;1814&lt;/item&gt;&lt;item&gt;1839&lt;/item&gt;&lt;item&gt;2172&lt;/item&gt;&lt;item&gt;2185&lt;/item&gt;&lt;item&gt;2211&lt;/item&gt;&lt;item&gt;2216&lt;/item&gt;&lt;item&gt;2220&lt;/item&gt;&lt;item&gt;2221&lt;/item&gt;&lt;item&gt;2223&lt;/item&gt;&lt;item&gt;2266&lt;/item&gt;&lt;item&gt;2297&lt;/item&gt;&lt;item&gt;2339&lt;/item&gt;&lt;item&gt;2341&lt;/item&gt;&lt;item&gt;2380&lt;/item&gt;&lt;item&gt;2422&lt;/item&gt;&lt;item&gt;2436&lt;/item&gt;&lt;item&gt;2441&lt;/item&gt;&lt;item&gt;2444&lt;/item&gt;&lt;item&gt;2471&lt;/item&gt;&lt;item&gt;2480&lt;/item&gt;&lt;item&gt;2493&lt;/item&gt;&lt;item&gt;2556&lt;/item&gt;&lt;item&gt;2566&lt;/item&gt;&lt;item&gt;2575&lt;/item&gt;&lt;item&gt;2673&lt;/item&gt;&lt;item&gt;2674&lt;/item&gt;&lt;item&gt;2675&lt;/item&gt;&lt;item&gt;2676&lt;/item&gt;&lt;item&gt;2677&lt;/item&gt;&lt;item&gt;2718&lt;/item&gt;&lt;item&gt;2719&lt;/item&gt;&lt;item&gt;2723&lt;/item&gt;&lt;item&gt;2782&lt;/item&gt;&lt;item&gt;2783&lt;/item&gt;&lt;item&gt;2784&lt;/item&gt;&lt;item&gt;2785&lt;/item&gt;&lt;item&gt;2786&lt;/item&gt;&lt;item&gt;2787&lt;/item&gt;&lt;item&gt;2788&lt;/item&gt;&lt;item&gt;2789&lt;/item&gt;&lt;item&gt;2910&lt;/item&gt;&lt;item&gt;2911&lt;/item&gt;&lt;item&gt;2912&lt;/item&gt;&lt;item&gt;2913&lt;/item&gt;&lt;item&gt;2914&lt;/item&gt;&lt;item&gt;2915&lt;/item&gt;&lt;item&gt;2916&lt;/item&gt;&lt;/record-ids&gt;&lt;/item&gt;&lt;/Libraries&gt;"/>
  </w:docVars>
  <w:rsids>
    <w:rsidRoot w:val="00AD71BE"/>
    <w:rsid w:val="00004CEC"/>
    <w:rsid w:val="000063D6"/>
    <w:rsid w:val="00020950"/>
    <w:rsid w:val="000315A4"/>
    <w:rsid w:val="00032A13"/>
    <w:rsid w:val="00032D43"/>
    <w:rsid w:val="000335A4"/>
    <w:rsid w:val="00046676"/>
    <w:rsid w:val="0006030E"/>
    <w:rsid w:val="00060A4C"/>
    <w:rsid w:val="00065BFF"/>
    <w:rsid w:val="00066D8A"/>
    <w:rsid w:val="00067E9D"/>
    <w:rsid w:val="000762DC"/>
    <w:rsid w:val="00081B04"/>
    <w:rsid w:val="00082C94"/>
    <w:rsid w:val="00084019"/>
    <w:rsid w:val="00084756"/>
    <w:rsid w:val="000875C3"/>
    <w:rsid w:val="00090077"/>
    <w:rsid w:val="00092DE8"/>
    <w:rsid w:val="00097D60"/>
    <w:rsid w:val="000A4171"/>
    <w:rsid w:val="000B0B06"/>
    <w:rsid w:val="000B1AAA"/>
    <w:rsid w:val="000C29C4"/>
    <w:rsid w:val="000C62C9"/>
    <w:rsid w:val="000C62E0"/>
    <w:rsid w:val="000E14C9"/>
    <w:rsid w:val="000E3F64"/>
    <w:rsid w:val="000E4718"/>
    <w:rsid w:val="000F1297"/>
    <w:rsid w:val="000F1E02"/>
    <w:rsid w:val="000F359A"/>
    <w:rsid w:val="000F47B4"/>
    <w:rsid w:val="000F7AD5"/>
    <w:rsid w:val="00100ACC"/>
    <w:rsid w:val="00101343"/>
    <w:rsid w:val="00101B28"/>
    <w:rsid w:val="00107892"/>
    <w:rsid w:val="0011133D"/>
    <w:rsid w:val="00113108"/>
    <w:rsid w:val="00114B25"/>
    <w:rsid w:val="00115145"/>
    <w:rsid w:val="001266D4"/>
    <w:rsid w:val="001279BD"/>
    <w:rsid w:val="00131859"/>
    <w:rsid w:val="0013655C"/>
    <w:rsid w:val="00142173"/>
    <w:rsid w:val="0015052F"/>
    <w:rsid w:val="00151EF8"/>
    <w:rsid w:val="001527A4"/>
    <w:rsid w:val="00157E18"/>
    <w:rsid w:val="001653B6"/>
    <w:rsid w:val="00165B97"/>
    <w:rsid w:val="0016784E"/>
    <w:rsid w:val="00173266"/>
    <w:rsid w:val="00184D0D"/>
    <w:rsid w:val="00187676"/>
    <w:rsid w:val="00193D83"/>
    <w:rsid w:val="001977A6"/>
    <w:rsid w:val="001A177F"/>
    <w:rsid w:val="001A4D41"/>
    <w:rsid w:val="001A62BE"/>
    <w:rsid w:val="001A7493"/>
    <w:rsid w:val="001A7BC9"/>
    <w:rsid w:val="001B02A0"/>
    <w:rsid w:val="001B3CC2"/>
    <w:rsid w:val="001B554B"/>
    <w:rsid w:val="001B7062"/>
    <w:rsid w:val="001C7E9E"/>
    <w:rsid w:val="001E3E69"/>
    <w:rsid w:val="00212F79"/>
    <w:rsid w:val="00214C6C"/>
    <w:rsid w:val="00214F10"/>
    <w:rsid w:val="0022251D"/>
    <w:rsid w:val="0022330B"/>
    <w:rsid w:val="0022433C"/>
    <w:rsid w:val="00231B7A"/>
    <w:rsid w:val="00236AAD"/>
    <w:rsid w:val="00240887"/>
    <w:rsid w:val="00242313"/>
    <w:rsid w:val="002442AB"/>
    <w:rsid w:val="002450FE"/>
    <w:rsid w:val="0025337A"/>
    <w:rsid w:val="0025780C"/>
    <w:rsid w:val="0027535A"/>
    <w:rsid w:val="00275D87"/>
    <w:rsid w:val="0027731F"/>
    <w:rsid w:val="00281266"/>
    <w:rsid w:val="00282643"/>
    <w:rsid w:val="00293C71"/>
    <w:rsid w:val="00295D2F"/>
    <w:rsid w:val="00295DB0"/>
    <w:rsid w:val="00296ED3"/>
    <w:rsid w:val="002A55E3"/>
    <w:rsid w:val="002B211E"/>
    <w:rsid w:val="002B79B1"/>
    <w:rsid w:val="002C3E4A"/>
    <w:rsid w:val="002C4927"/>
    <w:rsid w:val="002D0658"/>
    <w:rsid w:val="002D365C"/>
    <w:rsid w:val="002D7273"/>
    <w:rsid w:val="002E26D8"/>
    <w:rsid w:val="002E4DA6"/>
    <w:rsid w:val="002E570F"/>
    <w:rsid w:val="002E7036"/>
    <w:rsid w:val="002F20EF"/>
    <w:rsid w:val="002F474A"/>
    <w:rsid w:val="002F53C2"/>
    <w:rsid w:val="002F7699"/>
    <w:rsid w:val="00301504"/>
    <w:rsid w:val="00301B96"/>
    <w:rsid w:val="00310496"/>
    <w:rsid w:val="00311524"/>
    <w:rsid w:val="00313D6D"/>
    <w:rsid w:val="00315238"/>
    <w:rsid w:val="00322135"/>
    <w:rsid w:val="00322CA9"/>
    <w:rsid w:val="003351D3"/>
    <w:rsid w:val="0034068D"/>
    <w:rsid w:val="00345892"/>
    <w:rsid w:val="00346096"/>
    <w:rsid w:val="00357871"/>
    <w:rsid w:val="00357A9A"/>
    <w:rsid w:val="00361C47"/>
    <w:rsid w:val="003628FE"/>
    <w:rsid w:val="00372938"/>
    <w:rsid w:val="00376BA3"/>
    <w:rsid w:val="003861B1"/>
    <w:rsid w:val="00392A0E"/>
    <w:rsid w:val="00393751"/>
    <w:rsid w:val="00393F96"/>
    <w:rsid w:val="00394285"/>
    <w:rsid w:val="00395097"/>
    <w:rsid w:val="003978FD"/>
    <w:rsid w:val="003A2191"/>
    <w:rsid w:val="003A5682"/>
    <w:rsid w:val="003A7A61"/>
    <w:rsid w:val="003B1C68"/>
    <w:rsid w:val="003C277C"/>
    <w:rsid w:val="003C3D1C"/>
    <w:rsid w:val="003C4460"/>
    <w:rsid w:val="003C4BA6"/>
    <w:rsid w:val="003C72B0"/>
    <w:rsid w:val="003D1B26"/>
    <w:rsid w:val="003E1D82"/>
    <w:rsid w:val="003E1EA1"/>
    <w:rsid w:val="003E7B4C"/>
    <w:rsid w:val="003F0E96"/>
    <w:rsid w:val="003F32B7"/>
    <w:rsid w:val="003F3A19"/>
    <w:rsid w:val="003F3DE3"/>
    <w:rsid w:val="003F53A2"/>
    <w:rsid w:val="00402C26"/>
    <w:rsid w:val="00405F3B"/>
    <w:rsid w:val="00407A76"/>
    <w:rsid w:val="004120F3"/>
    <w:rsid w:val="00422ED0"/>
    <w:rsid w:val="004234E5"/>
    <w:rsid w:val="00425667"/>
    <w:rsid w:val="004310FA"/>
    <w:rsid w:val="0043150C"/>
    <w:rsid w:val="004333D3"/>
    <w:rsid w:val="00434E4C"/>
    <w:rsid w:val="00435B79"/>
    <w:rsid w:val="00445008"/>
    <w:rsid w:val="00445BEE"/>
    <w:rsid w:val="00445D4E"/>
    <w:rsid w:val="004506B7"/>
    <w:rsid w:val="0046060C"/>
    <w:rsid w:val="00462385"/>
    <w:rsid w:val="004662B2"/>
    <w:rsid w:val="004707CB"/>
    <w:rsid w:val="00470C3F"/>
    <w:rsid w:val="00474310"/>
    <w:rsid w:val="00475DAA"/>
    <w:rsid w:val="00476B27"/>
    <w:rsid w:val="0048194C"/>
    <w:rsid w:val="004836DC"/>
    <w:rsid w:val="00485C9B"/>
    <w:rsid w:val="00491E57"/>
    <w:rsid w:val="00497BA5"/>
    <w:rsid w:val="004B483E"/>
    <w:rsid w:val="004B55A3"/>
    <w:rsid w:val="004C59F0"/>
    <w:rsid w:val="004D2602"/>
    <w:rsid w:val="004D449A"/>
    <w:rsid w:val="004D4A04"/>
    <w:rsid w:val="004E5DED"/>
    <w:rsid w:val="004F0AF7"/>
    <w:rsid w:val="004F46E9"/>
    <w:rsid w:val="004F47E8"/>
    <w:rsid w:val="004F5693"/>
    <w:rsid w:val="004F7B4D"/>
    <w:rsid w:val="004F7F88"/>
    <w:rsid w:val="005052CB"/>
    <w:rsid w:val="00506CFC"/>
    <w:rsid w:val="0051014B"/>
    <w:rsid w:val="00512302"/>
    <w:rsid w:val="00514C82"/>
    <w:rsid w:val="00516638"/>
    <w:rsid w:val="00516B22"/>
    <w:rsid w:val="00517B1D"/>
    <w:rsid w:val="00530E16"/>
    <w:rsid w:val="005325ED"/>
    <w:rsid w:val="00535EFE"/>
    <w:rsid w:val="00546F78"/>
    <w:rsid w:val="005521D9"/>
    <w:rsid w:val="005549F1"/>
    <w:rsid w:val="005603AF"/>
    <w:rsid w:val="00561D87"/>
    <w:rsid w:val="00563089"/>
    <w:rsid w:val="005663C5"/>
    <w:rsid w:val="00566D42"/>
    <w:rsid w:val="00571B52"/>
    <w:rsid w:val="00573A4D"/>
    <w:rsid w:val="00573E08"/>
    <w:rsid w:val="005847B2"/>
    <w:rsid w:val="0058696E"/>
    <w:rsid w:val="00586B33"/>
    <w:rsid w:val="005968CD"/>
    <w:rsid w:val="005972F9"/>
    <w:rsid w:val="005A0993"/>
    <w:rsid w:val="005A3E2C"/>
    <w:rsid w:val="005A4925"/>
    <w:rsid w:val="005A7DEF"/>
    <w:rsid w:val="005B39D0"/>
    <w:rsid w:val="005B4587"/>
    <w:rsid w:val="005B579C"/>
    <w:rsid w:val="005C2A48"/>
    <w:rsid w:val="005C50C7"/>
    <w:rsid w:val="005C59CD"/>
    <w:rsid w:val="005C5A96"/>
    <w:rsid w:val="005C5C6B"/>
    <w:rsid w:val="005D1949"/>
    <w:rsid w:val="005D46B8"/>
    <w:rsid w:val="005D5ED9"/>
    <w:rsid w:val="005D742A"/>
    <w:rsid w:val="005E0A23"/>
    <w:rsid w:val="005E5D84"/>
    <w:rsid w:val="005F29F0"/>
    <w:rsid w:val="005F4F1B"/>
    <w:rsid w:val="0060175D"/>
    <w:rsid w:val="00607B0D"/>
    <w:rsid w:val="006103A8"/>
    <w:rsid w:val="00611444"/>
    <w:rsid w:val="00612BE7"/>
    <w:rsid w:val="00620A53"/>
    <w:rsid w:val="00622404"/>
    <w:rsid w:val="00632BDE"/>
    <w:rsid w:val="006355AD"/>
    <w:rsid w:val="00640F50"/>
    <w:rsid w:val="006523E0"/>
    <w:rsid w:val="00660FBE"/>
    <w:rsid w:val="006623EC"/>
    <w:rsid w:val="0066538D"/>
    <w:rsid w:val="00681B60"/>
    <w:rsid w:val="00684366"/>
    <w:rsid w:val="006848D8"/>
    <w:rsid w:val="006855BE"/>
    <w:rsid w:val="00685FF7"/>
    <w:rsid w:val="00691AAE"/>
    <w:rsid w:val="00692F7A"/>
    <w:rsid w:val="00694F76"/>
    <w:rsid w:val="00697537"/>
    <w:rsid w:val="006A0846"/>
    <w:rsid w:val="006A3016"/>
    <w:rsid w:val="006A72E9"/>
    <w:rsid w:val="006B1246"/>
    <w:rsid w:val="006B3B86"/>
    <w:rsid w:val="006B47B9"/>
    <w:rsid w:val="006B6BA7"/>
    <w:rsid w:val="006C159D"/>
    <w:rsid w:val="006C2110"/>
    <w:rsid w:val="006C4ACB"/>
    <w:rsid w:val="006C6CA3"/>
    <w:rsid w:val="006D17AA"/>
    <w:rsid w:val="006D23DA"/>
    <w:rsid w:val="006D29DE"/>
    <w:rsid w:val="007143A9"/>
    <w:rsid w:val="0072521F"/>
    <w:rsid w:val="00727B8A"/>
    <w:rsid w:val="00727C1A"/>
    <w:rsid w:val="00732897"/>
    <w:rsid w:val="00737F43"/>
    <w:rsid w:val="00744558"/>
    <w:rsid w:val="007468B2"/>
    <w:rsid w:val="00746C8B"/>
    <w:rsid w:val="00747A45"/>
    <w:rsid w:val="007505F7"/>
    <w:rsid w:val="00764620"/>
    <w:rsid w:val="00770C45"/>
    <w:rsid w:val="00771291"/>
    <w:rsid w:val="00781969"/>
    <w:rsid w:val="00781A7A"/>
    <w:rsid w:val="007827BF"/>
    <w:rsid w:val="00786B3D"/>
    <w:rsid w:val="00786D74"/>
    <w:rsid w:val="007A0A2A"/>
    <w:rsid w:val="007A0E7D"/>
    <w:rsid w:val="007B04EA"/>
    <w:rsid w:val="007B19FF"/>
    <w:rsid w:val="007B3B98"/>
    <w:rsid w:val="007B3DEB"/>
    <w:rsid w:val="007B4AFE"/>
    <w:rsid w:val="007B77B1"/>
    <w:rsid w:val="007C348F"/>
    <w:rsid w:val="007C37F0"/>
    <w:rsid w:val="007C3EF2"/>
    <w:rsid w:val="007D5E53"/>
    <w:rsid w:val="007D5F8D"/>
    <w:rsid w:val="007E2ED7"/>
    <w:rsid w:val="007E7C1D"/>
    <w:rsid w:val="007F3F14"/>
    <w:rsid w:val="007F75D6"/>
    <w:rsid w:val="00800DDD"/>
    <w:rsid w:val="008027FB"/>
    <w:rsid w:val="00810925"/>
    <w:rsid w:val="00813296"/>
    <w:rsid w:val="00813650"/>
    <w:rsid w:val="00813DAE"/>
    <w:rsid w:val="00815DEB"/>
    <w:rsid w:val="0084031D"/>
    <w:rsid w:val="008411AA"/>
    <w:rsid w:val="00841C48"/>
    <w:rsid w:val="00842B3B"/>
    <w:rsid w:val="00845742"/>
    <w:rsid w:val="0084576D"/>
    <w:rsid w:val="008467D6"/>
    <w:rsid w:val="008514A6"/>
    <w:rsid w:val="0085152B"/>
    <w:rsid w:val="00854E48"/>
    <w:rsid w:val="00864EA7"/>
    <w:rsid w:val="008743CB"/>
    <w:rsid w:val="00880D38"/>
    <w:rsid w:val="00881899"/>
    <w:rsid w:val="0088661B"/>
    <w:rsid w:val="00886B7C"/>
    <w:rsid w:val="00893FBA"/>
    <w:rsid w:val="00896470"/>
    <w:rsid w:val="008975A1"/>
    <w:rsid w:val="00897C71"/>
    <w:rsid w:val="008A0B38"/>
    <w:rsid w:val="008A39D8"/>
    <w:rsid w:val="008A3CC4"/>
    <w:rsid w:val="008B2BF4"/>
    <w:rsid w:val="008C44C9"/>
    <w:rsid w:val="008C512F"/>
    <w:rsid w:val="008D2E4D"/>
    <w:rsid w:val="008D46CA"/>
    <w:rsid w:val="008E0C1E"/>
    <w:rsid w:val="008E733B"/>
    <w:rsid w:val="008F0D62"/>
    <w:rsid w:val="008F3975"/>
    <w:rsid w:val="00900F55"/>
    <w:rsid w:val="00902E81"/>
    <w:rsid w:val="009101D8"/>
    <w:rsid w:val="00910A8A"/>
    <w:rsid w:val="0092135D"/>
    <w:rsid w:val="0093074A"/>
    <w:rsid w:val="0093100F"/>
    <w:rsid w:val="00931938"/>
    <w:rsid w:val="00933012"/>
    <w:rsid w:val="009418F0"/>
    <w:rsid w:val="00944FAE"/>
    <w:rsid w:val="00946FDA"/>
    <w:rsid w:val="00955D0D"/>
    <w:rsid w:val="0096390D"/>
    <w:rsid w:val="00967DFE"/>
    <w:rsid w:val="00972137"/>
    <w:rsid w:val="00980EBD"/>
    <w:rsid w:val="00981C90"/>
    <w:rsid w:val="00982FF1"/>
    <w:rsid w:val="0098578F"/>
    <w:rsid w:val="00994331"/>
    <w:rsid w:val="009955B8"/>
    <w:rsid w:val="009A2913"/>
    <w:rsid w:val="009B4B3A"/>
    <w:rsid w:val="009B4CE0"/>
    <w:rsid w:val="009B5A0B"/>
    <w:rsid w:val="009C62E9"/>
    <w:rsid w:val="009F1FA1"/>
    <w:rsid w:val="009F3567"/>
    <w:rsid w:val="009F4053"/>
    <w:rsid w:val="009F4AEA"/>
    <w:rsid w:val="009F55EB"/>
    <w:rsid w:val="00A03104"/>
    <w:rsid w:val="00A0535F"/>
    <w:rsid w:val="00A055BC"/>
    <w:rsid w:val="00A219BF"/>
    <w:rsid w:val="00A2244C"/>
    <w:rsid w:val="00A2255F"/>
    <w:rsid w:val="00A24E23"/>
    <w:rsid w:val="00A33143"/>
    <w:rsid w:val="00A35CF6"/>
    <w:rsid w:val="00A36A64"/>
    <w:rsid w:val="00A50AE4"/>
    <w:rsid w:val="00A5122B"/>
    <w:rsid w:val="00A52613"/>
    <w:rsid w:val="00A53DB4"/>
    <w:rsid w:val="00A547F7"/>
    <w:rsid w:val="00A571C0"/>
    <w:rsid w:val="00A62074"/>
    <w:rsid w:val="00A62671"/>
    <w:rsid w:val="00A74221"/>
    <w:rsid w:val="00A82005"/>
    <w:rsid w:val="00A8455F"/>
    <w:rsid w:val="00A84C16"/>
    <w:rsid w:val="00A84FED"/>
    <w:rsid w:val="00A9217A"/>
    <w:rsid w:val="00A94FE9"/>
    <w:rsid w:val="00AA0920"/>
    <w:rsid w:val="00AA683E"/>
    <w:rsid w:val="00AB4679"/>
    <w:rsid w:val="00AC4971"/>
    <w:rsid w:val="00AC6250"/>
    <w:rsid w:val="00AD0D09"/>
    <w:rsid w:val="00AD27E5"/>
    <w:rsid w:val="00AD4BE3"/>
    <w:rsid w:val="00AD71BE"/>
    <w:rsid w:val="00AE1259"/>
    <w:rsid w:val="00AF33EA"/>
    <w:rsid w:val="00AF587C"/>
    <w:rsid w:val="00B006DA"/>
    <w:rsid w:val="00B06569"/>
    <w:rsid w:val="00B2212B"/>
    <w:rsid w:val="00B23EFF"/>
    <w:rsid w:val="00B27BD7"/>
    <w:rsid w:val="00B30BB8"/>
    <w:rsid w:val="00B31948"/>
    <w:rsid w:val="00B42D75"/>
    <w:rsid w:val="00B43098"/>
    <w:rsid w:val="00B459B4"/>
    <w:rsid w:val="00B45FE3"/>
    <w:rsid w:val="00B46BDD"/>
    <w:rsid w:val="00B54BE5"/>
    <w:rsid w:val="00B61F44"/>
    <w:rsid w:val="00B66534"/>
    <w:rsid w:val="00B76E30"/>
    <w:rsid w:val="00B85405"/>
    <w:rsid w:val="00B940AE"/>
    <w:rsid w:val="00B94147"/>
    <w:rsid w:val="00B954DE"/>
    <w:rsid w:val="00B95FE7"/>
    <w:rsid w:val="00BA19AE"/>
    <w:rsid w:val="00BA3B7A"/>
    <w:rsid w:val="00BB3A04"/>
    <w:rsid w:val="00BB4449"/>
    <w:rsid w:val="00BB57C8"/>
    <w:rsid w:val="00BB5B47"/>
    <w:rsid w:val="00BC403B"/>
    <w:rsid w:val="00BC512C"/>
    <w:rsid w:val="00BD352B"/>
    <w:rsid w:val="00BD7A41"/>
    <w:rsid w:val="00BE39AE"/>
    <w:rsid w:val="00BE5252"/>
    <w:rsid w:val="00BF3A44"/>
    <w:rsid w:val="00C05076"/>
    <w:rsid w:val="00C05558"/>
    <w:rsid w:val="00C062C9"/>
    <w:rsid w:val="00C0756B"/>
    <w:rsid w:val="00C11832"/>
    <w:rsid w:val="00C223EF"/>
    <w:rsid w:val="00C23EEC"/>
    <w:rsid w:val="00C263B4"/>
    <w:rsid w:val="00C30CDE"/>
    <w:rsid w:val="00C317AD"/>
    <w:rsid w:val="00C32AE9"/>
    <w:rsid w:val="00C4108E"/>
    <w:rsid w:val="00C51158"/>
    <w:rsid w:val="00C513B3"/>
    <w:rsid w:val="00C5236C"/>
    <w:rsid w:val="00C552D7"/>
    <w:rsid w:val="00C575CA"/>
    <w:rsid w:val="00C6068D"/>
    <w:rsid w:val="00C6332D"/>
    <w:rsid w:val="00C63ABC"/>
    <w:rsid w:val="00C63D8B"/>
    <w:rsid w:val="00C70B3A"/>
    <w:rsid w:val="00C72B8E"/>
    <w:rsid w:val="00C72D7A"/>
    <w:rsid w:val="00C75029"/>
    <w:rsid w:val="00C84725"/>
    <w:rsid w:val="00C878A7"/>
    <w:rsid w:val="00C90543"/>
    <w:rsid w:val="00C95DE4"/>
    <w:rsid w:val="00C9616C"/>
    <w:rsid w:val="00CB2298"/>
    <w:rsid w:val="00CB662C"/>
    <w:rsid w:val="00CC0C30"/>
    <w:rsid w:val="00CC253C"/>
    <w:rsid w:val="00CC2AEE"/>
    <w:rsid w:val="00CD499E"/>
    <w:rsid w:val="00CD749E"/>
    <w:rsid w:val="00CD760A"/>
    <w:rsid w:val="00CD76D1"/>
    <w:rsid w:val="00CE0F05"/>
    <w:rsid w:val="00CE550B"/>
    <w:rsid w:val="00CE5A20"/>
    <w:rsid w:val="00CF1274"/>
    <w:rsid w:val="00CF62EB"/>
    <w:rsid w:val="00CF6994"/>
    <w:rsid w:val="00D00609"/>
    <w:rsid w:val="00D07E53"/>
    <w:rsid w:val="00D105D9"/>
    <w:rsid w:val="00D17DE9"/>
    <w:rsid w:val="00D23346"/>
    <w:rsid w:val="00D26EED"/>
    <w:rsid w:val="00D3653D"/>
    <w:rsid w:val="00D40D6C"/>
    <w:rsid w:val="00D41D79"/>
    <w:rsid w:val="00D4364B"/>
    <w:rsid w:val="00D46F79"/>
    <w:rsid w:val="00D51509"/>
    <w:rsid w:val="00D53609"/>
    <w:rsid w:val="00D5614C"/>
    <w:rsid w:val="00D64869"/>
    <w:rsid w:val="00D67C77"/>
    <w:rsid w:val="00D7344C"/>
    <w:rsid w:val="00D746A9"/>
    <w:rsid w:val="00D758CB"/>
    <w:rsid w:val="00D77718"/>
    <w:rsid w:val="00D87806"/>
    <w:rsid w:val="00D9132B"/>
    <w:rsid w:val="00D93B27"/>
    <w:rsid w:val="00DA31BD"/>
    <w:rsid w:val="00DA3CC2"/>
    <w:rsid w:val="00DA61FB"/>
    <w:rsid w:val="00DC2383"/>
    <w:rsid w:val="00DC40A2"/>
    <w:rsid w:val="00DC42DD"/>
    <w:rsid w:val="00DD032C"/>
    <w:rsid w:val="00DD7F85"/>
    <w:rsid w:val="00DE4B06"/>
    <w:rsid w:val="00DF2BEC"/>
    <w:rsid w:val="00E0080A"/>
    <w:rsid w:val="00E00CEE"/>
    <w:rsid w:val="00E00D45"/>
    <w:rsid w:val="00E04A88"/>
    <w:rsid w:val="00E059D3"/>
    <w:rsid w:val="00E05C0E"/>
    <w:rsid w:val="00E07C35"/>
    <w:rsid w:val="00E13619"/>
    <w:rsid w:val="00E14DF2"/>
    <w:rsid w:val="00E17318"/>
    <w:rsid w:val="00E2511A"/>
    <w:rsid w:val="00E273EF"/>
    <w:rsid w:val="00E30C7F"/>
    <w:rsid w:val="00E31095"/>
    <w:rsid w:val="00E34F67"/>
    <w:rsid w:val="00E34FD4"/>
    <w:rsid w:val="00E36B5F"/>
    <w:rsid w:val="00E37A6C"/>
    <w:rsid w:val="00E40AC4"/>
    <w:rsid w:val="00E44BB9"/>
    <w:rsid w:val="00E51F31"/>
    <w:rsid w:val="00E526E0"/>
    <w:rsid w:val="00E563EF"/>
    <w:rsid w:val="00E57D0B"/>
    <w:rsid w:val="00E62C75"/>
    <w:rsid w:val="00E62D1D"/>
    <w:rsid w:val="00E63B59"/>
    <w:rsid w:val="00E6614E"/>
    <w:rsid w:val="00E70C67"/>
    <w:rsid w:val="00E739C7"/>
    <w:rsid w:val="00E80014"/>
    <w:rsid w:val="00E81681"/>
    <w:rsid w:val="00E90777"/>
    <w:rsid w:val="00E90D33"/>
    <w:rsid w:val="00E91081"/>
    <w:rsid w:val="00E96EDB"/>
    <w:rsid w:val="00EA06D1"/>
    <w:rsid w:val="00EA1F17"/>
    <w:rsid w:val="00EC50BF"/>
    <w:rsid w:val="00ED1EA9"/>
    <w:rsid w:val="00ED2960"/>
    <w:rsid w:val="00EE1FCD"/>
    <w:rsid w:val="00EE7816"/>
    <w:rsid w:val="00F0036D"/>
    <w:rsid w:val="00F0105E"/>
    <w:rsid w:val="00F03409"/>
    <w:rsid w:val="00F043F8"/>
    <w:rsid w:val="00F06F00"/>
    <w:rsid w:val="00F14226"/>
    <w:rsid w:val="00F14B8F"/>
    <w:rsid w:val="00F2017A"/>
    <w:rsid w:val="00F222FD"/>
    <w:rsid w:val="00F234D5"/>
    <w:rsid w:val="00F33265"/>
    <w:rsid w:val="00F358E9"/>
    <w:rsid w:val="00F43E03"/>
    <w:rsid w:val="00F463A2"/>
    <w:rsid w:val="00F519EA"/>
    <w:rsid w:val="00F5304A"/>
    <w:rsid w:val="00F539E6"/>
    <w:rsid w:val="00F53D10"/>
    <w:rsid w:val="00F545AE"/>
    <w:rsid w:val="00F55D5B"/>
    <w:rsid w:val="00F60A54"/>
    <w:rsid w:val="00F6418E"/>
    <w:rsid w:val="00F74D62"/>
    <w:rsid w:val="00F751FC"/>
    <w:rsid w:val="00F84CEF"/>
    <w:rsid w:val="00F85EBD"/>
    <w:rsid w:val="00F91B50"/>
    <w:rsid w:val="00F9324A"/>
    <w:rsid w:val="00F956DB"/>
    <w:rsid w:val="00FA0B15"/>
    <w:rsid w:val="00FA1E3B"/>
    <w:rsid w:val="00FA4024"/>
    <w:rsid w:val="00FB0890"/>
    <w:rsid w:val="00FB4914"/>
    <w:rsid w:val="00FB64F8"/>
    <w:rsid w:val="00FE23E5"/>
    <w:rsid w:val="00FE4C05"/>
    <w:rsid w:val="00FF0281"/>
    <w:rsid w:val="00FF0DAA"/>
    <w:rsid w:val="00FF1787"/>
    <w:rsid w:val="00FF1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70B7EC"/>
  <w15:docId w15:val="{9628A9BE-7E16-41D1-8863-2CD28418E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1948"/>
    <w:rPr>
      <w:sz w:val="24"/>
    </w:rPr>
  </w:style>
  <w:style w:type="paragraph" w:styleId="Heading1">
    <w:name w:val="heading 1"/>
    <w:basedOn w:val="Normal"/>
    <w:next w:val="Normal"/>
    <w:qFormat/>
    <w:rsid w:val="00313D6D"/>
    <w:pPr>
      <w:keepNext/>
      <w:numPr>
        <w:numId w:val="12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313D6D"/>
    <w:pPr>
      <w:keepNext/>
      <w:numPr>
        <w:ilvl w:val="1"/>
        <w:numId w:val="1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313D6D"/>
    <w:pPr>
      <w:keepNext/>
      <w:numPr>
        <w:ilvl w:val="2"/>
        <w:numId w:val="1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6">
    <w:name w:val="heading 6"/>
    <w:basedOn w:val="11HeadingE"/>
    <w:next w:val="Normal"/>
    <w:autoRedefine/>
    <w:qFormat/>
    <w:rsid w:val="00F85EBD"/>
    <w:pPr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1PaperTitle">
    <w:name w:val="01 Paper Title"/>
    <w:next w:val="02Authornames"/>
    <w:autoRedefine/>
    <w:rsid w:val="00841C48"/>
    <w:pPr>
      <w:spacing w:before="180" w:after="120" w:line="216" w:lineRule="auto"/>
      <w:contextualSpacing/>
      <w:jc w:val="center"/>
    </w:pPr>
    <w:rPr>
      <w:rFonts w:ascii="Arial Black" w:hAnsi="Arial Black"/>
      <w:noProof/>
      <w:position w:val="8"/>
      <w:sz w:val="32"/>
      <w:szCs w:val="32"/>
    </w:rPr>
  </w:style>
  <w:style w:type="paragraph" w:customStyle="1" w:styleId="02Authornames">
    <w:name w:val="02 Author names"/>
    <w:autoRedefine/>
    <w:rsid w:val="001977A6"/>
    <w:pPr>
      <w:spacing w:after="120" w:line="240" w:lineRule="exact"/>
      <w:ind w:left="600" w:right="568"/>
      <w:jc w:val="center"/>
    </w:pPr>
    <w:rPr>
      <w:b/>
      <w:noProof/>
      <w:sz w:val="26"/>
      <w:szCs w:val="22"/>
    </w:rPr>
  </w:style>
  <w:style w:type="paragraph" w:customStyle="1" w:styleId="06bMaterialmethodstext">
    <w:name w:val="06b Material &amp; methods text"/>
    <w:basedOn w:val="Normal"/>
    <w:autoRedefine/>
    <w:rsid w:val="005D1949"/>
    <w:pPr>
      <w:tabs>
        <w:tab w:val="left" w:pos="199"/>
      </w:tabs>
      <w:spacing w:after="240"/>
      <w:ind w:firstLine="199"/>
      <w:contextualSpacing/>
      <w:jc w:val="both"/>
    </w:pPr>
    <w:rPr>
      <w:sz w:val="18"/>
    </w:rPr>
  </w:style>
  <w:style w:type="paragraph" w:customStyle="1" w:styleId="04Abstract">
    <w:name w:val="04 Abstract"/>
    <w:next w:val="Normal"/>
    <w:autoRedefine/>
    <w:rsid w:val="00082C94"/>
    <w:pPr>
      <w:spacing w:before="120" w:after="120"/>
      <w:jc w:val="both"/>
    </w:pPr>
    <w:rPr>
      <w:sz w:val="19"/>
      <w:szCs w:val="18"/>
    </w:rPr>
  </w:style>
  <w:style w:type="paragraph" w:customStyle="1" w:styleId="07HEADINGA">
    <w:name w:val="07 HEADING A"/>
    <w:next w:val="06aMaintext"/>
    <w:autoRedefine/>
    <w:rsid w:val="00813296"/>
    <w:pPr>
      <w:spacing w:line="240" w:lineRule="exact"/>
    </w:pPr>
    <w:rPr>
      <w:rFonts w:ascii="Arial" w:hAnsi="Arial"/>
      <w:b/>
      <w:sz w:val="19"/>
    </w:rPr>
  </w:style>
  <w:style w:type="paragraph" w:customStyle="1" w:styleId="06aMaintext">
    <w:name w:val="06a Main text"/>
    <w:link w:val="06aMaintextChar"/>
    <w:autoRedefine/>
    <w:rsid w:val="005D1949"/>
    <w:pPr>
      <w:tabs>
        <w:tab w:val="left" w:pos="198"/>
      </w:tabs>
      <w:spacing w:after="240" w:line="220" w:lineRule="exact"/>
      <w:ind w:firstLine="199"/>
      <w:contextualSpacing/>
      <w:jc w:val="both"/>
    </w:pPr>
    <w:rPr>
      <w:spacing w:val="-2"/>
      <w:sz w:val="19"/>
      <w:szCs w:val="18"/>
    </w:rPr>
  </w:style>
  <w:style w:type="paragraph" w:customStyle="1" w:styleId="A1Footnote">
    <w:name w:val="A1 Footnote"/>
    <w:basedOn w:val="Normal"/>
    <w:autoRedefine/>
    <w:rsid w:val="005D742A"/>
    <w:pPr>
      <w:framePr w:w="4763" w:wrap="notBeside" w:hAnchor="margin" w:x="1" w:yAlign="bottom" w:anchorLock="1"/>
      <w:spacing w:before="240" w:after="120"/>
      <w:ind w:right="-36"/>
      <w:contextualSpacing/>
      <w:jc w:val="both"/>
    </w:pPr>
    <w:rPr>
      <w:sz w:val="16"/>
      <w:szCs w:val="16"/>
    </w:rPr>
  </w:style>
  <w:style w:type="paragraph" w:customStyle="1" w:styleId="13References">
    <w:name w:val="13 References"/>
    <w:autoRedefine/>
    <w:rsid w:val="00AD71BE"/>
    <w:pPr>
      <w:widowControl w:val="0"/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  <w:between w:val="single" w:sz="4" w:space="1" w:color="auto"/>
        <w:bar w:val="single" w:sz="4" w:color="auto"/>
      </w:pBdr>
      <w:tabs>
        <w:tab w:val="left" w:pos="0"/>
      </w:tabs>
      <w:spacing w:line="200" w:lineRule="exact"/>
      <w:jc w:val="both"/>
    </w:pPr>
    <w:rPr>
      <w:noProof/>
      <w:spacing w:val="2"/>
      <w:sz w:val="18"/>
      <w:szCs w:val="18"/>
    </w:rPr>
  </w:style>
  <w:style w:type="paragraph" w:customStyle="1" w:styleId="03Authoraffiliation">
    <w:name w:val="03 Author affiliation"/>
    <w:autoRedefine/>
    <w:rsid w:val="001B7062"/>
    <w:pPr>
      <w:jc w:val="center"/>
    </w:pPr>
    <w:rPr>
      <w:i/>
      <w:noProof/>
      <w:sz w:val="19"/>
    </w:rPr>
  </w:style>
  <w:style w:type="paragraph" w:customStyle="1" w:styleId="05Keywords">
    <w:name w:val="05 Keywords"/>
    <w:basedOn w:val="04Abstract"/>
    <w:autoRedefine/>
    <w:rsid w:val="005D742A"/>
    <w:pPr>
      <w:spacing w:after="0"/>
      <w:ind w:left="600" w:right="589"/>
      <w:contextualSpacing/>
      <w:jc w:val="center"/>
    </w:pPr>
  </w:style>
  <w:style w:type="paragraph" w:customStyle="1" w:styleId="X1Textlinedonotuse">
    <w:name w:val="X1 Text line (do not use)"/>
    <w:basedOn w:val="05Keywords"/>
    <w:rsid w:val="005D742A"/>
    <w:pPr>
      <w:pBdr>
        <w:bottom w:val="single" w:sz="6" w:space="1" w:color="auto"/>
      </w:pBdr>
      <w:spacing w:before="0"/>
      <w:ind w:left="0" w:right="-11"/>
    </w:pPr>
    <w:rPr>
      <w:szCs w:val="20"/>
    </w:rPr>
  </w:style>
  <w:style w:type="paragraph" w:customStyle="1" w:styleId="F1Figlegend1column">
    <w:name w:val="F1 Fig legend (1 column)"/>
    <w:basedOn w:val="Normal"/>
    <w:link w:val="F1Figlegend1columnChar"/>
    <w:autoRedefine/>
    <w:rsid w:val="00A33143"/>
    <w:pPr>
      <w:framePr w:w="4560" w:hSpace="170" w:wrap="notBeside" w:vAnchor="page" w:hAnchor="margin" w:y="1443"/>
      <w:shd w:val="solid" w:color="FFFFFF" w:fill="FFFFFF"/>
      <w:spacing w:before="120" w:after="240" w:line="190" w:lineRule="exact"/>
      <w:contextualSpacing/>
      <w:jc w:val="both"/>
    </w:pPr>
    <w:rPr>
      <w:sz w:val="18"/>
    </w:rPr>
  </w:style>
  <w:style w:type="paragraph" w:customStyle="1" w:styleId="08HeadingB">
    <w:name w:val="08 Heading B"/>
    <w:next w:val="06aMaintext"/>
    <w:autoRedefine/>
    <w:rsid w:val="00747A45"/>
    <w:pPr>
      <w:spacing w:line="240" w:lineRule="exact"/>
    </w:pPr>
    <w:rPr>
      <w:b/>
      <w:i/>
      <w:color w:val="000000"/>
      <w:sz w:val="18"/>
    </w:rPr>
  </w:style>
  <w:style w:type="paragraph" w:customStyle="1" w:styleId="09HeadingC">
    <w:name w:val="09 Heading C"/>
    <w:next w:val="Normal"/>
    <w:rsid w:val="00813296"/>
    <w:pPr>
      <w:spacing w:before="240" w:line="200" w:lineRule="exact"/>
    </w:pPr>
    <w:rPr>
      <w:i/>
      <w:sz w:val="18"/>
    </w:rPr>
  </w:style>
  <w:style w:type="paragraph" w:customStyle="1" w:styleId="10HeadingD">
    <w:name w:val="10 Heading D"/>
    <w:next w:val="Normal"/>
    <w:autoRedefine/>
    <w:rsid w:val="002C3E4A"/>
    <w:pPr>
      <w:spacing w:before="240"/>
      <w:jc w:val="both"/>
    </w:pPr>
    <w:rPr>
      <w:i/>
      <w:sz w:val="19"/>
    </w:rPr>
  </w:style>
  <w:style w:type="paragraph" w:customStyle="1" w:styleId="F2Figlegend2column">
    <w:name w:val="F2 Fig legend (2 column)"/>
    <w:basedOn w:val="Normal"/>
    <w:link w:val="F2Figlegend2columnChar"/>
    <w:autoRedefine/>
    <w:rsid w:val="00A33143"/>
    <w:pPr>
      <w:framePr w:w="9478" w:hSpace="170" w:wrap="notBeside" w:vAnchor="page" w:hAnchor="margin" w:y="1443"/>
      <w:shd w:val="solid" w:color="FFFFFF" w:fill="FFFFFF"/>
      <w:spacing w:before="120" w:after="240" w:line="190" w:lineRule="exact"/>
      <w:contextualSpacing/>
      <w:jc w:val="both"/>
    </w:pPr>
    <w:rPr>
      <w:sz w:val="18"/>
    </w:rPr>
  </w:style>
  <w:style w:type="paragraph" w:customStyle="1" w:styleId="12Acknowledgements">
    <w:name w:val="12 Acknowledgements"/>
    <w:basedOn w:val="Normal"/>
    <w:autoRedefine/>
    <w:rsid w:val="00FF1787"/>
    <w:pPr>
      <w:spacing w:before="240" w:after="240"/>
      <w:jc w:val="both"/>
    </w:pPr>
    <w:rPr>
      <w:sz w:val="18"/>
    </w:rPr>
  </w:style>
  <w:style w:type="paragraph" w:customStyle="1" w:styleId="A2ESMstatement">
    <w:name w:val="A2 ESM statement"/>
    <w:basedOn w:val="Normal"/>
    <w:autoRedefine/>
    <w:rsid w:val="00747A45"/>
    <w:pPr>
      <w:framePr w:w="4763" w:wrap="notBeside" w:hAnchor="margin" w:x="1" w:yAlign="bottom" w:anchorLock="1"/>
      <w:ind w:right="-36"/>
      <w:jc w:val="both"/>
    </w:pPr>
    <w:rPr>
      <w:sz w:val="16"/>
    </w:rPr>
  </w:style>
  <w:style w:type="paragraph" w:customStyle="1" w:styleId="H1Shorttitle">
    <w:name w:val="H1 Short title"/>
    <w:basedOn w:val="Normal"/>
    <w:autoRedefine/>
    <w:rsid w:val="000E4718"/>
    <w:pPr>
      <w:spacing w:after="100" w:afterAutospacing="1"/>
    </w:pPr>
    <w:rPr>
      <w:sz w:val="18"/>
    </w:rPr>
  </w:style>
  <w:style w:type="paragraph" w:customStyle="1" w:styleId="11HeadingE">
    <w:name w:val="11 Heading E"/>
    <w:basedOn w:val="10HeadingD"/>
    <w:next w:val="06aMaintext"/>
    <w:autoRedefine/>
    <w:rsid w:val="00F55D5B"/>
    <w:rPr>
      <w:i w:val="0"/>
    </w:rPr>
  </w:style>
  <w:style w:type="paragraph" w:customStyle="1" w:styleId="T1Table1column">
    <w:name w:val="T1 Table (1 column)"/>
    <w:autoRedefine/>
    <w:rsid w:val="00841C48"/>
    <w:pPr>
      <w:framePr w:wrap="around" w:vAnchor="text" w:hAnchor="text" w:y="1"/>
      <w:spacing w:before="2" w:after="2" w:line="200" w:lineRule="exact"/>
      <w:contextualSpacing/>
    </w:pPr>
    <w:rPr>
      <w:noProof/>
      <w:sz w:val="18"/>
    </w:rPr>
  </w:style>
  <w:style w:type="paragraph" w:customStyle="1" w:styleId="T2Table2column">
    <w:name w:val="T2 Table (2 column)"/>
    <w:autoRedefine/>
    <w:rsid w:val="00841C48"/>
    <w:pPr>
      <w:framePr w:w="9478" w:hSpace="170" w:wrap="around" w:vAnchor="page" w:hAnchor="margin" w:y="1443"/>
      <w:spacing w:before="2" w:after="2" w:line="200" w:lineRule="exact"/>
      <w:contextualSpacing/>
    </w:pPr>
    <w:rPr>
      <w:sz w:val="18"/>
      <w:szCs w:val="16"/>
    </w:rPr>
  </w:style>
  <w:style w:type="table" w:customStyle="1" w:styleId="T3Tablegrid">
    <w:name w:val="T3 Table grid"/>
    <w:basedOn w:val="TableNormal"/>
    <w:rsid w:val="003A7A61"/>
    <w:rPr>
      <w:sz w:val="18"/>
      <w:szCs w:val="18"/>
    </w:rPr>
    <w:tblPr>
      <w:jc w:val="center"/>
      <w:tblBorders>
        <w:top w:val="single" w:sz="6" w:space="0" w:color="auto"/>
        <w:bottom w:val="single" w:sz="6" w:space="0" w:color="auto"/>
      </w:tblBorders>
      <w:tblCellMar>
        <w:left w:w="60" w:type="dxa"/>
        <w:right w:w="60" w:type="dxa"/>
      </w:tblCellMar>
    </w:tblPr>
    <w:trPr>
      <w:cantSplit/>
      <w:jc w:val="center"/>
    </w:trPr>
    <w:tcPr>
      <w:vAlign w:val="bottom"/>
    </w:tcPr>
  </w:style>
  <w:style w:type="character" w:customStyle="1" w:styleId="06aMaintextChar">
    <w:name w:val="06a Main text Char"/>
    <w:basedOn w:val="DefaultParagraphFont"/>
    <w:link w:val="06aMaintext"/>
    <w:rsid w:val="005D1949"/>
    <w:rPr>
      <w:spacing w:val="-2"/>
      <w:sz w:val="19"/>
      <w:szCs w:val="18"/>
      <w:lang w:val="en-GB" w:eastAsia="en-GB" w:bidi="ar-SA"/>
    </w:rPr>
  </w:style>
  <w:style w:type="character" w:styleId="Emphasis">
    <w:name w:val="Emphasis"/>
    <w:basedOn w:val="DefaultParagraphFont"/>
    <w:uiPriority w:val="20"/>
    <w:qFormat/>
    <w:rsid w:val="00B85405"/>
    <w:rPr>
      <w:i/>
      <w:iCs/>
    </w:rPr>
  </w:style>
  <w:style w:type="paragraph" w:styleId="Title">
    <w:name w:val="Title"/>
    <w:basedOn w:val="Normal"/>
    <w:next w:val="Normal"/>
    <w:link w:val="TitleChar"/>
    <w:qFormat/>
    <w:rsid w:val="00B8540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B8540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F1Figlegend1columnChar">
    <w:name w:val="F1 Fig legend (1 column) Char"/>
    <w:basedOn w:val="DefaultParagraphFont"/>
    <w:link w:val="F1Figlegend1column"/>
    <w:rsid w:val="00A33143"/>
    <w:rPr>
      <w:sz w:val="18"/>
      <w:lang w:val="en-GB" w:eastAsia="en-GB" w:bidi="ar-SA"/>
    </w:rPr>
  </w:style>
  <w:style w:type="character" w:customStyle="1" w:styleId="F2Figlegend2columnChar">
    <w:name w:val="F2 Fig legend (2 column) Char"/>
    <w:basedOn w:val="DefaultParagraphFont"/>
    <w:link w:val="F2Figlegend2column"/>
    <w:rsid w:val="00A33143"/>
    <w:rPr>
      <w:sz w:val="18"/>
      <w:lang w:val="en-GB" w:eastAsia="en-GB" w:bidi="ar-SA"/>
    </w:rPr>
  </w:style>
  <w:style w:type="paragraph" w:customStyle="1" w:styleId="F3Figstyle1column">
    <w:name w:val="F3 Fig style (1 column)"/>
    <w:basedOn w:val="Normal"/>
    <w:next w:val="F1Figlegend1column"/>
    <w:autoRedefine/>
    <w:rsid w:val="00C062C9"/>
    <w:pPr>
      <w:framePr w:w="4560" w:hSpace="170" w:wrap="notBeside" w:vAnchor="page" w:hAnchor="margin" w:y="1443"/>
      <w:shd w:val="solid" w:color="FFFFFF" w:fill="FFFFFF"/>
      <w:spacing w:before="160" w:after="40"/>
      <w:jc w:val="center"/>
    </w:pPr>
  </w:style>
  <w:style w:type="paragraph" w:customStyle="1" w:styleId="F4Figstyle2column">
    <w:name w:val="F4 Fig style (2 column)"/>
    <w:basedOn w:val="Normal"/>
    <w:next w:val="F2Figlegend2column"/>
    <w:autoRedefine/>
    <w:rsid w:val="00841C48"/>
    <w:pPr>
      <w:framePr w:w="9478" w:hSpace="170" w:wrap="notBeside" w:vAnchor="page" w:hAnchor="margin" w:y="1443"/>
      <w:shd w:val="solid" w:color="FFFFFF" w:fill="FFFFFF"/>
      <w:spacing w:before="160" w:after="40"/>
      <w:contextualSpacing/>
      <w:jc w:val="center"/>
    </w:pPr>
  </w:style>
  <w:style w:type="paragraph" w:styleId="ListParagraph">
    <w:name w:val="List Paragraph"/>
    <w:basedOn w:val="Normal"/>
    <w:uiPriority w:val="34"/>
    <w:qFormat/>
    <w:rsid w:val="009418F0"/>
    <w:pPr>
      <w:ind w:left="720"/>
    </w:pPr>
  </w:style>
  <w:style w:type="character" w:customStyle="1" w:styleId="apple-converted-space">
    <w:name w:val="apple-converted-space"/>
    <w:basedOn w:val="DefaultParagraphFont"/>
    <w:rsid w:val="009418F0"/>
  </w:style>
  <w:style w:type="character" w:styleId="Strong">
    <w:name w:val="Strong"/>
    <w:basedOn w:val="DefaultParagraphFont"/>
    <w:uiPriority w:val="22"/>
    <w:qFormat/>
    <w:rsid w:val="009418F0"/>
    <w:rPr>
      <w:b/>
      <w:bCs/>
    </w:rPr>
  </w:style>
  <w:style w:type="character" w:styleId="Hyperlink">
    <w:name w:val="Hyperlink"/>
    <w:basedOn w:val="DefaultParagraphFont"/>
    <w:uiPriority w:val="99"/>
    <w:unhideWhenUsed/>
    <w:rsid w:val="009418F0"/>
    <w:rPr>
      <w:color w:val="0000FF"/>
      <w:u w:val="single"/>
    </w:rPr>
  </w:style>
  <w:style w:type="paragraph" w:customStyle="1" w:styleId="titlersos">
    <w:name w:val="title rsos"/>
    <w:basedOn w:val="Normal"/>
    <w:link w:val="titlersosChar"/>
    <w:qFormat/>
    <w:rsid w:val="0034068D"/>
    <w:pPr>
      <w:numPr>
        <w:numId w:val="15"/>
      </w:numPr>
    </w:pPr>
    <w:rPr>
      <w:rFonts w:ascii="MyriadPro-Cond" w:hAnsi="MyriadPro-Cond"/>
      <w:b/>
      <w:sz w:val="36"/>
      <w:szCs w:val="36"/>
    </w:rPr>
  </w:style>
  <w:style w:type="character" w:customStyle="1" w:styleId="titlersosChar">
    <w:name w:val="title rsos Char"/>
    <w:basedOn w:val="DefaultParagraphFont"/>
    <w:link w:val="titlersos"/>
    <w:rsid w:val="0034068D"/>
    <w:rPr>
      <w:rFonts w:ascii="MyriadPro-Cond" w:hAnsi="MyriadPro-Cond"/>
      <w:b/>
      <w:sz w:val="36"/>
      <w:szCs w:val="36"/>
    </w:rPr>
  </w:style>
  <w:style w:type="paragraph" w:styleId="BalloonText">
    <w:name w:val="Balloon Text"/>
    <w:basedOn w:val="Normal"/>
    <w:link w:val="BalloonTextChar"/>
    <w:rsid w:val="003942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9428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45BEE"/>
    <w:pPr>
      <w:spacing w:before="100" w:beforeAutospacing="1" w:after="100" w:afterAutospacing="1"/>
    </w:pPr>
    <w:rPr>
      <w:szCs w:val="24"/>
    </w:rPr>
  </w:style>
  <w:style w:type="character" w:styleId="CommentReference">
    <w:name w:val="annotation reference"/>
    <w:basedOn w:val="DefaultParagraphFont"/>
    <w:uiPriority w:val="99"/>
    <w:rsid w:val="00275D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75D8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75D87"/>
  </w:style>
  <w:style w:type="paragraph" w:styleId="CommentSubject">
    <w:name w:val="annotation subject"/>
    <w:basedOn w:val="CommentText"/>
    <w:next w:val="CommentText"/>
    <w:link w:val="CommentSubjectChar"/>
    <w:rsid w:val="00275D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75D87"/>
    <w:rPr>
      <w:b/>
      <w:bCs/>
    </w:rPr>
  </w:style>
  <w:style w:type="character" w:styleId="FollowedHyperlink">
    <w:name w:val="FollowedHyperlink"/>
    <w:basedOn w:val="DefaultParagraphFont"/>
    <w:rsid w:val="006A72E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rsid w:val="00854E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854E48"/>
    <w:rPr>
      <w:sz w:val="24"/>
    </w:rPr>
  </w:style>
  <w:style w:type="paragraph" w:styleId="Footer">
    <w:name w:val="footer"/>
    <w:basedOn w:val="Normal"/>
    <w:link w:val="FooterChar"/>
    <w:rsid w:val="00854E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854E48"/>
    <w:rPr>
      <w:sz w:val="24"/>
    </w:rPr>
  </w:style>
  <w:style w:type="paragraph" w:styleId="Revision">
    <w:name w:val="Revision"/>
    <w:hidden/>
    <w:uiPriority w:val="99"/>
    <w:semiHidden/>
    <w:rsid w:val="00CD499E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3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941596">
          <w:marLeft w:val="0"/>
          <w:marRight w:val="0"/>
          <w:marTop w:val="0"/>
          <w:marBottom w:val="0"/>
          <w:divBdr>
            <w:top w:val="none" w:sz="0" w:space="0" w:color="DCDCDC"/>
            <w:left w:val="none" w:sz="0" w:space="0" w:color="DCDCDC"/>
            <w:bottom w:val="none" w:sz="0" w:space="0" w:color="DCDCDC"/>
            <w:right w:val="none" w:sz="0" w:space="0" w:color="DCDCDC"/>
          </w:divBdr>
          <w:divsChild>
            <w:div w:id="2116052721">
              <w:marLeft w:val="0"/>
              <w:marRight w:val="0"/>
              <w:marTop w:val="0"/>
              <w:marBottom w:val="0"/>
              <w:divBdr>
                <w:top w:val="single" w:sz="4" w:space="0" w:color="DCDCDC"/>
                <w:left w:val="single" w:sz="4" w:space="0" w:color="DCDCDC"/>
                <w:bottom w:val="single" w:sz="4" w:space="0" w:color="DCDCDC"/>
                <w:right w:val="single" w:sz="4" w:space="0" w:color="DCDCDC"/>
              </w:divBdr>
              <w:divsChild>
                <w:div w:id="188521563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48" w:space="0" w:color="FFFFFF"/>
                    <w:bottom w:val="single" w:sz="2" w:space="0" w:color="auto"/>
                    <w:right w:val="single" w:sz="48" w:space="0" w:color="FFFFFF"/>
                  </w:divBdr>
                  <w:divsChild>
                    <w:div w:id="102503642">
                      <w:marLeft w:val="-12"/>
                      <w:marRight w:val="-12"/>
                      <w:marTop w:val="0"/>
                      <w:marBottom w:val="0"/>
                      <w:divBdr>
                        <w:top w:val="single" w:sz="2" w:space="0" w:color="DCDCDC"/>
                        <w:left w:val="single" w:sz="4" w:space="0" w:color="DCDCDC"/>
                        <w:bottom w:val="single" w:sz="2" w:space="0" w:color="DCDCDC"/>
                        <w:right w:val="single" w:sz="4" w:space="0" w:color="DCDCDC"/>
                      </w:divBdr>
                      <w:divsChild>
                        <w:div w:id="388310145">
                          <w:marLeft w:val="-24"/>
                          <w:marRight w:val="-2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81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556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50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5421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23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3083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9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370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50569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10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435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rlottew\AppData\Local\Microsoft\Windows\Temporary%20Internet%20Files\Content.Outlook\MGRVQ7Z3\RSPB_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DDE8DB-A873-4587-8160-9D9FAE577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RSPB_template</Template>
  <TotalTime>1</TotalTime>
  <Pages>4</Pages>
  <Words>681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 R Soc B template (v. 1.0)</vt:lpstr>
    </vt:vector>
  </TitlesOfParts>
  <Company>Royal Society</Company>
  <LinksUpToDate>false</LinksUpToDate>
  <CharactersWithSpaces>4560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 R Soc B template (v. 1.0)</dc:title>
  <dc:subject/>
  <dc:creator>charlottew</dc:creator>
  <cp:keywords/>
  <dc:description/>
  <cp:lastModifiedBy>Eaton, Helen</cp:lastModifiedBy>
  <cp:revision>2</cp:revision>
  <cp:lastPrinted>2017-02-08T19:27:00Z</cp:lastPrinted>
  <dcterms:created xsi:type="dcterms:W3CDTF">2017-06-14T10:21:00Z</dcterms:created>
  <dcterms:modified xsi:type="dcterms:W3CDTF">2017-06-14T10:21:00Z</dcterms:modified>
</cp:coreProperties>
</file>