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44" w:rsidRPr="00784672" w:rsidRDefault="00605727" w:rsidP="00414744">
      <w:pPr>
        <w:jc w:val="center"/>
      </w:pPr>
      <w:r w:rsidRPr="00784672">
        <w:t>Supplementary material for</w:t>
      </w:r>
    </w:p>
    <w:p w:rsidR="00414744" w:rsidRPr="00784672" w:rsidRDefault="00414744" w:rsidP="00605727">
      <w:pPr>
        <w:jc w:val="center"/>
        <w:rPr>
          <w:b/>
        </w:rPr>
      </w:pPr>
      <w:r w:rsidRPr="00784672">
        <w:rPr>
          <w:b/>
        </w:rPr>
        <w:t>Inferring cellular forces from image stacks</w:t>
      </w:r>
    </w:p>
    <w:p w:rsidR="00414744" w:rsidRPr="00605727" w:rsidRDefault="00414744" w:rsidP="00414744">
      <w:pPr>
        <w:spacing w:after="0"/>
        <w:jc w:val="center"/>
      </w:pPr>
      <w:r w:rsidRPr="00605727">
        <w:t>Jim H. Veldhuis</w:t>
      </w:r>
      <w:r w:rsidRPr="00605727">
        <w:rPr>
          <w:vertAlign w:val="superscript"/>
        </w:rPr>
        <w:t>1</w:t>
      </w:r>
      <w:r w:rsidRPr="00605727">
        <w:t>, Ahmad Ehsandar</w:t>
      </w:r>
      <w:r w:rsidRPr="00605727">
        <w:rPr>
          <w:vertAlign w:val="superscript"/>
        </w:rPr>
        <w:t>1</w:t>
      </w:r>
      <w:r w:rsidRPr="00605727">
        <w:t>, Jean-Léon Maître</w:t>
      </w:r>
      <w:r w:rsidRPr="00605727">
        <w:rPr>
          <w:vertAlign w:val="superscript"/>
        </w:rPr>
        <w:t>2</w:t>
      </w:r>
      <w:r w:rsidRPr="00605727">
        <w:t>, Takashi Hiiragi</w:t>
      </w:r>
      <w:r w:rsidRPr="00605727">
        <w:rPr>
          <w:vertAlign w:val="superscript"/>
        </w:rPr>
        <w:t>3</w:t>
      </w:r>
      <w:r w:rsidRPr="00605727">
        <w:t>, Simon Cox</w:t>
      </w:r>
      <w:r w:rsidRPr="00605727">
        <w:rPr>
          <w:vertAlign w:val="superscript"/>
        </w:rPr>
        <w:t>4</w:t>
      </w:r>
      <w:r w:rsidRPr="00605727">
        <w:t>, G. Wayne Brodland</w:t>
      </w:r>
      <w:r w:rsidRPr="00605727">
        <w:rPr>
          <w:vertAlign w:val="superscript"/>
        </w:rPr>
        <w:t>1</w:t>
      </w:r>
      <w:proofErr w:type="gramStart"/>
      <w:r w:rsidRPr="00605727">
        <w:rPr>
          <w:vertAlign w:val="superscript"/>
        </w:rPr>
        <w:t>,5</w:t>
      </w:r>
      <w:proofErr w:type="gramEnd"/>
      <w:r w:rsidRPr="00605727">
        <w:t>*</w:t>
      </w:r>
    </w:p>
    <w:p w:rsidR="00605727" w:rsidRPr="00605727" w:rsidRDefault="00605727" w:rsidP="00605727">
      <w:pPr>
        <w:spacing w:after="0"/>
        <w:jc w:val="center"/>
      </w:pPr>
    </w:p>
    <w:p w:rsidR="00DF1255" w:rsidRPr="00DF1255" w:rsidRDefault="00DF1255" w:rsidP="00605727">
      <w:pPr>
        <w:spacing w:after="0"/>
        <w:jc w:val="center"/>
        <w:rPr>
          <w:i/>
        </w:rPr>
      </w:pPr>
      <w:r w:rsidRPr="00DF1255">
        <w:rPr>
          <w:i/>
        </w:rPr>
        <w:t xml:space="preserve">Philosophical Transactions B </w:t>
      </w:r>
    </w:p>
    <w:p w:rsidR="00DF1255" w:rsidRPr="00DF1255" w:rsidRDefault="00DF1255" w:rsidP="00605727">
      <w:pPr>
        <w:spacing w:after="0"/>
        <w:jc w:val="center"/>
        <w:rPr>
          <w:i/>
        </w:rPr>
      </w:pPr>
      <w:r w:rsidRPr="00DF1255">
        <w:rPr>
          <w:i/>
        </w:rPr>
        <w:t>Special Issue</w:t>
      </w:r>
    </w:p>
    <w:p w:rsidR="00605727" w:rsidRPr="00605727" w:rsidRDefault="00605727" w:rsidP="00605727">
      <w:pPr>
        <w:spacing w:after="0"/>
        <w:jc w:val="center"/>
      </w:pPr>
      <w:r w:rsidRPr="00DF1255">
        <w:rPr>
          <w:i/>
        </w:rPr>
        <w:t xml:space="preserve">Systems </w:t>
      </w:r>
      <w:proofErr w:type="spellStart"/>
      <w:r w:rsidRPr="00DF1255">
        <w:rPr>
          <w:i/>
        </w:rPr>
        <w:t>Morphodynamics</w:t>
      </w:r>
      <w:proofErr w:type="spellEnd"/>
      <w:r w:rsidRPr="00DF1255">
        <w:rPr>
          <w:i/>
        </w:rPr>
        <w:t>: Understanding the development of tissue hardware</w:t>
      </w:r>
    </w:p>
    <w:p w:rsidR="00414744" w:rsidRDefault="00414744" w:rsidP="00414744">
      <w:pPr>
        <w:spacing w:after="0"/>
        <w:jc w:val="center"/>
        <w:rPr>
          <w:highlight w:val="yellow"/>
        </w:rPr>
      </w:pPr>
    </w:p>
    <w:p w:rsidR="00414744" w:rsidRPr="004C130D" w:rsidRDefault="00414744" w:rsidP="00414744">
      <w:pPr>
        <w:spacing w:after="0"/>
        <w:jc w:val="center"/>
      </w:pPr>
    </w:p>
    <w:p w:rsidR="00414744" w:rsidRPr="004C130D" w:rsidRDefault="00414744" w:rsidP="00414744">
      <w:pPr>
        <w:spacing w:after="0"/>
        <w:jc w:val="center"/>
      </w:pPr>
      <w:r w:rsidRPr="005E2D5A">
        <w:rPr>
          <w:vertAlign w:val="superscript"/>
        </w:rPr>
        <w:t>1</w:t>
      </w:r>
      <w:r w:rsidRPr="004C130D">
        <w:t>Department of Civil and Environmental Engineering</w:t>
      </w:r>
    </w:p>
    <w:p w:rsidR="00414744" w:rsidRPr="004C130D" w:rsidRDefault="00414744" w:rsidP="00414744">
      <w:pPr>
        <w:spacing w:after="0"/>
        <w:jc w:val="center"/>
      </w:pPr>
      <w:r w:rsidRPr="004C130D">
        <w:t>University of Waterloo</w:t>
      </w:r>
    </w:p>
    <w:p w:rsidR="00414744" w:rsidRPr="004C130D" w:rsidRDefault="0010355C" w:rsidP="00414744">
      <w:pPr>
        <w:spacing w:after="0"/>
        <w:jc w:val="center"/>
      </w:pPr>
      <w:r>
        <w:t xml:space="preserve">Waterloo, </w:t>
      </w:r>
      <w:proofErr w:type="gramStart"/>
      <w:r>
        <w:t xml:space="preserve">ON </w:t>
      </w:r>
      <w:r w:rsidR="00414744" w:rsidRPr="004C130D">
        <w:t xml:space="preserve"> N2L</w:t>
      </w:r>
      <w:proofErr w:type="gramEnd"/>
      <w:r w:rsidR="00414744" w:rsidRPr="004C130D">
        <w:t xml:space="preserve"> 3G1</w:t>
      </w:r>
    </w:p>
    <w:p w:rsidR="00414744" w:rsidRDefault="00414744" w:rsidP="00414744">
      <w:pPr>
        <w:spacing w:after="0"/>
        <w:jc w:val="center"/>
      </w:pPr>
      <w:r w:rsidRPr="004C130D">
        <w:t>C</w:t>
      </w:r>
      <w:r>
        <w:t>anada</w:t>
      </w:r>
    </w:p>
    <w:p w:rsidR="00414744" w:rsidRDefault="00414744" w:rsidP="00414744">
      <w:pPr>
        <w:spacing w:after="0"/>
      </w:pPr>
    </w:p>
    <w:p w:rsidR="00414744" w:rsidRPr="004C130D" w:rsidRDefault="00414744" w:rsidP="00414744">
      <w:pPr>
        <w:spacing w:after="0"/>
        <w:jc w:val="center"/>
      </w:pPr>
      <w:r>
        <w:rPr>
          <w:vertAlign w:val="superscript"/>
        </w:rPr>
        <w:t>2</w:t>
      </w:r>
      <w:r>
        <w:t>Department of Genetics and Developmental Biology</w:t>
      </w:r>
    </w:p>
    <w:p w:rsidR="00414744" w:rsidRPr="004C130D" w:rsidRDefault="00414744" w:rsidP="00414744">
      <w:pPr>
        <w:spacing w:after="0"/>
        <w:jc w:val="center"/>
      </w:pPr>
      <w:proofErr w:type="spellStart"/>
      <w:r>
        <w:t>Institut</w:t>
      </w:r>
      <w:proofErr w:type="spellEnd"/>
      <w:r>
        <w:t xml:space="preserve"> Curie</w:t>
      </w:r>
    </w:p>
    <w:p w:rsidR="00414744" w:rsidRDefault="00414744" w:rsidP="00414744">
      <w:pPr>
        <w:spacing w:after="0"/>
        <w:jc w:val="center"/>
      </w:pPr>
      <w:r>
        <w:t xml:space="preserve">26 rue </w:t>
      </w:r>
      <w:proofErr w:type="spellStart"/>
      <w:r>
        <w:t>d'Ulm</w:t>
      </w:r>
      <w:proofErr w:type="spellEnd"/>
    </w:p>
    <w:p w:rsidR="00414744" w:rsidRDefault="00414744" w:rsidP="00414744">
      <w:pPr>
        <w:spacing w:after="0"/>
        <w:jc w:val="center"/>
      </w:pPr>
      <w:r w:rsidRPr="001E454B">
        <w:t xml:space="preserve">75248 Paris </w:t>
      </w:r>
      <w:proofErr w:type="spellStart"/>
      <w:r w:rsidRPr="001E454B">
        <w:t>Cedex</w:t>
      </w:r>
      <w:proofErr w:type="spellEnd"/>
      <w:r w:rsidRPr="001E454B">
        <w:t xml:space="preserve"> 05, France</w:t>
      </w:r>
    </w:p>
    <w:p w:rsidR="00414744" w:rsidRDefault="00414744" w:rsidP="00414744">
      <w:pPr>
        <w:spacing w:after="0"/>
        <w:jc w:val="center"/>
      </w:pPr>
    </w:p>
    <w:p w:rsidR="00414744" w:rsidRDefault="00414744" w:rsidP="00414744">
      <w:pPr>
        <w:spacing w:after="0"/>
        <w:jc w:val="center"/>
      </w:pPr>
      <w:r>
        <w:rPr>
          <w:vertAlign w:val="superscript"/>
        </w:rPr>
        <w:t>3</w:t>
      </w:r>
      <w:r>
        <w:t>Developmental Biology Unit</w:t>
      </w:r>
    </w:p>
    <w:p w:rsidR="00414744" w:rsidRPr="004C130D" w:rsidRDefault="00414744" w:rsidP="00414744">
      <w:pPr>
        <w:spacing w:after="0"/>
        <w:jc w:val="center"/>
      </w:pPr>
      <w:r>
        <w:t>European Molecular Biology Laboratory</w:t>
      </w:r>
    </w:p>
    <w:p w:rsidR="00414744" w:rsidRPr="004C130D" w:rsidRDefault="00414744" w:rsidP="00414744">
      <w:pPr>
        <w:spacing w:after="0"/>
        <w:jc w:val="center"/>
      </w:pPr>
      <w:proofErr w:type="spellStart"/>
      <w:r w:rsidRPr="001E454B">
        <w:t>Meyerhofstraße</w:t>
      </w:r>
      <w:proofErr w:type="spellEnd"/>
      <w:r w:rsidRPr="001E454B">
        <w:t xml:space="preserve"> 1</w:t>
      </w:r>
      <w:r w:rsidRPr="001E454B">
        <w:br/>
        <w:t>69117 Heidelberg, Germany</w:t>
      </w:r>
    </w:p>
    <w:p w:rsidR="00414744" w:rsidRDefault="00414744" w:rsidP="00414744">
      <w:pPr>
        <w:spacing w:after="0"/>
        <w:jc w:val="center"/>
      </w:pPr>
    </w:p>
    <w:p w:rsidR="00414744" w:rsidRDefault="00414744" w:rsidP="00414744">
      <w:pPr>
        <w:spacing w:after="0"/>
        <w:jc w:val="center"/>
      </w:pPr>
      <w:r>
        <w:rPr>
          <w:vertAlign w:val="superscript"/>
        </w:rPr>
        <w:t>4</w:t>
      </w:r>
      <w:r>
        <w:t>Department of Mathematics</w:t>
      </w:r>
    </w:p>
    <w:p w:rsidR="00414744" w:rsidRPr="004C130D" w:rsidRDefault="00414744" w:rsidP="00414744">
      <w:pPr>
        <w:spacing w:after="0"/>
        <w:jc w:val="center"/>
      </w:pPr>
      <w:r>
        <w:t>Aberystwyth University</w:t>
      </w:r>
    </w:p>
    <w:p w:rsidR="00414744" w:rsidRDefault="00414744" w:rsidP="00414744">
      <w:pPr>
        <w:spacing w:after="0"/>
        <w:jc w:val="center"/>
      </w:pPr>
      <w:r>
        <w:t>Aberystwyth, Ceredigion, SY23 3BZ</w:t>
      </w:r>
    </w:p>
    <w:p w:rsidR="00414744" w:rsidRDefault="00414744" w:rsidP="00414744">
      <w:pPr>
        <w:spacing w:after="0"/>
        <w:jc w:val="center"/>
      </w:pPr>
      <w:r>
        <w:t>United Kingdom</w:t>
      </w:r>
    </w:p>
    <w:p w:rsidR="00414744" w:rsidRDefault="00414744" w:rsidP="00414744">
      <w:pPr>
        <w:spacing w:after="0"/>
      </w:pPr>
    </w:p>
    <w:p w:rsidR="00414744" w:rsidRDefault="00414744" w:rsidP="00414744">
      <w:pPr>
        <w:spacing w:after="0"/>
        <w:jc w:val="center"/>
      </w:pPr>
      <w:r>
        <w:rPr>
          <w:vertAlign w:val="superscript"/>
        </w:rPr>
        <w:t>5</w:t>
      </w:r>
      <w:r>
        <w:t>Centre for Bioengineering and Biotechnology</w:t>
      </w:r>
    </w:p>
    <w:p w:rsidR="00414744" w:rsidRPr="004C130D" w:rsidRDefault="00414744" w:rsidP="00414744">
      <w:pPr>
        <w:spacing w:after="0"/>
        <w:jc w:val="center"/>
      </w:pPr>
      <w:r w:rsidRPr="004C130D">
        <w:t>University of Waterloo</w:t>
      </w:r>
    </w:p>
    <w:p w:rsidR="00414744" w:rsidRPr="004C130D" w:rsidRDefault="0010355C" w:rsidP="00414744">
      <w:pPr>
        <w:spacing w:after="0"/>
        <w:jc w:val="center"/>
      </w:pPr>
      <w:r>
        <w:t xml:space="preserve">Waterloo, </w:t>
      </w:r>
      <w:proofErr w:type="gramStart"/>
      <w:r>
        <w:t>ON</w:t>
      </w:r>
      <w:r w:rsidR="00414744" w:rsidRPr="004C130D">
        <w:t xml:space="preserve">  N2L</w:t>
      </w:r>
      <w:proofErr w:type="gramEnd"/>
      <w:r w:rsidR="00414744" w:rsidRPr="004C130D">
        <w:t xml:space="preserve"> 3G1</w:t>
      </w:r>
    </w:p>
    <w:p w:rsidR="00414744" w:rsidRDefault="00414744" w:rsidP="00414744">
      <w:pPr>
        <w:spacing w:after="0"/>
        <w:jc w:val="center"/>
      </w:pPr>
      <w:r w:rsidRPr="004C130D">
        <w:t>CANADA</w:t>
      </w:r>
    </w:p>
    <w:p w:rsidR="00414744" w:rsidRDefault="00414744" w:rsidP="00414744">
      <w:pPr>
        <w:spacing w:after="0"/>
        <w:jc w:val="center"/>
      </w:pPr>
    </w:p>
    <w:p w:rsidR="00414744" w:rsidRPr="004C130D" w:rsidRDefault="00414744" w:rsidP="00414744">
      <w:pPr>
        <w:spacing w:after="0"/>
        <w:jc w:val="center"/>
      </w:pPr>
    </w:p>
    <w:p w:rsidR="00414744" w:rsidRDefault="00414744" w:rsidP="00414744">
      <w:pPr>
        <w:pStyle w:val="ListParagraph"/>
        <w:spacing w:after="0"/>
        <w:ind w:left="0"/>
        <w:jc w:val="center"/>
      </w:pPr>
      <w:r>
        <w:t>*Corresponding Author</w:t>
      </w:r>
    </w:p>
    <w:p w:rsidR="00414744" w:rsidRPr="005E2D5A" w:rsidRDefault="00414744" w:rsidP="00414744">
      <w:pPr>
        <w:pStyle w:val="ListParagraph"/>
        <w:spacing w:after="0"/>
        <w:ind w:left="0"/>
        <w:jc w:val="center"/>
      </w:pPr>
      <w:r w:rsidRPr="005E2D5A">
        <w:t>brodland@uwaterloo.ca</w:t>
      </w:r>
    </w:p>
    <w:p w:rsidR="00414744" w:rsidRPr="004C130D" w:rsidRDefault="00414744" w:rsidP="00414744">
      <w:pPr>
        <w:spacing w:after="0"/>
        <w:jc w:val="center"/>
      </w:pPr>
      <w:r w:rsidRPr="004C130D">
        <w:t>Phone (519) 888-4567 x36211</w:t>
      </w:r>
    </w:p>
    <w:p w:rsidR="00414744" w:rsidRPr="00E04FCC" w:rsidRDefault="00414744" w:rsidP="00605727"/>
    <w:p w:rsidR="00414744" w:rsidRDefault="00414744" w:rsidP="00414744">
      <w:pPr>
        <w:rPr>
          <w:rFonts w:asciiTheme="majorHAnsi" w:eastAsiaTheme="majorEastAsia" w:hAnsiTheme="majorHAnsi" w:cstheme="majorBidi"/>
          <w:color w:val="2E74B5" w:themeColor="accent1" w:themeShade="BF"/>
          <w:sz w:val="32"/>
          <w:szCs w:val="32"/>
        </w:rPr>
      </w:pPr>
      <w:r>
        <w:br w:type="page"/>
      </w:r>
    </w:p>
    <w:p w:rsidR="00D84EDD" w:rsidRPr="00F7540E" w:rsidRDefault="00CC64F3" w:rsidP="00F7540E">
      <w:pPr>
        <w:pStyle w:val="Heading1"/>
      </w:pPr>
      <w:r>
        <w:lastRenderedPageBreak/>
        <w:t>Overview</w:t>
      </w:r>
    </w:p>
    <w:p w:rsidR="006568E2" w:rsidRDefault="00CB3ED9" w:rsidP="00D84EDD">
      <w:pPr>
        <w:rPr>
          <w:lang w:val="en-US"/>
        </w:rPr>
      </w:pPr>
      <w:r>
        <w:rPr>
          <w:lang w:val="en-US"/>
        </w:rPr>
        <w:t>This documents</w:t>
      </w:r>
      <w:r w:rsidR="00753991">
        <w:rPr>
          <w:lang w:val="en-US"/>
        </w:rPr>
        <w:t xml:space="preserve"> outline</w:t>
      </w:r>
      <w:r>
        <w:rPr>
          <w:lang w:val="en-US"/>
        </w:rPr>
        <w:t>s</w:t>
      </w:r>
      <w:r w:rsidR="0039515F">
        <w:rPr>
          <w:lang w:val="en-US"/>
        </w:rPr>
        <w:t xml:space="preserve"> the basic ideas behind force inference</w:t>
      </w:r>
      <w:r w:rsidR="00D245FE">
        <w:rPr>
          <w:lang w:val="en-US"/>
        </w:rPr>
        <w:t xml:space="preserve"> (</w:t>
      </w:r>
      <w:r w:rsidR="003C69DB">
        <w:rPr>
          <w:lang w:val="en-US"/>
        </w:rPr>
        <w:t xml:space="preserve">see also </w:t>
      </w:r>
      <w:r w:rsidR="00D245FE" w:rsidRPr="00D245FE">
        <w:rPr>
          <w:b/>
          <w:lang w:val="en-US"/>
        </w:rPr>
        <w:t xml:space="preserve">Supplementary </w:t>
      </w:r>
      <w:r w:rsidR="00F01F6A">
        <w:rPr>
          <w:b/>
          <w:lang w:val="en-US"/>
        </w:rPr>
        <w:t>Movie</w:t>
      </w:r>
      <w:r w:rsidR="00D245FE" w:rsidRPr="00D245FE">
        <w:rPr>
          <w:b/>
          <w:lang w:val="en-US"/>
        </w:rPr>
        <w:t xml:space="preserve"> 1</w:t>
      </w:r>
      <w:r w:rsidR="003C69DB">
        <w:rPr>
          <w:b/>
          <w:lang w:val="en-US"/>
        </w:rPr>
        <w:t xml:space="preserve"> – Force Inference Explained</w:t>
      </w:r>
      <w:r w:rsidR="00D245FE">
        <w:rPr>
          <w:lang w:val="en-US"/>
        </w:rPr>
        <w:t>)</w:t>
      </w:r>
      <w:r w:rsidR="0083502A">
        <w:rPr>
          <w:lang w:val="en-US"/>
        </w:rPr>
        <w:t xml:space="preserve">, </w:t>
      </w:r>
      <w:r w:rsidR="006568E2">
        <w:rPr>
          <w:lang w:val="en-US"/>
        </w:rPr>
        <w:t>relate</w:t>
      </w:r>
      <w:r>
        <w:rPr>
          <w:lang w:val="en-US"/>
        </w:rPr>
        <w:t>s</w:t>
      </w:r>
      <w:r w:rsidR="00753991">
        <w:rPr>
          <w:lang w:val="en-US"/>
        </w:rPr>
        <w:t xml:space="preserve"> </w:t>
      </w:r>
      <w:r w:rsidR="006568E2">
        <w:rPr>
          <w:lang w:val="en-US"/>
        </w:rPr>
        <w:t xml:space="preserve">CellFIT-3D to earlier </w:t>
      </w:r>
      <w:r w:rsidR="002918B4">
        <w:rPr>
          <w:lang w:val="en-US"/>
        </w:rPr>
        <w:t>associated</w:t>
      </w:r>
      <w:r w:rsidR="003260C6">
        <w:rPr>
          <w:lang w:val="en-US"/>
        </w:rPr>
        <w:t xml:space="preserve"> </w:t>
      </w:r>
      <w:r w:rsidR="0083502A">
        <w:rPr>
          <w:lang w:val="en-US"/>
        </w:rPr>
        <w:t>approaches,</w:t>
      </w:r>
      <w:r w:rsidR="006568E2">
        <w:rPr>
          <w:lang w:val="en-US"/>
        </w:rPr>
        <w:t xml:space="preserve"> </w:t>
      </w:r>
      <w:r w:rsidR="0083502A">
        <w:rPr>
          <w:lang w:val="en-US"/>
        </w:rPr>
        <w:t>and detail</w:t>
      </w:r>
      <w:r>
        <w:rPr>
          <w:lang w:val="en-US"/>
        </w:rPr>
        <w:t>s</w:t>
      </w:r>
      <w:r w:rsidR="0083502A">
        <w:rPr>
          <w:lang w:val="en-US"/>
        </w:rPr>
        <w:t xml:space="preserve"> the factors that affect solution accuracy. </w:t>
      </w:r>
      <w:r>
        <w:rPr>
          <w:lang w:val="en-US"/>
        </w:rPr>
        <w:t>It</w:t>
      </w:r>
      <w:r w:rsidR="00753991">
        <w:rPr>
          <w:lang w:val="en-US"/>
        </w:rPr>
        <w:t xml:space="preserve"> </w:t>
      </w:r>
      <w:r w:rsidR="0083502A">
        <w:rPr>
          <w:lang w:val="en-US"/>
        </w:rPr>
        <w:t xml:space="preserve">also </w:t>
      </w:r>
      <w:r w:rsidR="00753991">
        <w:rPr>
          <w:lang w:val="en-US"/>
        </w:rPr>
        <w:t>briefly describe</w:t>
      </w:r>
      <w:r>
        <w:rPr>
          <w:lang w:val="en-US"/>
        </w:rPr>
        <w:t>s</w:t>
      </w:r>
      <w:r w:rsidR="00753991">
        <w:rPr>
          <w:lang w:val="en-US"/>
        </w:rPr>
        <w:t xml:space="preserve"> </w:t>
      </w:r>
      <w:r w:rsidR="002918B4">
        <w:rPr>
          <w:lang w:val="en-US"/>
        </w:rPr>
        <w:t xml:space="preserve">the </w:t>
      </w:r>
      <w:r w:rsidR="001B024F">
        <w:rPr>
          <w:lang w:val="en-US"/>
        </w:rPr>
        <w:t>Surface Evolver (SE) software u</w:t>
      </w:r>
      <w:r w:rsidR="00753991">
        <w:rPr>
          <w:lang w:val="en-US"/>
        </w:rPr>
        <w:t xml:space="preserve">sed to generate synthetic data </w:t>
      </w:r>
      <w:r w:rsidR="00122F68">
        <w:rPr>
          <w:lang w:val="en-US"/>
        </w:rPr>
        <w:t>for testing</w:t>
      </w:r>
      <w:r>
        <w:rPr>
          <w:lang w:val="en-US"/>
        </w:rPr>
        <w:t>,</w:t>
      </w:r>
      <w:r w:rsidR="00122F68">
        <w:rPr>
          <w:lang w:val="en-US"/>
        </w:rPr>
        <w:t xml:space="preserve"> </w:t>
      </w:r>
      <w:r w:rsidR="009478F7">
        <w:rPr>
          <w:lang w:val="en-US"/>
        </w:rPr>
        <w:t xml:space="preserve">and </w:t>
      </w:r>
      <w:r>
        <w:rPr>
          <w:lang w:val="en-US"/>
        </w:rPr>
        <w:t xml:space="preserve">it </w:t>
      </w:r>
      <w:proofErr w:type="gramStart"/>
      <w:r w:rsidR="009478F7">
        <w:rPr>
          <w:lang w:val="en-US"/>
        </w:rPr>
        <w:t>provide</w:t>
      </w:r>
      <w:r>
        <w:rPr>
          <w:lang w:val="en-US"/>
        </w:rPr>
        <w:t>s</w:t>
      </w:r>
      <w:proofErr w:type="gramEnd"/>
      <w:r w:rsidR="009478F7">
        <w:rPr>
          <w:lang w:val="en-US"/>
        </w:rPr>
        <w:t xml:space="preserve"> </w:t>
      </w:r>
      <w:r w:rsidR="000503BE">
        <w:rPr>
          <w:lang w:val="en-US"/>
        </w:rPr>
        <w:t>details</w:t>
      </w:r>
      <w:r w:rsidR="009478F7">
        <w:rPr>
          <w:lang w:val="en-US"/>
        </w:rPr>
        <w:t xml:space="preserve"> </w:t>
      </w:r>
      <w:r w:rsidR="005C63DF">
        <w:rPr>
          <w:lang w:val="en-US"/>
        </w:rPr>
        <w:t>about</w:t>
      </w:r>
      <w:r w:rsidR="009478F7">
        <w:rPr>
          <w:lang w:val="en-US"/>
        </w:rPr>
        <w:t xml:space="preserve"> th</w:t>
      </w:r>
      <w:bookmarkStart w:id="0" w:name="_GoBack"/>
      <w:bookmarkEnd w:id="0"/>
      <w:r w:rsidR="009478F7">
        <w:rPr>
          <w:lang w:val="en-US"/>
        </w:rPr>
        <w:t>e murine embryo</w:t>
      </w:r>
      <w:r w:rsidR="005C63DF">
        <w:rPr>
          <w:lang w:val="en-US"/>
        </w:rPr>
        <w:t xml:space="preserve"> experiment</w:t>
      </w:r>
      <w:r w:rsidR="009478F7">
        <w:rPr>
          <w:lang w:val="en-US"/>
        </w:rPr>
        <w:t>s.</w:t>
      </w:r>
    </w:p>
    <w:p w:rsidR="006568E2" w:rsidRDefault="00F7540E" w:rsidP="00F7540E">
      <w:pPr>
        <w:pStyle w:val="Heading1"/>
      </w:pPr>
      <w:r>
        <w:t>Force i</w:t>
      </w:r>
      <w:r w:rsidR="006568E2">
        <w:t>nference</w:t>
      </w:r>
      <w:r>
        <w:t xml:space="preserve"> b</w:t>
      </w:r>
      <w:r w:rsidR="00AF3105">
        <w:t>asics</w:t>
      </w:r>
    </w:p>
    <w:p w:rsidR="00BA4333" w:rsidRDefault="00826F5D" w:rsidP="006568E2">
      <w:pPr>
        <w:rPr>
          <w:lang w:val="en-US"/>
        </w:rPr>
      </w:pPr>
      <w:r>
        <w:rPr>
          <w:lang w:val="en-US"/>
        </w:rPr>
        <w:t xml:space="preserve">Finite element (FE) </w:t>
      </w:r>
      <w:r w:rsidR="00BA4333">
        <w:rPr>
          <w:lang w:val="en-US"/>
        </w:rPr>
        <w:t>models</w:t>
      </w:r>
      <w:r w:rsidR="00F41A72">
        <w:rPr>
          <w:lang w:val="en-US"/>
        </w:rPr>
        <w:t xml:space="preserve"> – which are used extensively in engineering, physics and other fields because they provide a reliable framework for developing computational representations of physical systems</w:t>
      </w:r>
      <w:r w:rsidR="000A515D">
        <w:rPr>
          <w:lang w:val="en-US"/>
        </w:rPr>
        <w:fldChar w:fldCharType="begin"/>
      </w:r>
      <w:r w:rsidR="009E7A09">
        <w:rPr>
          <w:lang w:val="en-US"/>
        </w:rPr>
        <w:instrText>ADDIN RW.CITE{{573 Zienkiewicz,O.C. 2005}}</w:instrText>
      </w:r>
      <w:r w:rsidR="000A515D">
        <w:rPr>
          <w:lang w:val="en-US"/>
        </w:rPr>
        <w:fldChar w:fldCharType="separate"/>
      </w:r>
      <w:r w:rsidR="00787870">
        <w:rPr>
          <w:rFonts w:ascii="Calibri" w:hAnsi="Calibri"/>
          <w:lang w:val="en-US"/>
        </w:rPr>
        <w:t xml:space="preserve"> [</w:t>
      </w:r>
      <w:r w:rsidR="006C6686" w:rsidRPr="006C6686">
        <w:rPr>
          <w:rFonts w:ascii="Calibri" w:hAnsi="Calibri"/>
          <w:lang w:val="en-US"/>
        </w:rPr>
        <w:t>1]</w:t>
      </w:r>
      <w:r w:rsidR="000A515D">
        <w:rPr>
          <w:lang w:val="en-US"/>
        </w:rPr>
        <w:fldChar w:fldCharType="end"/>
      </w:r>
      <w:r w:rsidR="00F41A72">
        <w:rPr>
          <w:lang w:val="en-US"/>
        </w:rPr>
        <w:t xml:space="preserve"> – </w:t>
      </w:r>
      <w:r w:rsidR="007C52B4">
        <w:rPr>
          <w:lang w:val="en-US"/>
        </w:rPr>
        <w:t xml:space="preserve">have </w:t>
      </w:r>
      <w:r w:rsidR="0049592F">
        <w:rPr>
          <w:lang w:val="en-US"/>
        </w:rPr>
        <w:t>shown</w:t>
      </w:r>
      <w:r w:rsidR="00B64200">
        <w:rPr>
          <w:lang w:val="en-US"/>
        </w:rPr>
        <w:t xml:space="preserve"> that</w:t>
      </w:r>
      <w:r w:rsidR="00DB7061">
        <w:rPr>
          <w:lang w:val="en-US"/>
        </w:rPr>
        <w:t xml:space="preserve"> </w:t>
      </w:r>
      <w:r w:rsidR="00BA4333">
        <w:rPr>
          <w:lang w:val="en-US"/>
        </w:rPr>
        <w:t xml:space="preserve">bulk </w:t>
      </w:r>
      <w:r w:rsidR="0049592F">
        <w:rPr>
          <w:lang w:val="en-US"/>
        </w:rPr>
        <w:t xml:space="preserve">tissue </w:t>
      </w:r>
      <w:r w:rsidR="00BA4333">
        <w:rPr>
          <w:lang w:val="en-US"/>
        </w:rPr>
        <w:t>motions</w:t>
      </w:r>
      <w:r w:rsidR="002918B4">
        <w:rPr>
          <w:lang w:val="en-US"/>
        </w:rPr>
        <w:t xml:space="preserve"> such as</w:t>
      </w:r>
      <w:r w:rsidR="00BA4333">
        <w:rPr>
          <w:lang w:val="en-US"/>
        </w:rPr>
        <w:t xml:space="preserve"> neural plate reshaping </w:t>
      </w:r>
      <w:r w:rsidR="00DB7061">
        <w:rPr>
          <w:lang w:val="en-US"/>
        </w:rPr>
        <w:t>and</w:t>
      </w:r>
      <w:r w:rsidR="00BA4333">
        <w:rPr>
          <w:lang w:val="en-US"/>
        </w:rPr>
        <w:t xml:space="preserve"> </w:t>
      </w:r>
      <w:r w:rsidR="002918B4">
        <w:rPr>
          <w:lang w:val="en-US"/>
        </w:rPr>
        <w:t>large-scale</w:t>
      </w:r>
      <w:r w:rsidR="0049592F">
        <w:rPr>
          <w:lang w:val="en-US"/>
        </w:rPr>
        <w:t xml:space="preserve"> sorting </w:t>
      </w:r>
      <w:r w:rsidR="002918B4">
        <w:rPr>
          <w:lang w:val="en-US"/>
        </w:rPr>
        <w:t>of tissues</w:t>
      </w:r>
      <w:r w:rsidR="00BA4333">
        <w:rPr>
          <w:lang w:val="en-US"/>
        </w:rPr>
        <w:t xml:space="preserve"> </w:t>
      </w:r>
      <w:r w:rsidR="00DB7061">
        <w:rPr>
          <w:lang w:val="en-US"/>
        </w:rPr>
        <w:t>are</w:t>
      </w:r>
      <w:r w:rsidR="00BA4333">
        <w:rPr>
          <w:lang w:val="en-US"/>
        </w:rPr>
        <w:t xml:space="preserve"> </w:t>
      </w:r>
      <w:r w:rsidR="0049592F">
        <w:rPr>
          <w:lang w:val="en-US"/>
        </w:rPr>
        <w:t xml:space="preserve">largely </w:t>
      </w:r>
      <w:r w:rsidR="00F41A72">
        <w:rPr>
          <w:lang w:val="en-US"/>
        </w:rPr>
        <w:t>deterministic.</w:t>
      </w:r>
      <w:r w:rsidR="00DB7061">
        <w:rPr>
          <w:lang w:val="en-US"/>
        </w:rPr>
        <w:t xml:space="preserve"> </w:t>
      </w:r>
      <w:r w:rsidR="00F47E57">
        <w:rPr>
          <w:lang w:val="en-US"/>
        </w:rPr>
        <w:t>I</w:t>
      </w:r>
      <w:r w:rsidR="00DB7061">
        <w:rPr>
          <w:lang w:val="en-US"/>
        </w:rPr>
        <w:t xml:space="preserve">ndividual cell positions and </w:t>
      </w:r>
      <w:r w:rsidR="002918B4">
        <w:rPr>
          <w:lang w:val="en-US"/>
        </w:rPr>
        <w:t xml:space="preserve">most </w:t>
      </w:r>
      <w:r w:rsidR="00F41A72">
        <w:rPr>
          <w:lang w:val="en-US"/>
        </w:rPr>
        <w:t xml:space="preserve">other </w:t>
      </w:r>
      <w:r w:rsidR="00DB7061">
        <w:rPr>
          <w:lang w:val="en-US"/>
        </w:rPr>
        <w:t>mesoscale features</w:t>
      </w:r>
      <w:r w:rsidR="00F41A72">
        <w:rPr>
          <w:lang w:val="en-US"/>
        </w:rPr>
        <w:t xml:space="preserve">, </w:t>
      </w:r>
      <w:r w:rsidR="00F47E57">
        <w:rPr>
          <w:lang w:val="en-US"/>
        </w:rPr>
        <w:t>in contrast</w:t>
      </w:r>
      <w:r w:rsidR="00F41A72">
        <w:rPr>
          <w:lang w:val="en-US"/>
        </w:rPr>
        <w:t xml:space="preserve">, </w:t>
      </w:r>
      <w:r w:rsidR="00DB7061">
        <w:rPr>
          <w:lang w:val="en-US"/>
        </w:rPr>
        <w:t>depend</w:t>
      </w:r>
      <w:r w:rsidR="00BA4333">
        <w:rPr>
          <w:lang w:val="en-US"/>
        </w:rPr>
        <w:t xml:space="preserve"> on </w:t>
      </w:r>
      <w:r w:rsidR="00DB7061">
        <w:rPr>
          <w:lang w:val="en-US"/>
        </w:rPr>
        <w:t>neighbor changing and other stochastic factors</w:t>
      </w:r>
      <w:r w:rsidR="0049592F">
        <w:rPr>
          <w:lang w:val="en-US"/>
        </w:rPr>
        <w:t xml:space="preserve"> and are more variable</w:t>
      </w:r>
      <w:r w:rsidR="00BC03AC">
        <w:rPr>
          <w:lang w:val="en-US"/>
        </w:rPr>
        <w:fldChar w:fldCharType="begin"/>
      </w:r>
      <w:r w:rsidR="009E7A09">
        <w:rPr>
          <w:lang w:val="en-US"/>
        </w:rPr>
        <w:instrText>ADDIN RW.CITE{{927 Davies,J.T. 1963; 206 Brodland,G.Wayne 2004}}</w:instrText>
      </w:r>
      <w:r w:rsidR="00BC03AC">
        <w:rPr>
          <w:lang w:val="en-US"/>
        </w:rPr>
        <w:fldChar w:fldCharType="separate"/>
      </w:r>
      <w:r w:rsidR="00787870">
        <w:rPr>
          <w:rFonts w:ascii="Calibri" w:hAnsi="Calibri"/>
          <w:lang w:val="en-US"/>
        </w:rPr>
        <w:t xml:space="preserve"> [</w:t>
      </w:r>
      <w:r w:rsidR="006C6686" w:rsidRPr="006C6686">
        <w:rPr>
          <w:rFonts w:ascii="Calibri" w:hAnsi="Calibri"/>
          <w:lang w:val="en-US"/>
        </w:rPr>
        <w:t>2</w:t>
      </w:r>
      <w:proofErr w:type="gramStart"/>
      <w:r w:rsidR="006C6686" w:rsidRPr="006C6686">
        <w:rPr>
          <w:rFonts w:ascii="Calibri" w:hAnsi="Calibri"/>
          <w:lang w:val="en-US"/>
        </w:rPr>
        <w:t>,3</w:t>
      </w:r>
      <w:proofErr w:type="gramEnd"/>
      <w:r w:rsidR="006C6686" w:rsidRPr="006C6686">
        <w:rPr>
          <w:rFonts w:ascii="Calibri" w:hAnsi="Calibri"/>
          <w:lang w:val="en-US"/>
        </w:rPr>
        <w:t>]</w:t>
      </w:r>
      <w:r w:rsidR="00BC03AC">
        <w:rPr>
          <w:lang w:val="en-US"/>
        </w:rPr>
        <w:fldChar w:fldCharType="end"/>
      </w:r>
      <w:r w:rsidR="00F41A72">
        <w:rPr>
          <w:lang w:val="en-US"/>
        </w:rPr>
        <w:t>. I</w:t>
      </w:r>
      <w:r>
        <w:rPr>
          <w:lang w:val="en-US"/>
        </w:rPr>
        <w:t xml:space="preserve">nter-cellular </w:t>
      </w:r>
      <w:r w:rsidR="00DB7061">
        <w:rPr>
          <w:lang w:val="en-US"/>
        </w:rPr>
        <w:t>contact angles</w:t>
      </w:r>
      <w:r w:rsidR="005C63DF">
        <w:rPr>
          <w:lang w:val="en-US"/>
        </w:rPr>
        <w:t xml:space="preserve"> between these cells</w:t>
      </w:r>
      <w:r w:rsidR="00F41A72">
        <w:rPr>
          <w:lang w:val="en-US"/>
        </w:rPr>
        <w:t xml:space="preserve">, </w:t>
      </w:r>
      <w:r w:rsidR="00F47E57">
        <w:rPr>
          <w:lang w:val="en-US"/>
        </w:rPr>
        <w:t>however</w:t>
      </w:r>
      <w:r w:rsidR="00F41A72">
        <w:rPr>
          <w:lang w:val="en-US"/>
        </w:rPr>
        <w:t xml:space="preserve">, </w:t>
      </w:r>
      <w:r w:rsidR="00122F68">
        <w:rPr>
          <w:lang w:val="en-US"/>
        </w:rPr>
        <w:t>are</w:t>
      </w:r>
      <w:r w:rsidR="00DB7061">
        <w:rPr>
          <w:lang w:val="en-US"/>
        </w:rPr>
        <w:t xml:space="preserve"> </w:t>
      </w:r>
      <w:r w:rsidR="005C63DF">
        <w:rPr>
          <w:lang w:val="en-US"/>
        </w:rPr>
        <w:t xml:space="preserve">again essentially </w:t>
      </w:r>
      <w:r>
        <w:rPr>
          <w:lang w:val="en-US"/>
        </w:rPr>
        <w:t>deterministic</w:t>
      </w:r>
      <w:r w:rsidR="00C84ACF">
        <w:rPr>
          <w:lang w:val="en-US"/>
        </w:rPr>
        <w:fldChar w:fldCharType="begin"/>
      </w:r>
      <w:r w:rsidR="009E7A09">
        <w:rPr>
          <w:lang w:val="en-US"/>
        </w:rPr>
        <w:instrText>ADDIN RW.CITE{{33 Viens,Denis 2007; 1006 Perrone,M.C. 2015}}</w:instrText>
      </w:r>
      <w:r w:rsidR="00C84ACF">
        <w:rPr>
          <w:lang w:val="en-US"/>
        </w:rPr>
        <w:fldChar w:fldCharType="separate"/>
      </w:r>
      <w:r w:rsidR="00787870">
        <w:rPr>
          <w:rFonts w:ascii="Calibri" w:hAnsi="Calibri"/>
          <w:lang w:val="en-US"/>
        </w:rPr>
        <w:t xml:space="preserve"> [</w:t>
      </w:r>
      <w:r w:rsidR="006C6686" w:rsidRPr="006C6686">
        <w:rPr>
          <w:rFonts w:ascii="Calibri" w:hAnsi="Calibri"/>
          <w:lang w:val="en-US"/>
        </w:rPr>
        <w:t>4</w:t>
      </w:r>
      <w:proofErr w:type="gramStart"/>
      <w:r w:rsidR="006C6686" w:rsidRPr="006C6686">
        <w:rPr>
          <w:rFonts w:ascii="Calibri" w:hAnsi="Calibri"/>
          <w:lang w:val="en-US"/>
        </w:rPr>
        <w:t>,5</w:t>
      </w:r>
      <w:proofErr w:type="gramEnd"/>
      <w:r w:rsidR="006C6686" w:rsidRPr="006C6686">
        <w:rPr>
          <w:rFonts w:ascii="Calibri" w:hAnsi="Calibri"/>
          <w:lang w:val="en-US"/>
        </w:rPr>
        <w:t>]</w:t>
      </w:r>
      <w:r w:rsidR="00C84ACF">
        <w:rPr>
          <w:lang w:val="en-US"/>
        </w:rPr>
        <w:fldChar w:fldCharType="end"/>
      </w:r>
      <w:r w:rsidR="00DB7061">
        <w:rPr>
          <w:lang w:val="en-US"/>
        </w:rPr>
        <w:t>.</w:t>
      </w:r>
    </w:p>
    <w:p w:rsidR="00A761C8" w:rsidRPr="0040638D" w:rsidRDefault="00A761C8" w:rsidP="006568E2">
      <w:pPr>
        <w:rPr>
          <w:lang w:val="en-US"/>
        </w:rPr>
      </w:pPr>
      <w:r>
        <w:rPr>
          <w:lang w:val="en-US"/>
        </w:rPr>
        <w:t>Our first force inference approach</w:t>
      </w:r>
      <w:r w:rsidR="00C84ACF">
        <w:rPr>
          <w:lang w:val="en-US"/>
        </w:rPr>
        <w:fldChar w:fldCharType="begin"/>
      </w:r>
      <w:r w:rsidR="009E7A09">
        <w:rPr>
          <w:lang w:val="en-US"/>
        </w:rPr>
        <w:instrText>ADDIN RW.CITE{{629 Brodland,G.W. 2010}}</w:instrText>
      </w:r>
      <w:r w:rsidR="00C84ACF">
        <w:rPr>
          <w:lang w:val="en-US"/>
        </w:rPr>
        <w:fldChar w:fldCharType="separate"/>
      </w:r>
      <w:r w:rsidR="00787870">
        <w:rPr>
          <w:rFonts w:ascii="Calibri" w:hAnsi="Calibri"/>
          <w:lang w:val="en-US"/>
        </w:rPr>
        <w:t xml:space="preserve"> [</w:t>
      </w:r>
      <w:r w:rsidR="006C6686" w:rsidRPr="006C6686">
        <w:rPr>
          <w:rFonts w:ascii="Calibri" w:hAnsi="Calibri"/>
          <w:lang w:val="en-US"/>
        </w:rPr>
        <w:t>6]</w:t>
      </w:r>
      <w:r w:rsidR="00C84ACF">
        <w:rPr>
          <w:lang w:val="en-US"/>
        </w:rPr>
        <w:fldChar w:fldCharType="end"/>
      </w:r>
      <w:r>
        <w:rPr>
          <w:lang w:val="en-US"/>
        </w:rPr>
        <w:t xml:space="preserve"> was inspired by </w:t>
      </w:r>
      <w:r w:rsidR="003C6FC1">
        <w:rPr>
          <w:lang w:val="en-US"/>
        </w:rPr>
        <w:t xml:space="preserve">FE </w:t>
      </w:r>
      <w:r>
        <w:rPr>
          <w:lang w:val="en-US"/>
        </w:rPr>
        <w:t>models</w:t>
      </w:r>
      <w:r w:rsidR="0040638D">
        <w:rPr>
          <w:lang w:val="en-US"/>
        </w:rPr>
        <w:t xml:space="preserve"> </w:t>
      </w:r>
      <w:r w:rsidR="0049592F">
        <w:rPr>
          <w:lang w:val="en-US"/>
        </w:rPr>
        <w:t>wherein</w:t>
      </w:r>
      <w:r w:rsidR="0040638D">
        <w:rPr>
          <w:lang w:val="en-US"/>
        </w:rPr>
        <w:t xml:space="preserve"> a </w:t>
      </w:r>
      <w:r w:rsidR="007C52B4">
        <w:rPr>
          <w:lang w:val="en-US"/>
        </w:rPr>
        <w:t xml:space="preserve">vector of </w:t>
      </w:r>
      <w:r>
        <w:rPr>
          <w:lang w:val="en-US"/>
        </w:rPr>
        <w:t xml:space="preserve">nodal motions </w:t>
      </w:r>
      <m:oMath>
        <m:acc>
          <m:accPr>
            <m:chr m:val="̇"/>
            <m:ctrlPr>
              <w:rPr>
                <w:rFonts w:ascii="Cambria Math" w:hAnsi="Cambria Math"/>
                <w:b/>
                <w:lang w:val="en-US"/>
              </w:rPr>
            </m:ctrlPr>
          </m:accPr>
          <m:e>
            <m:r>
              <m:rPr>
                <m:sty m:val="b"/>
              </m:rPr>
              <w:rPr>
                <w:rFonts w:ascii="Cambria Math" w:hAnsi="Cambria Math"/>
                <w:lang w:val="en-US"/>
              </w:rPr>
              <m:t>u</m:t>
            </m:r>
          </m:e>
        </m:acc>
      </m:oMath>
      <w:r>
        <w:rPr>
          <w:lang w:val="en-US"/>
        </w:rPr>
        <w:t xml:space="preserve"> </w:t>
      </w:r>
      <w:r w:rsidR="007C52B4">
        <w:rPr>
          <w:lang w:val="en-US"/>
        </w:rPr>
        <w:t>is</w:t>
      </w:r>
      <w:r>
        <w:rPr>
          <w:lang w:val="en-US"/>
        </w:rPr>
        <w:t xml:space="preserve"> related </w:t>
      </w:r>
      <w:r w:rsidRPr="0040638D">
        <w:rPr>
          <w:lang w:val="en-US"/>
        </w:rPr>
        <w:t xml:space="preserve">to applied nodal forces </w:t>
      </w:r>
      <w:r w:rsidRPr="0040638D">
        <w:rPr>
          <w:b/>
          <w:lang w:val="en-US"/>
        </w:rPr>
        <w:t xml:space="preserve">f </w:t>
      </w:r>
      <w:r w:rsidR="0040638D">
        <w:rPr>
          <w:lang w:val="en-US"/>
        </w:rPr>
        <w:t>and</w:t>
      </w:r>
      <w:r w:rsidRPr="0040638D">
        <w:rPr>
          <w:lang w:val="en-US"/>
        </w:rPr>
        <w:t xml:space="preserve"> a viscous matrix </w:t>
      </w:r>
      <w:r w:rsidRPr="0040638D">
        <w:rPr>
          <w:b/>
          <w:lang w:val="en-US"/>
        </w:rPr>
        <w:t>C</w:t>
      </w:r>
      <w:r w:rsidRPr="0040638D">
        <w:rPr>
          <w:lang w:val="en-US"/>
        </w:rPr>
        <w:t xml:space="preserve"> </w:t>
      </w:r>
      <w:r w:rsidR="0040638D">
        <w:rPr>
          <w:lang w:val="en-US"/>
        </w:rPr>
        <w:t>by the equation</w:t>
      </w:r>
      <w:r w:rsidR="00BC03AC">
        <w:rPr>
          <w:lang w:val="en-US"/>
        </w:rPr>
        <w:fldChar w:fldCharType="begin"/>
      </w:r>
      <w:r w:rsidR="009E7A09">
        <w:rPr>
          <w:lang w:val="en-US"/>
        </w:rPr>
        <w:instrText>ADDIN RW.CITE{{52 Chen,H.H. 2000}}</w:instrText>
      </w:r>
      <w:r w:rsidR="00BC03AC">
        <w:rPr>
          <w:lang w:val="en-US"/>
        </w:rPr>
        <w:fldChar w:fldCharType="separate"/>
      </w:r>
      <w:r w:rsidR="00787870">
        <w:rPr>
          <w:rFonts w:ascii="Calibri" w:hAnsi="Calibri"/>
          <w:lang w:val="en-US"/>
        </w:rPr>
        <w:t xml:space="preserve"> [</w:t>
      </w:r>
      <w:r w:rsidR="006C6686" w:rsidRPr="006C6686">
        <w:rPr>
          <w:rFonts w:ascii="Calibri" w:hAnsi="Calibri"/>
          <w:lang w:val="en-US"/>
        </w:rPr>
        <w:t>7]</w:t>
      </w:r>
      <w:r w:rsidR="00BC03AC">
        <w:rPr>
          <w:lang w:val="en-US"/>
        </w:rPr>
        <w:fldChar w:fldCharType="end"/>
      </w:r>
    </w:p>
    <w:p w:rsidR="00A761C8" w:rsidRPr="0040638D" w:rsidRDefault="00AF3105" w:rsidP="00AF3105">
      <w:pPr>
        <w:tabs>
          <w:tab w:val="center" w:pos="4680"/>
          <w:tab w:val="right" w:pos="9360"/>
        </w:tabs>
        <w:rPr>
          <w:lang w:val="en-US"/>
        </w:rPr>
      </w:pPr>
      <w:r w:rsidRPr="0040638D">
        <w:rPr>
          <w:lang w:val="en-US"/>
        </w:rPr>
        <w:tab/>
      </w:r>
      <w:r w:rsidR="00A761C8" w:rsidRPr="0040638D">
        <w:rPr>
          <w:b/>
          <w:lang w:val="en-US"/>
        </w:rPr>
        <w:t>C</w:t>
      </w:r>
      <m:oMath>
        <m:acc>
          <m:accPr>
            <m:chr m:val="̇"/>
            <m:ctrlPr>
              <w:rPr>
                <w:rFonts w:ascii="Cambria Math" w:hAnsi="Cambria Math"/>
                <w:b/>
                <w:lang w:val="en-US"/>
              </w:rPr>
            </m:ctrlPr>
          </m:accPr>
          <m:e>
            <m:r>
              <m:rPr>
                <m:sty m:val="b"/>
              </m:rPr>
              <w:rPr>
                <w:rFonts w:ascii="Cambria Math" w:hAnsi="Cambria Math"/>
                <w:lang w:val="en-US"/>
              </w:rPr>
              <m:t>u</m:t>
            </m:r>
          </m:e>
        </m:acc>
      </m:oMath>
      <w:r w:rsidR="000A6232" w:rsidRPr="0040638D">
        <w:rPr>
          <w:lang w:val="en-US"/>
        </w:rPr>
        <w:t xml:space="preserve"> </w:t>
      </w:r>
      <w:r w:rsidR="00A761C8" w:rsidRPr="0040638D">
        <w:rPr>
          <w:lang w:val="en-US"/>
        </w:rPr>
        <w:t>=</w:t>
      </w:r>
      <w:r w:rsidR="00F12567" w:rsidRPr="0040638D">
        <w:rPr>
          <w:lang w:val="en-US"/>
        </w:rPr>
        <w:t xml:space="preserve"> </w:t>
      </w:r>
      <w:r w:rsidR="00A761C8" w:rsidRPr="0040638D">
        <w:rPr>
          <w:b/>
          <w:lang w:val="en-US"/>
        </w:rPr>
        <w:t>f</w:t>
      </w:r>
      <w:r w:rsidR="007C52B4" w:rsidRPr="0040638D">
        <w:rPr>
          <w:lang w:val="en-US"/>
        </w:rPr>
        <w:t xml:space="preserve">.  </w:t>
      </w:r>
      <w:r w:rsidR="000A6232" w:rsidRPr="0040638D">
        <w:rPr>
          <w:lang w:val="en-US"/>
        </w:rPr>
        <w:t xml:space="preserve"> </w:t>
      </w:r>
      <w:r w:rsidRPr="0040638D">
        <w:rPr>
          <w:lang w:val="en-US"/>
        </w:rPr>
        <w:tab/>
      </w:r>
      <w:r w:rsidR="000A6232" w:rsidRPr="0040638D">
        <w:rPr>
          <w:lang w:val="en-US"/>
        </w:rPr>
        <w:t>(S1)</w:t>
      </w:r>
    </w:p>
    <w:p w:rsidR="00A761C8" w:rsidRPr="0008701E" w:rsidRDefault="00A761C8" w:rsidP="006568E2">
      <w:pPr>
        <w:rPr>
          <w:lang w:val="en-US"/>
        </w:rPr>
      </w:pPr>
      <w:r w:rsidRPr="0008701E">
        <w:rPr>
          <w:lang w:val="en-US"/>
        </w:rPr>
        <w:t xml:space="preserve">In many cellular systems, these forces arise from tensions </w:t>
      </w:r>
      <w:r w:rsidRPr="0008701E">
        <w:rPr>
          <w:b/>
          <w:lang w:val="en-US"/>
        </w:rPr>
        <w:t>t</w:t>
      </w:r>
      <w:r w:rsidRPr="0008701E">
        <w:rPr>
          <w:lang w:val="en-US"/>
        </w:rPr>
        <w:t xml:space="preserve"> along the cell edges</w:t>
      </w:r>
      <w:r w:rsidR="00826F5D" w:rsidRPr="0008701E">
        <w:rPr>
          <w:lang w:val="en-US"/>
        </w:rPr>
        <w:t xml:space="preserve">. </w:t>
      </w:r>
      <w:r w:rsidR="00122F68">
        <w:rPr>
          <w:lang w:val="en-US"/>
        </w:rPr>
        <w:t>T</w:t>
      </w:r>
      <w:r w:rsidR="00122F68" w:rsidRPr="0008701E">
        <w:rPr>
          <w:lang w:val="en-US"/>
        </w:rPr>
        <w:t xml:space="preserve">hese tensions can be resolved into equivalent nodal forces </w:t>
      </w:r>
      <w:r w:rsidR="00122F68" w:rsidRPr="0008701E">
        <w:rPr>
          <w:b/>
          <w:lang w:val="en-US"/>
        </w:rPr>
        <w:t>f</w:t>
      </w:r>
      <w:r w:rsidR="00122F68" w:rsidRPr="0008701E">
        <w:rPr>
          <w:lang w:val="en-US"/>
        </w:rPr>
        <w:t xml:space="preserve"> using a matrix of direction cosines </w:t>
      </w:r>
      <w:r w:rsidR="00122F68" w:rsidRPr="0008701E">
        <w:rPr>
          <w:b/>
          <w:lang w:val="en-US"/>
        </w:rPr>
        <w:t>D</w:t>
      </w:r>
      <w:r w:rsidR="00122F68">
        <w:rPr>
          <w:lang w:val="en-US"/>
        </w:rPr>
        <w:t xml:space="preserve"> and, if</w:t>
      </w:r>
      <w:r w:rsidR="00826F5D" w:rsidRPr="0008701E">
        <w:rPr>
          <w:lang w:val="en-US"/>
        </w:rPr>
        <w:t xml:space="preserve"> for ease of </w:t>
      </w:r>
      <w:r w:rsidR="00122F68">
        <w:rPr>
          <w:lang w:val="en-US"/>
        </w:rPr>
        <w:t>explanation</w:t>
      </w:r>
      <w:r w:rsidR="00826F5D" w:rsidRPr="0008701E">
        <w:rPr>
          <w:lang w:val="en-US"/>
        </w:rPr>
        <w:t xml:space="preserve"> intracellular pressure differences</w:t>
      </w:r>
      <w:r w:rsidR="00BC03AC">
        <w:rPr>
          <w:lang w:val="en-US"/>
        </w:rPr>
        <w:fldChar w:fldCharType="begin"/>
      </w:r>
      <w:r w:rsidR="009E7A09">
        <w:rPr>
          <w:lang w:val="en-US"/>
        </w:rPr>
        <w:instrText>ADDIN RW.CITE{{875 Brodland,G.W. 2014}}</w:instrText>
      </w:r>
      <w:r w:rsidR="00BC03AC">
        <w:rPr>
          <w:lang w:val="en-US"/>
        </w:rPr>
        <w:fldChar w:fldCharType="separate"/>
      </w:r>
      <w:r w:rsidR="00787870">
        <w:rPr>
          <w:rFonts w:ascii="Calibri" w:hAnsi="Calibri"/>
          <w:lang w:val="en-US"/>
        </w:rPr>
        <w:t xml:space="preserve"> [</w:t>
      </w:r>
      <w:r w:rsidR="006C6686" w:rsidRPr="006C6686">
        <w:rPr>
          <w:rFonts w:ascii="Calibri" w:hAnsi="Calibri"/>
          <w:lang w:val="en-US"/>
        </w:rPr>
        <w:t>8]</w:t>
      </w:r>
      <w:r w:rsidR="00BC03AC">
        <w:rPr>
          <w:lang w:val="en-US"/>
        </w:rPr>
        <w:fldChar w:fldCharType="end"/>
      </w:r>
      <w:r w:rsidR="0008701E" w:rsidRPr="0008701E">
        <w:rPr>
          <w:lang w:val="en-US"/>
        </w:rPr>
        <w:t xml:space="preserve"> are ignored</w:t>
      </w:r>
      <w:r w:rsidR="00826F5D" w:rsidRPr="0008701E">
        <w:rPr>
          <w:lang w:val="en-US"/>
        </w:rPr>
        <w:t>,</w:t>
      </w:r>
      <w:r w:rsidRPr="0008701E">
        <w:rPr>
          <w:lang w:val="en-US"/>
        </w:rPr>
        <w:t xml:space="preserve"> </w:t>
      </w:r>
      <w:r w:rsidR="00122F68">
        <w:rPr>
          <w:lang w:val="en-US"/>
        </w:rPr>
        <w:t>give</w:t>
      </w:r>
      <w:r w:rsidRPr="0008701E">
        <w:rPr>
          <w:lang w:val="en-US"/>
        </w:rPr>
        <w:t xml:space="preserve"> rise to the </w:t>
      </w:r>
      <w:r w:rsidR="0049592F" w:rsidRPr="0008701E">
        <w:rPr>
          <w:lang w:val="en-US"/>
        </w:rPr>
        <w:t>relationship</w:t>
      </w:r>
    </w:p>
    <w:p w:rsidR="00F12567" w:rsidRPr="0008701E" w:rsidRDefault="00F12567" w:rsidP="00F12567">
      <w:pPr>
        <w:tabs>
          <w:tab w:val="center" w:pos="4680"/>
          <w:tab w:val="right" w:pos="9360"/>
        </w:tabs>
        <w:rPr>
          <w:lang w:val="en-US"/>
        </w:rPr>
      </w:pPr>
      <w:r w:rsidRPr="0008701E">
        <w:rPr>
          <w:b/>
          <w:lang w:val="en-US"/>
        </w:rPr>
        <w:tab/>
        <w:t>C</w:t>
      </w:r>
      <m:oMath>
        <m:acc>
          <m:accPr>
            <m:chr m:val="̇"/>
            <m:ctrlPr>
              <w:rPr>
                <w:rFonts w:ascii="Cambria Math" w:hAnsi="Cambria Math"/>
                <w:b/>
                <w:lang w:val="en-US"/>
              </w:rPr>
            </m:ctrlPr>
          </m:accPr>
          <m:e>
            <m:r>
              <m:rPr>
                <m:sty m:val="b"/>
              </m:rPr>
              <w:rPr>
                <w:rFonts w:ascii="Cambria Math" w:hAnsi="Cambria Math"/>
                <w:lang w:val="en-US"/>
              </w:rPr>
              <m:t>u</m:t>
            </m:r>
          </m:e>
        </m:acc>
      </m:oMath>
      <w:r w:rsidRPr="0008701E">
        <w:rPr>
          <w:lang w:val="en-US"/>
        </w:rPr>
        <w:t xml:space="preserve"> = </w:t>
      </w:r>
      <w:r w:rsidRPr="0008701E">
        <w:rPr>
          <w:b/>
          <w:lang w:val="en-US"/>
        </w:rPr>
        <w:t>f</w:t>
      </w:r>
      <w:r w:rsidRPr="0008701E">
        <w:rPr>
          <w:lang w:val="en-US"/>
        </w:rPr>
        <w:t xml:space="preserve"> </w:t>
      </w:r>
      <w:r w:rsidR="00A761C8" w:rsidRPr="0008701E">
        <w:rPr>
          <w:lang w:val="en-US"/>
        </w:rPr>
        <w:t>=</w:t>
      </w:r>
      <w:r w:rsidRPr="0008701E">
        <w:rPr>
          <w:b/>
          <w:lang w:val="en-US"/>
        </w:rPr>
        <w:t xml:space="preserve"> </w:t>
      </w:r>
      <w:r w:rsidR="00A761C8" w:rsidRPr="0008701E">
        <w:rPr>
          <w:b/>
          <w:lang w:val="en-US"/>
        </w:rPr>
        <w:t>Dt</w:t>
      </w:r>
      <w:r w:rsidR="007C52B4" w:rsidRPr="0008701E">
        <w:rPr>
          <w:lang w:val="en-US"/>
        </w:rPr>
        <w:t>.</w:t>
      </w:r>
      <w:r w:rsidR="000A6232" w:rsidRPr="0008701E">
        <w:rPr>
          <w:lang w:val="en-US"/>
        </w:rPr>
        <w:t xml:space="preserve">  </w:t>
      </w:r>
      <w:r w:rsidRPr="0008701E">
        <w:rPr>
          <w:lang w:val="en-US"/>
        </w:rPr>
        <w:tab/>
      </w:r>
      <w:r w:rsidR="000A6232" w:rsidRPr="0008701E">
        <w:rPr>
          <w:lang w:val="en-US"/>
        </w:rPr>
        <w:t>(S2)</w:t>
      </w:r>
      <w:r w:rsidRPr="0008701E">
        <w:rPr>
          <w:lang w:val="en-US"/>
        </w:rPr>
        <w:t xml:space="preserve"> </w:t>
      </w:r>
    </w:p>
    <w:p w:rsidR="00A761C8" w:rsidRDefault="00A761C8" w:rsidP="006568E2">
      <w:pPr>
        <w:rPr>
          <w:lang w:val="en-US"/>
        </w:rPr>
      </w:pPr>
      <w:r w:rsidRPr="0008701E">
        <w:rPr>
          <w:lang w:val="en-US"/>
        </w:rPr>
        <w:t xml:space="preserve">In a typical </w:t>
      </w:r>
      <w:r w:rsidR="000A6232" w:rsidRPr="0008701E">
        <w:rPr>
          <w:lang w:val="en-US"/>
        </w:rPr>
        <w:t>FE model,</w:t>
      </w:r>
      <w:r w:rsidR="00826F5D" w:rsidRPr="0008701E">
        <w:rPr>
          <w:lang w:val="en-US"/>
        </w:rPr>
        <w:t xml:space="preserve"> </w:t>
      </w:r>
      <w:r w:rsidR="00826F5D" w:rsidRPr="0008701E">
        <w:rPr>
          <w:b/>
          <w:lang w:val="en-US"/>
        </w:rPr>
        <w:t>C</w:t>
      </w:r>
      <w:r w:rsidR="00826F5D" w:rsidRPr="0008701E">
        <w:rPr>
          <w:lang w:val="en-US"/>
        </w:rPr>
        <w:t>,</w:t>
      </w:r>
      <w:r w:rsidR="000A6232" w:rsidRPr="0008701E">
        <w:rPr>
          <w:lang w:val="en-US"/>
        </w:rPr>
        <w:t xml:space="preserve"> </w:t>
      </w:r>
      <w:r w:rsidR="000A6232" w:rsidRPr="0008701E">
        <w:rPr>
          <w:b/>
          <w:lang w:val="en-US"/>
        </w:rPr>
        <w:t>D</w:t>
      </w:r>
      <w:r w:rsidR="000A6232" w:rsidRPr="0008701E">
        <w:rPr>
          <w:lang w:val="en-US"/>
        </w:rPr>
        <w:t xml:space="preserve"> and </w:t>
      </w:r>
      <w:r w:rsidR="0008701E" w:rsidRPr="0008701E">
        <w:rPr>
          <w:b/>
          <w:lang w:val="en-US"/>
        </w:rPr>
        <w:t>t</w:t>
      </w:r>
      <w:r w:rsidR="000A6232" w:rsidRPr="0008701E">
        <w:rPr>
          <w:lang w:val="en-US"/>
        </w:rPr>
        <w:t xml:space="preserve"> are known and</w:t>
      </w:r>
      <w:r w:rsidR="00F12567" w:rsidRPr="0008701E">
        <w:rPr>
          <w:lang w:val="en-US"/>
        </w:rPr>
        <w:t xml:space="preserve"> </w:t>
      </w:r>
      <m:oMath>
        <m:acc>
          <m:accPr>
            <m:chr m:val="̇"/>
            <m:ctrlPr>
              <w:rPr>
                <w:rFonts w:ascii="Cambria Math" w:hAnsi="Cambria Math"/>
                <w:b/>
                <w:lang w:val="en-US"/>
              </w:rPr>
            </m:ctrlPr>
          </m:accPr>
          <m:e>
            <m:r>
              <m:rPr>
                <m:sty m:val="b"/>
              </m:rPr>
              <w:rPr>
                <w:rFonts w:ascii="Cambria Math" w:hAnsi="Cambria Math"/>
                <w:lang w:val="en-US"/>
              </w:rPr>
              <m:t>u</m:t>
            </m:r>
          </m:e>
        </m:acc>
      </m:oMath>
      <w:r w:rsidR="000A6232" w:rsidRPr="0008701E">
        <w:rPr>
          <w:lang w:val="en-US"/>
        </w:rPr>
        <w:t xml:space="preserve"> </w:t>
      </w:r>
      <w:r w:rsidR="0008701E" w:rsidRPr="0008701E">
        <w:rPr>
          <w:lang w:val="en-US"/>
        </w:rPr>
        <w:t>is</w:t>
      </w:r>
      <w:r w:rsidR="000A6232" w:rsidRPr="0008701E">
        <w:rPr>
          <w:lang w:val="en-US"/>
        </w:rPr>
        <w:t xml:space="preserve"> found. We </w:t>
      </w:r>
      <w:r w:rsidR="00650D74" w:rsidRPr="0008701E">
        <w:rPr>
          <w:lang w:val="en-US"/>
        </w:rPr>
        <w:t>conjectured</w:t>
      </w:r>
      <w:r w:rsidR="00122F68">
        <w:rPr>
          <w:lang w:val="en-US"/>
        </w:rPr>
        <w:t xml:space="preserve"> that if cell motions </w:t>
      </w:r>
      <m:oMath>
        <m:acc>
          <m:accPr>
            <m:chr m:val="̇"/>
            <m:ctrlPr>
              <w:rPr>
                <w:rFonts w:ascii="Cambria Math" w:hAnsi="Cambria Math"/>
                <w:b/>
                <w:lang w:val="en-US"/>
              </w:rPr>
            </m:ctrlPr>
          </m:accPr>
          <m:e>
            <m:r>
              <m:rPr>
                <m:sty m:val="b"/>
              </m:rPr>
              <w:rPr>
                <w:rFonts w:ascii="Cambria Math" w:hAnsi="Cambria Math"/>
                <w:lang w:val="en-US"/>
              </w:rPr>
              <m:t>u</m:t>
            </m:r>
          </m:e>
        </m:acc>
      </m:oMath>
      <w:r w:rsidR="000A6232" w:rsidRPr="0008701E">
        <w:rPr>
          <w:lang w:val="en-US"/>
        </w:rPr>
        <w:t xml:space="preserve"> were </w:t>
      </w:r>
      <w:r w:rsidR="00122F68">
        <w:rPr>
          <w:lang w:val="en-US"/>
        </w:rPr>
        <w:t>ascertained</w:t>
      </w:r>
      <w:r w:rsidR="000A6232" w:rsidRPr="0008701E">
        <w:rPr>
          <w:lang w:val="en-US"/>
        </w:rPr>
        <w:t xml:space="preserve"> from time lapse images, edge tensions </w:t>
      </w:r>
      <w:r w:rsidR="000A6232" w:rsidRPr="0008701E">
        <w:rPr>
          <w:b/>
          <w:lang w:val="en-US"/>
        </w:rPr>
        <w:t>t</w:t>
      </w:r>
      <w:r w:rsidR="000A6232" w:rsidRPr="0008701E">
        <w:rPr>
          <w:lang w:val="en-US"/>
        </w:rPr>
        <w:t xml:space="preserve"> could be </w:t>
      </w:r>
      <w:r w:rsidR="00122F68">
        <w:rPr>
          <w:lang w:val="en-US"/>
        </w:rPr>
        <w:t>computed</w:t>
      </w:r>
      <w:r w:rsidR="000A6232" w:rsidRPr="0008701E">
        <w:rPr>
          <w:lang w:val="en-US"/>
        </w:rPr>
        <w:t xml:space="preserve">. </w:t>
      </w:r>
      <w:r w:rsidR="006E1013">
        <w:rPr>
          <w:lang w:val="en-US"/>
        </w:rPr>
        <w:t>We investigated some of the mathematical aspects of this idea under the name “</w:t>
      </w:r>
      <w:proofErr w:type="spellStart"/>
      <w:r w:rsidR="006E1013">
        <w:rPr>
          <w:lang w:val="en-US"/>
        </w:rPr>
        <w:t>cinemechanometry</w:t>
      </w:r>
      <w:proofErr w:type="spellEnd"/>
      <w:r w:rsidR="006E1013">
        <w:rPr>
          <w:lang w:val="en-US"/>
        </w:rPr>
        <w:t>”</w:t>
      </w:r>
      <w:r w:rsidR="009E7A09">
        <w:rPr>
          <w:lang w:val="en-US"/>
        </w:rPr>
        <w:fldChar w:fldCharType="begin"/>
      </w:r>
      <w:r w:rsidR="009E7A09">
        <w:rPr>
          <w:lang w:val="en-US"/>
        </w:rPr>
        <w:instrText>ADDIN RW.CITE{{588 Cranston,P.G. 2010}}</w:instrText>
      </w:r>
      <w:r w:rsidR="009E7A09">
        <w:rPr>
          <w:lang w:val="en-US"/>
        </w:rPr>
        <w:fldChar w:fldCharType="separate"/>
      </w:r>
      <w:r w:rsidR="00787870">
        <w:rPr>
          <w:rFonts w:ascii="Calibri" w:hAnsi="Calibri"/>
          <w:lang w:val="en-US"/>
        </w:rPr>
        <w:t xml:space="preserve"> [</w:t>
      </w:r>
      <w:r w:rsidR="006C6686" w:rsidRPr="006C6686">
        <w:rPr>
          <w:rFonts w:ascii="Calibri" w:hAnsi="Calibri"/>
          <w:lang w:val="en-US"/>
        </w:rPr>
        <w:t>9]</w:t>
      </w:r>
      <w:r w:rsidR="009E7A09">
        <w:rPr>
          <w:lang w:val="en-US"/>
        </w:rPr>
        <w:fldChar w:fldCharType="end"/>
      </w:r>
      <w:r w:rsidR="006E1013">
        <w:rPr>
          <w:lang w:val="en-US"/>
        </w:rPr>
        <w:t xml:space="preserve"> before developing an experimental implementation</w:t>
      </w:r>
      <w:r w:rsidR="0008701E" w:rsidRPr="0008701E">
        <w:rPr>
          <w:lang w:val="en-US"/>
        </w:rPr>
        <w:t xml:space="preserve">, </w:t>
      </w:r>
      <w:r w:rsidR="0008701E">
        <w:rPr>
          <w:lang w:val="en-US"/>
        </w:rPr>
        <w:t>called</w:t>
      </w:r>
      <w:r w:rsidR="0008701E" w:rsidRPr="0008701E">
        <w:rPr>
          <w:lang w:val="en-US"/>
        </w:rPr>
        <w:t xml:space="preserve"> </w:t>
      </w:r>
      <w:r w:rsidR="00650D74" w:rsidRPr="0008701E">
        <w:rPr>
          <w:lang w:val="en-US"/>
        </w:rPr>
        <w:t>“Video Force Microscopy (VFM)</w:t>
      </w:r>
      <w:r w:rsidR="0008701E" w:rsidRPr="0008701E">
        <w:rPr>
          <w:lang w:val="en-US"/>
        </w:rPr>
        <w:t>,</w:t>
      </w:r>
      <w:r w:rsidR="00650D74" w:rsidRPr="0008701E">
        <w:rPr>
          <w:lang w:val="en-US"/>
        </w:rPr>
        <w:t>”</w:t>
      </w:r>
      <w:r w:rsidR="000A6232" w:rsidRPr="0008701E">
        <w:rPr>
          <w:lang w:val="en-US"/>
        </w:rPr>
        <w:t xml:space="preserve"> </w:t>
      </w:r>
      <w:r w:rsidR="006E1013">
        <w:rPr>
          <w:lang w:val="en-US"/>
        </w:rPr>
        <w:t xml:space="preserve">that </w:t>
      </w:r>
      <w:r w:rsidR="00122F68">
        <w:rPr>
          <w:lang w:val="en-US"/>
        </w:rPr>
        <w:t>was able to provide</w:t>
      </w:r>
      <w:r w:rsidR="0049592F" w:rsidRPr="0008701E">
        <w:rPr>
          <w:lang w:val="en-US"/>
        </w:rPr>
        <w:t xml:space="preserve"> detailed spatial and temporal maps of the forces that drive</w:t>
      </w:r>
      <w:r w:rsidR="000A6232" w:rsidRPr="0008701E">
        <w:rPr>
          <w:lang w:val="en-US"/>
        </w:rPr>
        <w:t xml:space="preserve"> ventral furrow formation in </w:t>
      </w:r>
      <w:r w:rsidR="000A6232" w:rsidRPr="0008701E">
        <w:rPr>
          <w:i/>
          <w:lang w:val="en-US"/>
        </w:rPr>
        <w:t>Drosophila</w:t>
      </w:r>
      <w:r w:rsidR="00C84ACF" w:rsidRPr="00C84ACF">
        <w:rPr>
          <w:lang w:val="en-US"/>
        </w:rPr>
        <w:fldChar w:fldCharType="begin"/>
      </w:r>
      <w:r w:rsidR="009E7A09">
        <w:rPr>
          <w:lang w:val="en-US"/>
        </w:rPr>
        <w:instrText>ADDIN RW.CITE{{629 Brodland,G.W. 2010}}</w:instrText>
      </w:r>
      <w:r w:rsidR="00C84ACF" w:rsidRPr="00C84ACF">
        <w:rPr>
          <w:lang w:val="en-US"/>
        </w:rPr>
        <w:fldChar w:fldCharType="separate"/>
      </w:r>
      <w:r w:rsidR="00787870">
        <w:rPr>
          <w:rFonts w:ascii="Calibri" w:hAnsi="Calibri"/>
          <w:lang w:val="en-US"/>
        </w:rPr>
        <w:t xml:space="preserve"> [</w:t>
      </w:r>
      <w:r w:rsidR="006C6686" w:rsidRPr="006C6686">
        <w:rPr>
          <w:rFonts w:ascii="Calibri" w:hAnsi="Calibri"/>
          <w:lang w:val="en-US"/>
        </w:rPr>
        <w:t>6]</w:t>
      </w:r>
      <w:r w:rsidR="00C84ACF" w:rsidRPr="00C84ACF">
        <w:rPr>
          <w:lang w:val="en-US"/>
        </w:rPr>
        <w:fldChar w:fldCharType="end"/>
      </w:r>
      <w:r w:rsidR="000A6232" w:rsidRPr="0008701E">
        <w:rPr>
          <w:lang w:val="en-US"/>
        </w:rPr>
        <w:t>.</w:t>
      </w:r>
    </w:p>
    <w:p w:rsidR="00997C2C" w:rsidRDefault="00516400" w:rsidP="00997C2C">
      <w:r>
        <w:rPr>
          <w:lang w:val="en-US"/>
        </w:rPr>
        <w:t>A new</w:t>
      </w:r>
      <w:r w:rsidR="000A6232">
        <w:rPr>
          <w:lang w:val="en-US"/>
        </w:rPr>
        <w:t xml:space="preserve"> inference method called </w:t>
      </w:r>
      <w:proofErr w:type="spellStart"/>
      <w:r w:rsidR="000A6232">
        <w:rPr>
          <w:lang w:val="en-US"/>
        </w:rPr>
        <w:t>CellFIT</w:t>
      </w:r>
      <w:proofErr w:type="spellEnd"/>
      <w:r w:rsidR="00650D74">
        <w:rPr>
          <w:lang w:val="en-US"/>
        </w:rPr>
        <w:t xml:space="preserve"> was </w:t>
      </w:r>
      <w:r>
        <w:rPr>
          <w:lang w:val="en-US"/>
        </w:rPr>
        <w:t xml:space="preserve">then </w:t>
      </w:r>
      <w:r w:rsidR="00650D74">
        <w:rPr>
          <w:lang w:val="en-US"/>
        </w:rPr>
        <w:t>developed</w:t>
      </w:r>
      <w:r w:rsidR="00B64200">
        <w:rPr>
          <w:lang w:val="en-US"/>
        </w:rPr>
        <w:t xml:space="preserve">, and </w:t>
      </w:r>
      <w:r w:rsidR="008300BD">
        <w:rPr>
          <w:lang w:val="en-US"/>
        </w:rPr>
        <w:t>because it</w:t>
      </w:r>
      <w:r w:rsidR="00997C2C">
        <w:rPr>
          <w:lang w:val="en-US"/>
        </w:rPr>
        <w:t xml:space="preserve"> assumes</w:t>
      </w:r>
      <w:r w:rsidR="00650D74">
        <w:rPr>
          <w:lang w:val="en-US"/>
        </w:rPr>
        <w:t xml:space="preserve"> cell boundaries</w:t>
      </w:r>
      <w:r w:rsidR="003605CF">
        <w:rPr>
          <w:lang w:val="en-US"/>
        </w:rPr>
        <w:t xml:space="preserve"> </w:t>
      </w:r>
      <w:r w:rsidR="008300BD">
        <w:rPr>
          <w:lang w:val="en-US"/>
        </w:rPr>
        <w:t>to be</w:t>
      </w:r>
      <w:r w:rsidR="003605CF">
        <w:rPr>
          <w:lang w:val="en-US"/>
        </w:rPr>
        <w:t xml:space="preserve"> curved</w:t>
      </w:r>
      <w:r w:rsidR="00787870">
        <w:rPr>
          <w:lang w:val="en-US"/>
        </w:rPr>
        <w:t xml:space="preserve"> and uses the actual triple junction angles rather than estimating them from chordal edge approximations</w:t>
      </w:r>
      <w:r w:rsidR="00997C2C">
        <w:rPr>
          <w:lang w:val="en-US"/>
        </w:rPr>
        <w:t xml:space="preserve">, </w:t>
      </w:r>
      <w:r w:rsidR="008300BD">
        <w:rPr>
          <w:lang w:val="en-US"/>
        </w:rPr>
        <w:t>is</w:t>
      </w:r>
      <w:r w:rsidR="00997C2C">
        <w:rPr>
          <w:lang w:val="en-US"/>
        </w:rPr>
        <w:t xml:space="preserve"> </w:t>
      </w:r>
      <w:r w:rsidR="00650D74">
        <w:rPr>
          <w:lang w:val="en-US"/>
        </w:rPr>
        <w:t>applicable to a much broa</w:t>
      </w:r>
      <w:r>
        <w:rPr>
          <w:lang w:val="en-US"/>
        </w:rPr>
        <w:t>der range of biological systems</w:t>
      </w:r>
      <w:r w:rsidR="003C6FC1">
        <w:rPr>
          <w:lang w:val="en-US"/>
        </w:rPr>
        <w:t>. S</w:t>
      </w:r>
      <w:r w:rsidR="008300BD">
        <w:rPr>
          <w:lang w:val="en-US"/>
        </w:rPr>
        <w:t>erendipitously</w:t>
      </w:r>
      <w:r w:rsidR="003C6FC1">
        <w:rPr>
          <w:lang w:val="en-US"/>
        </w:rPr>
        <w:t>, it is also</w:t>
      </w:r>
      <w:r w:rsidR="008300BD">
        <w:rPr>
          <w:lang w:val="en-US"/>
        </w:rPr>
        <w:t xml:space="preserve"> able </w:t>
      </w:r>
      <w:r>
        <w:rPr>
          <w:lang w:val="en-US"/>
        </w:rPr>
        <w:t xml:space="preserve">to </w:t>
      </w:r>
      <w:r w:rsidR="003605CF">
        <w:rPr>
          <w:lang w:val="en-US"/>
        </w:rPr>
        <w:t>analyze</w:t>
      </w:r>
      <w:r w:rsidR="008300BD">
        <w:rPr>
          <w:lang w:val="en-US"/>
        </w:rPr>
        <w:t xml:space="preserve"> quasi-static systems</w:t>
      </w:r>
      <w:r w:rsidR="00650D74">
        <w:rPr>
          <w:lang w:val="en-US"/>
        </w:rPr>
        <w:t xml:space="preserve">. </w:t>
      </w:r>
      <w:proofErr w:type="spellStart"/>
      <w:r w:rsidR="008300BD">
        <w:rPr>
          <w:lang w:val="en-US"/>
        </w:rPr>
        <w:t>CellFIT</w:t>
      </w:r>
      <w:proofErr w:type="spellEnd"/>
      <w:r w:rsidR="008300BD">
        <w:rPr>
          <w:lang w:val="en-US"/>
        </w:rPr>
        <w:t xml:space="preserve"> focusses on e</w:t>
      </w:r>
      <w:r w:rsidR="00650D74">
        <w:rPr>
          <w:lang w:val="en-US"/>
        </w:rPr>
        <w:t xml:space="preserve">dge tensions </w:t>
      </w:r>
      <w:r w:rsidR="0008701E">
        <w:rPr>
          <w:lang w:val="en-US"/>
        </w:rPr>
        <w:t>and the angles that the</w:t>
      </w:r>
      <w:r w:rsidR="008300BD">
        <w:rPr>
          <w:lang w:val="en-US"/>
        </w:rPr>
        <w:t xml:space="preserve"> membranes</w:t>
      </w:r>
      <w:r w:rsidR="0008701E">
        <w:rPr>
          <w:lang w:val="en-US"/>
        </w:rPr>
        <w:t xml:space="preserve"> carrying them</w:t>
      </w:r>
      <w:r w:rsidR="008300BD">
        <w:rPr>
          <w:lang w:val="en-US"/>
        </w:rPr>
        <w:t xml:space="preserve"> form at</w:t>
      </w:r>
      <w:r w:rsidR="00650D74">
        <w:rPr>
          <w:lang w:val="en-US"/>
        </w:rPr>
        <w:t xml:space="preserve"> </w:t>
      </w:r>
      <w:r w:rsidR="00C268BB">
        <w:rPr>
          <w:lang w:val="en-US"/>
        </w:rPr>
        <w:t>each triple junction</w:t>
      </w:r>
      <w:r w:rsidR="00650D74">
        <w:rPr>
          <w:lang w:val="en-US"/>
        </w:rPr>
        <w:t>.</w:t>
      </w:r>
      <w:r w:rsidR="008300BD">
        <w:rPr>
          <w:lang w:val="en-US"/>
        </w:rPr>
        <w:t xml:space="preserve"> F</w:t>
      </w:r>
      <w:proofErr w:type="spellStart"/>
      <w:r w:rsidR="00997C2C">
        <w:t>orce</w:t>
      </w:r>
      <w:proofErr w:type="spellEnd"/>
      <w:r w:rsidR="00997C2C">
        <w:t xml:space="preserve"> balances in the x- and y-directions</w:t>
      </w:r>
      <w:r w:rsidR="00C84ACF">
        <w:fldChar w:fldCharType="begin"/>
      </w:r>
      <w:r w:rsidR="009E7A09">
        <w:instrText>ADDIN RW.CITE{{875 Brodland,G.W. 2014}}</w:instrText>
      </w:r>
      <w:r w:rsidR="00C84ACF">
        <w:fldChar w:fldCharType="separate"/>
      </w:r>
      <w:r w:rsidR="00787870">
        <w:rPr>
          <w:rFonts w:ascii="Calibri" w:hAnsi="Calibri"/>
        </w:rPr>
        <w:t xml:space="preserve"> [</w:t>
      </w:r>
      <w:r w:rsidR="006C6686" w:rsidRPr="006C6686">
        <w:rPr>
          <w:rFonts w:ascii="Calibri" w:hAnsi="Calibri"/>
        </w:rPr>
        <w:t>8]</w:t>
      </w:r>
      <w:r w:rsidR="00C84ACF">
        <w:fldChar w:fldCharType="end"/>
      </w:r>
      <w:r>
        <w:t xml:space="preserve">, can be </w:t>
      </w:r>
      <w:r w:rsidR="008300BD">
        <w:t>written</w:t>
      </w:r>
      <w:r>
        <w:t xml:space="preserve"> for </w:t>
      </w:r>
      <w:r w:rsidR="008300BD">
        <w:t xml:space="preserve">each triple junction, (such as </w:t>
      </w:r>
      <w:r w:rsidR="00122F68">
        <w:t xml:space="preserve">Point </w:t>
      </w:r>
      <w:r>
        <w:t xml:space="preserve">A in </w:t>
      </w:r>
      <w:r w:rsidR="003C6FC1" w:rsidRPr="003C6FC1">
        <w:rPr>
          <w:b/>
        </w:rPr>
        <w:t xml:space="preserve">Supplementary </w:t>
      </w:r>
      <w:r w:rsidR="00170341">
        <w:rPr>
          <w:b/>
        </w:rPr>
        <w:t xml:space="preserve">Fig. </w:t>
      </w:r>
      <w:r w:rsidRPr="003C6FC1">
        <w:rPr>
          <w:b/>
        </w:rPr>
        <w:t>1</w:t>
      </w:r>
      <w:r w:rsidR="008300BD">
        <w:t>)</w:t>
      </w:r>
      <w:r w:rsidR="0008701E">
        <w:t xml:space="preserve">, and </w:t>
      </w:r>
      <w:r w:rsidR="00997C2C">
        <w:t xml:space="preserve">solved </w:t>
      </w:r>
      <w:r w:rsidR="0008701E">
        <w:t>to yield</w:t>
      </w:r>
      <w:r w:rsidR="00997C2C">
        <w:t xml:space="preserve"> the ratios </w:t>
      </w:r>
      <w:r w:rsidR="00997C2C">
        <w:rPr>
          <w:rFonts w:ascii="Symbol" w:hAnsi="Symbol"/>
        </w:rPr>
        <w:t></w:t>
      </w:r>
      <w:r w:rsidR="00997C2C" w:rsidRPr="00860072">
        <w:rPr>
          <w:vertAlign w:val="subscript"/>
        </w:rPr>
        <w:t>1</w:t>
      </w:r>
      <w:r>
        <w:t>:</w:t>
      </w:r>
      <w:r w:rsidR="00997C2C">
        <w:rPr>
          <w:rFonts w:ascii="Symbol" w:hAnsi="Symbol"/>
        </w:rPr>
        <w:t></w:t>
      </w:r>
      <w:r w:rsidR="00997C2C">
        <w:rPr>
          <w:vertAlign w:val="subscript"/>
        </w:rPr>
        <w:t>2</w:t>
      </w:r>
      <w:r w:rsidR="00997C2C">
        <w:t>:</w:t>
      </w:r>
      <w:r w:rsidR="00997C2C">
        <w:rPr>
          <w:rFonts w:ascii="Symbol" w:hAnsi="Symbol"/>
        </w:rPr>
        <w:t></w:t>
      </w:r>
      <w:r w:rsidR="00997C2C">
        <w:rPr>
          <w:vertAlign w:val="subscript"/>
        </w:rPr>
        <w:t>3</w:t>
      </w:r>
      <w:r w:rsidR="00997C2C">
        <w:t xml:space="preserve"> </w:t>
      </w:r>
      <w:r w:rsidR="00122F68">
        <w:t xml:space="preserve">that </w:t>
      </w:r>
      <w:r w:rsidR="008300BD">
        <w:t xml:space="preserve">the edge tensions must have </w:t>
      </w:r>
      <w:r w:rsidR="0008701E">
        <w:t xml:space="preserve">for </w:t>
      </w:r>
      <w:r w:rsidR="008300BD">
        <w:t xml:space="preserve">that </w:t>
      </w:r>
      <w:r w:rsidR="00F52B08">
        <w:t>triplet</w:t>
      </w:r>
      <w:r w:rsidR="0008701E">
        <w:t xml:space="preserve"> to be in equilibrium</w:t>
      </w:r>
      <w:r w:rsidR="00997C2C">
        <w:t xml:space="preserve">. For simplicity, one could assume the interfacial tension </w:t>
      </w:r>
      <w:r w:rsidR="00997C2C">
        <w:rPr>
          <w:rFonts w:ascii="Symbol" w:hAnsi="Symbol"/>
        </w:rPr>
        <w:t></w:t>
      </w:r>
      <w:r w:rsidR="00997C2C">
        <w:rPr>
          <w:vertAlign w:val="subscript"/>
        </w:rPr>
        <w:t>1</w:t>
      </w:r>
      <w:r w:rsidR="00997C2C">
        <w:t xml:space="preserve"> to be of unit strength and then calculate the values of </w:t>
      </w:r>
      <w:r w:rsidR="00997C2C">
        <w:rPr>
          <w:rFonts w:ascii="Symbol" w:hAnsi="Symbol"/>
        </w:rPr>
        <w:t></w:t>
      </w:r>
      <w:r w:rsidR="00997C2C">
        <w:rPr>
          <w:vertAlign w:val="subscript"/>
        </w:rPr>
        <w:t>2</w:t>
      </w:r>
      <w:r w:rsidR="00997C2C">
        <w:t xml:space="preserve"> and </w:t>
      </w:r>
      <w:r w:rsidR="00997C2C">
        <w:rPr>
          <w:rFonts w:ascii="Symbol" w:hAnsi="Symbol"/>
        </w:rPr>
        <w:t></w:t>
      </w:r>
      <w:r w:rsidR="00997C2C">
        <w:rPr>
          <w:vertAlign w:val="subscript"/>
        </w:rPr>
        <w:t>3</w:t>
      </w:r>
      <w:r w:rsidR="00997C2C">
        <w:t xml:space="preserve">. One could then </w:t>
      </w:r>
      <w:r w:rsidR="00122F68">
        <w:t xml:space="preserve">assume the force along boundary AB to be constant, </w:t>
      </w:r>
      <w:r w:rsidR="00997C2C">
        <w:t xml:space="preserve">construct a pair of force balance equations at </w:t>
      </w:r>
      <w:r w:rsidR="00122F68">
        <w:t xml:space="preserve">Point </w:t>
      </w:r>
      <w:r w:rsidR="00997C2C">
        <w:t xml:space="preserve">B, </w:t>
      </w:r>
      <w:r w:rsidR="003605CF">
        <w:t xml:space="preserve">and </w:t>
      </w:r>
      <w:r w:rsidR="00997C2C">
        <w:t xml:space="preserve">uniquely determine </w:t>
      </w:r>
      <w:r w:rsidR="00997C2C">
        <w:rPr>
          <w:rFonts w:ascii="Symbol" w:hAnsi="Symbol"/>
        </w:rPr>
        <w:t></w:t>
      </w:r>
      <w:r w:rsidR="00997C2C">
        <w:rPr>
          <w:vertAlign w:val="subscript"/>
        </w:rPr>
        <w:t>4</w:t>
      </w:r>
      <w:r w:rsidR="00997C2C">
        <w:t xml:space="preserve"> and </w:t>
      </w:r>
      <w:r w:rsidR="00997C2C">
        <w:rPr>
          <w:rFonts w:ascii="Symbol" w:hAnsi="Symbol"/>
        </w:rPr>
        <w:t></w:t>
      </w:r>
      <w:r w:rsidR="00997C2C">
        <w:rPr>
          <w:vertAlign w:val="subscript"/>
        </w:rPr>
        <w:t>5</w:t>
      </w:r>
      <w:r w:rsidR="00997C2C">
        <w:t xml:space="preserve">. </w:t>
      </w:r>
      <w:proofErr w:type="spellStart"/>
      <w:r w:rsidR="00997C2C">
        <w:t>CellFIT</w:t>
      </w:r>
      <w:proofErr w:type="spellEnd"/>
      <w:r w:rsidR="00997C2C">
        <w:t xml:space="preserve"> carries out calculations</w:t>
      </w:r>
      <w:r>
        <w:t xml:space="preserve"> of this kind</w:t>
      </w:r>
      <w:r w:rsidR="00997C2C">
        <w:t xml:space="preserve">, but does so </w:t>
      </w:r>
      <w:r w:rsidR="006E1013">
        <w:t xml:space="preserve">simultaneously </w:t>
      </w:r>
      <w:r w:rsidR="00997C2C">
        <w:t xml:space="preserve">in a least-squares manner so as to resolve incompatibilities and minimize error. </w:t>
      </w:r>
      <w:r w:rsidR="00AF68FC">
        <w:t>E</w:t>
      </w:r>
      <w:r w:rsidR="00997C2C">
        <w:t xml:space="preserve">dges that involve </w:t>
      </w:r>
      <w:proofErr w:type="spellStart"/>
      <w:r w:rsidR="00997C2C">
        <w:t>lamellipodia</w:t>
      </w:r>
      <w:proofErr w:type="spellEnd"/>
      <w:r w:rsidR="00997C2C">
        <w:t xml:space="preserve"> or </w:t>
      </w:r>
      <w:r w:rsidR="003605CF">
        <w:t>boundary-related machinery (</w:t>
      </w:r>
      <w:r w:rsidR="003C6FC1" w:rsidRPr="003C6FC1">
        <w:rPr>
          <w:b/>
        </w:rPr>
        <w:t xml:space="preserve">Supplementary Fig. </w:t>
      </w:r>
      <w:r w:rsidR="003605CF" w:rsidRPr="003C6FC1">
        <w:rPr>
          <w:b/>
        </w:rPr>
        <w:t>1</w:t>
      </w:r>
      <w:r w:rsidR="003605CF">
        <w:t>)</w:t>
      </w:r>
      <w:r w:rsidR="00997C2C">
        <w:t xml:space="preserve"> do not require special treatment provided the generated forces are parallel to the plane of the sheet</w:t>
      </w:r>
      <w:r>
        <w:t xml:space="preserve"> and fully contributing</w:t>
      </w:r>
      <w:r w:rsidR="00122F68">
        <w:t xml:space="preserve"> (</w:t>
      </w:r>
      <w:r w:rsidR="00122F68">
        <w:rPr>
          <w:rFonts w:ascii="Symbol" w:hAnsi="Symbol"/>
        </w:rPr>
        <w:t></w:t>
      </w:r>
      <w:r w:rsidR="00122F68" w:rsidRPr="00122F68">
        <w:rPr>
          <w:vertAlign w:val="subscript"/>
        </w:rPr>
        <w:t>p</w:t>
      </w:r>
      <w:r w:rsidR="00122F68">
        <w:t>)</w:t>
      </w:r>
      <w:r w:rsidR="00AF68FC">
        <w:t xml:space="preserve">, or normal to it and </w:t>
      </w:r>
      <w:r w:rsidR="00CB3ED9">
        <w:t xml:space="preserve">thus </w:t>
      </w:r>
      <w:r w:rsidR="00AF68FC">
        <w:t>non-contributing</w:t>
      </w:r>
      <w:r w:rsidR="00122F68">
        <w:t xml:space="preserve"> (</w:t>
      </w:r>
      <w:r w:rsidR="00122F68">
        <w:rPr>
          <w:rFonts w:ascii="Symbol" w:hAnsi="Symbol"/>
        </w:rPr>
        <w:t></w:t>
      </w:r>
      <w:r w:rsidR="00122F68">
        <w:rPr>
          <w:vertAlign w:val="subscript"/>
        </w:rPr>
        <w:t>n</w:t>
      </w:r>
      <w:r w:rsidR="00122F68">
        <w:t>)</w:t>
      </w:r>
      <w:r w:rsidR="00997C2C">
        <w:t>.</w:t>
      </w:r>
    </w:p>
    <w:p w:rsidR="005C63DF" w:rsidRDefault="00BC61AD" w:rsidP="009E7A09">
      <w:pPr>
        <w:jc w:val="center"/>
        <w:rPr>
          <w:sz w:val="10"/>
        </w:rPr>
      </w:pPr>
      <w:r>
        <w:rPr>
          <w:noProof/>
          <w:sz w:val="10"/>
          <w:lang w:eastAsia="en-CA"/>
        </w:rPr>
        <w:lastRenderedPageBreak/>
        <w:drawing>
          <wp:inline distT="0" distB="0" distL="0" distR="0" wp14:anchorId="061AD25D" wp14:editId="4E04E34B">
            <wp:extent cx="4645152" cy="2487168"/>
            <wp:effectExtent l="0" t="0" r="317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152" cy="2487168"/>
                    </a:xfrm>
                    <a:prstGeom prst="rect">
                      <a:avLst/>
                    </a:prstGeom>
                    <a:noFill/>
                  </pic:spPr>
                </pic:pic>
              </a:graphicData>
            </a:graphic>
          </wp:inline>
        </w:drawing>
      </w:r>
    </w:p>
    <w:p w:rsidR="005C63DF" w:rsidRPr="00787870" w:rsidRDefault="005C63DF" w:rsidP="005C63DF">
      <w:pPr>
        <w:rPr>
          <w:rFonts w:ascii="Symbol" w:hAnsi="Symbol"/>
          <w:lang w:val="en-US"/>
        </w:rPr>
      </w:pPr>
      <w:r>
        <w:rPr>
          <w:b/>
          <w:lang w:val="en-US"/>
        </w:rPr>
        <w:t>Supplementary Figure</w:t>
      </w:r>
      <w:r w:rsidRPr="00816CE5">
        <w:rPr>
          <w:b/>
          <w:lang w:val="en-US"/>
        </w:rPr>
        <w:t xml:space="preserve"> </w:t>
      </w:r>
      <w:r>
        <w:rPr>
          <w:b/>
          <w:lang w:val="en-US"/>
        </w:rPr>
        <w:t>1</w:t>
      </w:r>
      <w:r w:rsidR="00787870">
        <w:rPr>
          <w:b/>
          <w:lang w:val="en-US"/>
        </w:rPr>
        <w:t xml:space="preserve"> –</w:t>
      </w:r>
      <w:r>
        <w:rPr>
          <w:b/>
          <w:lang w:val="en-US"/>
        </w:rPr>
        <w:t xml:space="preserve"> </w:t>
      </w:r>
      <w:r w:rsidRPr="00F7540E">
        <w:rPr>
          <w:b/>
          <w:lang w:val="en-US"/>
        </w:rPr>
        <w:t>From CellFIT-2D to 3D.</w:t>
      </w:r>
      <w:r w:rsidRPr="00816CE5">
        <w:rPr>
          <w:b/>
          <w:lang w:val="en-US"/>
        </w:rPr>
        <w:t xml:space="preserve"> </w:t>
      </w:r>
      <w:r>
        <w:rPr>
          <w:lang w:val="en-US"/>
        </w:rPr>
        <w:t xml:space="preserve">When a tissue is planar and all </w:t>
      </w:r>
      <w:proofErr w:type="spellStart"/>
      <w:r>
        <w:rPr>
          <w:lang w:val="en-US"/>
        </w:rPr>
        <w:t>tractioned</w:t>
      </w:r>
      <w:proofErr w:type="spellEnd"/>
      <w:r>
        <w:rPr>
          <w:lang w:val="en-US"/>
        </w:rPr>
        <w:t xml:space="preserve"> edges are normal to the sheet plane, a 2</w:t>
      </w:r>
      <w:r w:rsidR="0080305E">
        <w:rPr>
          <w:lang w:val="en-US"/>
        </w:rPr>
        <w:t>D analysis can be appropriate. A</w:t>
      </w:r>
      <w:r>
        <w:rPr>
          <w:lang w:val="en-US"/>
        </w:rPr>
        <w:t xml:space="preserve">ngled </w:t>
      </w:r>
      <w:r w:rsidR="0080305E">
        <w:rPr>
          <w:lang w:val="en-US"/>
        </w:rPr>
        <w:t xml:space="preserve">transverse </w:t>
      </w:r>
      <w:r>
        <w:rPr>
          <w:lang w:val="en-US"/>
        </w:rPr>
        <w:t>edges</w:t>
      </w:r>
      <w:r w:rsidR="0080305E">
        <w:rPr>
          <w:lang w:val="en-US"/>
        </w:rPr>
        <w:t>,</w:t>
      </w:r>
      <w:r w:rsidR="00B93AD6">
        <w:rPr>
          <w:lang w:val="en-US"/>
        </w:rPr>
        <w:t xml:space="preserve"> like</w:t>
      </w:r>
      <w:r>
        <w:rPr>
          <w:lang w:val="en-US"/>
        </w:rPr>
        <w:t xml:space="preserve"> </w:t>
      </w:r>
      <w:r w:rsidR="00B93AD6">
        <w:rPr>
          <w:lang w:val="en-US"/>
        </w:rPr>
        <w:t>CD</w:t>
      </w:r>
      <w:r>
        <w:rPr>
          <w:lang w:val="en-US"/>
        </w:rPr>
        <w:t xml:space="preserve">, however, </w:t>
      </w:r>
      <w:r w:rsidR="00784672">
        <w:rPr>
          <w:lang w:val="en-US"/>
        </w:rPr>
        <w:t xml:space="preserve">may </w:t>
      </w:r>
      <w:r>
        <w:rPr>
          <w:lang w:val="en-US"/>
        </w:rPr>
        <w:t>require a 3D approach.</w:t>
      </w:r>
      <w:r w:rsidR="00787870">
        <w:rPr>
          <w:lang w:val="en-US"/>
        </w:rPr>
        <w:t xml:space="preserve"> The </w:t>
      </w:r>
      <w:r w:rsidR="00787870" w:rsidRPr="00787870">
        <w:rPr>
          <w:rFonts w:ascii="Symbol" w:hAnsi="Symbol"/>
          <w:lang w:val="en-US"/>
        </w:rPr>
        <w:t></w:t>
      </w:r>
      <w:r w:rsidR="00787870">
        <w:rPr>
          <w:lang w:val="en-US"/>
        </w:rPr>
        <w:t xml:space="preserve"> values indicate interfacial tensions.</w:t>
      </w:r>
    </w:p>
    <w:p w:rsidR="005C63DF" w:rsidRDefault="005C63DF" w:rsidP="00997C2C"/>
    <w:p w:rsidR="0039515F" w:rsidRDefault="0039515F" w:rsidP="00F7540E">
      <w:pPr>
        <w:pStyle w:val="Heading1"/>
      </w:pPr>
      <w:r>
        <w:t>From 2D to 3D</w:t>
      </w:r>
    </w:p>
    <w:p w:rsidR="0039515F" w:rsidRDefault="0039515F" w:rsidP="0039515F">
      <w:r>
        <w:t>If a particular trip</w:t>
      </w:r>
      <w:r w:rsidR="00516400">
        <w:t>le junction</w:t>
      </w:r>
      <w:r w:rsidR="00AF68FC">
        <w:t xml:space="preserve"> </w:t>
      </w:r>
      <w:r w:rsidR="00F47E57">
        <w:t>(</w:t>
      </w:r>
      <w:r w:rsidR="00B93AD6">
        <w:t>CD</w:t>
      </w:r>
      <w:r w:rsidR="00F47E57">
        <w:t xml:space="preserve"> in </w:t>
      </w:r>
      <w:r w:rsidR="00F47E57" w:rsidRPr="005C63DF">
        <w:rPr>
          <w:b/>
        </w:rPr>
        <w:t>Supplementary Fig. 1</w:t>
      </w:r>
      <w:r w:rsidR="00F47E57">
        <w:t>)</w:t>
      </w:r>
      <w:r>
        <w:t xml:space="preserve"> </w:t>
      </w:r>
      <w:r w:rsidR="00F47E57">
        <w:t xml:space="preserve">is oblique to the sheet, </w:t>
      </w:r>
      <w:r w:rsidR="00D4488C">
        <w:t>its angles</w:t>
      </w:r>
      <w:r w:rsidR="00E04D63">
        <w:t xml:space="preserve"> as seen in the image plane</w:t>
      </w:r>
      <w:r w:rsidR="00D4488C">
        <w:t xml:space="preserve"> will not</w:t>
      </w:r>
      <w:r w:rsidR="0080305E">
        <w:t xml:space="preserve"> generally</w:t>
      </w:r>
      <w:r w:rsidR="00D4488C">
        <w:t xml:space="preserve"> be true dihedral angles</w:t>
      </w:r>
      <w:r w:rsidR="0080305E">
        <w:t>,</w:t>
      </w:r>
      <w:r w:rsidR="00D4488C">
        <w:t xml:space="preserve"> </w:t>
      </w:r>
      <w:r w:rsidR="0080305E">
        <w:t>and force-balance calculations based on</w:t>
      </w:r>
      <w:r w:rsidR="00B93AD6">
        <w:t xml:space="preserve"> apparent apical angles</w:t>
      </w:r>
      <w:r w:rsidR="0080305E">
        <w:t xml:space="preserve"> will be in error. Alternatively, one </w:t>
      </w:r>
      <w:r w:rsidR="00B93AD6">
        <w:t>could</w:t>
      </w:r>
      <w:r w:rsidR="0080305E">
        <w:t xml:space="preserve"> argue that </w:t>
      </w:r>
      <w:r w:rsidR="006E1013">
        <w:t>faces oblique to the</w:t>
      </w:r>
      <w:r w:rsidR="0080305E">
        <w:t xml:space="preserve"> tissue plane, like the one carrying force </w:t>
      </w:r>
      <w:r w:rsidR="006E1013">
        <w:rPr>
          <w:rFonts w:ascii="Symbol" w:hAnsi="Symbol"/>
        </w:rPr>
        <w:t></w:t>
      </w:r>
      <w:r w:rsidR="006E1013" w:rsidRPr="006E1013">
        <w:rPr>
          <w:rFonts w:ascii="Symbol" w:hAnsi="Symbol"/>
          <w:vertAlign w:val="subscript"/>
        </w:rPr>
        <w:t></w:t>
      </w:r>
      <w:r w:rsidR="0080305E">
        <w:t xml:space="preserve">, generate in-plane forces not properly accounted for by an analysis </w:t>
      </w:r>
      <w:r w:rsidR="00B93AD6">
        <w:t>of</w:t>
      </w:r>
      <w:r w:rsidR="0080305E">
        <w:t xml:space="preserve"> the apical surface</w:t>
      </w:r>
      <w:r w:rsidR="00B93AD6">
        <w:t xml:space="preserve"> alone</w:t>
      </w:r>
      <w:r w:rsidR="00F47E57">
        <w:t xml:space="preserve">. </w:t>
      </w:r>
      <w:r>
        <w:t>CellFIT-3D overcomes</w:t>
      </w:r>
      <w:r w:rsidR="005212DD">
        <w:t xml:space="preserve"> </w:t>
      </w:r>
      <w:r w:rsidR="00F40793">
        <w:t xml:space="preserve">these issues by </w:t>
      </w:r>
      <w:r w:rsidR="0008701E">
        <w:t>constructing planes normal to each</w:t>
      </w:r>
      <w:r w:rsidR="00197AF9">
        <w:t xml:space="preserve"> </w:t>
      </w:r>
      <w:r w:rsidR="00F52B08">
        <w:t>triplet</w:t>
      </w:r>
      <w:r w:rsidR="0008701E">
        <w:t xml:space="preserve"> and </w:t>
      </w:r>
      <w:r w:rsidR="00F40793">
        <w:t xml:space="preserve">writing the </w:t>
      </w:r>
      <w:r w:rsidR="0008701E">
        <w:t>force balance</w:t>
      </w:r>
      <w:r w:rsidR="00F40793">
        <w:t xml:space="preserve"> equations in terms of </w:t>
      </w:r>
      <w:r w:rsidR="0008701E">
        <w:t xml:space="preserve">those </w:t>
      </w:r>
      <w:r w:rsidR="00F40793">
        <w:t xml:space="preserve">planes </w:t>
      </w:r>
      <w:r>
        <w:t>(</w:t>
      </w:r>
      <w:r w:rsidRPr="003C6FC1">
        <w:rPr>
          <w:b/>
        </w:rPr>
        <w:t>Fig. </w:t>
      </w:r>
      <w:r w:rsidR="00665AF6" w:rsidRPr="003C6FC1">
        <w:rPr>
          <w:b/>
        </w:rPr>
        <w:t>1</w:t>
      </w:r>
      <w:r w:rsidR="00C84ACF" w:rsidRPr="003C6FC1">
        <w:rPr>
          <w:b/>
        </w:rPr>
        <w:t>m</w:t>
      </w:r>
      <w:r>
        <w:t>).</w:t>
      </w:r>
    </w:p>
    <w:p w:rsidR="006E731A" w:rsidRDefault="00197AF9" w:rsidP="00D84EDD">
      <w:r>
        <w:t xml:space="preserve">In 2D, collected images are homologous with the epithelia they visualize, and their pixels are dense in both </w:t>
      </w:r>
      <w:r w:rsidR="002F6CE8">
        <w:t xml:space="preserve">in-plane </w:t>
      </w:r>
      <w:r>
        <w:t xml:space="preserve">directions. In 3D, serial sections are typically spaced apart by distances corresponding </w:t>
      </w:r>
      <w:proofErr w:type="gramStart"/>
      <w:r>
        <w:t>to</w:t>
      </w:r>
      <w:proofErr w:type="gramEnd"/>
      <w:r>
        <w:t xml:space="preserve"> many pixels</w:t>
      </w:r>
      <w:r w:rsidR="002F6CE8">
        <w:t xml:space="preserve"> widths</w:t>
      </w:r>
      <w:r>
        <w:t xml:space="preserve">, and </w:t>
      </w:r>
      <w:r w:rsidR="00CB3ED9">
        <w:t xml:space="preserve">the virtual layers of </w:t>
      </w:r>
      <w:r>
        <w:t xml:space="preserve">voxels between </w:t>
      </w:r>
      <w:r w:rsidR="00CB3ED9">
        <w:t xml:space="preserve">such </w:t>
      </w:r>
      <w:r>
        <w:t xml:space="preserve">sections are </w:t>
      </w:r>
      <w:proofErr w:type="spellStart"/>
      <w:r>
        <w:t>unsampled</w:t>
      </w:r>
      <w:proofErr w:type="spellEnd"/>
      <w:r>
        <w:t xml:space="preserve">. </w:t>
      </w:r>
      <w:r w:rsidR="00F8699A">
        <w:t>V</w:t>
      </w:r>
      <w:r>
        <w:t xml:space="preserve">alidation tests </w:t>
      </w:r>
      <w:r w:rsidR="00F8699A">
        <w:t>(</w:t>
      </w:r>
      <w:r w:rsidR="00F8699A" w:rsidRPr="00170341">
        <w:rPr>
          <w:b/>
        </w:rPr>
        <w:t xml:space="preserve">Fig. </w:t>
      </w:r>
      <w:r w:rsidR="005B380F" w:rsidRPr="00170341">
        <w:rPr>
          <w:b/>
        </w:rPr>
        <w:t>2</w:t>
      </w:r>
      <w:r w:rsidR="00F8699A">
        <w:t xml:space="preserve">) </w:t>
      </w:r>
      <w:r>
        <w:t xml:space="preserve">showed </w:t>
      </w:r>
      <w:r w:rsidR="00F8699A">
        <w:t>that</w:t>
      </w:r>
      <w:r>
        <w:t xml:space="preserve"> </w:t>
      </w:r>
      <w:r w:rsidR="0039515F">
        <w:t xml:space="preserve">many </w:t>
      </w:r>
      <w:r w:rsidR="00F52B08">
        <w:t>triplets</w:t>
      </w:r>
      <w:r w:rsidR="0039515F">
        <w:t xml:space="preserve"> and interfacial boundaries </w:t>
      </w:r>
      <w:r>
        <w:t>reside completely in spaces between sections, appear</w:t>
      </w:r>
      <w:r w:rsidR="00F8699A">
        <w:t>ing</w:t>
      </w:r>
      <w:r>
        <w:t xml:space="preserve"> in none of them</w:t>
      </w:r>
      <w:r w:rsidR="00F8699A">
        <w:t>.</w:t>
      </w:r>
      <w:r w:rsidR="0039515F">
        <w:t xml:space="preserve"> </w:t>
      </w:r>
      <w:r w:rsidR="00F8699A">
        <w:t xml:space="preserve">This missing information can go unnoticed in 3D </w:t>
      </w:r>
      <w:r w:rsidR="0039515F">
        <w:t xml:space="preserve">because </w:t>
      </w:r>
      <w:r w:rsidR="000243BB">
        <w:t xml:space="preserve">a false impression is left by the </w:t>
      </w:r>
      <w:r w:rsidR="0039515F">
        <w:t xml:space="preserve">many </w:t>
      </w:r>
      <w:r w:rsidR="00F8699A">
        <w:t xml:space="preserve">other </w:t>
      </w:r>
      <w:r w:rsidR="00FE5E1F">
        <w:t>boundaries</w:t>
      </w:r>
      <w:r w:rsidR="0039515F">
        <w:t xml:space="preserve"> and triple junctions </w:t>
      </w:r>
      <w:r w:rsidR="000243BB">
        <w:t xml:space="preserve">that </w:t>
      </w:r>
      <w:r w:rsidR="0039515F">
        <w:t xml:space="preserve">are </w:t>
      </w:r>
      <w:r w:rsidR="00F8699A">
        <w:t>seen</w:t>
      </w:r>
      <w:r w:rsidR="0039515F">
        <w:t xml:space="preserve">. While </w:t>
      </w:r>
      <w:r w:rsidR="00FE5E1F">
        <w:t>sufficient reduction of slice spacing would address this problem,</w:t>
      </w:r>
      <w:r w:rsidR="0039515F">
        <w:t xml:space="preserve"> practical considerations such as </w:t>
      </w:r>
      <w:proofErr w:type="spellStart"/>
      <w:r w:rsidR="005B380F">
        <w:t>photobleaching</w:t>
      </w:r>
      <w:proofErr w:type="spellEnd"/>
      <w:r w:rsidR="0039515F">
        <w:t xml:space="preserve"> and image collection time make </w:t>
      </w:r>
      <w:r w:rsidR="00F8699A">
        <w:t xml:space="preserve">doing so unworkable. </w:t>
      </w:r>
      <w:r w:rsidR="006E731A">
        <w:t xml:space="preserve">In principle, contact angle information for </w:t>
      </w:r>
      <w:r w:rsidR="00F52B08">
        <w:t>triplets</w:t>
      </w:r>
      <w:r w:rsidR="006E731A">
        <w:t xml:space="preserve"> that do not appear in any serial sections </w:t>
      </w:r>
      <w:r w:rsidR="00F8699A">
        <w:t xml:space="preserve">could be obtained </w:t>
      </w:r>
      <w:r w:rsidR="006E731A">
        <w:t xml:space="preserve">by </w:t>
      </w:r>
      <w:r w:rsidR="00170341">
        <w:t>noting</w:t>
      </w:r>
      <w:r w:rsidR="006E731A">
        <w:t xml:space="preserve"> the offsets of their associated edges in </w:t>
      </w:r>
      <w:r>
        <w:t>successive sections, but</w:t>
      </w:r>
      <w:r w:rsidR="00F52B08">
        <w:t xml:space="preserve"> triplet</w:t>
      </w:r>
      <w:r>
        <w:t xml:space="preserve">s </w:t>
      </w:r>
      <w:r w:rsidR="00F8699A">
        <w:t xml:space="preserve">that appear in sections </w:t>
      </w:r>
      <w:r>
        <w:t>generally provide more than sufficient data</w:t>
      </w:r>
      <w:r w:rsidR="006E731A">
        <w:t>.</w:t>
      </w:r>
    </w:p>
    <w:p w:rsidR="005C63DF" w:rsidRPr="00665AF6" w:rsidRDefault="005C63DF" w:rsidP="00D84EDD"/>
    <w:p w:rsidR="00D84EDD" w:rsidRDefault="00F7540E" w:rsidP="00F7540E">
      <w:pPr>
        <w:pStyle w:val="Heading1"/>
      </w:pPr>
      <w:r>
        <w:lastRenderedPageBreak/>
        <w:t>Surface e</w:t>
      </w:r>
      <w:r w:rsidR="00D84EDD">
        <w:t>volver</w:t>
      </w:r>
    </w:p>
    <w:p w:rsidR="002A2FB5" w:rsidRDefault="00E04D63" w:rsidP="002A2FB5">
      <w:pPr>
        <w:rPr>
          <w:rFonts w:ascii="Calibri" w:hAnsi="Calibri"/>
          <w:color w:val="000000"/>
        </w:rPr>
      </w:pPr>
      <w:r>
        <w:t>Synthetic data consisting of precise, least-energy geometries for virtual aggregates with known interfacial tensions were needed to test</w:t>
      </w:r>
      <w:r w:rsidR="00FE5E1F">
        <w:t xml:space="preserve"> </w:t>
      </w:r>
      <w:r>
        <w:t>CellFIT-3D</w:t>
      </w:r>
      <w:r w:rsidR="00FE5E1F">
        <w:t>.</w:t>
      </w:r>
      <w:r w:rsidR="002A2FB5">
        <w:t xml:space="preserve"> FE models</w:t>
      </w:r>
      <w:r w:rsidR="001C6F4F" w:rsidRPr="001C6F4F">
        <w:t xml:space="preserve"> </w:t>
      </w:r>
      <w:r w:rsidR="001C6F4F">
        <w:t xml:space="preserve">were used </w:t>
      </w:r>
      <w:r>
        <w:t>in the past</w:t>
      </w:r>
      <w:r>
        <w:fldChar w:fldCharType="begin"/>
      </w:r>
      <w:r w:rsidR="009E7A09">
        <w:instrText>ADDIN RW.CITE{{33 Viens,Denis 2007}}</w:instrText>
      </w:r>
      <w:r>
        <w:fldChar w:fldCharType="separate"/>
      </w:r>
      <w:r w:rsidR="00787870">
        <w:rPr>
          <w:rFonts w:ascii="Calibri" w:hAnsi="Calibri"/>
        </w:rPr>
        <w:t xml:space="preserve"> [</w:t>
      </w:r>
      <w:r w:rsidR="006C6686" w:rsidRPr="006C6686">
        <w:rPr>
          <w:rFonts w:ascii="Calibri" w:hAnsi="Calibri"/>
        </w:rPr>
        <w:t>4]</w:t>
      </w:r>
      <w:r>
        <w:fldChar w:fldCharType="end"/>
      </w:r>
      <w:r>
        <w:t xml:space="preserve"> </w:t>
      </w:r>
      <w:r w:rsidR="0087202F">
        <w:t xml:space="preserve">to generate </w:t>
      </w:r>
      <w:r>
        <w:t>this kind of</w:t>
      </w:r>
      <w:r w:rsidR="0087202F">
        <w:t xml:space="preserve"> data</w:t>
      </w:r>
      <w:r>
        <w:t>,</w:t>
      </w:r>
      <w:r w:rsidR="001C6F4F">
        <w:t xml:space="preserve"> but they </w:t>
      </w:r>
      <w:r w:rsidR="006E731A">
        <w:t xml:space="preserve">do not easily provide the </w:t>
      </w:r>
      <w:r w:rsidR="0087202F">
        <w:t>precision</w:t>
      </w:r>
      <w:r w:rsidR="006E731A">
        <w:t xml:space="preserve"> possible with</w:t>
      </w:r>
      <w:r w:rsidR="002A2FB5">
        <w:t xml:space="preserve"> </w:t>
      </w:r>
      <w:r w:rsidR="004D7868">
        <w:rPr>
          <w:rFonts w:ascii="Calibri" w:hAnsi="Calibri"/>
          <w:color w:val="000000"/>
        </w:rPr>
        <w:t xml:space="preserve">Surface Evolver </w:t>
      </w:r>
      <w:r w:rsidR="002A2FB5">
        <w:rPr>
          <w:rFonts w:ascii="Calibri" w:hAnsi="Calibri"/>
          <w:color w:val="000000"/>
        </w:rPr>
        <w:t>(SE)</w:t>
      </w:r>
      <w:r w:rsidR="00F52B08">
        <w:rPr>
          <w:rFonts w:ascii="Calibri" w:hAnsi="Calibri"/>
          <w:color w:val="000000"/>
        </w:rPr>
        <w:fldChar w:fldCharType="begin"/>
      </w:r>
      <w:r w:rsidR="009E7A09">
        <w:rPr>
          <w:rFonts w:ascii="Calibri" w:hAnsi="Calibri"/>
          <w:color w:val="000000"/>
        </w:rPr>
        <w:instrText>ADDIN RW.CITE{{1013 Brakke,KennethA. 1992}}</w:instrText>
      </w:r>
      <w:r w:rsidR="00F52B08">
        <w:rPr>
          <w:rFonts w:ascii="Calibri" w:hAnsi="Calibri"/>
          <w:color w:val="000000"/>
        </w:rPr>
        <w:fldChar w:fldCharType="separate"/>
      </w:r>
      <w:r w:rsidR="00787870">
        <w:rPr>
          <w:rFonts w:ascii="Calibri" w:hAnsi="Calibri"/>
          <w:color w:val="000000"/>
        </w:rPr>
        <w:t xml:space="preserve"> [</w:t>
      </w:r>
      <w:r w:rsidR="006C6686" w:rsidRPr="006C6686">
        <w:rPr>
          <w:rFonts w:ascii="Calibri" w:hAnsi="Calibri"/>
          <w:color w:val="000000"/>
        </w:rPr>
        <w:t>10]</w:t>
      </w:r>
      <w:r w:rsidR="00F52B08">
        <w:rPr>
          <w:rFonts w:ascii="Calibri" w:hAnsi="Calibri"/>
          <w:color w:val="000000"/>
        </w:rPr>
        <w:fldChar w:fldCharType="end"/>
      </w:r>
      <w:r w:rsidR="002A2FB5">
        <w:rPr>
          <w:rFonts w:ascii="Calibri" w:hAnsi="Calibri"/>
          <w:color w:val="000000"/>
        </w:rPr>
        <w:t>.</w:t>
      </w:r>
      <w:r w:rsidR="006E731A">
        <w:rPr>
          <w:rFonts w:ascii="Calibri" w:hAnsi="Calibri"/>
          <w:color w:val="000000"/>
        </w:rPr>
        <w:t xml:space="preserve"> </w:t>
      </w:r>
      <w:r w:rsidR="00E52BAC">
        <w:rPr>
          <w:rFonts w:ascii="Calibri" w:hAnsi="Calibri"/>
          <w:color w:val="000000"/>
        </w:rPr>
        <w:t xml:space="preserve">SE was designed to model </w:t>
      </w:r>
      <w:r w:rsidR="00E52BAC">
        <w:t>foams and other systems whose equilibrium geometry is governed by interfacial tensions and volume constraints</w:t>
      </w:r>
      <w:r w:rsidR="00BC03AC">
        <w:fldChar w:fldCharType="begin"/>
      </w:r>
      <w:r w:rsidR="009E7A09">
        <w:instrText>ADDIN RW.CITE{{866 Durand,M. 2014}}</w:instrText>
      </w:r>
      <w:r w:rsidR="00BC03AC">
        <w:fldChar w:fldCharType="separate"/>
      </w:r>
      <w:r w:rsidR="00787870">
        <w:rPr>
          <w:rFonts w:ascii="Calibri" w:hAnsi="Calibri"/>
        </w:rPr>
        <w:t xml:space="preserve"> [</w:t>
      </w:r>
      <w:r w:rsidR="006C6686" w:rsidRPr="006C6686">
        <w:rPr>
          <w:rFonts w:ascii="Calibri" w:hAnsi="Calibri"/>
        </w:rPr>
        <w:t>11]</w:t>
      </w:r>
      <w:r w:rsidR="00BC03AC">
        <w:fldChar w:fldCharType="end"/>
      </w:r>
      <w:r w:rsidR="00E52BAC">
        <w:t xml:space="preserve">, and </w:t>
      </w:r>
      <w:r>
        <w:t>it provided</w:t>
      </w:r>
      <w:r w:rsidR="00E52BAC">
        <w:t xml:space="preserve"> </w:t>
      </w:r>
      <w:r>
        <w:t xml:space="preserve">the </w:t>
      </w:r>
      <w:r w:rsidR="00E52BAC">
        <w:t>ground truth models</w:t>
      </w:r>
      <w:r>
        <w:t xml:space="preserve"> needed here</w:t>
      </w:r>
      <w:r w:rsidR="00E52BAC">
        <w:t>.</w:t>
      </w:r>
    </w:p>
    <w:p w:rsidR="004D7868" w:rsidRPr="001C6F4F" w:rsidRDefault="002A2FB5" w:rsidP="001C6F4F">
      <w:r>
        <w:rPr>
          <w:rFonts w:ascii="Calibri" w:hAnsi="Calibri"/>
          <w:color w:val="000000"/>
        </w:rPr>
        <w:t xml:space="preserve">Surface Evolver </w:t>
      </w:r>
      <w:r w:rsidR="00E04D63">
        <w:rPr>
          <w:rFonts w:ascii="Calibri" w:hAnsi="Calibri"/>
          <w:color w:val="000000"/>
        </w:rPr>
        <w:t xml:space="preserve">input </w:t>
      </w:r>
      <w:r w:rsidR="002B15E4">
        <w:rPr>
          <w:rFonts w:ascii="Calibri" w:hAnsi="Calibri"/>
          <w:color w:val="000000"/>
        </w:rPr>
        <w:t>consisted</w:t>
      </w:r>
      <w:r>
        <w:rPr>
          <w:rFonts w:ascii="Calibri" w:hAnsi="Calibri"/>
          <w:color w:val="000000"/>
        </w:rPr>
        <w:t xml:space="preserve"> of a set of connected cells </w:t>
      </w:r>
      <w:r w:rsidR="00824FDF">
        <w:rPr>
          <w:rFonts w:ascii="Calibri" w:hAnsi="Calibri"/>
          <w:color w:val="000000"/>
        </w:rPr>
        <w:t>from</w:t>
      </w:r>
      <w:r>
        <w:rPr>
          <w:rFonts w:ascii="Calibri" w:hAnsi="Calibri"/>
          <w:color w:val="000000"/>
        </w:rPr>
        <w:t xml:space="preserve"> a 3D </w:t>
      </w:r>
      <w:proofErr w:type="spellStart"/>
      <w:r>
        <w:rPr>
          <w:rFonts w:ascii="Calibri" w:hAnsi="Calibri"/>
          <w:color w:val="000000"/>
        </w:rPr>
        <w:t>Voronoi</w:t>
      </w:r>
      <w:proofErr w:type="spellEnd"/>
      <w:r>
        <w:rPr>
          <w:rFonts w:ascii="Calibri" w:hAnsi="Calibri"/>
          <w:color w:val="000000"/>
        </w:rPr>
        <w:t xml:space="preserve"> </w:t>
      </w:r>
      <w:r w:rsidR="00824FDF">
        <w:rPr>
          <w:rFonts w:ascii="Calibri" w:hAnsi="Calibri"/>
          <w:color w:val="000000"/>
        </w:rPr>
        <w:t>tessellation</w:t>
      </w:r>
      <w:r w:rsidR="005B380F">
        <w:rPr>
          <w:rFonts w:ascii="Calibri" w:hAnsi="Calibri"/>
          <w:color w:val="000000"/>
        </w:rPr>
        <w:fldChar w:fldCharType="begin"/>
      </w:r>
      <w:r w:rsidR="009E7A09">
        <w:rPr>
          <w:rFonts w:ascii="Calibri" w:hAnsi="Calibri"/>
          <w:color w:val="000000"/>
        </w:rPr>
        <w:instrText>ADDIN RW.CITE{{1012 deBerg,Mark 2008}}</w:instrText>
      </w:r>
      <w:r w:rsidR="005B380F">
        <w:rPr>
          <w:rFonts w:ascii="Calibri" w:hAnsi="Calibri"/>
          <w:color w:val="000000"/>
        </w:rPr>
        <w:fldChar w:fldCharType="separate"/>
      </w:r>
      <w:r w:rsidR="00787870">
        <w:rPr>
          <w:rFonts w:ascii="Calibri" w:hAnsi="Calibri"/>
          <w:color w:val="000000"/>
        </w:rPr>
        <w:t xml:space="preserve"> [</w:t>
      </w:r>
      <w:r w:rsidR="006C6686" w:rsidRPr="006C6686">
        <w:rPr>
          <w:rFonts w:ascii="Calibri" w:hAnsi="Calibri"/>
          <w:color w:val="000000"/>
        </w:rPr>
        <w:t>12]</w:t>
      </w:r>
      <w:r w:rsidR="005B380F">
        <w:rPr>
          <w:rFonts w:ascii="Calibri" w:hAnsi="Calibri"/>
          <w:color w:val="000000"/>
        </w:rPr>
        <w:fldChar w:fldCharType="end"/>
      </w:r>
      <w:r w:rsidR="00E04D63">
        <w:rPr>
          <w:rFonts w:ascii="Calibri" w:hAnsi="Calibri"/>
          <w:color w:val="000000"/>
        </w:rPr>
        <w:t>, and t</w:t>
      </w:r>
      <w:r w:rsidR="002B15E4">
        <w:rPr>
          <w:rFonts w:ascii="Calibri" w:hAnsi="Calibri"/>
          <w:color w:val="000000"/>
        </w:rPr>
        <w:t xml:space="preserve">he interfacial tensions were </w:t>
      </w:r>
      <w:r w:rsidR="00E04D63">
        <w:rPr>
          <w:rFonts w:ascii="Calibri" w:hAnsi="Calibri"/>
          <w:color w:val="000000"/>
        </w:rPr>
        <w:t>assigned individual values that typically had</w:t>
      </w:r>
      <w:r w:rsidR="002B15E4">
        <w:rPr>
          <w:rFonts w:ascii="Calibri" w:hAnsi="Calibri"/>
          <w:color w:val="000000"/>
        </w:rPr>
        <w:t xml:space="preserve"> a physiological </w:t>
      </w:r>
      <w:r w:rsidR="00E04D63">
        <w:rPr>
          <w:rFonts w:ascii="Calibri" w:hAnsi="Calibri"/>
          <w:color w:val="000000"/>
        </w:rPr>
        <w:t>range</w:t>
      </w:r>
      <w:r w:rsidR="002B15E4">
        <w:rPr>
          <w:rFonts w:ascii="Calibri" w:hAnsi="Calibri"/>
          <w:color w:val="000000"/>
        </w:rPr>
        <w:t xml:space="preserve"> of 30%. The SE software tessellates each surface with small triangles and uses gradient descent</w:t>
      </w:r>
      <w:r w:rsidR="006E731A">
        <w:rPr>
          <w:rFonts w:ascii="Calibri" w:hAnsi="Calibri"/>
          <w:color w:val="000000"/>
        </w:rPr>
        <w:t>, subject to cell volume constraints,</w:t>
      </w:r>
      <w:r w:rsidR="002B15E4">
        <w:rPr>
          <w:rFonts w:ascii="Calibri" w:hAnsi="Calibri"/>
          <w:color w:val="000000"/>
        </w:rPr>
        <w:t xml:space="preserve"> to successively reduce the total energy through repeated simultaneous adjustments of every vertex in the system. </w:t>
      </w:r>
      <w:r w:rsidR="004B6E61">
        <w:rPr>
          <w:rFonts w:ascii="Calibri" w:hAnsi="Calibri"/>
          <w:color w:val="000000"/>
        </w:rPr>
        <w:t xml:space="preserve">The total energy is defined as the sum of the products of the individual surface areas times the tension they carry. </w:t>
      </w:r>
      <w:r w:rsidR="002B15E4">
        <w:rPr>
          <w:rFonts w:ascii="Calibri" w:hAnsi="Calibri"/>
          <w:color w:val="000000"/>
        </w:rPr>
        <w:t xml:space="preserve">A typical model </w:t>
      </w:r>
      <w:r w:rsidR="00AA1CC8">
        <w:rPr>
          <w:rFonts w:ascii="Calibri" w:hAnsi="Calibri"/>
          <w:color w:val="000000"/>
        </w:rPr>
        <w:t xml:space="preserve">with 8 cells </w:t>
      </w:r>
      <w:r w:rsidR="002B15E4">
        <w:rPr>
          <w:rFonts w:ascii="Calibri" w:hAnsi="Calibri"/>
          <w:color w:val="000000"/>
        </w:rPr>
        <w:t>involved approximately 20,000 triangles and required some 1000 minimization steps to achieve energy minimization to six figures.</w:t>
      </w:r>
      <w:r w:rsidR="004B6E61">
        <w:t xml:space="preserve"> </w:t>
      </w:r>
      <w:r w:rsidR="002B15E4">
        <w:rPr>
          <w:rFonts w:ascii="Calibri" w:hAnsi="Calibri"/>
          <w:color w:val="000000"/>
        </w:rPr>
        <w:t>We consider the resulting configuration a highly-accurate description of the geometry of an idealized cell aggregate.</w:t>
      </w:r>
    </w:p>
    <w:p w:rsidR="00F8699A" w:rsidRDefault="004B6E61" w:rsidP="00F8699A">
      <w:r>
        <w:t>The "</w:t>
      </w:r>
      <w:proofErr w:type="spellStart"/>
      <w:r>
        <w:t>slice_view</w:t>
      </w:r>
      <w:proofErr w:type="spellEnd"/>
      <w:r>
        <w:t>" function of SE was</w:t>
      </w:r>
      <w:r w:rsidR="001C6F4F">
        <w:t xml:space="preserve"> then</w:t>
      </w:r>
      <w:r>
        <w:t xml:space="preserve"> used t</w:t>
      </w:r>
      <w:r w:rsidR="004D7868">
        <w:t xml:space="preserve">o </w:t>
      </w:r>
      <w:r>
        <w:t xml:space="preserve">generate synthetic serial sections </w:t>
      </w:r>
      <w:r w:rsidR="00EC66A4">
        <w:t>with</w:t>
      </w:r>
      <w:r>
        <w:t xml:space="preserve"> various section </w:t>
      </w:r>
      <w:proofErr w:type="spellStart"/>
      <w:r>
        <w:t>spacings</w:t>
      </w:r>
      <w:proofErr w:type="spellEnd"/>
      <w:r w:rsidR="001C6F4F">
        <w:t xml:space="preserve"> </w:t>
      </w:r>
      <w:r w:rsidR="00E04D63">
        <w:t>and image resolutions based on</w:t>
      </w:r>
      <w:r w:rsidR="001C6F4F">
        <w:t xml:space="preserve"> these geometries</w:t>
      </w:r>
      <w:r>
        <w:t xml:space="preserve">. Sections </w:t>
      </w:r>
      <w:r w:rsidRPr="004B6E61">
        <w:t>were stored</w:t>
      </w:r>
      <w:r w:rsidR="004D7868" w:rsidRPr="004B6E61">
        <w:t xml:space="preserve"> as image files</w:t>
      </w:r>
      <w:r w:rsidRPr="004B6E61">
        <w:t xml:space="preserve"> and </w:t>
      </w:r>
      <w:r w:rsidR="00EC66A4">
        <w:t xml:space="preserve">henceforth </w:t>
      </w:r>
      <w:r w:rsidR="00E04D63" w:rsidRPr="004B6E61">
        <w:t xml:space="preserve">treated </w:t>
      </w:r>
      <w:r w:rsidR="00E04D63">
        <w:t>as</w:t>
      </w:r>
      <w:r w:rsidRPr="004B6E61">
        <w:t xml:space="preserve"> images from</w:t>
      </w:r>
      <w:r w:rsidR="004D7868" w:rsidRPr="004B6E61">
        <w:t xml:space="preserve"> experimental samples.</w:t>
      </w:r>
      <w:r w:rsidR="00F8699A" w:rsidRPr="00F8699A">
        <w:t xml:space="preserve"> </w:t>
      </w:r>
    </w:p>
    <w:p w:rsidR="0087202F" w:rsidRPr="0087202F" w:rsidRDefault="003F643E" w:rsidP="00F7540E">
      <w:pPr>
        <w:pStyle w:val="Heading1"/>
      </w:pPr>
      <w:r>
        <w:t xml:space="preserve">Equations </w:t>
      </w:r>
      <w:r w:rsidR="00E37294">
        <w:t>and</w:t>
      </w:r>
      <w:r w:rsidR="00F7540E">
        <w:t xml:space="preserve"> u</w:t>
      </w:r>
      <w:r>
        <w:t>nknowns</w:t>
      </w:r>
    </w:p>
    <w:p w:rsidR="004A5830" w:rsidRDefault="00E37294" w:rsidP="0087202F">
      <w:r>
        <w:t>S</w:t>
      </w:r>
      <w:r w:rsidR="006F1446">
        <w:t xml:space="preserve">olution of </w:t>
      </w:r>
      <w:r w:rsidR="004A5830">
        <w:t xml:space="preserve">matrix </w:t>
      </w:r>
      <w:r w:rsidR="006F1446" w:rsidRPr="00EA6344">
        <w:t>Eq</w:t>
      </w:r>
      <w:r w:rsidR="00EA6344" w:rsidRPr="00EA6344">
        <w:t>uatio</w:t>
      </w:r>
      <w:r w:rsidR="006F1446" w:rsidRPr="00EA6344">
        <w:t xml:space="preserve">n </w:t>
      </w:r>
      <w:r w:rsidR="00667FAA">
        <w:t>3</w:t>
      </w:r>
      <w:r w:rsidR="006F1446">
        <w:t xml:space="preserve"> in the main article </w:t>
      </w:r>
      <w:r>
        <w:t>is contingent on</w:t>
      </w:r>
      <w:r w:rsidR="006F1446">
        <w:t xml:space="preserve"> </w:t>
      </w:r>
      <w:r w:rsidR="00EC66A4">
        <w:t xml:space="preserve">the </w:t>
      </w:r>
      <w:r w:rsidR="00170341">
        <w:t>relative</w:t>
      </w:r>
      <w:r w:rsidR="00EC66A4">
        <w:t xml:space="preserve"> number of</w:t>
      </w:r>
      <w:r w:rsidR="006F1446">
        <w:t xml:space="preserve"> equations </w:t>
      </w:r>
      <w:r w:rsidR="00170341">
        <w:t>and</w:t>
      </w:r>
      <w:r w:rsidR="00EC66A4">
        <w:t xml:space="preserve"> </w:t>
      </w:r>
      <w:r w:rsidR="006F1446">
        <w:t>unknowns</w:t>
      </w:r>
      <w:r w:rsidR="00EC66A4">
        <w:t>, and</w:t>
      </w:r>
      <w:r w:rsidR="006F1446">
        <w:t xml:space="preserve"> </w:t>
      </w:r>
      <w:r>
        <w:t xml:space="preserve">the higher this ratio, the more confidence can be placed in the solution. </w:t>
      </w:r>
      <w:r w:rsidR="006F1446">
        <w:t>In CellFIT</w:t>
      </w:r>
      <w:r w:rsidR="00F52B08">
        <w:t>-3D</w:t>
      </w:r>
      <w:r w:rsidR="006F1446">
        <w:t xml:space="preserve">, each </w:t>
      </w:r>
      <w:r w:rsidR="00EC66A4">
        <w:t xml:space="preserve">included </w:t>
      </w:r>
      <w:r w:rsidR="00F52B08">
        <w:t>triple edge (</w:t>
      </w:r>
      <w:r w:rsidR="006F1446">
        <w:t>T</w:t>
      </w:r>
      <w:r w:rsidR="00F52B08">
        <w:t>E)</w:t>
      </w:r>
      <w:r w:rsidR="006F1446">
        <w:t xml:space="preserve"> </w:t>
      </w:r>
      <w:r>
        <w:t>generates two equations</w:t>
      </w:r>
      <w:r w:rsidR="006F1446">
        <w:t xml:space="preserve"> </w:t>
      </w:r>
      <w:r w:rsidR="009E059C">
        <w:t>while</w:t>
      </w:r>
      <w:r w:rsidR="006F1446">
        <w:t xml:space="preserve"> </w:t>
      </w:r>
      <w:r>
        <w:t>every</w:t>
      </w:r>
      <w:r w:rsidR="006F1446">
        <w:t xml:space="preserve"> tension</w:t>
      </w:r>
      <w:r>
        <w:t xml:space="preserve"> </w:t>
      </w:r>
      <w:r>
        <w:rPr>
          <w:rFonts w:ascii="Symbol" w:hAnsi="Symbol"/>
        </w:rPr>
        <w:t></w:t>
      </w:r>
      <w:proofErr w:type="spellStart"/>
      <w:r w:rsidRPr="00E37294">
        <w:rPr>
          <w:vertAlign w:val="subscript"/>
        </w:rPr>
        <w:t>i</w:t>
      </w:r>
      <w:proofErr w:type="spellEnd"/>
      <w:r>
        <w:t xml:space="preserve"> </w:t>
      </w:r>
      <w:r w:rsidR="004A5830">
        <w:t xml:space="preserve">that </w:t>
      </w:r>
      <w:r>
        <w:t>appears</w:t>
      </w:r>
      <w:r w:rsidR="009E059C">
        <w:t xml:space="preserve"> in</w:t>
      </w:r>
      <w:r>
        <w:t xml:space="preserve"> </w:t>
      </w:r>
      <w:r w:rsidR="00EC66A4">
        <w:t>at least one of those</w:t>
      </w:r>
      <w:r>
        <w:t xml:space="preserve"> equations generates </w:t>
      </w:r>
      <w:r w:rsidR="00CB3ED9">
        <w:t>one</w:t>
      </w:r>
      <w:r>
        <w:t xml:space="preserve"> unknown.</w:t>
      </w:r>
      <w:r w:rsidR="0006072C">
        <w:t xml:space="preserve"> </w:t>
      </w:r>
    </w:p>
    <w:p w:rsidR="00D84EDD" w:rsidRDefault="00E37294" w:rsidP="004B6E61">
      <w:r>
        <w:t xml:space="preserve">A series of SE models with varying numbers of whole and partial cells were generated to examine </w:t>
      </w:r>
      <w:r w:rsidR="004A5830">
        <w:t xml:space="preserve">their </w:t>
      </w:r>
      <w:r>
        <w:t xml:space="preserve">equations to </w:t>
      </w:r>
      <w:proofErr w:type="gramStart"/>
      <w:r>
        <w:t>unknowns</w:t>
      </w:r>
      <w:proofErr w:type="gramEnd"/>
      <w:r w:rsidR="0006072C">
        <w:t xml:space="preserve"> ratios</w:t>
      </w:r>
      <w:r w:rsidR="009E059C">
        <w:t xml:space="preserve"> (EURs)</w:t>
      </w:r>
      <w:r>
        <w:t xml:space="preserve">. </w:t>
      </w:r>
      <w:r w:rsidR="0006072C">
        <w:t>For comparison purposes,</w:t>
      </w:r>
      <w:r w:rsidR="004A5830">
        <w:t xml:space="preserve"> data for 2D systems were generated using </w:t>
      </w:r>
      <w:r w:rsidR="0006072C">
        <w:t>p</w:t>
      </w:r>
      <w:r w:rsidR="00EC66A4">
        <w:t>olyline FE models</w:t>
      </w:r>
      <w:r w:rsidR="00016F1E">
        <w:fldChar w:fldCharType="begin"/>
      </w:r>
      <w:r w:rsidR="009E7A09">
        <w:instrText>ADDIN RW.CITE{{1006 Perrone,M.C. 2015}}</w:instrText>
      </w:r>
      <w:r w:rsidR="00016F1E">
        <w:fldChar w:fldCharType="separate"/>
      </w:r>
      <w:r w:rsidR="00787870">
        <w:rPr>
          <w:rFonts w:ascii="Calibri" w:hAnsi="Calibri"/>
        </w:rPr>
        <w:t xml:space="preserve"> [</w:t>
      </w:r>
      <w:r w:rsidR="006C6686" w:rsidRPr="006C6686">
        <w:rPr>
          <w:rFonts w:ascii="Calibri" w:hAnsi="Calibri"/>
        </w:rPr>
        <w:t>5]</w:t>
      </w:r>
      <w:r w:rsidR="00016F1E">
        <w:fldChar w:fldCharType="end"/>
      </w:r>
      <w:r w:rsidR="0087202F">
        <w:t>.</w:t>
      </w:r>
      <w:r w:rsidR="0006072C">
        <w:t xml:space="preserve"> </w:t>
      </w:r>
      <w:r w:rsidR="009E059C">
        <w:t>In general, u</w:t>
      </w:r>
      <w:r w:rsidR="004A5830">
        <w:t xml:space="preserve">ncut </w:t>
      </w:r>
      <w:r w:rsidR="00EC66A4">
        <w:t xml:space="preserve">3D cell-cell </w:t>
      </w:r>
      <w:r w:rsidR="004A5830">
        <w:t xml:space="preserve">boundaries have </w:t>
      </w:r>
      <w:r w:rsidR="00EC66A4">
        <w:t>5 to 8 T</w:t>
      </w:r>
      <w:r w:rsidR="00F52B08">
        <w:t>E</w:t>
      </w:r>
      <w:r w:rsidR="00EC66A4">
        <w:t xml:space="preserve">s around their perimeters, while cut boundaries have truncated </w:t>
      </w:r>
      <w:r w:rsidR="004A5830">
        <w:t xml:space="preserve">perimeters </w:t>
      </w:r>
      <w:r w:rsidR="00EC66A4">
        <w:t>and contribute</w:t>
      </w:r>
      <w:r w:rsidR="004A5830">
        <w:t xml:space="preserve"> </w:t>
      </w:r>
      <w:r w:rsidR="00EC66A4">
        <w:t>fewer</w:t>
      </w:r>
      <w:r w:rsidR="004A5830">
        <w:t xml:space="preserve"> equations. Individual boundaries in 2D</w:t>
      </w:r>
      <w:r w:rsidR="009E059C">
        <w:t xml:space="preserve">, </w:t>
      </w:r>
      <w:r w:rsidR="00EC66A4">
        <w:t>an even more extreme example</w:t>
      </w:r>
      <w:r w:rsidR="009E059C">
        <w:t>,</w:t>
      </w:r>
      <w:r w:rsidR="004A5830">
        <w:t xml:space="preserve"> have at most two </w:t>
      </w:r>
      <w:r w:rsidR="009E059C">
        <w:t xml:space="preserve">associated </w:t>
      </w:r>
      <w:r w:rsidR="00AA1CC8">
        <w:t>triple junctions</w:t>
      </w:r>
      <w:r w:rsidR="004A5830">
        <w:t>.</w:t>
      </w:r>
      <w:r w:rsidR="009E059C">
        <w:t xml:space="preserve"> </w:t>
      </w:r>
      <w:r w:rsidR="00170341" w:rsidRPr="00170341">
        <w:rPr>
          <w:b/>
        </w:rPr>
        <w:t xml:space="preserve">Supplementary Fig. </w:t>
      </w:r>
      <w:r w:rsidR="00016F1E" w:rsidRPr="00170341">
        <w:rPr>
          <w:b/>
        </w:rPr>
        <w:t>2</w:t>
      </w:r>
      <w:r w:rsidR="009E059C">
        <w:t xml:space="preserve"> shows that</w:t>
      </w:r>
      <w:r w:rsidR="004A5830">
        <w:t xml:space="preserve"> </w:t>
      </w:r>
      <w:r w:rsidR="009E059C">
        <w:t>aggregates with no cut edges have EURs as high as</w:t>
      </w:r>
      <w:r w:rsidR="0087202F">
        <w:t xml:space="preserve"> 5 </w:t>
      </w:r>
      <w:r w:rsidR="009E059C">
        <w:t xml:space="preserve">while </w:t>
      </w:r>
      <w:r w:rsidR="0087202F">
        <w:t xml:space="preserve">excised </w:t>
      </w:r>
      <w:r w:rsidR="009E059C">
        <w:t xml:space="preserve">ones </w:t>
      </w:r>
      <w:r w:rsidR="00830F9B">
        <w:t>surrounded by</w:t>
      </w:r>
      <w:r w:rsidR="009E059C">
        <w:t xml:space="preserve"> transected edges</w:t>
      </w:r>
      <w:r w:rsidR="0087202F">
        <w:t xml:space="preserve"> </w:t>
      </w:r>
      <w:r w:rsidR="00830F9B">
        <w:t xml:space="preserve">still </w:t>
      </w:r>
      <w:r w:rsidR="00A821DD">
        <w:t>have ratios</w:t>
      </w:r>
      <w:r w:rsidR="0087202F">
        <w:t xml:space="preserve"> greater th</w:t>
      </w:r>
      <w:r w:rsidR="009E059C">
        <w:t>an 3</w:t>
      </w:r>
      <w:r w:rsidR="00A821DD">
        <w:t>. Both have EURs</w:t>
      </w:r>
      <w:r w:rsidR="009E059C">
        <w:t xml:space="preserve"> substantially higher than 2D systems</w:t>
      </w:r>
      <w:r w:rsidR="00A821DD">
        <w:t xml:space="preserve">, </w:t>
      </w:r>
      <w:r w:rsidR="00EC66A4">
        <w:t xml:space="preserve">and even </w:t>
      </w:r>
      <w:r w:rsidR="00CB3ED9">
        <w:t>they</w:t>
      </w:r>
      <w:r w:rsidR="00A821DD">
        <w:t xml:space="preserve"> solve without difficulty</w:t>
      </w:r>
      <w:r w:rsidR="009E059C">
        <w:t>.</w:t>
      </w:r>
    </w:p>
    <w:p w:rsidR="005C63DF" w:rsidRDefault="007445FC" w:rsidP="006553C2">
      <w:r>
        <w:t>In practise, some T</w:t>
      </w:r>
      <w:r w:rsidR="00AA1CC8">
        <w:t>E</w:t>
      </w:r>
      <w:r>
        <w:t xml:space="preserve">s do not </w:t>
      </w:r>
      <w:r w:rsidR="00297D47">
        <w:t>transect</w:t>
      </w:r>
      <w:r>
        <w:t xml:space="preserve"> sufficient sections </w:t>
      </w:r>
      <w:r w:rsidR="00297D47">
        <w:t>that reliable</w:t>
      </w:r>
      <w:r>
        <w:t xml:space="preserve"> equations </w:t>
      </w:r>
      <w:r w:rsidR="00297D47">
        <w:t xml:space="preserve">can be obtained, </w:t>
      </w:r>
      <w:r>
        <w:t>and some boundaries appear in none of the force balances. These deletions affect the EURs</w:t>
      </w:r>
      <w:r w:rsidR="00297D47">
        <w:t xml:space="preserve"> (</w:t>
      </w:r>
      <w:r w:rsidR="00170341" w:rsidRPr="00170341">
        <w:rPr>
          <w:b/>
        </w:rPr>
        <w:t xml:space="preserve">Supplementary Fig. </w:t>
      </w:r>
      <w:r w:rsidR="00297D47" w:rsidRPr="00170341">
        <w:rPr>
          <w:b/>
        </w:rPr>
        <w:t>2</w:t>
      </w:r>
      <w:r w:rsidR="00297D47">
        <w:t>)</w:t>
      </w:r>
      <w:r>
        <w:t xml:space="preserve">, but one can show that there are </w:t>
      </w:r>
      <w:r w:rsidR="00297D47">
        <w:t>always</w:t>
      </w:r>
      <w:r>
        <w:t xml:space="preserve"> </w:t>
      </w:r>
      <w:r w:rsidR="00297D47">
        <w:t>sufficient</w:t>
      </w:r>
      <w:r>
        <w:t xml:space="preserve"> </w:t>
      </w:r>
      <w:r w:rsidR="00297D47">
        <w:t>equations</w:t>
      </w:r>
      <w:r w:rsidR="00016F1E">
        <w:fldChar w:fldCharType="begin"/>
      </w:r>
      <w:r w:rsidR="009E7A09">
        <w:instrText>ADDIN RW.CITE{{875 Brodland,G.W. 2014}}</w:instrText>
      </w:r>
      <w:r w:rsidR="00016F1E">
        <w:fldChar w:fldCharType="separate"/>
      </w:r>
      <w:r w:rsidR="00787870">
        <w:rPr>
          <w:rFonts w:ascii="Calibri" w:hAnsi="Calibri"/>
        </w:rPr>
        <w:t xml:space="preserve"> [</w:t>
      </w:r>
      <w:r w:rsidR="006C6686" w:rsidRPr="006C6686">
        <w:rPr>
          <w:rFonts w:ascii="Calibri" w:hAnsi="Calibri"/>
        </w:rPr>
        <w:t>8]</w:t>
      </w:r>
      <w:r w:rsidR="00016F1E">
        <w:fldChar w:fldCharType="end"/>
      </w:r>
      <w:r w:rsidR="00297D47">
        <w:t>.</w:t>
      </w:r>
    </w:p>
    <w:p w:rsidR="005C63DF" w:rsidRDefault="005C63DF" w:rsidP="005C63DF">
      <w:pPr>
        <w:rPr>
          <w:lang w:val="en-US"/>
        </w:rPr>
      </w:pPr>
    </w:p>
    <w:p w:rsidR="005C63DF" w:rsidRDefault="005C63DF" w:rsidP="005C63DF">
      <w:pPr>
        <w:jc w:val="center"/>
      </w:pPr>
      <w:r>
        <w:rPr>
          <w:noProof/>
          <w:lang w:eastAsia="en-CA"/>
        </w:rPr>
        <w:lastRenderedPageBreak/>
        <w:drawing>
          <wp:inline distT="0" distB="0" distL="0" distR="0" wp14:anchorId="2C90A637" wp14:editId="44454A05">
            <wp:extent cx="3666744" cy="2962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6744" cy="2962656"/>
                    </a:xfrm>
                    <a:prstGeom prst="rect">
                      <a:avLst/>
                    </a:prstGeom>
                  </pic:spPr>
                </pic:pic>
              </a:graphicData>
            </a:graphic>
          </wp:inline>
        </w:drawing>
      </w:r>
    </w:p>
    <w:p w:rsidR="005C63DF" w:rsidRDefault="005C63DF" w:rsidP="005C63DF">
      <w:pPr>
        <w:rPr>
          <w:lang w:val="en-US"/>
        </w:rPr>
      </w:pPr>
      <w:r>
        <w:rPr>
          <w:b/>
          <w:lang w:val="en-US"/>
        </w:rPr>
        <w:t>Supplementary Figure</w:t>
      </w:r>
      <w:r w:rsidRPr="00816CE5">
        <w:rPr>
          <w:b/>
          <w:lang w:val="en-US"/>
        </w:rPr>
        <w:t xml:space="preserve"> </w:t>
      </w:r>
      <w:r>
        <w:rPr>
          <w:b/>
          <w:lang w:val="en-US"/>
        </w:rPr>
        <w:t>2</w:t>
      </w:r>
      <w:r w:rsidRPr="00816CE5">
        <w:rPr>
          <w:b/>
          <w:lang w:val="en-US"/>
        </w:rPr>
        <w:t xml:space="preserve"> </w:t>
      </w:r>
      <w:r w:rsidR="00787870">
        <w:rPr>
          <w:b/>
          <w:lang w:val="en-US"/>
        </w:rPr>
        <w:t>–</w:t>
      </w:r>
      <w:r w:rsidRPr="00816CE5">
        <w:rPr>
          <w:b/>
          <w:lang w:val="en-US"/>
        </w:rPr>
        <w:t xml:space="preserve"> </w:t>
      </w:r>
      <w:r w:rsidRPr="00F7540E">
        <w:rPr>
          <w:b/>
          <w:lang w:val="en-US"/>
        </w:rPr>
        <w:t>Are there adequate equations?</w:t>
      </w:r>
      <w:r w:rsidRPr="004346CA">
        <w:rPr>
          <w:lang w:val="en-US"/>
        </w:rPr>
        <w:t xml:space="preserve"> To</w:t>
      </w:r>
      <w:r>
        <w:rPr>
          <w:lang w:val="en-US"/>
        </w:rPr>
        <w:t xml:space="preserve"> address this question, a series of synthetic aggregates were created using Surface Evolver and the ratio of the number of equations (two per TE) to the number of unknowns (the number of boundaries involved in the equations) plotted. In 2D there are often just enough equations, while in 3D there are often many times more equations than unknowns, making the resulting systems highly overdetermined. Solid curves correspond to aggregates surrounded by medium while those associated with the dashed one are excised from a larger aggregate and involve cut edges (see text). The square and circle symbols show the numbers of equations and unknowns in 3D synthetic aggregates where some TEs and boundary surfaces lie entirely in the space between two adjacent serial sections.</w:t>
      </w:r>
    </w:p>
    <w:p w:rsidR="005C63DF" w:rsidRPr="00A821DD" w:rsidRDefault="005C63DF" w:rsidP="006553C2"/>
    <w:p w:rsidR="00161E42" w:rsidRPr="00665AF6" w:rsidRDefault="00F7540E" w:rsidP="00F7540E">
      <w:pPr>
        <w:pStyle w:val="Heading1"/>
      </w:pPr>
      <w:r>
        <w:t>Slice s</w:t>
      </w:r>
      <w:r w:rsidR="00D84EDD">
        <w:t>pacing</w:t>
      </w:r>
      <w:r>
        <w:t xml:space="preserve"> e</w:t>
      </w:r>
      <w:r w:rsidR="002424A5">
        <w:t>ffects</w:t>
      </w:r>
    </w:p>
    <w:p w:rsidR="00766711" w:rsidRDefault="00A821DD" w:rsidP="00161E42">
      <w:r>
        <w:t>As the number of slices per cell increases, individual T</w:t>
      </w:r>
      <w:r w:rsidR="00AA1CC8">
        <w:t>E</w:t>
      </w:r>
      <w:r>
        <w:t xml:space="preserve">s appear </w:t>
      </w:r>
      <w:r w:rsidR="00B071DA">
        <w:t>in more sections</w:t>
      </w:r>
      <w:r>
        <w:t xml:space="preserve"> (</w:t>
      </w:r>
      <w:r w:rsidR="00830F9B" w:rsidRPr="00830F9B">
        <w:rPr>
          <w:b/>
        </w:rPr>
        <w:t xml:space="preserve">Supplementary Fig. </w:t>
      </w:r>
      <w:r w:rsidR="00016F1E" w:rsidRPr="00830F9B">
        <w:rPr>
          <w:b/>
        </w:rPr>
        <w:t>3</w:t>
      </w:r>
      <w:r w:rsidR="00B071DA">
        <w:t>)</w:t>
      </w:r>
      <w:r w:rsidR="00830F9B">
        <w:t>. Statistical b</w:t>
      </w:r>
      <w:r w:rsidR="00297D47">
        <w:t xml:space="preserve">enefits from averaging </w:t>
      </w:r>
      <w:r w:rsidR="00830F9B">
        <w:t xml:space="preserve">of </w:t>
      </w:r>
      <w:r w:rsidR="00297D47">
        <w:t xml:space="preserve">dihedral equations along any particular </w:t>
      </w:r>
      <w:r w:rsidR="00AA1CC8">
        <w:t>triplet</w:t>
      </w:r>
      <w:r w:rsidR="00297D47">
        <w:t xml:space="preserve"> </w:t>
      </w:r>
      <w:r w:rsidR="00830F9B">
        <w:t>are</w:t>
      </w:r>
      <w:r w:rsidR="00297D47">
        <w:t xml:space="preserve"> strengthened</w:t>
      </w:r>
      <w:r w:rsidR="00830F9B">
        <w:t>,</w:t>
      </w:r>
      <w:r w:rsidR="00297D47">
        <w:t xml:space="preserve"> and</w:t>
      </w:r>
      <w:r>
        <w:t xml:space="preserve"> </w:t>
      </w:r>
      <w:r w:rsidR="00297D47">
        <w:t>less reli</w:t>
      </w:r>
      <w:r w:rsidR="007A50E5">
        <w:t xml:space="preserve">able </w:t>
      </w:r>
      <w:r w:rsidR="00297D47">
        <w:t>data from s</w:t>
      </w:r>
      <w:r w:rsidR="00B071DA">
        <w:t xml:space="preserve">ections strongly oblique to </w:t>
      </w:r>
      <w:r w:rsidR="007A50E5">
        <w:t>those</w:t>
      </w:r>
      <w:r w:rsidR="00B071DA">
        <w:t xml:space="preserve"> </w:t>
      </w:r>
      <w:r w:rsidR="00AA1CC8">
        <w:t>triplets</w:t>
      </w:r>
      <w:r w:rsidR="00B071DA">
        <w:t xml:space="preserve"> (see main text) </w:t>
      </w:r>
      <w:r w:rsidR="00830F9B">
        <w:t xml:space="preserve">can be </w:t>
      </w:r>
      <w:r w:rsidR="00297D47">
        <w:t>ignored</w:t>
      </w:r>
      <w:r w:rsidR="00B071DA">
        <w:t xml:space="preserve">. </w:t>
      </w:r>
    </w:p>
    <w:p w:rsidR="006260E4" w:rsidRDefault="00B071DA" w:rsidP="006553C2">
      <w:r>
        <w:t xml:space="preserve">When the SE model </w:t>
      </w:r>
      <w:r w:rsidR="00AA1CC8">
        <w:t xml:space="preserve">with 8 cells </w:t>
      </w:r>
      <w:r>
        <w:t xml:space="preserve">shown in </w:t>
      </w:r>
      <w:r w:rsidRPr="00170341">
        <w:rPr>
          <w:b/>
        </w:rPr>
        <w:t xml:space="preserve">Fig. </w:t>
      </w:r>
      <w:r w:rsidR="00016F1E" w:rsidRPr="00170341">
        <w:rPr>
          <w:b/>
        </w:rPr>
        <w:t>2</w:t>
      </w:r>
      <w:r>
        <w:t xml:space="preserve"> was analyzed using all of the available 14 sections per cell, 13% of the T</w:t>
      </w:r>
      <w:r w:rsidR="00AA1CC8">
        <w:t>E</w:t>
      </w:r>
      <w:r w:rsidR="007A50E5">
        <w:t>s still appeared in no sections</w:t>
      </w:r>
      <w:r w:rsidR="00830F9B">
        <w:t>, and o</w:t>
      </w:r>
      <w:r>
        <w:t xml:space="preserve">nly </w:t>
      </w:r>
      <w:r w:rsidR="00016F1E">
        <w:t>58</w:t>
      </w:r>
      <w:r>
        <w:t xml:space="preserve">% had the ideal minimum of </w:t>
      </w:r>
      <w:r w:rsidR="00016F1E">
        <w:t>at least 3</w:t>
      </w:r>
      <w:r>
        <w:t xml:space="preserve"> sections per T</w:t>
      </w:r>
      <w:r w:rsidR="00AA1CC8">
        <w:t>E</w:t>
      </w:r>
      <w:r>
        <w:t>.</w:t>
      </w:r>
      <w:r w:rsidR="007A50E5">
        <w:t xml:space="preserve"> Even so, t</w:t>
      </w:r>
      <w:r w:rsidR="00766711">
        <w:t xml:space="preserve">he tensions </w:t>
      </w:r>
      <w:proofErr w:type="spellStart"/>
      <w:r w:rsidR="00766711">
        <w:t>CellFIT</w:t>
      </w:r>
      <w:proofErr w:type="spellEnd"/>
      <w:r w:rsidR="00766711">
        <w:t xml:space="preserve"> calculated from these images were within 1.6% of the ground truth values</w:t>
      </w:r>
      <w:r w:rsidR="007445FC">
        <w:t xml:space="preserve"> (</w:t>
      </w:r>
      <w:r w:rsidR="00170341" w:rsidRPr="00170341">
        <w:rPr>
          <w:b/>
        </w:rPr>
        <w:t>Supplementary Fig. </w:t>
      </w:r>
      <w:r w:rsidR="007A50E5" w:rsidRPr="00170341">
        <w:rPr>
          <w:b/>
        </w:rPr>
        <w:t>4</w:t>
      </w:r>
      <w:r w:rsidR="007445FC">
        <w:t>)</w:t>
      </w:r>
      <w:r w:rsidR="00766711">
        <w:t xml:space="preserve">. The condition number of </w:t>
      </w:r>
      <w:r w:rsidR="00016F1E" w:rsidRPr="00016F1E">
        <w:rPr>
          <w:b/>
        </w:rPr>
        <w:t>G</w:t>
      </w:r>
      <w:r w:rsidR="00766711">
        <w:t xml:space="preserve"> was 6.01, the normalized RMS residual was 0.023, and the </w:t>
      </w:r>
      <w:r w:rsidR="00CB3ED9">
        <w:t>s</w:t>
      </w:r>
      <w:r w:rsidR="00BC3BE4">
        <w:t>tandard</w:t>
      </w:r>
      <w:r w:rsidR="00CB3ED9">
        <w:t xml:space="preserve"> e</w:t>
      </w:r>
      <w:r w:rsidR="00766711">
        <w:t xml:space="preserve">rror </w:t>
      </w:r>
      <w:r w:rsidR="001016A7">
        <w:t>was 1.3%</w:t>
      </w:r>
      <w:r w:rsidR="00766711">
        <w:t>. When half of the slices were used, corresponding to 7 slices per cell, 25% of the T</w:t>
      </w:r>
      <w:r w:rsidR="00975837">
        <w:t>E</w:t>
      </w:r>
      <w:r w:rsidR="00766711">
        <w:t xml:space="preserve">s were unseen and only 34% of the triplets appeared in at least 3 junctions. Remarkably, the </w:t>
      </w:r>
      <w:r w:rsidR="00CB3ED9">
        <w:t>s</w:t>
      </w:r>
      <w:r w:rsidR="00BC3BE4">
        <w:t>tandard</w:t>
      </w:r>
      <w:r w:rsidR="00CB3ED9">
        <w:t xml:space="preserve"> e</w:t>
      </w:r>
      <w:r w:rsidR="00766711">
        <w:t>rror was still only 3.2%, a credit to the robustness of the method.</w:t>
      </w:r>
      <w:r w:rsidR="00830F9B">
        <w:t xml:space="preserve"> </w:t>
      </w:r>
      <w:r w:rsidR="00830F9B" w:rsidRPr="00CB3ED9">
        <w:rPr>
          <w:b/>
        </w:rPr>
        <w:t>Supplementary Fig. 4</w:t>
      </w:r>
      <w:r w:rsidR="00CB3ED9">
        <w:t xml:space="preserve"> shows how tension e</w:t>
      </w:r>
      <w:r w:rsidR="00830F9B">
        <w:t>rror decreases with slice density and how calculations based on T</w:t>
      </w:r>
      <w:r w:rsidR="00AA1CC8">
        <w:t>E</w:t>
      </w:r>
      <w:r w:rsidR="00830F9B">
        <w:t>s with at least 3 useable sections rather than 2 are noticeable more accurate.</w:t>
      </w:r>
    </w:p>
    <w:p w:rsidR="005C63DF" w:rsidRDefault="005C63DF" w:rsidP="006553C2"/>
    <w:p w:rsidR="005C63DF" w:rsidRDefault="005C63DF" w:rsidP="006553C2"/>
    <w:p w:rsidR="005C63DF" w:rsidRPr="00F7540E" w:rsidRDefault="005C63DF" w:rsidP="005C63DF">
      <w:pPr>
        <w:rPr>
          <w:rStyle w:val="Heading1Char"/>
          <w:b w:val="0"/>
          <w:sz w:val="16"/>
        </w:rPr>
      </w:pPr>
      <w:r w:rsidRPr="00F7540E">
        <w:rPr>
          <w:noProof/>
          <w:sz w:val="10"/>
          <w:lang w:eastAsia="en-CA"/>
        </w:rPr>
        <w:drawing>
          <wp:anchor distT="0" distB="0" distL="114300" distR="114300" simplePos="0" relativeHeight="251667456" behindDoc="0" locked="0" layoutInCell="1" allowOverlap="1" wp14:anchorId="31358AF1" wp14:editId="6E201351">
            <wp:simplePos x="0" y="0"/>
            <wp:positionH relativeFrom="margin">
              <wp:align>center</wp:align>
            </wp:positionH>
            <wp:positionV relativeFrom="paragraph">
              <wp:posOffset>0</wp:posOffset>
            </wp:positionV>
            <wp:extent cx="3127248" cy="212140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27248" cy="2121408"/>
                    </a:xfrm>
                    <a:prstGeom prst="rect">
                      <a:avLst/>
                    </a:prstGeom>
                  </pic:spPr>
                </pic:pic>
              </a:graphicData>
            </a:graphic>
          </wp:anchor>
        </w:drawing>
      </w:r>
    </w:p>
    <w:p w:rsidR="005C63DF" w:rsidRDefault="005C63DF" w:rsidP="005C63DF">
      <w:pPr>
        <w:rPr>
          <w:lang w:val="en-US"/>
        </w:rPr>
      </w:pPr>
      <w:r>
        <w:rPr>
          <w:b/>
          <w:lang w:val="en-US"/>
        </w:rPr>
        <w:t>Supplementary Figure</w:t>
      </w:r>
      <w:r w:rsidRPr="00816CE5">
        <w:rPr>
          <w:b/>
          <w:lang w:val="en-US"/>
        </w:rPr>
        <w:t xml:space="preserve"> </w:t>
      </w:r>
      <w:r>
        <w:rPr>
          <w:b/>
          <w:lang w:val="en-US"/>
        </w:rPr>
        <w:t>3</w:t>
      </w:r>
      <w:r w:rsidRPr="00816CE5">
        <w:rPr>
          <w:b/>
          <w:lang w:val="en-US"/>
        </w:rPr>
        <w:t xml:space="preserve"> </w:t>
      </w:r>
      <w:r w:rsidR="00787870">
        <w:rPr>
          <w:b/>
          <w:lang w:val="en-US"/>
        </w:rPr>
        <w:t>–</w:t>
      </w:r>
      <w:r>
        <w:rPr>
          <w:b/>
          <w:lang w:val="en-US"/>
        </w:rPr>
        <w:t xml:space="preserve"> Slice spacing affects the number of sections per t</w:t>
      </w:r>
      <w:r w:rsidRPr="00F7540E">
        <w:rPr>
          <w:b/>
          <w:lang w:val="en-US"/>
        </w:rPr>
        <w:t xml:space="preserve">riple </w:t>
      </w:r>
      <w:r>
        <w:rPr>
          <w:b/>
          <w:lang w:val="en-US"/>
        </w:rPr>
        <w:t>e</w:t>
      </w:r>
      <w:r w:rsidRPr="00F7540E">
        <w:rPr>
          <w:b/>
          <w:lang w:val="en-US"/>
        </w:rPr>
        <w:t>dge.</w:t>
      </w:r>
      <w:r w:rsidRPr="004346CA">
        <w:rPr>
          <w:lang w:val="en-US"/>
        </w:rPr>
        <w:t xml:space="preserve"> As the</w:t>
      </w:r>
      <w:r>
        <w:rPr>
          <w:lang w:val="en-US"/>
        </w:rPr>
        <w:t xml:space="preserve"> average number of sections per cell increases, the number of successive sections in which a particular TE appears increases. TEs that appear in fewer than 2 sections are unusable in 3D as they do not allow the angle of the TE to the imaging plane to be ascertained. TEs that appear in at least 3 sections are computationally desirable, and a reasonable number of them arise when there are at least 7 or 8 slices per cell. Note, that even when there are 14 slices per cell, some 13% of the total TEs appear in none of the images.</w:t>
      </w:r>
    </w:p>
    <w:p w:rsidR="005C63DF" w:rsidRDefault="005C63DF" w:rsidP="005C63DF"/>
    <w:p w:rsidR="005C63DF" w:rsidRDefault="005C63DF" w:rsidP="005C63DF"/>
    <w:p w:rsidR="005C63DF" w:rsidRDefault="005C63DF" w:rsidP="005C63DF">
      <w:pPr>
        <w:rPr>
          <w:lang w:val="en-US"/>
        </w:rPr>
      </w:pPr>
    </w:p>
    <w:p w:rsidR="005C63DF" w:rsidRDefault="005C63DF" w:rsidP="005C63DF">
      <w:pPr>
        <w:jc w:val="center"/>
        <w:rPr>
          <w:lang w:val="en-US"/>
        </w:rPr>
      </w:pPr>
      <w:r>
        <w:rPr>
          <w:noProof/>
          <w:lang w:eastAsia="en-CA"/>
        </w:rPr>
        <w:drawing>
          <wp:inline distT="0" distB="0" distL="0" distR="0" wp14:anchorId="5F920D79" wp14:editId="011BCF53">
            <wp:extent cx="3017520" cy="2423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7520" cy="2423160"/>
                    </a:xfrm>
                    <a:prstGeom prst="rect">
                      <a:avLst/>
                    </a:prstGeom>
                  </pic:spPr>
                </pic:pic>
              </a:graphicData>
            </a:graphic>
          </wp:inline>
        </w:drawing>
      </w:r>
    </w:p>
    <w:p w:rsidR="005C63DF" w:rsidRDefault="005C63DF" w:rsidP="005C63DF">
      <w:pPr>
        <w:rPr>
          <w:lang w:val="en-US"/>
        </w:rPr>
      </w:pPr>
      <w:r>
        <w:rPr>
          <w:b/>
          <w:lang w:val="en-US"/>
        </w:rPr>
        <w:t>Supplementary Figure</w:t>
      </w:r>
      <w:r w:rsidRPr="00816CE5">
        <w:rPr>
          <w:b/>
          <w:lang w:val="en-US"/>
        </w:rPr>
        <w:t xml:space="preserve"> </w:t>
      </w:r>
      <w:r>
        <w:rPr>
          <w:b/>
          <w:lang w:val="en-US"/>
        </w:rPr>
        <w:t>4</w:t>
      </w:r>
      <w:r w:rsidRPr="00816CE5">
        <w:rPr>
          <w:b/>
          <w:lang w:val="en-US"/>
        </w:rPr>
        <w:t xml:space="preserve"> </w:t>
      </w:r>
      <w:r w:rsidR="00787870">
        <w:rPr>
          <w:b/>
          <w:lang w:val="en-US"/>
        </w:rPr>
        <w:t>–</w:t>
      </w:r>
      <w:r>
        <w:rPr>
          <w:b/>
          <w:lang w:val="en-US"/>
        </w:rPr>
        <w:t xml:space="preserve"> Slice spacing affects e</w:t>
      </w:r>
      <w:r w:rsidRPr="00F7540E">
        <w:rPr>
          <w:b/>
          <w:lang w:val="en-US"/>
        </w:rPr>
        <w:t>rror.</w:t>
      </w:r>
      <w:r w:rsidRPr="004346CA">
        <w:rPr>
          <w:lang w:val="en-US"/>
        </w:rPr>
        <w:t xml:space="preserve"> Error</w:t>
      </w:r>
      <w:r>
        <w:rPr>
          <w:lang w:val="en-US"/>
        </w:rPr>
        <w:t xml:space="preserve"> considerations show the need for a minimum of 7 or 8 slices per cell (solid orange curve). When TE averages are based on a minimum of 3 slices (blue curve), error is reduced.</w:t>
      </w:r>
    </w:p>
    <w:p w:rsidR="005C63DF" w:rsidRPr="006553C2" w:rsidRDefault="005C63DF" w:rsidP="006553C2"/>
    <w:p w:rsidR="007D2DE1" w:rsidRPr="006F7F70" w:rsidRDefault="00F7540E" w:rsidP="00F7540E">
      <w:pPr>
        <w:pStyle w:val="Heading1"/>
      </w:pPr>
      <w:r>
        <w:rPr>
          <w:rStyle w:val="Heading1Char"/>
          <w:b/>
        </w:rPr>
        <w:lastRenderedPageBreak/>
        <w:t>Noise s</w:t>
      </w:r>
      <w:r w:rsidR="002424A5" w:rsidRPr="006F7F70">
        <w:rPr>
          <w:rStyle w:val="Heading1Char"/>
          <w:b/>
        </w:rPr>
        <w:t>ensitivity</w:t>
      </w:r>
    </w:p>
    <w:p w:rsidR="00D84EDD" w:rsidRDefault="007A50E5" w:rsidP="007D2DE1">
      <w:pPr>
        <w:rPr>
          <w:lang w:val="en-US"/>
        </w:rPr>
      </w:pPr>
      <w:r>
        <w:rPr>
          <w:lang w:val="en-US"/>
        </w:rPr>
        <w:t>The governing CellFIT-3D equation (Eq</w:t>
      </w:r>
      <w:r w:rsidR="00EA6344">
        <w:rPr>
          <w:lang w:val="en-US"/>
        </w:rPr>
        <w:t>u</w:t>
      </w:r>
      <w:r w:rsidR="009522F9">
        <w:rPr>
          <w:lang w:val="en-US"/>
        </w:rPr>
        <w:t>atio</w:t>
      </w:r>
      <w:r>
        <w:rPr>
          <w:lang w:val="en-US"/>
        </w:rPr>
        <w:t>n (</w:t>
      </w:r>
      <w:r w:rsidR="00667FAA">
        <w:rPr>
          <w:lang w:val="en-US"/>
        </w:rPr>
        <w:t>2</w:t>
      </w:r>
      <w:r>
        <w:rPr>
          <w:lang w:val="en-US"/>
        </w:rPr>
        <w:t>) in the main text) derives from the topology of the aggregate and the dihedral angles between</w:t>
      </w:r>
      <w:r w:rsidR="007B0586">
        <w:rPr>
          <w:lang w:val="en-US"/>
        </w:rPr>
        <w:t xml:space="preserve"> cells. T</w:t>
      </w:r>
      <w:r>
        <w:rPr>
          <w:lang w:val="en-US"/>
        </w:rPr>
        <w:t>o test its robustness</w:t>
      </w:r>
      <w:r w:rsidR="00830F9B">
        <w:rPr>
          <w:lang w:val="en-US"/>
        </w:rPr>
        <w:t xml:space="preserve"> to noise</w:t>
      </w:r>
      <w:r w:rsidR="007B0586">
        <w:rPr>
          <w:lang w:val="en-US"/>
        </w:rPr>
        <w:t xml:space="preserve">, these angles were adjusted stochastically by adding </w:t>
      </w:r>
      <w:r w:rsidR="00830F9B">
        <w:rPr>
          <w:lang w:val="en-US"/>
        </w:rPr>
        <w:t>error</w:t>
      </w:r>
      <w:r w:rsidR="0041193B">
        <w:rPr>
          <w:lang w:val="en-US"/>
        </w:rPr>
        <w:t xml:space="preserve"> to the averaged dihedral approach directions</w:t>
      </w:r>
      <w:r w:rsidR="00BC3BE4">
        <w:rPr>
          <w:lang w:val="en-US"/>
        </w:rPr>
        <w:t xml:space="preserve"> (angles)</w:t>
      </w:r>
      <w:r w:rsidR="0041193B">
        <w:rPr>
          <w:lang w:val="en-US"/>
        </w:rPr>
        <w:t xml:space="preserve">. Various levels were applied in angular degrees corresponding to the amounts indicated in Fig. </w:t>
      </w:r>
      <w:r w:rsidR="001016A7">
        <w:rPr>
          <w:lang w:val="en-US"/>
        </w:rPr>
        <w:t>3</w:t>
      </w:r>
      <w:r w:rsidR="0041193B">
        <w:rPr>
          <w:lang w:val="en-US"/>
        </w:rPr>
        <w:t xml:space="preserve">, and noise levels of 5 </w:t>
      </w:r>
      <w:r w:rsidR="007B0586">
        <w:rPr>
          <w:lang w:val="en-US"/>
        </w:rPr>
        <w:t>were</w:t>
      </w:r>
      <w:r w:rsidR="0041193B">
        <w:rPr>
          <w:lang w:val="en-US"/>
        </w:rPr>
        <w:t xml:space="preserve"> deemed typical of experimental data having approximately </w:t>
      </w:r>
      <w:r w:rsidR="001016A7">
        <w:rPr>
          <w:lang w:val="en-US"/>
        </w:rPr>
        <w:t>150</w:t>
      </w:r>
      <w:r w:rsidR="0041193B">
        <w:rPr>
          <w:lang w:val="en-US"/>
        </w:rPr>
        <w:t xml:space="preserve"> pixels per cell diameter</w:t>
      </w:r>
      <w:r w:rsidR="001016A7">
        <w:rPr>
          <w:lang w:val="en-US"/>
        </w:rPr>
        <w:fldChar w:fldCharType="begin"/>
      </w:r>
      <w:r w:rsidR="009E7A09">
        <w:rPr>
          <w:lang w:val="en-US"/>
        </w:rPr>
        <w:instrText>ADDIN RW.CITE{{875 Brodland,G.W. 2014}}</w:instrText>
      </w:r>
      <w:r w:rsidR="001016A7">
        <w:rPr>
          <w:lang w:val="en-US"/>
        </w:rPr>
        <w:fldChar w:fldCharType="separate"/>
      </w:r>
      <w:r w:rsidR="00787870">
        <w:rPr>
          <w:rFonts w:ascii="Calibri" w:hAnsi="Calibri"/>
          <w:lang w:val="en-US"/>
        </w:rPr>
        <w:t xml:space="preserve"> [</w:t>
      </w:r>
      <w:r w:rsidR="006C6686" w:rsidRPr="006C6686">
        <w:rPr>
          <w:rFonts w:ascii="Calibri" w:hAnsi="Calibri"/>
          <w:lang w:val="en-US"/>
        </w:rPr>
        <w:t>8]</w:t>
      </w:r>
      <w:r w:rsidR="001016A7">
        <w:rPr>
          <w:lang w:val="en-US"/>
        </w:rPr>
        <w:fldChar w:fldCharType="end"/>
      </w:r>
      <w:r w:rsidR="0041193B">
        <w:rPr>
          <w:lang w:val="en-US"/>
        </w:rPr>
        <w:t xml:space="preserve">. </w:t>
      </w:r>
      <w:r w:rsidR="007A0B90">
        <w:rPr>
          <w:lang w:val="en-US"/>
        </w:rPr>
        <w:t>E</w:t>
      </w:r>
      <w:r w:rsidR="0041193B">
        <w:rPr>
          <w:lang w:val="en-US"/>
        </w:rPr>
        <w:t>rrors relative to ground truth are shown</w:t>
      </w:r>
      <w:r w:rsidR="007A0B90">
        <w:rPr>
          <w:lang w:val="en-US"/>
        </w:rPr>
        <w:t xml:space="preserve"> for an SE model with 14 slices per cell</w:t>
      </w:r>
      <w:r w:rsidR="0041193B">
        <w:rPr>
          <w:lang w:val="en-US"/>
        </w:rPr>
        <w:t xml:space="preserve">, as are the </w:t>
      </w:r>
      <w:r w:rsidR="007B0586">
        <w:rPr>
          <w:lang w:val="en-US"/>
        </w:rPr>
        <w:t xml:space="preserve">associated </w:t>
      </w:r>
      <w:r w:rsidR="0041193B">
        <w:rPr>
          <w:lang w:val="en-US"/>
        </w:rPr>
        <w:t xml:space="preserve">residuals (the L2 norm of </w:t>
      </w:r>
      <w:r w:rsidR="0041193B" w:rsidRPr="0041193B">
        <w:rPr>
          <w:b/>
          <w:lang w:val="en-US"/>
        </w:rPr>
        <w:t>R</w:t>
      </w:r>
      <w:r w:rsidR="0041193B">
        <w:rPr>
          <w:lang w:val="en-US"/>
        </w:rPr>
        <w:t xml:space="preserve"> in </w:t>
      </w:r>
      <w:r w:rsidR="00EA6344" w:rsidRPr="00EA6344">
        <w:rPr>
          <w:lang w:val="en-US"/>
        </w:rPr>
        <w:t>Equation</w:t>
      </w:r>
      <w:r w:rsidR="0041193B" w:rsidRPr="00EA6344">
        <w:rPr>
          <w:lang w:val="en-US"/>
        </w:rPr>
        <w:t xml:space="preserve"> (</w:t>
      </w:r>
      <w:r w:rsidR="001016A7" w:rsidRPr="00EA6344">
        <w:rPr>
          <w:lang w:val="en-US"/>
        </w:rPr>
        <w:t>3</w:t>
      </w:r>
      <w:r w:rsidR="0041193B" w:rsidRPr="00EA6344">
        <w:rPr>
          <w:lang w:val="en-US"/>
        </w:rPr>
        <w:t>)</w:t>
      </w:r>
      <w:r w:rsidR="0041193B">
        <w:rPr>
          <w:lang w:val="en-US"/>
        </w:rPr>
        <w:t xml:space="preserve"> of the main text) and </w:t>
      </w:r>
      <w:r w:rsidR="001016A7">
        <w:rPr>
          <w:lang w:val="en-US"/>
        </w:rPr>
        <w:t xml:space="preserve">the average </w:t>
      </w:r>
      <w:r w:rsidR="0041193B">
        <w:rPr>
          <w:lang w:val="en-US"/>
        </w:rPr>
        <w:t>standard errors</w:t>
      </w:r>
      <w:r w:rsidR="007A0B90">
        <w:rPr>
          <w:lang w:val="en-US"/>
        </w:rPr>
        <w:t>. When the number of slices was halved, the errors approximately doubled.</w:t>
      </w:r>
      <w:r w:rsidR="00604354">
        <w:rPr>
          <w:lang w:val="en-US"/>
        </w:rPr>
        <w:t xml:space="preserve"> CellFIT-2D</w:t>
      </w:r>
      <w:r w:rsidR="007B0586">
        <w:rPr>
          <w:lang w:val="en-US"/>
        </w:rPr>
        <w:t>, despite its different topology</w:t>
      </w:r>
      <w:r w:rsidR="001335D4">
        <w:rPr>
          <w:lang w:val="en-US"/>
        </w:rPr>
        <w:fldChar w:fldCharType="begin"/>
      </w:r>
      <w:r w:rsidR="009E7A09">
        <w:rPr>
          <w:lang w:val="en-US"/>
        </w:rPr>
        <w:instrText>ADDIN RW.CITE{{356 Hutson,M.S. 2008}}</w:instrText>
      </w:r>
      <w:r w:rsidR="001335D4">
        <w:rPr>
          <w:lang w:val="en-US"/>
        </w:rPr>
        <w:fldChar w:fldCharType="separate"/>
      </w:r>
      <w:r w:rsidR="00787870">
        <w:rPr>
          <w:rFonts w:ascii="Calibri" w:hAnsi="Calibri"/>
          <w:lang w:val="en-US"/>
        </w:rPr>
        <w:t xml:space="preserve"> [</w:t>
      </w:r>
      <w:r w:rsidR="006C6686" w:rsidRPr="006C6686">
        <w:rPr>
          <w:rFonts w:ascii="Calibri" w:hAnsi="Calibri"/>
          <w:lang w:val="en-US"/>
        </w:rPr>
        <w:t>13]</w:t>
      </w:r>
      <w:r w:rsidR="001335D4">
        <w:rPr>
          <w:lang w:val="en-US"/>
        </w:rPr>
        <w:fldChar w:fldCharType="end"/>
      </w:r>
      <w:r w:rsidR="007B0586">
        <w:rPr>
          <w:lang w:val="en-US"/>
        </w:rPr>
        <w:t>,</w:t>
      </w:r>
      <w:r w:rsidR="00604354">
        <w:rPr>
          <w:lang w:val="en-US"/>
        </w:rPr>
        <w:t xml:space="preserve"> </w:t>
      </w:r>
      <w:r w:rsidR="007B0586">
        <w:rPr>
          <w:lang w:val="en-US"/>
        </w:rPr>
        <w:t xml:space="preserve">has </w:t>
      </w:r>
      <w:r w:rsidR="00604354">
        <w:rPr>
          <w:lang w:val="en-US"/>
        </w:rPr>
        <w:t xml:space="preserve">a similar noise response. </w:t>
      </w:r>
    </w:p>
    <w:p w:rsidR="00161E42" w:rsidRDefault="007A0B90" w:rsidP="00161E42">
      <w:pPr>
        <w:rPr>
          <w:lang w:val="en-US"/>
        </w:rPr>
      </w:pPr>
      <w:r>
        <w:rPr>
          <w:lang w:val="en-US"/>
        </w:rPr>
        <w:t>The curves</w:t>
      </w:r>
      <w:r w:rsidR="00604354">
        <w:rPr>
          <w:lang w:val="en-US"/>
        </w:rPr>
        <w:t xml:space="preserve"> in </w:t>
      </w:r>
      <w:r w:rsidR="00604354" w:rsidRPr="004346CA">
        <w:rPr>
          <w:b/>
          <w:lang w:val="en-US"/>
        </w:rPr>
        <w:t xml:space="preserve">Fig. </w:t>
      </w:r>
      <w:r w:rsidR="001335D4" w:rsidRPr="004346CA">
        <w:rPr>
          <w:b/>
          <w:lang w:val="en-US"/>
        </w:rPr>
        <w:t>3</w:t>
      </w:r>
      <w:r>
        <w:rPr>
          <w:lang w:val="en-US"/>
        </w:rPr>
        <w:t xml:space="preserve"> show that residual and</w:t>
      </w:r>
      <w:r w:rsidR="00604354">
        <w:rPr>
          <w:lang w:val="en-US"/>
        </w:rPr>
        <w:t xml:space="preserve"> standard error </w:t>
      </w:r>
      <w:r>
        <w:rPr>
          <w:lang w:val="en-US"/>
        </w:rPr>
        <w:t>correlate with</w:t>
      </w:r>
      <w:r w:rsidR="00604354">
        <w:rPr>
          <w:lang w:val="en-US"/>
        </w:rPr>
        <w:t xml:space="preserve"> noise level and solution error. </w:t>
      </w:r>
      <w:r>
        <w:rPr>
          <w:lang w:val="en-US"/>
        </w:rPr>
        <w:t>Thus, if these measures</w:t>
      </w:r>
      <w:r w:rsidR="007B0586">
        <w:rPr>
          <w:lang w:val="en-US"/>
        </w:rPr>
        <w:t>, which are internal to the calculations,</w:t>
      </w:r>
      <w:r>
        <w:rPr>
          <w:lang w:val="en-US"/>
        </w:rPr>
        <w:t xml:space="preserve"> are </w:t>
      </w:r>
      <w:r w:rsidR="007B0586">
        <w:rPr>
          <w:lang w:val="en-US"/>
        </w:rPr>
        <w:t>computed</w:t>
      </w:r>
      <w:r>
        <w:rPr>
          <w:lang w:val="en-US"/>
        </w:rPr>
        <w:t xml:space="preserve"> </w:t>
      </w:r>
      <w:r w:rsidR="007B0586">
        <w:rPr>
          <w:lang w:val="en-US"/>
        </w:rPr>
        <w:t>as part of</w:t>
      </w:r>
      <w:r>
        <w:rPr>
          <w:lang w:val="en-US"/>
        </w:rPr>
        <w:t xml:space="preserve"> a particular </w:t>
      </w:r>
      <w:r w:rsidR="007B0586">
        <w:rPr>
          <w:lang w:val="en-US"/>
        </w:rPr>
        <w:t>analysis</w:t>
      </w:r>
      <w:r>
        <w:rPr>
          <w:lang w:val="en-US"/>
        </w:rPr>
        <w:t xml:space="preserve">, they </w:t>
      </w:r>
      <w:r w:rsidR="007B0586">
        <w:rPr>
          <w:lang w:val="en-US"/>
        </w:rPr>
        <w:t>signal</w:t>
      </w:r>
      <w:r>
        <w:rPr>
          <w:lang w:val="en-US"/>
        </w:rPr>
        <w:t xml:space="preserve"> the degree of noise in the averaged dihedral angles (the input data) and </w:t>
      </w:r>
      <w:r w:rsidR="007B0586">
        <w:rPr>
          <w:lang w:val="en-US"/>
        </w:rPr>
        <w:t xml:space="preserve">the </w:t>
      </w:r>
      <w:r>
        <w:rPr>
          <w:lang w:val="en-US"/>
        </w:rPr>
        <w:t xml:space="preserve">confidence </w:t>
      </w:r>
      <w:r w:rsidR="007B0586">
        <w:rPr>
          <w:lang w:val="en-US"/>
        </w:rPr>
        <w:t>intervals</w:t>
      </w:r>
      <w:r>
        <w:rPr>
          <w:lang w:val="en-US"/>
        </w:rPr>
        <w:t xml:space="preserve"> on the calculated tensions (the output).</w:t>
      </w:r>
    </w:p>
    <w:p w:rsidR="006553C2" w:rsidRPr="00BC3BE4" w:rsidRDefault="00ED3EC5" w:rsidP="00161E42">
      <w:pPr>
        <w:rPr>
          <w:lang w:val="en-US"/>
        </w:rPr>
      </w:pPr>
      <w:r>
        <w:rPr>
          <w:lang w:val="en-US"/>
        </w:rPr>
        <w:t>As noted in the main text, image resolution can also affect solution accuracy, evidently by affecting on the accuracy of approach angles calculated from pixelated boundaries.</w:t>
      </w:r>
    </w:p>
    <w:p w:rsidR="00463857" w:rsidRPr="006F7F70" w:rsidRDefault="00F7540E" w:rsidP="00F7540E">
      <w:pPr>
        <w:pStyle w:val="Heading1"/>
        <w:rPr>
          <w:rStyle w:val="Heading1Char"/>
          <w:b/>
        </w:rPr>
      </w:pPr>
      <w:r>
        <w:rPr>
          <w:rStyle w:val="Heading1Char"/>
          <w:b/>
        </w:rPr>
        <w:t>Murine e</w:t>
      </w:r>
      <w:r w:rsidR="009478F7" w:rsidRPr="006F7F70">
        <w:rPr>
          <w:rStyle w:val="Heading1Char"/>
          <w:b/>
        </w:rPr>
        <w:t>mbryos</w:t>
      </w:r>
    </w:p>
    <w:p w:rsidR="00782EF5" w:rsidRDefault="00782EF5" w:rsidP="00782EF5">
      <w:r w:rsidRPr="005732D4">
        <w:t xml:space="preserve">Embryos </w:t>
      </w:r>
      <w:r>
        <w:t>were</w:t>
      </w:r>
      <w:r w:rsidRPr="005732D4">
        <w:t xml:space="preserve"> isolated from </w:t>
      </w:r>
      <w:proofErr w:type="spellStart"/>
      <w:r w:rsidRPr="005732D4">
        <w:t>superovulated</w:t>
      </w:r>
      <w:proofErr w:type="spellEnd"/>
      <w:r>
        <w:t>, male-mated</w:t>
      </w:r>
      <w:r w:rsidRPr="005732D4">
        <w:t xml:space="preserve"> female mice induced by intraperitoneal injection of 5 international units (IU) pregnant mare’s serum gonadotro</w:t>
      </w:r>
      <w:r>
        <w:t xml:space="preserve">pin (PMSG, </w:t>
      </w:r>
      <w:proofErr w:type="spellStart"/>
      <w:r>
        <w:t>Intervet</w:t>
      </w:r>
      <w:proofErr w:type="spellEnd"/>
      <w:r>
        <w:t xml:space="preserve"> </w:t>
      </w:r>
      <w:proofErr w:type="spellStart"/>
      <w:r>
        <w:t>Intergonan</w:t>
      </w:r>
      <w:proofErr w:type="spellEnd"/>
      <w:r>
        <w:t>)</w:t>
      </w:r>
      <w:r w:rsidRPr="005732D4">
        <w:t xml:space="preserve"> followed 44-48 hours later by intraperitoneal injection of 5 IU human chorionic gonadotropin (</w:t>
      </w:r>
      <w:proofErr w:type="spellStart"/>
      <w:proofErr w:type="gramStart"/>
      <w:r w:rsidRPr="005732D4">
        <w:t>hCG</w:t>
      </w:r>
      <w:proofErr w:type="spellEnd"/>
      <w:proofErr w:type="gramEnd"/>
      <w:r w:rsidRPr="005732D4">
        <w:t xml:space="preserve">, </w:t>
      </w:r>
      <w:proofErr w:type="spellStart"/>
      <w:r w:rsidRPr="005732D4">
        <w:t>Intervet</w:t>
      </w:r>
      <w:proofErr w:type="spellEnd"/>
      <w:r w:rsidRPr="005732D4">
        <w:t xml:space="preserve"> </w:t>
      </w:r>
      <w:proofErr w:type="spellStart"/>
      <w:r w:rsidRPr="005732D4">
        <w:t>Ovogest</w:t>
      </w:r>
      <w:proofErr w:type="spellEnd"/>
      <w:r w:rsidRPr="005732D4">
        <w:t xml:space="preserve"> 1500).  Two-cell-stage (embryonic day 1.5; E1.5) embryos </w:t>
      </w:r>
      <w:r>
        <w:t>were</w:t>
      </w:r>
      <w:r w:rsidRPr="005732D4">
        <w:t xml:space="preserve"> recovered by flushing oviducts from plugged females with 37°C FHM (Millipore, MR-024-D) using a custom-made syringe (</w:t>
      </w:r>
      <w:proofErr w:type="spellStart"/>
      <w:r w:rsidRPr="005732D4">
        <w:t>Acufirm</w:t>
      </w:r>
      <w:proofErr w:type="spellEnd"/>
      <w:r w:rsidRPr="005732D4">
        <w:t>, 1400 LL 23).</w:t>
      </w:r>
      <w:r>
        <w:t xml:space="preserve"> </w:t>
      </w:r>
    </w:p>
    <w:p w:rsidR="007555F2" w:rsidRDefault="00782EF5" w:rsidP="007555F2">
      <w:r w:rsidRPr="005732D4">
        <w:t xml:space="preserve">Embryos </w:t>
      </w:r>
      <w:r>
        <w:t>were maintained</w:t>
      </w:r>
      <w:r w:rsidRPr="005732D4">
        <w:t xml:space="preserve"> in KSOM (Millipore, MR-121-D) supplemented with 0.1% BSA (Sigma, A3311) in 10 µL droplets covered in mineral oil (Sigma, M8410 or </w:t>
      </w:r>
      <w:proofErr w:type="spellStart"/>
      <w:r w:rsidRPr="005732D4">
        <w:t>Acros</w:t>
      </w:r>
      <w:proofErr w:type="spellEnd"/>
      <w:r w:rsidRPr="005732D4">
        <w:t xml:space="preserve"> </w:t>
      </w:r>
      <w:r>
        <w:t>Organics)</w:t>
      </w:r>
      <w:r w:rsidRPr="005732D4">
        <w:t xml:space="preserve"> </w:t>
      </w:r>
      <w:r>
        <w:t>in a</w:t>
      </w:r>
      <w:r w:rsidRPr="005732D4">
        <w:t xml:space="preserve"> 37°C incubator with humidified atmosphere </w:t>
      </w:r>
      <w:r>
        <w:t>and</w:t>
      </w:r>
      <w:r w:rsidRPr="005732D4">
        <w:t xml:space="preserve"> 5% CO</w:t>
      </w:r>
      <w:r w:rsidRPr="005732D4">
        <w:rPr>
          <w:vertAlign w:val="subscript"/>
        </w:rPr>
        <w:t>2</w:t>
      </w:r>
      <w:r w:rsidRPr="005732D4">
        <w:t>.</w:t>
      </w:r>
      <w:r w:rsidRPr="00782EF5">
        <w:t xml:space="preserve"> </w:t>
      </w:r>
      <w:r w:rsidRPr="005732D4">
        <w:t xml:space="preserve">Embryos </w:t>
      </w:r>
      <w:r>
        <w:t>were</w:t>
      </w:r>
      <w:r w:rsidRPr="005732D4">
        <w:t xml:space="preserve"> handled using an aspirator tube (Sigma, A5177-5EA) equipped with a glass pipette pulled from glass micr</w:t>
      </w:r>
      <w:r>
        <w:t>opipettes (</w:t>
      </w:r>
      <w:proofErr w:type="spellStart"/>
      <w:r>
        <w:t>Blaubrand</w:t>
      </w:r>
      <w:proofErr w:type="spellEnd"/>
      <w:r>
        <w:t xml:space="preserve"> </w:t>
      </w:r>
      <w:proofErr w:type="spellStart"/>
      <w:r>
        <w:t>intraMark</w:t>
      </w:r>
      <w:proofErr w:type="spellEnd"/>
      <w:r>
        <w:t xml:space="preserve">), and were imaged </w:t>
      </w:r>
      <w:r w:rsidRPr="005732D4">
        <w:t>in 5 cm glass-bottom dishes (</w:t>
      </w:r>
      <w:proofErr w:type="spellStart"/>
      <w:r w:rsidRPr="005732D4">
        <w:t>MatTek</w:t>
      </w:r>
      <w:proofErr w:type="spellEnd"/>
      <w:r w:rsidRPr="005732D4">
        <w:t>).</w:t>
      </w:r>
      <w:r>
        <w:t xml:space="preserve"> Plasma membranes were visualized using</w:t>
      </w:r>
      <w:r w:rsidRPr="005732D4">
        <w:t xml:space="preserve"> </w:t>
      </w:r>
      <w:proofErr w:type="spellStart"/>
      <w:r w:rsidRPr="005732D4">
        <w:t>mTmG</w:t>
      </w:r>
      <w:proofErr w:type="spellEnd"/>
      <w:r w:rsidRPr="005732D4">
        <w:t xml:space="preserve"> mice (</w:t>
      </w:r>
      <w:proofErr w:type="gramStart"/>
      <w:r w:rsidRPr="005732D4">
        <w:t>Gt(</w:t>
      </w:r>
      <w:proofErr w:type="gramEnd"/>
      <w:r w:rsidRPr="005732D4">
        <w:t>ROSA)26Sor</w:t>
      </w:r>
      <w:r w:rsidRPr="005732D4">
        <w:rPr>
          <w:vertAlign w:val="superscript"/>
        </w:rPr>
        <w:t>tm4(ACTB-</w:t>
      </w:r>
      <w:proofErr w:type="spellStart"/>
      <w:r w:rsidRPr="005732D4">
        <w:rPr>
          <w:vertAlign w:val="superscript"/>
        </w:rPr>
        <w:t>tdTomato</w:t>
      </w:r>
      <w:proofErr w:type="spellEnd"/>
      <w:r w:rsidRPr="005732D4">
        <w:rPr>
          <w:vertAlign w:val="superscript"/>
        </w:rPr>
        <w:t>,-EGFP)Luo</w:t>
      </w:r>
      <w:r w:rsidRPr="005732D4">
        <w:t>)</w:t>
      </w:r>
      <w:r w:rsidR="00BC03AC">
        <w:fldChar w:fldCharType="begin"/>
      </w:r>
      <w:r w:rsidR="009E7A09">
        <w:instrText>ADDIN RW.CITE{{1010 Muzumdar,M.D. 2007}}</w:instrText>
      </w:r>
      <w:r w:rsidR="00BC03AC">
        <w:fldChar w:fldCharType="separate"/>
      </w:r>
      <w:r w:rsidR="00787870">
        <w:rPr>
          <w:rFonts w:ascii="Calibri" w:hAnsi="Calibri"/>
        </w:rPr>
        <w:t xml:space="preserve"> [</w:t>
      </w:r>
      <w:r w:rsidR="006C6686" w:rsidRPr="006C6686">
        <w:rPr>
          <w:rFonts w:ascii="Calibri" w:hAnsi="Calibri"/>
        </w:rPr>
        <w:t>14]</w:t>
      </w:r>
      <w:r w:rsidR="00BC03AC">
        <w:fldChar w:fldCharType="end"/>
      </w:r>
      <w:r w:rsidRPr="00BC03AC">
        <w:t>.</w:t>
      </w:r>
      <w:r w:rsidR="007555F2" w:rsidRPr="00C52EE5">
        <w:t xml:space="preserve"> </w:t>
      </w:r>
      <w:r w:rsidR="007555F2" w:rsidRPr="00861A5D">
        <w:t>To visualize nuclei, H2B-GFP mice are used</w:t>
      </w:r>
      <w:r w:rsidR="007555F2">
        <w:fldChar w:fldCharType="begin"/>
      </w:r>
      <w:r w:rsidR="009E7A09">
        <w:instrText>ADDIN RW.CITE{{1014 Balbach,S.T. 2012}}</w:instrText>
      </w:r>
      <w:r w:rsidR="007555F2">
        <w:fldChar w:fldCharType="separate"/>
      </w:r>
      <w:r w:rsidR="00787870">
        <w:rPr>
          <w:rFonts w:ascii="Calibri" w:hAnsi="Calibri"/>
        </w:rPr>
        <w:t xml:space="preserve"> [</w:t>
      </w:r>
      <w:r w:rsidR="006C6686" w:rsidRPr="006C6686">
        <w:rPr>
          <w:rFonts w:ascii="Calibri" w:hAnsi="Calibri"/>
        </w:rPr>
        <w:t>15]</w:t>
      </w:r>
      <w:r w:rsidR="007555F2">
        <w:fldChar w:fldCharType="end"/>
      </w:r>
      <w:r w:rsidR="007555F2">
        <w:t>.</w:t>
      </w:r>
      <w:r w:rsidR="00E11E81">
        <w:t xml:space="preserve"> </w:t>
      </w:r>
      <w:r w:rsidR="007555F2">
        <w:t xml:space="preserve">The Zona </w:t>
      </w:r>
      <w:proofErr w:type="spellStart"/>
      <w:r w:rsidR="007555F2">
        <w:t>Pellucida</w:t>
      </w:r>
      <w:proofErr w:type="spellEnd"/>
      <w:r w:rsidR="007555F2">
        <w:t xml:space="preserve"> </w:t>
      </w:r>
      <w:r w:rsidR="00E11E81">
        <w:t xml:space="preserve">was </w:t>
      </w:r>
      <w:r w:rsidR="007555F2">
        <w:t xml:space="preserve">removed </w:t>
      </w:r>
      <w:r w:rsidR="00E11E81">
        <w:t xml:space="preserve">from the embryos </w:t>
      </w:r>
      <w:r w:rsidR="007555F2">
        <w:t>mechanically at the 4-cell stage.</w:t>
      </w:r>
    </w:p>
    <w:p w:rsidR="00782EF5" w:rsidRDefault="00782EF5" w:rsidP="00782EF5">
      <w:bookmarkStart w:id="1" w:name="_Toc275703499"/>
      <w:r w:rsidRPr="005732D4">
        <w:t>As described previously</w:t>
      </w:r>
      <w:r>
        <w:t xml:space="preserve"> </w:t>
      </w:r>
      <w:r w:rsidR="00D17B5B">
        <w:fldChar w:fldCharType="begin"/>
      </w:r>
      <w:r w:rsidR="009E7A09">
        <w:instrText>ADDIN RW.CITE{{1000 Maitre,J.L. 2015}}</w:instrText>
      </w:r>
      <w:r w:rsidR="00D17B5B">
        <w:fldChar w:fldCharType="separate"/>
      </w:r>
      <w:r w:rsidR="00787870">
        <w:rPr>
          <w:rFonts w:ascii="Calibri" w:hAnsi="Calibri"/>
        </w:rPr>
        <w:t xml:space="preserve"> [</w:t>
      </w:r>
      <w:r w:rsidR="006C6686" w:rsidRPr="006C6686">
        <w:rPr>
          <w:rFonts w:ascii="Calibri" w:hAnsi="Calibri"/>
        </w:rPr>
        <w:t>16</w:t>
      </w:r>
      <w:proofErr w:type="gramStart"/>
      <w:r w:rsidR="006C6686" w:rsidRPr="006C6686">
        <w:rPr>
          <w:rFonts w:ascii="Calibri" w:hAnsi="Calibri"/>
        </w:rPr>
        <w:t>]</w:t>
      </w:r>
      <w:proofErr w:type="gramEnd"/>
      <w:r w:rsidR="00D17B5B">
        <w:fldChar w:fldCharType="end"/>
      </w:r>
      <w:r>
        <w:t>(Maître et al, 2015)</w:t>
      </w:r>
      <w:r w:rsidRPr="005732D4">
        <w:t xml:space="preserve">, a </w:t>
      </w:r>
      <w:proofErr w:type="spellStart"/>
      <w:r w:rsidRPr="005732D4">
        <w:t>microforged</w:t>
      </w:r>
      <w:proofErr w:type="spellEnd"/>
      <w:r w:rsidRPr="005732D4">
        <w:t xml:space="preserve"> micropipette coupled to a microfluidic pump (</w:t>
      </w:r>
      <w:proofErr w:type="spellStart"/>
      <w:r w:rsidRPr="005732D4">
        <w:t>Fluigent</w:t>
      </w:r>
      <w:proofErr w:type="spellEnd"/>
      <w:r w:rsidRPr="005732D4">
        <w:t xml:space="preserve">, MFCS) </w:t>
      </w:r>
      <w:r>
        <w:t>was</w:t>
      </w:r>
      <w:r w:rsidRPr="005732D4">
        <w:t xml:space="preserve"> used to measure the surface tension of cells. In brief, micropipettes of radii 7-8 µm </w:t>
      </w:r>
      <w:r>
        <w:t>were</w:t>
      </w:r>
      <w:r w:rsidRPr="005732D4">
        <w:t xml:space="preserve"> us</w:t>
      </w:r>
      <w:r>
        <w:t>e</w:t>
      </w:r>
      <w:r w:rsidRPr="005732D4">
        <w:t xml:space="preserve">d to apply step-wise increasing pressures on </w:t>
      </w:r>
      <w:proofErr w:type="spellStart"/>
      <w:r w:rsidRPr="005732D4">
        <w:t>blastomeres</w:t>
      </w:r>
      <w:proofErr w:type="spellEnd"/>
      <w:r w:rsidRPr="005732D4">
        <w:t xml:space="preserve"> until reaching a deformation which has the radius of the micropipette (</w:t>
      </w:r>
      <w:proofErr w:type="spellStart"/>
      <w:r w:rsidRPr="005732D4">
        <w:rPr>
          <w:i/>
        </w:rPr>
        <w:t>R</w:t>
      </w:r>
      <w:r w:rsidRPr="005732D4">
        <w:rPr>
          <w:i/>
          <w:vertAlign w:val="subscript"/>
        </w:rPr>
        <w:t>p</w:t>
      </w:r>
      <w:proofErr w:type="spellEnd"/>
      <w:r w:rsidRPr="005732D4">
        <w:t xml:space="preserve">). At steady-state, the surface tension </w:t>
      </w:r>
      <w:r w:rsidRPr="005732D4">
        <w:rPr>
          <w:i/>
        </w:rPr>
        <w:t>γ</w:t>
      </w:r>
      <w:r w:rsidRPr="005732D4">
        <w:rPr>
          <w:vertAlign w:val="subscript"/>
        </w:rPr>
        <w:t>1</w:t>
      </w:r>
      <w:r>
        <w:t xml:space="preserve"> of the blastomeric cells</w:t>
      </w:r>
      <w:r w:rsidRPr="005732D4">
        <w:t xml:space="preserve"> </w:t>
      </w:r>
      <w:r>
        <w:t>were</w:t>
      </w:r>
      <w:r w:rsidRPr="005732D4">
        <w:t xml:space="preserve"> calculat</w:t>
      </w:r>
      <w:r>
        <w:t>ed using the Young-Laplace law</w:t>
      </w:r>
    </w:p>
    <w:p w:rsidR="00782EF5" w:rsidRPr="0040638D" w:rsidRDefault="00782EF5" w:rsidP="00782EF5">
      <w:pPr>
        <w:tabs>
          <w:tab w:val="center" w:pos="4680"/>
          <w:tab w:val="right" w:pos="9360"/>
        </w:tabs>
        <w:rPr>
          <w:lang w:val="en-US"/>
        </w:rPr>
      </w:pPr>
      <w:r w:rsidRPr="005732D4">
        <w:t xml:space="preserve"> </w:t>
      </w:r>
      <w:r>
        <w:tab/>
      </w:r>
      <w:r w:rsidRPr="005732D4">
        <w:rPr>
          <w:i/>
        </w:rPr>
        <w:t>γ</w:t>
      </w:r>
      <w:r w:rsidRPr="005732D4">
        <w:rPr>
          <w:vertAlign w:val="subscript"/>
        </w:rPr>
        <w:t>1</w:t>
      </w:r>
      <w:r w:rsidRPr="005732D4">
        <w:t xml:space="preserve"> = </w:t>
      </w:r>
      <w:r w:rsidRPr="005732D4">
        <w:rPr>
          <w:i/>
        </w:rPr>
        <w:t>P</w:t>
      </w:r>
      <w:r w:rsidRPr="005732D4">
        <w:rPr>
          <w:i/>
          <w:vertAlign w:val="subscript"/>
        </w:rPr>
        <w:t>c</w:t>
      </w:r>
      <w:r w:rsidRPr="005732D4">
        <w:t xml:space="preserve"> / 2 (1/</w:t>
      </w:r>
      <w:proofErr w:type="spellStart"/>
      <w:r w:rsidRPr="005732D4">
        <w:rPr>
          <w:i/>
        </w:rPr>
        <w:t>R</w:t>
      </w:r>
      <w:r w:rsidRPr="005732D4">
        <w:rPr>
          <w:i/>
          <w:vertAlign w:val="subscript"/>
        </w:rPr>
        <w:t>p</w:t>
      </w:r>
      <w:proofErr w:type="spellEnd"/>
      <w:r w:rsidRPr="005732D4">
        <w:t xml:space="preserve"> - 1/</w:t>
      </w:r>
      <w:proofErr w:type="spellStart"/>
      <w:r w:rsidRPr="005732D4">
        <w:rPr>
          <w:i/>
        </w:rPr>
        <w:t>R</w:t>
      </w:r>
      <w:r w:rsidRPr="005732D4">
        <w:rPr>
          <w:i/>
          <w:vertAlign w:val="subscript"/>
        </w:rPr>
        <w:t>c</w:t>
      </w:r>
      <w:proofErr w:type="spellEnd"/>
      <w:r w:rsidRPr="005732D4">
        <w:t xml:space="preserve">), </w:t>
      </w:r>
      <w:r>
        <w:tab/>
        <w:t>(S3)</w:t>
      </w:r>
    </w:p>
    <w:p w:rsidR="00782EF5" w:rsidRDefault="00782EF5" w:rsidP="00782EF5">
      <w:proofErr w:type="gramStart"/>
      <w:r w:rsidRPr="005732D4">
        <w:t>where</w:t>
      </w:r>
      <w:proofErr w:type="gramEnd"/>
      <w:r w:rsidRPr="005732D4">
        <w:rPr>
          <w:i/>
        </w:rPr>
        <w:t xml:space="preserve"> P</w:t>
      </w:r>
      <w:r w:rsidRPr="005732D4">
        <w:rPr>
          <w:i/>
          <w:vertAlign w:val="subscript"/>
        </w:rPr>
        <w:t>c</w:t>
      </w:r>
      <w:r w:rsidRPr="005732D4">
        <w:t xml:space="preserve"> is the pressure used to deform the cell </w:t>
      </w:r>
      <w:r w:rsidR="002424A5">
        <w:t>to</w:t>
      </w:r>
      <w:r w:rsidRPr="005732D4">
        <w:t xml:space="preserve"> radius </w:t>
      </w:r>
      <w:proofErr w:type="spellStart"/>
      <w:r w:rsidRPr="005732D4">
        <w:rPr>
          <w:i/>
        </w:rPr>
        <w:t>R</w:t>
      </w:r>
      <w:r w:rsidRPr="005732D4">
        <w:rPr>
          <w:i/>
          <w:vertAlign w:val="subscript"/>
        </w:rPr>
        <w:t>c</w:t>
      </w:r>
      <w:proofErr w:type="spellEnd"/>
      <w:r w:rsidRPr="005732D4">
        <w:t>.</w:t>
      </w:r>
      <w:bookmarkEnd w:id="1"/>
    </w:p>
    <w:p w:rsidR="00BC03AC" w:rsidRDefault="00782EF5" w:rsidP="00782EF5">
      <w:r w:rsidRPr="005732D4">
        <w:lastRenderedPageBreak/>
        <w:t xml:space="preserve">Tension measurements </w:t>
      </w:r>
      <w:r>
        <w:t>were</w:t>
      </w:r>
      <w:r w:rsidRPr="005732D4">
        <w:t xml:space="preserve"> performed on an inverted Zeiss Observer Z1 microscope with a CSU-X1M 5000 spinning disc unit. Excitation </w:t>
      </w:r>
      <w:r>
        <w:t>was</w:t>
      </w:r>
      <w:r w:rsidRPr="005732D4">
        <w:t xml:space="preserve"> achieved </w:t>
      </w:r>
      <w:r w:rsidR="002424A5">
        <w:t xml:space="preserve">by </w:t>
      </w:r>
      <w:r>
        <w:t xml:space="preserve">a </w:t>
      </w:r>
      <w:r w:rsidRPr="005732D4">
        <w:t xml:space="preserve">561 nm </w:t>
      </w:r>
      <w:r>
        <w:t>laser line</w:t>
      </w:r>
      <w:r w:rsidRPr="005732D4">
        <w:t xml:space="preserve"> through a </w:t>
      </w:r>
      <w:r>
        <w:t xml:space="preserve">40x/1.2 C Apo W DIC III </w:t>
      </w:r>
      <w:r w:rsidRPr="005732D4">
        <w:t xml:space="preserve">water immersion objective. Emission </w:t>
      </w:r>
      <w:r>
        <w:t>was</w:t>
      </w:r>
      <w:r w:rsidRPr="005732D4">
        <w:t xml:space="preserve"> collected through 629/62 nm band filters onto an EMCCD Evolve 512 camera. The microscope </w:t>
      </w:r>
      <w:r>
        <w:t>was equipped with a chamber</w:t>
      </w:r>
      <w:r w:rsidRPr="005732D4">
        <w:t xml:space="preserve"> </w:t>
      </w:r>
      <w:r>
        <w:t xml:space="preserve">providing a </w:t>
      </w:r>
      <w:r w:rsidRPr="005732D4">
        <w:t>37°C</w:t>
      </w:r>
      <w:r w:rsidR="00BC3BE4">
        <w:t>,</w:t>
      </w:r>
      <w:r w:rsidRPr="005732D4">
        <w:t xml:space="preserve"> </w:t>
      </w:r>
      <w:r w:rsidRPr="00782EF5">
        <w:t>humidified</w:t>
      </w:r>
      <w:r w:rsidR="00BC3BE4">
        <w:t>,</w:t>
      </w:r>
      <w:r w:rsidRPr="00782EF5">
        <w:t xml:space="preserve"> </w:t>
      </w:r>
      <w:r w:rsidRPr="005732D4">
        <w:t>5% CO</w:t>
      </w:r>
      <w:r w:rsidRPr="005732D4">
        <w:rPr>
          <w:vertAlign w:val="subscript"/>
        </w:rPr>
        <w:t>2</w:t>
      </w:r>
      <w:r w:rsidRPr="00782EF5">
        <w:t xml:space="preserve"> atmosphere</w:t>
      </w:r>
      <w:r w:rsidRPr="005732D4">
        <w:t>.</w:t>
      </w:r>
    </w:p>
    <w:p w:rsidR="006C6686" w:rsidRPr="005732D4" w:rsidRDefault="006C6686" w:rsidP="006C6686">
      <w:pPr>
        <w:pStyle w:val="Heading1"/>
      </w:pPr>
      <w:r>
        <w:t>References</w:t>
      </w:r>
    </w:p>
    <w:p w:rsidR="006C6686" w:rsidRPr="006C6686" w:rsidRDefault="000A515D" w:rsidP="006C6686">
      <w:pPr>
        <w:pStyle w:val="NormalWeb"/>
        <w:rPr>
          <w:rFonts w:ascii="Calibri" w:hAnsi="Calibri"/>
          <w:sz w:val="22"/>
        </w:rPr>
      </w:pPr>
      <w:r>
        <w:rPr>
          <w:b/>
        </w:rPr>
        <w:fldChar w:fldCharType="begin"/>
      </w:r>
      <w:r w:rsidR="006C6686">
        <w:instrText>ADDIN RW.BIB</w:instrText>
      </w:r>
      <w:r>
        <w:rPr>
          <w:b/>
        </w:rPr>
        <w:fldChar w:fldCharType="separate"/>
      </w:r>
      <w:r w:rsidR="006C6686" w:rsidRPr="006C6686">
        <w:rPr>
          <w:rFonts w:ascii="Calibri" w:hAnsi="Calibri"/>
          <w:sz w:val="22"/>
        </w:rPr>
        <w:t>1. Zienkiewicz, O. C. &amp; Taylor, R. L. 2005</w:t>
      </w:r>
      <w:r w:rsidR="006C6686" w:rsidRPr="006C6686">
        <w:rPr>
          <w:rFonts w:ascii="Calibri" w:hAnsi="Calibri"/>
          <w:i/>
          <w:iCs/>
          <w:sz w:val="22"/>
        </w:rPr>
        <w:t xml:space="preserve"> The Finite Element Method for Solid and Structural Mechanics</w:t>
      </w:r>
      <w:r w:rsidR="006C6686" w:rsidRPr="006C6686">
        <w:rPr>
          <w:rFonts w:ascii="Calibri" w:hAnsi="Calibri"/>
          <w:sz w:val="22"/>
        </w:rPr>
        <w:t>. Oxford: Elsevier.</w:t>
      </w:r>
    </w:p>
    <w:p w:rsidR="006C6686" w:rsidRPr="006C6686" w:rsidRDefault="006C6686" w:rsidP="006C6686">
      <w:pPr>
        <w:pStyle w:val="NormalWeb"/>
        <w:rPr>
          <w:rFonts w:ascii="Calibri" w:hAnsi="Calibri"/>
          <w:sz w:val="22"/>
        </w:rPr>
      </w:pPr>
      <w:r w:rsidRPr="006C6686">
        <w:rPr>
          <w:rFonts w:ascii="Calibri" w:hAnsi="Calibri"/>
          <w:sz w:val="22"/>
        </w:rPr>
        <w:t>2. Davies, J. T. &amp; Rideal, E. K. 1963</w:t>
      </w:r>
      <w:r w:rsidRPr="006C6686">
        <w:rPr>
          <w:rFonts w:ascii="Calibri" w:hAnsi="Calibri"/>
          <w:i/>
          <w:iCs/>
          <w:sz w:val="22"/>
        </w:rPr>
        <w:t xml:space="preserve"> Interfacial phenomena</w:t>
      </w:r>
      <w:r w:rsidRPr="006C6686">
        <w:rPr>
          <w:rFonts w:ascii="Calibri" w:hAnsi="Calibri"/>
          <w:sz w:val="22"/>
        </w:rPr>
        <w:t>, 2dth edn. New York: Academic Press.</w:t>
      </w:r>
    </w:p>
    <w:p w:rsidR="006C6686" w:rsidRPr="006C6686" w:rsidRDefault="006C6686" w:rsidP="006C6686">
      <w:pPr>
        <w:pStyle w:val="NormalWeb"/>
        <w:rPr>
          <w:rFonts w:ascii="Calibri" w:hAnsi="Calibri"/>
          <w:sz w:val="22"/>
        </w:rPr>
      </w:pPr>
      <w:r w:rsidRPr="006C6686">
        <w:rPr>
          <w:rFonts w:ascii="Calibri" w:hAnsi="Calibri"/>
          <w:sz w:val="22"/>
        </w:rPr>
        <w:t>3. Brodland, G. W. 2004 Computational modeling of cell sorting, tissue engulfment, and related phenomena: A review</w:t>
      </w:r>
      <w:r w:rsidRPr="006C6686">
        <w:rPr>
          <w:rFonts w:ascii="Calibri" w:hAnsi="Calibri"/>
          <w:i/>
          <w:iCs/>
          <w:sz w:val="22"/>
        </w:rPr>
        <w:t>. Appl Mech Rev</w:t>
      </w:r>
      <w:r w:rsidRPr="006C6686">
        <w:rPr>
          <w:rFonts w:ascii="Calibri" w:hAnsi="Calibri"/>
          <w:b/>
          <w:bCs/>
          <w:sz w:val="22"/>
        </w:rPr>
        <w:t xml:space="preserve"> 57</w:t>
      </w:r>
      <w:r w:rsidRPr="006C6686">
        <w:rPr>
          <w:rFonts w:ascii="Calibri" w:hAnsi="Calibri"/>
          <w:sz w:val="22"/>
        </w:rPr>
        <w:t>, 47-76.</w:t>
      </w:r>
    </w:p>
    <w:p w:rsidR="006C6686" w:rsidRPr="006C6686" w:rsidRDefault="006C6686" w:rsidP="006C6686">
      <w:pPr>
        <w:pStyle w:val="NormalWeb"/>
        <w:rPr>
          <w:rFonts w:ascii="Calibri" w:hAnsi="Calibri"/>
          <w:sz w:val="22"/>
        </w:rPr>
      </w:pPr>
      <w:r w:rsidRPr="006C6686">
        <w:rPr>
          <w:rFonts w:ascii="Calibri" w:hAnsi="Calibri"/>
          <w:sz w:val="22"/>
        </w:rPr>
        <w:t>4. Viens, D. &amp; Brodland, G. W. 2007 A three-dimensional finite element model for the mechanics of cell-cell interactions</w:t>
      </w:r>
      <w:r w:rsidRPr="006C6686">
        <w:rPr>
          <w:rFonts w:ascii="Calibri" w:hAnsi="Calibri"/>
          <w:i/>
          <w:iCs/>
          <w:sz w:val="22"/>
        </w:rPr>
        <w:t>. J BioMech Eng</w:t>
      </w:r>
      <w:r w:rsidRPr="006C6686">
        <w:rPr>
          <w:rFonts w:ascii="Calibri" w:hAnsi="Calibri"/>
          <w:b/>
          <w:bCs/>
          <w:sz w:val="22"/>
        </w:rPr>
        <w:t xml:space="preserve"> 129</w:t>
      </w:r>
      <w:r w:rsidRPr="006C6686">
        <w:rPr>
          <w:rFonts w:ascii="Calibri" w:hAnsi="Calibri"/>
          <w:sz w:val="22"/>
        </w:rPr>
        <w:t>, 651-657.</w:t>
      </w:r>
    </w:p>
    <w:p w:rsidR="006C6686" w:rsidRPr="006C6686" w:rsidRDefault="006C6686" w:rsidP="006C6686">
      <w:pPr>
        <w:pStyle w:val="NormalWeb"/>
        <w:rPr>
          <w:rFonts w:ascii="Calibri" w:hAnsi="Calibri"/>
          <w:sz w:val="22"/>
        </w:rPr>
      </w:pPr>
      <w:r w:rsidRPr="006C6686">
        <w:rPr>
          <w:rFonts w:ascii="Calibri" w:hAnsi="Calibri"/>
          <w:sz w:val="22"/>
        </w:rPr>
        <w:t>5. Perrone, M. C., Veldhuis, J. H. &amp; Brodland, G. W. 2015 Non-straight cell edges are important to invasion and engulfment as demonstrated by cell mechanics model</w:t>
      </w:r>
      <w:r w:rsidRPr="006C6686">
        <w:rPr>
          <w:rFonts w:ascii="Calibri" w:hAnsi="Calibri"/>
          <w:i/>
          <w:iCs/>
          <w:sz w:val="22"/>
        </w:rPr>
        <w:t>. Biomech. Model. Mechanobiol</w:t>
      </w:r>
      <w:r w:rsidRPr="006C6686">
        <w:rPr>
          <w:rFonts w:ascii="Calibri" w:hAnsi="Calibri"/>
          <w:sz w:val="22"/>
        </w:rPr>
        <w:t xml:space="preserve"> (DOI 10.1007/s10237-015-0697-6 )</w:t>
      </w:r>
    </w:p>
    <w:p w:rsidR="006C6686" w:rsidRPr="006C6686" w:rsidRDefault="006C6686" w:rsidP="006C6686">
      <w:pPr>
        <w:pStyle w:val="NormalWeb"/>
        <w:rPr>
          <w:rFonts w:ascii="Calibri" w:hAnsi="Calibri"/>
          <w:sz w:val="22"/>
        </w:rPr>
      </w:pPr>
      <w:r w:rsidRPr="006C6686">
        <w:rPr>
          <w:rFonts w:ascii="Calibri" w:hAnsi="Calibri"/>
          <w:sz w:val="22"/>
        </w:rPr>
        <w:t>6. Brodland, G. W., Conte, V., Cranston, P. G., Veldhuis, J., Narasimhan, S., Hutson, M. S., Jacinto, A., Ulrich, F., Baum, B. &amp; Miodownik, M. 2010 Video force microscopy reveals the mechanics of ventral furrow invagination in Drosophila</w:t>
      </w:r>
      <w:r w:rsidRPr="006C6686">
        <w:rPr>
          <w:rFonts w:ascii="Calibri" w:hAnsi="Calibri"/>
          <w:i/>
          <w:iCs/>
          <w:sz w:val="22"/>
        </w:rPr>
        <w:t>. Proc. Natl. Acad. Sci. U. S. A.</w:t>
      </w:r>
      <w:r w:rsidRPr="006C6686">
        <w:rPr>
          <w:rFonts w:ascii="Calibri" w:hAnsi="Calibri"/>
          <w:b/>
          <w:bCs/>
          <w:sz w:val="22"/>
        </w:rPr>
        <w:t xml:space="preserve"> 107</w:t>
      </w:r>
      <w:r w:rsidRPr="006C6686">
        <w:rPr>
          <w:rFonts w:ascii="Calibri" w:hAnsi="Calibri"/>
          <w:sz w:val="22"/>
        </w:rPr>
        <w:t>, 22111-22116. (DOI 10.1073/pnas.1006591107)</w:t>
      </w:r>
    </w:p>
    <w:p w:rsidR="006C6686" w:rsidRPr="006C6686" w:rsidRDefault="006C6686" w:rsidP="006C6686">
      <w:pPr>
        <w:pStyle w:val="NormalWeb"/>
        <w:rPr>
          <w:rFonts w:ascii="Calibri" w:hAnsi="Calibri"/>
          <w:sz w:val="22"/>
        </w:rPr>
      </w:pPr>
      <w:r w:rsidRPr="006C6686">
        <w:rPr>
          <w:rFonts w:ascii="Calibri" w:hAnsi="Calibri"/>
          <w:sz w:val="22"/>
        </w:rPr>
        <w:t>7. Chen, H. H. &amp; Brodland, G. W. 2000 Cell-level finite element studies of viscous cells in planar aggregates</w:t>
      </w:r>
      <w:r w:rsidRPr="006C6686">
        <w:rPr>
          <w:rFonts w:ascii="Calibri" w:hAnsi="Calibri"/>
          <w:i/>
          <w:iCs/>
          <w:sz w:val="22"/>
        </w:rPr>
        <w:t>. J BioMech Eng</w:t>
      </w:r>
      <w:r w:rsidRPr="006C6686">
        <w:rPr>
          <w:rFonts w:ascii="Calibri" w:hAnsi="Calibri"/>
          <w:b/>
          <w:bCs/>
          <w:sz w:val="22"/>
        </w:rPr>
        <w:t xml:space="preserve"> 122</w:t>
      </w:r>
      <w:r w:rsidRPr="006C6686">
        <w:rPr>
          <w:rFonts w:ascii="Calibri" w:hAnsi="Calibri"/>
          <w:sz w:val="22"/>
        </w:rPr>
        <w:t>, 394-401.</w:t>
      </w:r>
    </w:p>
    <w:p w:rsidR="006C6686" w:rsidRPr="006C6686" w:rsidRDefault="006C6686" w:rsidP="006C6686">
      <w:pPr>
        <w:pStyle w:val="NormalWeb"/>
        <w:rPr>
          <w:rFonts w:ascii="Calibri" w:hAnsi="Calibri"/>
          <w:sz w:val="22"/>
        </w:rPr>
      </w:pPr>
      <w:r w:rsidRPr="006C6686">
        <w:rPr>
          <w:rFonts w:ascii="Calibri" w:hAnsi="Calibri"/>
          <w:sz w:val="22"/>
        </w:rPr>
        <w:t>8. Brodland, G. W., Veldhuis, J. H., Kim, S., Perrone, M., Mashburn, D. &amp; Hutson, M. S. 2014 CellFIT: a cellular force-inference toolkit using curvilinear cell boundaries</w:t>
      </w:r>
      <w:r w:rsidRPr="006C6686">
        <w:rPr>
          <w:rFonts w:ascii="Calibri" w:hAnsi="Calibri"/>
          <w:i/>
          <w:iCs/>
          <w:sz w:val="22"/>
        </w:rPr>
        <w:t>. PLoS One</w:t>
      </w:r>
      <w:r w:rsidRPr="006C6686">
        <w:rPr>
          <w:rFonts w:ascii="Calibri" w:hAnsi="Calibri"/>
          <w:b/>
          <w:bCs/>
          <w:sz w:val="22"/>
        </w:rPr>
        <w:t xml:space="preserve"> 9</w:t>
      </w:r>
      <w:r w:rsidRPr="006C6686">
        <w:rPr>
          <w:rFonts w:ascii="Calibri" w:hAnsi="Calibri"/>
          <w:sz w:val="22"/>
        </w:rPr>
        <w:t>, e99116. (DOI 10.1371/journal.pone.0099116; 10.1371/journal.pone.0099116)</w:t>
      </w:r>
    </w:p>
    <w:p w:rsidR="006C6686" w:rsidRPr="006C6686" w:rsidRDefault="006C6686" w:rsidP="006C6686">
      <w:pPr>
        <w:pStyle w:val="NormalWeb"/>
        <w:rPr>
          <w:rFonts w:ascii="Calibri" w:hAnsi="Calibri"/>
          <w:sz w:val="22"/>
        </w:rPr>
      </w:pPr>
      <w:r w:rsidRPr="006C6686">
        <w:rPr>
          <w:rFonts w:ascii="Calibri" w:hAnsi="Calibri"/>
          <w:sz w:val="22"/>
        </w:rPr>
        <w:t>9. Cranston, P. G., Veldhuis, J. H., Narasimhan, S. &amp; Brodland, G. W. 2010 Cinemechanometry (CMM): A Method to Determine the Forces that Drive Morphogenetic Movements from time-lapse Images</w:t>
      </w:r>
      <w:r w:rsidRPr="006C6686">
        <w:rPr>
          <w:rFonts w:ascii="Calibri" w:hAnsi="Calibri"/>
          <w:i/>
          <w:iCs/>
          <w:sz w:val="22"/>
        </w:rPr>
        <w:t>. Ann Biomed Eng</w:t>
      </w:r>
      <w:r w:rsidRPr="006C6686">
        <w:rPr>
          <w:rFonts w:ascii="Calibri" w:hAnsi="Calibri"/>
          <w:sz w:val="22"/>
        </w:rPr>
        <w:t xml:space="preserve"> (DOI 10.1007/s10439-010-9998-1)</w:t>
      </w:r>
    </w:p>
    <w:p w:rsidR="006C6686" w:rsidRPr="006C6686" w:rsidRDefault="006C6686" w:rsidP="006C6686">
      <w:pPr>
        <w:pStyle w:val="NormalWeb"/>
        <w:rPr>
          <w:rFonts w:ascii="Calibri" w:hAnsi="Calibri"/>
          <w:sz w:val="22"/>
        </w:rPr>
      </w:pPr>
      <w:r w:rsidRPr="006C6686">
        <w:rPr>
          <w:rFonts w:ascii="Calibri" w:hAnsi="Calibri"/>
          <w:sz w:val="22"/>
        </w:rPr>
        <w:t>10. Brakke, K. A. 1992 The Surface Evolver</w:t>
      </w:r>
      <w:r w:rsidRPr="006C6686">
        <w:rPr>
          <w:rFonts w:ascii="Calibri" w:hAnsi="Calibri"/>
          <w:b/>
          <w:bCs/>
          <w:sz w:val="22"/>
        </w:rPr>
        <w:t xml:space="preserve"> 1</w:t>
      </w:r>
      <w:r w:rsidRPr="006C6686">
        <w:rPr>
          <w:rFonts w:ascii="Calibri" w:hAnsi="Calibri"/>
          <w:sz w:val="22"/>
        </w:rPr>
        <w:t>, 141-165. (DOI 10.1080/10586458.1992.10504253)</w:t>
      </w:r>
    </w:p>
    <w:p w:rsidR="006C6686" w:rsidRPr="006C6686" w:rsidRDefault="006C6686" w:rsidP="006C6686">
      <w:pPr>
        <w:pStyle w:val="NormalWeb"/>
        <w:rPr>
          <w:rFonts w:ascii="Calibri" w:hAnsi="Calibri"/>
          <w:sz w:val="22"/>
        </w:rPr>
      </w:pPr>
      <w:r w:rsidRPr="006C6686">
        <w:rPr>
          <w:rFonts w:ascii="Calibri" w:hAnsi="Calibri"/>
          <w:sz w:val="22"/>
        </w:rPr>
        <w:t>11. Durand, M., Kraynik, A. M., van Swol, F., Kafer, J., Quilliet, C., Cox, S., Ataei Talebi, S. &amp; Graner, F. 2014 Statistical mechanics of two-dimensional shuffled foams: geometry-topology correlation in small or large disorder limits</w:t>
      </w:r>
      <w:r w:rsidRPr="006C6686">
        <w:rPr>
          <w:rFonts w:ascii="Calibri" w:hAnsi="Calibri"/>
          <w:i/>
          <w:iCs/>
          <w:sz w:val="22"/>
        </w:rPr>
        <w:t>. Phys. Rev. E. Stat. Nonlin Soft Matter Phys.</w:t>
      </w:r>
      <w:r w:rsidRPr="006C6686">
        <w:rPr>
          <w:rFonts w:ascii="Calibri" w:hAnsi="Calibri"/>
          <w:b/>
          <w:bCs/>
          <w:sz w:val="22"/>
        </w:rPr>
        <w:t xml:space="preserve"> 89</w:t>
      </w:r>
      <w:r w:rsidRPr="006C6686">
        <w:rPr>
          <w:rFonts w:ascii="Calibri" w:hAnsi="Calibri"/>
          <w:sz w:val="22"/>
        </w:rPr>
        <w:t>, 062309.</w:t>
      </w:r>
    </w:p>
    <w:p w:rsidR="006C6686" w:rsidRPr="006C6686" w:rsidRDefault="006C6686" w:rsidP="006C6686">
      <w:pPr>
        <w:pStyle w:val="NormalWeb"/>
        <w:rPr>
          <w:rFonts w:ascii="Calibri" w:hAnsi="Calibri"/>
          <w:sz w:val="22"/>
        </w:rPr>
      </w:pPr>
      <w:r w:rsidRPr="006C6686">
        <w:rPr>
          <w:rFonts w:ascii="Calibri" w:hAnsi="Calibri"/>
          <w:sz w:val="22"/>
        </w:rPr>
        <w:t>12. de Berg, M. 2008</w:t>
      </w:r>
      <w:r w:rsidRPr="006C6686">
        <w:rPr>
          <w:rFonts w:ascii="Calibri" w:hAnsi="Calibri"/>
          <w:i/>
          <w:iCs/>
          <w:sz w:val="22"/>
        </w:rPr>
        <w:t xml:space="preserve"> Computational geometry: algorithms and applications</w:t>
      </w:r>
      <w:r w:rsidRPr="006C6686">
        <w:rPr>
          <w:rFonts w:ascii="Calibri" w:hAnsi="Calibri"/>
          <w:sz w:val="22"/>
        </w:rPr>
        <w:t>, 3rd edn. Berlin: Springer.</w:t>
      </w:r>
    </w:p>
    <w:p w:rsidR="006C6686" w:rsidRPr="006C6686" w:rsidRDefault="006C6686" w:rsidP="006C6686">
      <w:pPr>
        <w:pStyle w:val="NormalWeb"/>
        <w:rPr>
          <w:rFonts w:ascii="Calibri" w:hAnsi="Calibri"/>
          <w:sz w:val="22"/>
        </w:rPr>
      </w:pPr>
      <w:r w:rsidRPr="006C6686">
        <w:rPr>
          <w:rFonts w:ascii="Calibri" w:hAnsi="Calibri"/>
          <w:sz w:val="22"/>
        </w:rPr>
        <w:t>13. Hutson, M. S., Brodland, G. W., Yang, J. &amp; Viens, D. 2008 Cell sorting in three dimensions: topology, fluctuations, and fluidlike instabilities</w:t>
      </w:r>
      <w:r w:rsidRPr="006C6686">
        <w:rPr>
          <w:rFonts w:ascii="Calibri" w:hAnsi="Calibri"/>
          <w:i/>
          <w:iCs/>
          <w:sz w:val="22"/>
        </w:rPr>
        <w:t>. Phys Rev Lett</w:t>
      </w:r>
      <w:r w:rsidRPr="006C6686">
        <w:rPr>
          <w:rFonts w:ascii="Calibri" w:hAnsi="Calibri"/>
          <w:b/>
          <w:bCs/>
          <w:sz w:val="22"/>
        </w:rPr>
        <w:t xml:space="preserve"> 101</w:t>
      </w:r>
      <w:r w:rsidRPr="006C6686">
        <w:rPr>
          <w:rFonts w:ascii="Calibri" w:hAnsi="Calibri"/>
          <w:sz w:val="22"/>
        </w:rPr>
        <w:t>, 148105.</w:t>
      </w:r>
    </w:p>
    <w:p w:rsidR="006C6686" w:rsidRPr="006C6686" w:rsidRDefault="006C6686" w:rsidP="006C6686">
      <w:pPr>
        <w:pStyle w:val="NormalWeb"/>
        <w:rPr>
          <w:rFonts w:ascii="Calibri" w:hAnsi="Calibri"/>
          <w:sz w:val="22"/>
        </w:rPr>
      </w:pPr>
      <w:r w:rsidRPr="006C6686">
        <w:rPr>
          <w:rFonts w:ascii="Calibri" w:hAnsi="Calibri"/>
          <w:sz w:val="22"/>
        </w:rPr>
        <w:t>14. Muzumdar, M. D., Tasic, B., Miyamichi, K., Li, L. &amp; Luo, L. 2007 A global double-fluorescent Cre reporter mouse</w:t>
      </w:r>
      <w:r w:rsidRPr="006C6686">
        <w:rPr>
          <w:rFonts w:ascii="Calibri" w:hAnsi="Calibri"/>
          <w:i/>
          <w:iCs/>
          <w:sz w:val="22"/>
        </w:rPr>
        <w:t>. Genesis</w:t>
      </w:r>
      <w:r w:rsidRPr="006C6686">
        <w:rPr>
          <w:rFonts w:ascii="Calibri" w:hAnsi="Calibri"/>
          <w:b/>
          <w:bCs/>
          <w:sz w:val="22"/>
        </w:rPr>
        <w:t xml:space="preserve"> 45</w:t>
      </w:r>
      <w:r w:rsidRPr="006C6686">
        <w:rPr>
          <w:rFonts w:ascii="Calibri" w:hAnsi="Calibri"/>
          <w:sz w:val="22"/>
        </w:rPr>
        <w:t xml:space="preserve">, </w:t>
      </w:r>
      <w:r w:rsidR="0010355C">
        <w:rPr>
          <w:rFonts w:ascii="Calibri" w:hAnsi="Calibri"/>
          <w:sz w:val="22"/>
        </w:rPr>
        <w:t>593-605. (DOI 10.1002/dvg.20335</w:t>
      </w:r>
      <w:r w:rsidRPr="006C6686">
        <w:rPr>
          <w:rFonts w:ascii="Calibri" w:hAnsi="Calibri"/>
          <w:sz w:val="22"/>
        </w:rPr>
        <w:t>)</w:t>
      </w:r>
    </w:p>
    <w:p w:rsidR="006C6686" w:rsidRPr="006C6686" w:rsidRDefault="006C6686" w:rsidP="006C6686">
      <w:pPr>
        <w:pStyle w:val="NormalWeb"/>
        <w:rPr>
          <w:rFonts w:ascii="Calibri" w:hAnsi="Calibri"/>
          <w:sz w:val="22"/>
        </w:rPr>
      </w:pPr>
      <w:r w:rsidRPr="006C6686">
        <w:rPr>
          <w:rFonts w:ascii="Calibri" w:hAnsi="Calibri"/>
          <w:sz w:val="22"/>
        </w:rPr>
        <w:t>15. Balbach, S. T., Esteves, T. C., Houghton, F. D., Siatkowski, M., Pfeiffer, M. J., Tsurumi, C., Kanzler, B., Fuellen, G. &amp; Boiani, M. 2012 Nuclear reprogramming: kinetics of cell cycle and metabolic progression as determinants of success</w:t>
      </w:r>
      <w:r w:rsidRPr="006C6686">
        <w:rPr>
          <w:rFonts w:ascii="Calibri" w:hAnsi="Calibri"/>
          <w:i/>
          <w:iCs/>
          <w:sz w:val="22"/>
        </w:rPr>
        <w:t>. PLoS One</w:t>
      </w:r>
      <w:r w:rsidRPr="006C6686">
        <w:rPr>
          <w:rFonts w:ascii="Calibri" w:hAnsi="Calibri"/>
          <w:b/>
          <w:bCs/>
          <w:sz w:val="22"/>
        </w:rPr>
        <w:t xml:space="preserve"> 7</w:t>
      </w:r>
      <w:r w:rsidRPr="006C6686">
        <w:rPr>
          <w:rFonts w:ascii="Calibri" w:hAnsi="Calibri"/>
          <w:sz w:val="22"/>
        </w:rPr>
        <w:t>, e35322. (D</w:t>
      </w:r>
      <w:r w:rsidR="0010355C">
        <w:rPr>
          <w:rFonts w:ascii="Calibri" w:hAnsi="Calibri"/>
          <w:sz w:val="22"/>
        </w:rPr>
        <w:t>OI 10.1371/journal.pone.0035322</w:t>
      </w:r>
      <w:r w:rsidRPr="006C6686">
        <w:rPr>
          <w:rFonts w:ascii="Calibri" w:hAnsi="Calibri"/>
          <w:sz w:val="22"/>
        </w:rPr>
        <w:t>)</w:t>
      </w:r>
    </w:p>
    <w:p w:rsidR="006C6686" w:rsidRPr="006C6686" w:rsidRDefault="006C6686" w:rsidP="006C6686">
      <w:pPr>
        <w:pStyle w:val="NormalWeb"/>
        <w:rPr>
          <w:rFonts w:ascii="Calibri" w:hAnsi="Calibri"/>
          <w:sz w:val="22"/>
        </w:rPr>
      </w:pPr>
      <w:r w:rsidRPr="006C6686">
        <w:rPr>
          <w:rFonts w:ascii="Calibri" w:hAnsi="Calibri"/>
          <w:sz w:val="22"/>
        </w:rPr>
        <w:t>16. Maitre, J. L., Niwayama, R., Turlier, H., Nedelec, F. &amp; Hiiragi, T. 2015 Pulsatile cell-autonomous contractility drives compaction in the mouse embryo</w:t>
      </w:r>
      <w:r w:rsidRPr="006C6686">
        <w:rPr>
          <w:rFonts w:ascii="Calibri" w:hAnsi="Calibri"/>
          <w:i/>
          <w:iCs/>
          <w:sz w:val="22"/>
        </w:rPr>
        <w:t>. Nat. Cell Biol.</w:t>
      </w:r>
      <w:r w:rsidRPr="006C6686">
        <w:rPr>
          <w:rFonts w:ascii="Calibri" w:hAnsi="Calibri"/>
          <w:b/>
          <w:bCs/>
          <w:sz w:val="22"/>
        </w:rPr>
        <w:t xml:space="preserve"> 17</w:t>
      </w:r>
      <w:r w:rsidR="0010355C">
        <w:rPr>
          <w:rFonts w:ascii="Calibri" w:hAnsi="Calibri"/>
          <w:sz w:val="22"/>
        </w:rPr>
        <w:t>, 849-855. (DOI 10.1038/ncb3185</w:t>
      </w:r>
      <w:r w:rsidRPr="006C6686">
        <w:rPr>
          <w:rFonts w:ascii="Calibri" w:hAnsi="Calibri"/>
          <w:sz w:val="22"/>
        </w:rPr>
        <w:t>)</w:t>
      </w:r>
    </w:p>
    <w:p w:rsidR="008A2E48" w:rsidRPr="0010355C" w:rsidRDefault="006C6686" w:rsidP="0010355C">
      <w:pPr>
        <w:spacing w:before="120" w:after="0" w:line="240" w:lineRule="auto"/>
        <w:ind w:left="1080" w:right="1080"/>
        <w:rPr>
          <w:sz w:val="4"/>
          <w:lang w:val="en-US"/>
        </w:rPr>
      </w:pPr>
      <w:r w:rsidRPr="006C6686">
        <w:rPr>
          <w:rFonts w:ascii="Calibri" w:eastAsia="Times New Roman" w:hAnsi="Calibri"/>
        </w:rPr>
        <w:t> </w:t>
      </w:r>
      <w:r w:rsidR="000A515D">
        <w:rPr>
          <w:lang w:val="en-US"/>
        </w:rPr>
        <w:fldChar w:fldCharType="end"/>
      </w:r>
      <w:r w:rsidR="008A2E48" w:rsidRPr="008A2E48">
        <w:t>© The Authors under the terms of the Creative Commons Attribution License http://creativecommons.org/licenses/by/3.0/, which permits unrestricted use, provided the original author and source are credited.</w:t>
      </w:r>
    </w:p>
    <w:sectPr w:rsidR="008A2E48" w:rsidRPr="001035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91" w:rsidRDefault="009E1391" w:rsidP="00CB3ED9">
      <w:pPr>
        <w:spacing w:after="0" w:line="240" w:lineRule="auto"/>
      </w:pPr>
      <w:r>
        <w:separator/>
      </w:r>
    </w:p>
  </w:endnote>
  <w:endnote w:type="continuationSeparator" w:id="0">
    <w:p w:rsidR="009E1391" w:rsidRDefault="009E1391" w:rsidP="00CB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ED9" w:rsidRDefault="00CB3ED9">
    <w:pPr>
      <w:pStyle w:val="Footer"/>
      <w:jc w:val="center"/>
    </w:pPr>
    <w:r>
      <w:t>S-</w:t>
    </w:r>
    <w:sdt>
      <w:sdtPr>
        <w:id w:val="20207432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69DB">
          <w:rPr>
            <w:noProof/>
          </w:rPr>
          <w:t>4</w:t>
        </w:r>
        <w:r>
          <w:rPr>
            <w:noProof/>
          </w:rPr>
          <w:fldChar w:fldCharType="end"/>
        </w:r>
      </w:sdtContent>
    </w:sdt>
  </w:p>
  <w:p w:rsidR="00CB3ED9" w:rsidRDefault="00CB3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91" w:rsidRDefault="009E1391" w:rsidP="00CB3ED9">
      <w:pPr>
        <w:spacing w:after="0" w:line="240" w:lineRule="auto"/>
      </w:pPr>
      <w:r>
        <w:separator/>
      </w:r>
    </w:p>
  </w:footnote>
  <w:footnote w:type="continuationSeparator" w:id="0">
    <w:p w:rsidR="009E1391" w:rsidRDefault="009E1391" w:rsidP="00CB3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1"/>
    <w:rsid w:val="00011B04"/>
    <w:rsid w:val="00016F1E"/>
    <w:rsid w:val="000243BB"/>
    <w:rsid w:val="00031CC8"/>
    <w:rsid w:val="000503BE"/>
    <w:rsid w:val="0006072C"/>
    <w:rsid w:val="0008701E"/>
    <w:rsid w:val="000A515D"/>
    <w:rsid w:val="000A6232"/>
    <w:rsid w:val="001016A7"/>
    <w:rsid w:val="0010355C"/>
    <w:rsid w:val="00122F68"/>
    <w:rsid w:val="001335D4"/>
    <w:rsid w:val="00134CE3"/>
    <w:rsid w:val="00161E42"/>
    <w:rsid w:val="00170341"/>
    <w:rsid w:val="00197AF9"/>
    <w:rsid w:val="001B024F"/>
    <w:rsid w:val="001C6F4F"/>
    <w:rsid w:val="002338DA"/>
    <w:rsid w:val="002424A5"/>
    <w:rsid w:val="00270AB2"/>
    <w:rsid w:val="0027473E"/>
    <w:rsid w:val="00283F04"/>
    <w:rsid w:val="002913AE"/>
    <w:rsid w:val="002918B4"/>
    <w:rsid w:val="00292872"/>
    <w:rsid w:val="00297D47"/>
    <w:rsid w:val="002A2FB5"/>
    <w:rsid w:val="002B15E4"/>
    <w:rsid w:val="002F6CE8"/>
    <w:rsid w:val="003260C6"/>
    <w:rsid w:val="00351CE4"/>
    <w:rsid w:val="003605CF"/>
    <w:rsid w:val="00363A14"/>
    <w:rsid w:val="003903F2"/>
    <w:rsid w:val="003914E1"/>
    <w:rsid w:val="0039515F"/>
    <w:rsid w:val="003C69DB"/>
    <w:rsid w:val="003C6FC1"/>
    <w:rsid w:val="003F1115"/>
    <w:rsid w:val="003F643E"/>
    <w:rsid w:val="0040638D"/>
    <w:rsid w:val="0041193B"/>
    <w:rsid w:val="00414744"/>
    <w:rsid w:val="004346CA"/>
    <w:rsid w:val="0044248C"/>
    <w:rsid w:val="00463857"/>
    <w:rsid w:val="00483326"/>
    <w:rsid w:val="0049079D"/>
    <w:rsid w:val="0049592F"/>
    <w:rsid w:val="004A5830"/>
    <w:rsid w:val="004B6E61"/>
    <w:rsid w:val="004C7FF0"/>
    <w:rsid w:val="004D7868"/>
    <w:rsid w:val="00516400"/>
    <w:rsid w:val="005212DD"/>
    <w:rsid w:val="005B380F"/>
    <w:rsid w:val="005C63DF"/>
    <w:rsid w:val="00604354"/>
    <w:rsid w:val="00605727"/>
    <w:rsid w:val="0060780F"/>
    <w:rsid w:val="006260E4"/>
    <w:rsid w:val="00650D74"/>
    <w:rsid w:val="006553C2"/>
    <w:rsid w:val="00655733"/>
    <w:rsid w:val="006568E2"/>
    <w:rsid w:val="00662E85"/>
    <w:rsid w:val="00665AF6"/>
    <w:rsid w:val="00667FAA"/>
    <w:rsid w:val="0067332B"/>
    <w:rsid w:val="006A42FB"/>
    <w:rsid w:val="006C5F44"/>
    <w:rsid w:val="006C6686"/>
    <w:rsid w:val="006E1013"/>
    <w:rsid w:val="006E731A"/>
    <w:rsid w:val="006F1446"/>
    <w:rsid w:val="006F7F70"/>
    <w:rsid w:val="007445FC"/>
    <w:rsid w:val="00753991"/>
    <w:rsid w:val="007555F2"/>
    <w:rsid w:val="00766711"/>
    <w:rsid w:val="00782EF5"/>
    <w:rsid w:val="007833A1"/>
    <w:rsid w:val="00784672"/>
    <w:rsid w:val="00787870"/>
    <w:rsid w:val="00793A74"/>
    <w:rsid w:val="007A0B90"/>
    <w:rsid w:val="007A50E5"/>
    <w:rsid w:val="007B0586"/>
    <w:rsid w:val="007C52B4"/>
    <w:rsid w:val="007D2DE1"/>
    <w:rsid w:val="007E595C"/>
    <w:rsid w:val="0080305E"/>
    <w:rsid w:val="00824FDF"/>
    <w:rsid w:val="00826F5D"/>
    <w:rsid w:val="008300BD"/>
    <w:rsid w:val="00830F9B"/>
    <w:rsid w:val="0083502A"/>
    <w:rsid w:val="00865C9A"/>
    <w:rsid w:val="0087202F"/>
    <w:rsid w:val="008A2E48"/>
    <w:rsid w:val="008F57BA"/>
    <w:rsid w:val="009478F7"/>
    <w:rsid w:val="009513AE"/>
    <w:rsid w:val="009522F9"/>
    <w:rsid w:val="00975837"/>
    <w:rsid w:val="00997C2C"/>
    <w:rsid w:val="009E059C"/>
    <w:rsid w:val="009E1391"/>
    <w:rsid w:val="009E7A09"/>
    <w:rsid w:val="00A761C8"/>
    <w:rsid w:val="00A821DD"/>
    <w:rsid w:val="00AA1CC8"/>
    <w:rsid w:val="00AC3211"/>
    <w:rsid w:val="00AF3105"/>
    <w:rsid w:val="00AF68FC"/>
    <w:rsid w:val="00B071DA"/>
    <w:rsid w:val="00B31F62"/>
    <w:rsid w:val="00B64200"/>
    <w:rsid w:val="00B93AD6"/>
    <w:rsid w:val="00BA1FE2"/>
    <w:rsid w:val="00BA4333"/>
    <w:rsid w:val="00BC03AC"/>
    <w:rsid w:val="00BC3BE4"/>
    <w:rsid w:val="00BC61AD"/>
    <w:rsid w:val="00BD01B5"/>
    <w:rsid w:val="00BD1513"/>
    <w:rsid w:val="00C268BB"/>
    <w:rsid w:val="00C5657B"/>
    <w:rsid w:val="00C570DB"/>
    <w:rsid w:val="00C84ACF"/>
    <w:rsid w:val="00CA1626"/>
    <w:rsid w:val="00CB3ED9"/>
    <w:rsid w:val="00CB60CC"/>
    <w:rsid w:val="00CC64F3"/>
    <w:rsid w:val="00D179E9"/>
    <w:rsid w:val="00D17B5B"/>
    <w:rsid w:val="00D245FE"/>
    <w:rsid w:val="00D308CE"/>
    <w:rsid w:val="00D4488C"/>
    <w:rsid w:val="00D816A3"/>
    <w:rsid w:val="00D84EDD"/>
    <w:rsid w:val="00DB7061"/>
    <w:rsid w:val="00DF1255"/>
    <w:rsid w:val="00DF653F"/>
    <w:rsid w:val="00E04D63"/>
    <w:rsid w:val="00E11E81"/>
    <w:rsid w:val="00E37294"/>
    <w:rsid w:val="00E52BAC"/>
    <w:rsid w:val="00E91119"/>
    <w:rsid w:val="00EA6344"/>
    <w:rsid w:val="00EC66A4"/>
    <w:rsid w:val="00ED3EC5"/>
    <w:rsid w:val="00ED7EA5"/>
    <w:rsid w:val="00F01F6A"/>
    <w:rsid w:val="00F12567"/>
    <w:rsid w:val="00F40793"/>
    <w:rsid w:val="00F41A72"/>
    <w:rsid w:val="00F47E57"/>
    <w:rsid w:val="00F52B08"/>
    <w:rsid w:val="00F7540E"/>
    <w:rsid w:val="00F77BC9"/>
    <w:rsid w:val="00F8699A"/>
    <w:rsid w:val="00FE5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D104A-2B79-41AF-9CED-1F6B26E2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40E"/>
    <w:pPr>
      <w:keepNext/>
      <w:keepLines/>
      <w:spacing w:before="360" w:after="120"/>
      <w:outlineLvl w:val="0"/>
    </w:pPr>
    <w:rPr>
      <w:rFonts w:eastAsiaTheme="majorEastAsia" w:cstheme="majorBidi"/>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D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D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540E"/>
    <w:rPr>
      <w:rFonts w:eastAsiaTheme="majorEastAsia" w:cstheme="majorBidi"/>
      <w:b/>
      <w:sz w:val="32"/>
      <w:szCs w:val="32"/>
      <w:lang w:val="en-US"/>
    </w:rPr>
  </w:style>
  <w:style w:type="paragraph" w:styleId="NormalWeb">
    <w:name w:val="Normal (Web)"/>
    <w:basedOn w:val="Normal"/>
    <w:uiPriority w:val="99"/>
    <w:unhideWhenUsed/>
    <w:rsid w:val="004D7868"/>
    <w:pPr>
      <w:spacing w:after="0" w:line="240" w:lineRule="auto"/>
    </w:pPr>
    <w:rPr>
      <w:rFonts w:ascii="Times New Roman" w:hAnsi="Times New Roman" w:cs="Times New Roman"/>
      <w:sz w:val="24"/>
      <w:szCs w:val="24"/>
      <w:lang w:eastAsia="en-CA"/>
    </w:rPr>
  </w:style>
  <w:style w:type="character" w:styleId="PlaceholderText">
    <w:name w:val="Placeholder Text"/>
    <w:basedOn w:val="DefaultParagraphFont"/>
    <w:uiPriority w:val="99"/>
    <w:semiHidden/>
    <w:rsid w:val="00F12567"/>
    <w:rPr>
      <w:color w:val="808080"/>
    </w:rPr>
  </w:style>
  <w:style w:type="paragraph" w:styleId="Header">
    <w:name w:val="header"/>
    <w:basedOn w:val="Normal"/>
    <w:link w:val="HeaderChar"/>
    <w:uiPriority w:val="99"/>
    <w:unhideWhenUsed/>
    <w:rsid w:val="00CB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D9"/>
  </w:style>
  <w:style w:type="paragraph" w:styleId="Footer">
    <w:name w:val="footer"/>
    <w:basedOn w:val="Normal"/>
    <w:link w:val="FooterChar"/>
    <w:uiPriority w:val="99"/>
    <w:unhideWhenUsed/>
    <w:rsid w:val="00CB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D9"/>
  </w:style>
  <w:style w:type="paragraph" w:styleId="ListParagraph">
    <w:name w:val="List Paragraph"/>
    <w:basedOn w:val="Normal"/>
    <w:uiPriority w:val="34"/>
    <w:qFormat/>
    <w:rsid w:val="00414744"/>
    <w:pPr>
      <w:ind w:left="720"/>
      <w:contextualSpacing/>
    </w:pPr>
    <w:rPr>
      <w:lang w:val="en-US"/>
    </w:rPr>
  </w:style>
  <w:style w:type="paragraph" w:styleId="BalloonText">
    <w:name w:val="Balloon Text"/>
    <w:basedOn w:val="Normal"/>
    <w:link w:val="BalloonTextChar"/>
    <w:uiPriority w:val="99"/>
    <w:semiHidden/>
    <w:unhideWhenUsed/>
    <w:rsid w:val="005C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6760">
      <w:bodyDiv w:val="1"/>
      <w:marLeft w:val="0"/>
      <w:marRight w:val="0"/>
      <w:marTop w:val="0"/>
      <w:marBottom w:val="0"/>
      <w:divBdr>
        <w:top w:val="none" w:sz="0" w:space="0" w:color="auto"/>
        <w:left w:val="none" w:sz="0" w:space="0" w:color="auto"/>
        <w:bottom w:val="none" w:sz="0" w:space="0" w:color="auto"/>
        <w:right w:val="none" w:sz="0" w:space="0" w:color="auto"/>
      </w:divBdr>
    </w:div>
    <w:div w:id="404959879">
      <w:bodyDiv w:val="1"/>
      <w:marLeft w:val="0"/>
      <w:marRight w:val="0"/>
      <w:marTop w:val="0"/>
      <w:marBottom w:val="0"/>
      <w:divBdr>
        <w:top w:val="none" w:sz="0" w:space="0" w:color="auto"/>
        <w:left w:val="none" w:sz="0" w:space="0" w:color="auto"/>
        <w:bottom w:val="none" w:sz="0" w:space="0" w:color="auto"/>
        <w:right w:val="none" w:sz="0" w:space="0" w:color="auto"/>
      </w:divBdr>
    </w:div>
    <w:div w:id="473765143">
      <w:bodyDiv w:val="1"/>
      <w:marLeft w:val="0"/>
      <w:marRight w:val="0"/>
      <w:marTop w:val="0"/>
      <w:marBottom w:val="0"/>
      <w:divBdr>
        <w:top w:val="none" w:sz="0" w:space="0" w:color="auto"/>
        <w:left w:val="none" w:sz="0" w:space="0" w:color="auto"/>
        <w:bottom w:val="none" w:sz="0" w:space="0" w:color="auto"/>
        <w:right w:val="none" w:sz="0" w:space="0" w:color="auto"/>
      </w:divBdr>
    </w:div>
    <w:div w:id="581451098">
      <w:bodyDiv w:val="1"/>
      <w:marLeft w:val="0"/>
      <w:marRight w:val="0"/>
      <w:marTop w:val="0"/>
      <w:marBottom w:val="0"/>
      <w:divBdr>
        <w:top w:val="none" w:sz="0" w:space="0" w:color="auto"/>
        <w:left w:val="none" w:sz="0" w:space="0" w:color="auto"/>
        <w:bottom w:val="none" w:sz="0" w:space="0" w:color="auto"/>
        <w:right w:val="none" w:sz="0" w:space="0" w:color="auto"/>
      </w:divBdr>
    </w:div>
    <w:div w:id="743381704">
      <w:bodyDiv w:val="1"/>
      <w:marLeft w:val="0"/>
      <w:marRight w:val="0"/>
      <w:marTop w:val="0"/>
      <w:marBottom w:val="0"/>
      <w:divBdr>
        <w:top w:val="none" w:sz="0" w:space="0" w:color="auto"/>
        <w:left w:val="none" w:sz="0" w:space="0" w:color="auto"/>
        <w:bottom w:val="none" w:sz="0" w:space="0" w:color="auto"/>
        <w:right w:val="none" w:sz="0" w:space="0" w:color="auto"/>
      </w:divBdr>
    </w:div>
    <w:div w:id="800658337">
      <w:bodyDiv w:val="1"/>
      <w:marLeft w:val="0"/>
      <w:marRight w:val="0"/>
      <w:marTop w:val="0"/>
      <w:marBottom w:val="0"/>
      <w:divBdr>
        <w:top w:val="none" w:sz="0" w:space="0" w:color="auto"/>
        <w:left w:val="none" w:sz="0" w:space="0" w:color="auto"/>
        <w:bottom w:val="none" w:sz="0" w:space="0" w:color="auto"/>
        <w:right w:val="none" w:sz="0" w:space="0" w:color="auto"/>
      </w:divBdr>
    </w:div>
    <w:div w:id="850535859">
      <w:bodyDiv w:val="1"/>
      <w:marLeft w:val="0"/>
      <w:marRight w:val="0"/>
      <w:marTop w:val="0"/>
      <w:marBottom w:val="0"/>
      <w:divBdr>
        <w:top w:val="none" w:sz="0" w:space="0" w:color="auto"/>
        <w:left w:val="none" w:sz="0" w:space="0" w:color="auto"/>
        <w:bottom w:val="none" w:sz="0" w:space="0" w:color="auto"/>
        <w:right w:val="none" w:sz="0" w:space="0" w:color="auto"/>
      </w:divBdr>
    </w:div>
    <w:div w:id="897321290">
      <w:bodyDiv w:val="1"/>
      <w:marLeft w:val="0"/>
      <w:marRight w:val="0"/>
      <w:marTop w:val="0"/>
      <w:marBottom w:val="0"/>
      <w:divBdr>
        <w:top w:val="none" w:sz="0" w:space="0" w:color="auto"/>
        <w:left w:val="none" w:sz="0" w:space="0" w:color="auto"/>
        <w:bottom w:val="none" w:sz="0" w:space="0" w:color="auto"/>
        <w:right w:val="none" w:sz="0" w:space="0" w:color="auto"/>
      </w:divBdr>
    </w:div>
    <w:div w:id="912659611">
      <w:bodyDiv w:val="1"/>
      <w:marLeft w:val="0"/>
      <w:marRight w:val="0"/>
      <w:marTop w:val="0"/>
      <w:marBottom w:val="0"/>
      <w:divBdr>
        <w:top w:val="none" w:sz="0" w:space="0" w:color="auto"/>
        <w:left w:val="none" w:sz="0" w:space="0" w:color="auto"/>
        <w:bottom w:val="none" w:sz="0" w:space="0" w:color="auto"/>
        <w:right w:val="none" w:sz="0" w:space="0" w:color="auto"/>
      </w:divBdr>
    </w:div>
    <w:div w:id="1015039422">
      <w:bodyDiv w:val="1"/>
      <w:marLeft w:val="0"/>
      <w:marRight w:val="0"/>
      <w:marTop w:val="0"/>
      <w:marBottom w:val="0"/>
      <w:divBdr>
        <w:top w:val="none" w:sz="0" w:space="0" w:color="auto"/>
        <w:left w:val="none" w:sz="0" w:space="0" w:color="auto"/>
        <w:bottom w:val="none" w:sz="0" w:space="0" w:color="auto"/>
        <w:right w:val="none" w:sz="0" w:space="0" w:color="auto"/>
      </w:divBdr>
    </w:div>
    <w:div w:id="1046414960">
      <w:bodyDiv w:val="1"/>
      <w:marLeft w:val="0"/>
      <w:marRight w:val="0"/>
      <w:marTop w:val="0"/>
      <w:marBottom w:val="0"/>
      <w:divBdr>
        <w:top w:val="none" w:sz="0" w:space="0" w:color="auto"/>
        <w:left w:val="none" w:sz="0" w:space="0" w:color="auto"/>
        <w:bottom w:val="none" w:sz="0" w:space="0" w:color="auto"/>
        <w:right w:val="none" w:sz="0" w:space="0" w:color="auto"/>
      </w:divBdr>
    </w:div>
    <w:div w:id="1269584061">
      <w:bodyDiv w:val="1"/>
      <w:marLeft w:val="0"/>
      <w:marRight w:val="0"/>
      <w:marTop w:val="0"/>
      <w:marBottom w:val="0"/>
      <w:divBdr>
        <w:top w:val="none" w:sz="0" w:space="0" w:color="auto"/>
        <w:left w:val="none" w:sz="0" w:space="0" w:color="auto"/>
        <w:bottom w:val="none" w:sz="0" w:space="0" w:color="auto"/>
        <w:right w:val="none" w:sz="0" w:space="0" w:color="auto"/>
      </w:divBdr>
    </w:div>
    <w:div w:id="1333414572">
      <w:bodyDiv w:val="1"/>
      <w:marLeft w:val="0"/>
      <w:marRight w:val="0"/>
      <w:marTop w:val="0"/>
      <w:marBottom w:val="0"/>
      <w:divBdr>
        <w:top w:val="none" w:sz="0" w:space="0" w:color="auto"/>
        <w:left w:val="none" w:sz="0" w:space="0" w:color="auto"/>
        <w:bottom w:val="none" w:sz="0" w:space="0" w:color="auto"/>
        <w:right w:val="none" w:sz="0" w:space="0" w:color="auto"/>
      </w:divBdr>
    </w:div>
    <w:div w:id="1563440676">
      <w:bodyDiv w:val="1"/>
      <w:marLeft w:val="0"/>
      <w:marRight w:val="0"/>
      <w:marTop w:val="0"/>
      <w:marBottom w:val="0"/>
      <w:divBdr>
        <w:top w:val="none" w:sz="0" w:space="0" w:color="auto"/>
        <w:left w:val="none" w:sz="0" w:space="0" w:color="auto"/>
        <w:bottom w:val="none" w:sz="0" w:space="0" w:color="auto"/>
        <w:right w:val="none" w:sz="0" w:space="0" w:color="auto"/>
      </w:divBdr>
    </w:div>
    <w:div w:id="1910577910">
      <w:bodyDiv w:val="1"/>
      <w:marLeft w:val="0"/>
      <w:marRight w:val="0"/>
      <w:marTop w:val="0"/>
      <w:marBottom w:val="0"/>
      <w:divBdr>
        <w:top w:val="none" w:sz="0" w:space="0" w:color="auto"/>
        <w:left w:val="none" w:sz="0" w:space="0" w:color="auto"/>
        <w:bottom w:val="none" w:sz="0" w:space="0" w:color="auto"/>
        <w:right w:val="none" w:sz="0" w:space="0" w:color="auto"/>
      </w:divBdr>
    </w:div>
    <w:div w:id="20469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_</vt:lpstr>
    </vt:vector>
  </TitlesOfParts>
  <Company>University of Waterloo</Company>
  <LinksUpToDate>false</LinksUpToDate>
  <CharactersWithSpaces>19920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Wayne</dc:creator>
  <cp:keywords/>
  <dc:description/>
  <cp:lastModifiedBy>Wayne</cp:lastModifiedBy>
  <cp:revision>13</cp:revision>
  <cp:lastPrinted>2016-08-01T13:33:00Z</cp:lastPrinted>
  <dcterms:created xsi:type="dcterms:W3CDTF">2016-05-09T15:11:00Z</dcterms:created>
  <dcterms:modified xsi:type="dcterms:W3CDTF">2017-02-17T17:38:00Z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7584</vt:lpwstr>
  </property>
  <property fmtid="{D5CDD505-2E9C-101B-9397-08002B2CF9AE}" pid="3" name="WnCSubscriberId">
    <vt:lpwstr>4308</vt:lpwstr>
  </property>
  <property fmtid="{D5CDD505-2E9C-101B-9397-08002B2CF9AE}" pid="4" name="WnCOutputStyleId">
    <vt:lpwstr>3957</vt:lpwstr>
  </property>
  <property fmtid="{D5CDD505-2E9C-101B-9397-08002B2CF9AE}" pid="5" name="RWProductId">
    <vt:lpwstr>WnC</vt:lpwstr>
  </property>
  <property fmtid="{D5CDD505-2E9C-101B-9397-08002B2CF9AE}" pid="6" name="WnC4Folder">
    <vt:lpwstr/>
  </property>
</Properties>
</file>