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45D5" w14:textId="4EAF6BAD" w:rsidR="00DB4902" w:rsidRPr="00910F96" w:rsidRDefault="00DB4902" w:rsidP="00D9382C">
      <w:pPr>
        <w:spacing w:line="360" w:lineRule="auto"/>
        <w:rPr>
          <w:b/>
          <w:bCs/>
          <w:smallCaps/>
          <w:color w:val="000000" w:themeColor="text1"/>
        </w:rPr>
      </w:pPr>
      <w:r w:rsidRPr="00910F96">
        <w:rPr>
          <w:b/>
          <w:bCs/>
          <w:color w:val="000000" w:themeColor="text1"/>
        </w:rPr>
        <w:t>Supplemental Information</w:t>
      </w:r>
    </w:p>
    <w:p w14:paraId="03F0A635" w14:textId="77777777" w:rsidR="00DB4902" w:rsidRPr="00CF0D25" w:rsidRDefault="00DB4902" w:rsidP="00D9382C">
      <w:pPr>
        <w:spacing w:line="360" w:lineRule="auto"/>
        <w:rPr>
          <w:color w:val="000000" w:themeColor="text1"/>
        </w:rPr>
      </w:pPr>
    </w:p>
    <w:p w14:paraId="4224E88A" w14:textId="77777777" w:rsidR="00DB4902" w:rsidRPr="00CF0D25" w:rsidRDefault="00DB4902" w:rsidP="00D9382C">
      <w:pPr>
        <w:spacing w:line="360" w:lineRule="auto"/>
        <w:jc w:val="center"/>
        <w:rPr>
          <w:smallCaps/>
          <w:color w:val="000000" w:themeColor="text1"/>
        </w:rPr>
      </w:pPr>
      <w:r w:rsidRPr="00CF0D25">
        <w:rPr>
          <w:smallCaps/>
          <w:color w:val="000000" w:themeColor="text1"/>
        </w:rPr>
        <w:t>Discovery of Facultative Parthenogenesis in a New World Crocodile</w:t>
      </w:r>
    </w:p>
    <w:p w14:paraId="1CF9D332" w14:textId="77777777" w:rsidR="00DB4902" w:rsidRPr="00CF0D25" w:rsidRDefault="00DB4902" w:rsidP="00D9382C">
      <w:pPr>
        <w:spacing w:line="360" w:lineRule="auto"/>
        <w:jc w:val="center"/>
        <w:rPr>
          <w:color w:val="000000" w:themeColor="text1"/>
        </w:rPr>
      </w:pPr>
    </w:p>
    <w:p w14:paraId="3727EF92" w14:textId="77777777" w:rsidR="00DB4902" w:rsidRPr="00CF0D25" w:rsidRDefault="00DB4902" w:rsidP="00D9382C">
      <w:pPr>
        <w:spacing w:line="360" w:lineRule="auto"/>
        <w:jc w:val="center"/>
        <w:rPr>
          <w:color w:val="000000" w:themeColor="text1"/>
        </w:rPr>
      </w:pPr>
      <w:r w:rsidRPr="00CF0D25">
        <w:rPr>
          <w:color w:val="000000" w:themeColor="text1"/>
        </w:rPr>
        <w:t>Warren Booth</w:t>
      </w:r>
      <w:r w:rsidRPr="00CF0D25">
        <w:rPr>
          <w:color w:val="000000" w:themeColor="text1"/>
          <w:vertAlign w:val="superscript"/>
        </w:rPr>
        <w:t>1, 2,*</w:t>
      </w:r>
      <w:r w:rsidRPr="00CF0D25">
        <w:rPr>
          <w:color w:val="000000" w:themeColor="text1"/>
        </w:rPr>
        <w:t>, Brenna A. Levine</w:t>
      </w:r>
      <w:r w:rsidRPr="00CF0D25">
        <w:rPr>
          <w:color w:val="000000" w:themeColor="text1"/>
          <w:vertAlign w:val="superscript"/>
        </w:rPr>
        <w:t>2,3</w:t>
      </w:r>
      <w:r w:rsidRPr="00CF0D25">
        <w:rPr>
          <w:color w:val="000000" w:themeColor="text1"/>
        </w:rPr>
        <w:t>, Joel B. Corush</w:t>
      </w:r>
      <w:r w:rsidRPr="00CF0D25">
        <w:rPr>
          <w:color w:val="000000" w:themeColor="text1"/>
          <w:vertAlign w:val="superscript"/>
        </w:rPr>
        <w:t>4</w:t>
      </w:r>
      <w:r w:rsidRPr="00CF0D25">
        <w:rPr>
          <w:color w:val="000000" w:themeColor="text1"/>
        </w:rPr>
        <w:t>, Mark A. Davis</w:t>
      </w:r>
      <w:r w:rsidRPr="00CF0D25">
        <w:rPr>
          <w:color w:val="000000" w:themeColor="text1"/>
          <w:vertAlign w:val="superscript"/>
        </w:rPr>
        <w:t>4</w:t>
      </w:r>
      <w:r w:rsidRPr="00CF0D25">
        <w:rPr>
          <w:color w:val="000000" w:themeColor="text1"/>
        </w:rPr>
        <w:t>, Quetzal Dwyer</w:t>
      </w:r>
      <w:r w:rsidRPr="00CF0D25">
        <w:rPr>
          <w:color w:val="000000" w:themeColor="text1"/>
          <w:vertAlign w:val="superscript"/>
        </w:rPr>
        <w:t>5</w:t>
      </w:r>
      <w:r w:rsidRPr="00CF0D25">
        <w:rPr>
          <w:color w:val="000000" w:themeColor="text1"/>
        </w:rPr>
        <w:t xml:space="preserve">, </w:t>
      </w:r>
    </w:p>
    <w:p w14:paraId="121E75AE" w14:textId="77777777" w:rsidR="00DB4902" w:rsidRPr="00CF0D25" w:rsidRDefault="00DB4902" w:rsidP="00D9382C">
      <w:pPr>
        <w:spacing w:line="360" w:lineRule="auto"/>
        <w:jc w:val="center"/>
        <w:rPr>
          <w:color w:val="000000" w:themeColor="text1"/>
          <w:vertAlign w:val="superscript"/>
        </w:rPr>
      </w:pPr>
      <w:r w:rsidRPr="00CF0D25">
        <w:rPr>
          <w:color w:val="000000" w:themeColor="text1"/>
        </w:rPr>
        <w:t>Roel De Plecker</w:t>
      </w:r>
      <w:r>
        <w:rPr>
          <w:color w:val="000000" w:themeColor="text1"/>
          <w:vertAlign w:val="superscript"/>
        </w:rPr>
        <w:t>6</w:t>
      </w:r>
      <w:r w:rsidRPr="00CF0D25">
        <w:rPr>
          <w:color w:val="000000" w:themeColor="text1"/>
        </w:rPr>
        <w:t>, and Gordon W. Schuett</w:t>
      </w:r>
      <w:r w:rsidRPr="00CF0D25">
        <w:rPr>
          <w:color w:val="000000" w:themeColor="text1"/>
          <w:vertAlign w:val="superscript"/>
        </w:rPr>
        <w:t>2,</w:t>
      </w:r>
      <w:r>
        <w:rPr>
          <w:color w:val="000000" w:themeColor="text1"/>
          <w:vertAlign w:val="superscript"/>
        </w:rPr>
        <w:t>7</w:t>
      </w:r>
    </w:p>
    <w:p w14:paraId="35954C2F" w14:textId="77777777" w:rsidR="00DB4902" w:rsidRPr="00CF0D25" w:rsidRDefault="00DB4902" w:rsidP="00D9382C">
      <w:pPr>
        <w:spacing w:line="360" w:lineRule="auto"/>
        <w:rPr>
          <w:color w:val="000000" w:themeColor="text1"/>
          <w:vertAlign w:val="superscript"/>
        </w:rPr>
      </w:pPr>
    </w:p>
    <w:p w14:paraId="3B9874DA" w14:textId="77777777" w:rsidR="00DB4902" w:rsidRPr="00CF0D25" w:rsidRDefault="00DB4902" w:rsidP="00D9382C">
      <w:pPr>
        <w:spacing w:line="360" w:lineRule="auto"/>
        <w:rPr>
          <w:color w:val="000000" w:themeColor="text1"/>
        </w:rPr>
      </w:pPr>
      <w:r w:rsidRPr="00CF0D25">
        <w:rPr>
          <w:color w:val="000000" w:themeColor="text1"/>
          <w:vertAlign w:val="superscript"/>
        </w:rPr>
        <w:t>1</w:t>
      </w:r>
      <w:r w:rsidRPr="00CF0D25">
        <w:rPr>
          <w:color w:val="000000" w:themeColor="text1"/>
        </w:rPr>
        <w:t xml:space="preserve"> Department of Entomology, Virginia Polytechnic Institute and State University, Blacksburg, Virginia, USA.</w:t>
      </w:r>
    </w:p>
    <w:p w14:paraId="62C79780" w14:textId="77777777" w:rsidR="00DB4902" w:rsidRPr="00CF0D25" w:rsidRDefault="00DB4902" w:rsidP="00D9382C">
      <w:pPr>
        <w:spacing w:line="360" w:lineRule="auto"/>
        <w:rPr>
          <w:color w:val="000000" w:themeColor="text1"/>
        </w:rPr>
      </w:pPr>
      <w:r w:rsidRPr="00CF0D25">
        <w:rPr>
          <w:color w:val="000000" w:themeColor="text1"/>
          <w:vertAlign w:val="superscript"/>
        </w:rPr>
        <w:t>2</w:t>
      </w:r>
      <w:r w:rsidRPr="00CF0D25">
        <w:rPr>
          <w:color w:val="000000" w:themeColor="text1"/>
        </w:rPr>
        <w:t xml:space="preserve"> Chiricahua Desert Museum, Rodeo, New Mexico, USA</w:t>
      </w:r>
    </w:p>
    <w:p w14:paraId="1E0BEE35" w14:textId="77777777" w:rsidR="00DB4902" w:rsidRPr="00CF0D25" w:rsidRDefault="00DB4902" w:rsidP="00D9382C">
      <w:pPr>
        <w:spacing w:line="360" w:lineRule="auto"/>
        <w:rPr>
          <w:color w:val="000000" w:themeColor="text1"/>
          <w:vertAlign w:val="superscript"/>
        </w:rPr>
      </w:pPr>
      <w:r w:rsidRPr="00CF0D25">
        <w:rPr>
          <w:color w:val="000000" w:themeColor="text1"/>
          <w:vertAlign w:val="superscript"/>
        </w:rPr>
        <w:t>3</w:t>
      </w:r>
      <w:r w:rsidRPr="00CF0D25">
        <w:rPr>
          <w:color w:val="000000" w:themeColor="text1"/>
        </w:rPr>
        <w:t xml:space="preserve"> Department of Biology, Kean University, Union, New Jersey USA</w:t>
      </w:r>
    </w:p>
    <w:p w14:paraId="4ABE1F86" w14:textId="77777777" w:rsidR="00DB4902" w:rsidRPr="00CF0D25" w:rsidRDefault="00DB4902" w:rsidP="00D9382C">
      <w:pPr>
        <w:spacing w:line="360" w:lineRule="auto"/>
        <w:ind w:left="180" w:hanging="180"/>
        <w:rPr>
          <w:color w:val="000000" w:themeColor="text1"/>
        </w:rPr>
      </w:pPr>
      <w:r w:rsidRPr="00CF0D25">
        <w:rPr>
          <w:color w:val="000000" w:themeColor="text1"/>
          <w:vertAlign w:val="superscript"/>
        </w:rPr>
        <w:t>4</w:t>
      </w:r>
      <w:r w:rsidRPr="00CF0D25">
        <w:rPr>
          <w:color w:val="000000" w:themeColor="text1"/>
        </w:rPr>
        <w:t xml:space="preserve"> Illinois natural History Survey, Prairie Research Institute, University of Illinois Urbana-Champaign, Illinois USA</w:t>
      </w:r>
    </w:p>
    <w:p w14:paraId="7ACC4153" w14:textId="77777777" w:rsidR="00DB4902" w:rsidRDefault="00DB4902" w:rsidP="00D9382C">
      <w:pPr>
        <w:spacing w:line="360" w:lineRule="auto"/>
        <w:rPr>
          <w:color w:val="000000" w:themeColor="text1"/>
        </w:rPr>
      </w:pPr>
      <w:r w:rsidRPr="00CF0D25">
        <w:rPr>
          <w:color w:val="000000" w:themeColor="text1"/>
          <w:vertAlign w:val="superscript"/>
        </w:rPr>
        <w:t>5</w:t>
      </w:r>
      <w:r w:rsidRPr="00CF0D25">
        <w:rPr>
          <w:color w:val="000000" w:themeColor="text1"/>
        </w:rPr>
        <w:t xml:space="preserve"> </w:t>
      </w:r>
      <w:proofErr w:type="spellStart"/>
      <w:r w:rsidRPr="00CF0D25">
        <w:rPr>
          <w:color w:val="000000" w:themeColor="text1"/>
        </w:rPr>
        <w:t>Reptilandia</w:t>
      </w:r>
      <w:proofErr w:type="spellEnd"/>
      <w:r w:rsidRPr="00CF0D25">
        <w:rPr>
          <w:color w:val="000000" w:themeColor="text1"/>
        </w:rPr>
        <w:t xml:space="preserve"> Reptile Lagoon, Johnson City, Texas, USA</w:t>
      </w:r>
    </w:p>
    <w:p w14:paraId="08F311B4" w14:textId="77777777" w:rsidR="00DB4902" w:rsidRPr="00A67193" w:rsidRDefault="00DB4902" w:rsidP="00D9382C">
      <w:pPr>
        <w:spacing w:line="360" w:lineRule="auto"/>
        <w:rPr>
          <w:color w:val="000000" w:themeColor="text1"/>
        </w:rPr>
      </w:pPr>
      <w:r w:rsidRPr="00A67193">
        <w:rPr>
          <w:color w:val="000000" w:themeColor="text1"/>
          <w:vertAlign w:val="superscript"/>
        </w:rPr>
        <w:t>6</w:t>
      </w:r>
      <w:r>
        <w:rPr>
          <w:color w:val="000000" w:themeColor="text1"/>
        </w:rPr>
        <w:t xml:space="preserve"> </w:t>
      </w:r>
      <w:r w:rsidRPr="00910F96">
        <w:rPr>
          <w:color w:val="000000" w:themeColor="text1"/>
        </w:rPr>
        <w:t xml:space="preserve">Parque </w:t>
      </w:r>
      <w:proofErr w:type="spellStart"/>
      <w:r w:rsidRPr="00910F96">
        <w:rPr>
          <w:color w:val="000000" w:themeColor="text1"/>
        </w:rPr>
        <w:t>Reptilandia</w:t>
      </w:r>
      <w:proofErr w:type="spellEnd"/>
      <w:r w:rsidRPr="00910F96">
        <w:rPr>
          <w:color w:val="000000" w:themeColor="text1"/>
        </w:rPr>
        <w:t>, Dominical 5000, Puntarenas Province, Costa Rica</w:t>
      </w:r>
    </w:p>
    <w:p w14:paraId="6FFAE64D" w14:textId="77777777" w:rsidR="00DB4902" w:rsidRPr="00CF0D25" w:rsidRDefault="00DB4902" w:rsidP="00D9382C">
      <w:pPr>
        <w:spacing w:line="360" w:lineRule="auto"/>
        <w:ind w:left="180" w:hanging="180"/>
        <w:rPr>
          <w:color w:val="000000" w:themeColor="text1"/>
        </w:rPr>
      </w:pPr>
      <w:r>
        <w:rPr>
          <w:color w:val="000000" w:themeColor="text1"/>
          <w:vertAlign w:val="superscript"/>
        </w:rPr>
        <w:t>7</w:t>
      </w:r>
      <w:r w:rsidRPr="00CF0D25">
        <w:rPr>
          <w:color w:val="000000" w:themeColor="text1"/>
        </w:rPr>
        <w:t xml:space="preserve"> Department of Biology ǀ Neuroscience Institute, Georgia State University, Atlanta, Georgia, USA</w:t>
      </w:r>
    </w:p>
    <w:p w14:paraId="076215DB" w14:textId="77777777" w:rsidR="00DB4902" w:rsidRPr="00CF0D25" w:rsidRDefault="00DB4902" w:rsidP="00D9382C">
      <w:pPr>
        <w:spacing w:line="360" w:lineRule="auto"/>
        <w:rPr>
          <w:color w:val="000000" w:themeColor="text1"/>
        </w:rPr>
      </w:pPr>
      <w:r w:rsidRPr="00CF0D25">
        <w:rPr>
          <w:color w:val="000000" w:themeColor="text1"/>
          <w:vertAlign w:val="superscript"/>
        </w:rPr>
        <w:t>*</w:t>
      </w:r>
      <w:r w:rsidRPr="00CF0D25">
        <w:rPr>
          <w:color w:val="000000" w:themeColor="text1"/>
        </w:rPr>
        <w:t xml:space="preserve"> E-mail: warrenbooth@vt.edu</w:t>
      </w:r>
    </w:p>
    <w:p w14:paraId="58ED2C07" w14:textId="77777777" w:rsidR="00DB4902" w:rsidRPr="00CF0D25" w:rsidRDefault="00DB4902" w:rsidP="00D9382C">
      <w:pPr>
        <w:spacing w:line="360" w:lineRule="auto"/>
        <w:rPr>
          <w:color w:val="000000" w:themeColor="text1"/>
        </w:rPr>
      </w:pPr>
    </w:p>
    <w:p w14:paraId="1DBEEE99" w14:textId="77777777" w:rsidR="00DB4902" w:rsidRPr="00CF0D25" w:rsidRDefault="00DB4902" w:rsidP="00D9382C">
      <w:pPr>
        <w:spacing w:line="360" w:lineRule="auto"/>
        <w:rPr>
          <w:color w:val="000000" w:themeColor="text1"/>
        </w:rPr>
      </w:pPr>
      <w:r w:rsidRPr="00CF0D25">
        <w:rPr>
          <w:b/>
          <w:color w:val="000000" w:themeColor="text1"/>
        </w:rPr>
        <w:t>ORCID</w:t>
      </w:r>
      <w:r w:rsidRPr="00CF0D25">
        <w:rPr>
          <w:color w:val="000000" w:themeColor="text1"/>
        </w:rPr>
        <w:t xml:space="preserve">: WB: </w:t>
      </w:r>
      <w:r w:rsidRPr="00CF0D25">
        <w:rPr>
          <w:rStyle w:val="Strong"/>
          <w:color w:val="000000" w:themeColor="text1"/>
          <w:spacing w:val="8"/>
          <w:shd w:val="clear" w:color="auto" w:fill="FFFFFF"/>
        </w:rPr>
        <w:t>0000-0003-2355-0702</w:t>
      </w:r>
      <w:r w:rsidRPr="00CF0D25">
        <w:rPr>
          <w:color w:val="000000" w:themeColor="text1"/>
        </w:rPr>
        <w:t xml:space="preserve">; BAL: </w:t>
      </w:r>
      <w:r w:rsidRPr="00CF0D25">
        <w:rPr>
          <w:rStyle w:val="orcid-id-https"/>
          <w:color w:val="000000" w:themeColor="text1"/>
          <w:shd w:val="clear" w:color="auto" w:fill="FFFFFF"/>
        </w:rPr>
        <w:t>0000-0002-4326-591X;</w:t>
      </w:r>
      <w:r w:rsidRPr="00CF0D25">
        <w:rPr>
          <w:color w:val="000000" w:themeColor="text1"/>
        </w:rPr>
        <w:t xml:space="preserve"> JBC: 0000-0001-8192-4691 MAD: </w:t>
      </w:r>
      <w:r w:rsidRPr="00CF0D25">
        <w:rPr>
          <w:color w:val="000000" w:themeColor="text1"/>
          <w:shd w:val="clear" w:color="auto" w:fill="FFFFFF"/>
        </w:rPr>
        <w:t>0000-0001-9034-9430</w:t>
      </w:r>
      <w:r w:rsidRPr="00CF0D25">
        <w:rPr>
          <w:color w:val="000000" w:themeColor="text1"/>
        </w:rPr>
        <w:t>; GWS: 0000-0002-2133-3723</w:t>
      </w:r>
    </w:p>
    <w:p w14:paraId="0694E9AA" w14:textId="77777777" w:rsidR="00DB4902" w:rsidRPr="00910F96" w:rsidRDefault="00DB4902" w:rsidP="00D9382C">
      <w:pPr>
        <w:spacing w:line="360" w:lineRule="auto"/>
        <w:jc w:val="center"/>
        <w:rPr>
          <w:color w:val="000000" w:themeColor="text1"/>
        </w:rPr>
      </w:pPr>
    </w:p>
    <w:p w14:paraId="150AD40A" w14:textId="77777777" w:rsidR="00DB4902" w:rsidRPr="00910F96" w:rsidRDefault="00DB4902" w:rsidP="00D9382C">
      <w:pPr>
        <w:spacing w:line="360" w:lineRule="auto"/>
        <w:rPr>
          <w:color w:val="000000" w:themeColor="text1"/>
          <w:vertAlign w:val="superscript"/>
        </w:rPr>
      </w:pPr>
    </w:p>
    <w:p w14:paraId="5B754964" w14:textId="77777777" w:rsidR="00DB4902" w:rsidRPr="00910F96" w:rsidRDefault="00DB4902" w:rsidP="00D9382C">
      <w:pPr>
        <w:spacing w:line="360" w:lineRule="auto"/>
        <w:ind w:left="450" w:hanging="450"/>
        <w:rPr>
          <w:b/>
          <w:bCs/>
          <w:color w:val="000000" w:themeColor="text1"/>
        </w:rPr>
      </w:pPr>
      <w:r w:rsidRPr="00910F96">
        <w:rPr>
          <w:b/>
          <w:bCs/>
          <w:color w:val="000000" w:themeColor="text1"/>
        </w:rPr>
        <w:t>Supplemental Experimental Procedures</w:t>
      </w:r>
    </w:p>
    <w:p w14:paraId="3D8D5F4A" w14:textId="77777777" w:rsidR="00DB4902" w:rsidRPr="00910F96" w:rsidRDefault="00DB4902" w:rsidP="00D9382C">
      <w:pPr>
        <w:spacing w:line="360" w:lineRule="auto"/>
        <w:rPr>
          <w:b/>
          <w:bCs/>
        </w:rPr>
      </w:pPr>
      <w:r w:rsidRPr="00910F96">
        <w:rPr>
          <w:b/>
          <w:bCs/>
        </w:rPr>
        <w:t>Background on the mother crocodile</w:t>
      </w:r>
    </w:p>
    <w:p w14:paraId="738D6B2D" w14:textId="7D140F66" w:rsidR="00DB4902" w:rsidRPr="00910F96" w:rsidRDefault="00DB4902" w:rsidP="00D9382C">
      <w:pPr>
        <w:spacing w:line="360" w:lineRule="auto"/>
      </w:pPr>
      <w:r w:rsidRPr="00910F96">
        <w:t xml:space="preserve">Parque </w:t>
      </w:r>
      <w:proofErr w:type="spellStart"/>
      <w:r w:rsidRPr="00910F96">
        <w:t>Reptilandia</w:t>
      </w:r>
      <w:proofErr w:type="spellEnd"/>
      <w:r w:rsidRPr="00910F96">
        <w:t xml:space="preserve"> in Costa Rica houses a wide variety of reptiles from all over the world, most of the species represented are found in Costa Rica. One of the park</w:t>
      </w:r>
      <w:r w:rsidR="00B81B70">
        <w:t>’</w:t>
      </w:r>
      <w:r w:rsidRPr="00910F96">
        <w:t>s residents is an American crocodile (</w:t>
      </w:r>
      <w:proofErr w:type="spellStart"/>
      <w:r w:rsidRPr="00910F96">
        <w:rPr>
          <w:i/>
        </w:rPr>
        <w:t>Crocodylus</w:t>
      </w:r>
      <w:proofErr w:type="spellEnd"/>
      <w:r w:rsidRPr="00910F96">
        <w:rPr>
          <w:i/>
        </w:rPr>
        <w:t xml:space="preserve"> </w:t>
      </w:r>
      <w:proofErr w:type="spellStart"/>
      <w:r w:rsidRPr="00910F96">
        <w:rPr>
          <w:i/>
        </w:rPr>
        <w:t>acutus</w:t>
      </w:r>
      <w:proofErr w:type="spellEnd"/>
      <w:r w:rsidRPr="00910F96">
        <w:t>) that joined the collection in December 2002</w:t>
      </w:r>
      <w:r w:rsidR="00B81B70">
        <w:t>. I</w:t>
      </w:r>
      <w:r w:rsidRPr="00910F96">
        <w:t xml:space="preserve">t was donated by Alejandro Solórzano after the closure of the National Serpentarium in San José, Costa Rica. Since its transition to Parque </w:t>
      </w:r>
      <w:proofErr w:type="spellStart"/>
      <w:r w:rsidRPr="00910F96">
        <w:t>Reptilandia</w:t>
      </w:r>
      <w:proofErr w:type="spellEnd"/>
      <w:r w:rsidRPr="00910F96">
        <w:t xml:space="preserve">, the animal has been housed in isolation. The </w:t>
      </w:r>
      <w:r w:rsidR="00B81B70">
        <w:t xml:space="preserve">female </w:t>
      </w:r>
      <w:r w:rsidRPr="00910F96">
        <w:t xml:space="preserve">crocodile </w:t>
      </w:r>
      <w:r w:rsidR="00B81B70">
        <w:t>at</w:t>
      </w:r>
      <w:r w:rsidR="00B81B70" w:rsidRPr="00910F96">
        <w:t xml:space="preserve"> </w:t>
      </w:r>
      <w:r w:rsidRPr="00910F96">
        <w:t>that time was still a young individual, about 2 years old. The enclosure measure</w:t>
      </w:r>
      <w:r w:rsidR="00B81B70">
        <w:t>d</w:t>
      </w:r>
      <w:r w:rsidRPr="00910F96">
        <w:t xml:space="preserve"> 17 </w:t>
      </w:r>
      <w:r w:rsidRPr="00910F96">
        <w:lastRenderedPageBreak/>
        <w:t>m by 8 m (Figure S1), with approximately two thirds comprised of a lagoon (deepest point ~1.2 m). Most of the land area ha</w:t>
      </w:r>
      <w:r w:rsidR="00B81B70">
        <w:t>d</w:t>
      </w:r>
      <w:r w:rsidRPr="00910F96">
        <w:t xml:space="preserve"> full sun throughout the day and one corner ha</w:t>
      </w:r>
      <w:r w:rsidR="00B81B70">
        <w:t>d</w:t>
      </w:r>
      <w:r w:rsidRPr="00910F96">
        <w:t xml:space="preserve"> a low tree growing </w:t>
      </w:r>
      <w:r w:rsidR="00B81B70">
        <w:t>to</w:t>
      </w:r>
      <w:r w:rsidR="00B81B70" w:rsidRPr="00910F96">
        <w:t xml:space="preserve"> </w:t>
      </w:r>
      <w:r w:rsidRPr="00910F96">
        <w:t>provide shade when necessary. On 17 January 2018</w:t>
      </w:r>
      <w:r w:rsidR="00B81B70">
        <w:t>,</w:t>
      </w:r>
      <w:r w:rsidRPr="00910F96">
        <w:t xml:space="preserve"> the female was observed exhibiting defensive nesting behavior and was not eating on a regular basis. </w:t>
      </w:r>
      <w:r w:rsidR="00B81B70">
        <w:t>Fourteen</w:t>
      </w:r>
      <w:r w:rsidRPr="00910F96">
        <w:t xml:space="preserve"> eggs were excavated, of which</w:t>
      </w:r>
      <w:r w:rsidR="006A4601">
        <w:t xml:space="preserve"> 5</w:t>
      </w:r>
      <w:r w:rsidRPr="00910F96">
        <w:t xml:space="preserve"> were damaged. The average weight of the eggs was 101.1 grams and they measured 8.08 x 4.23 cm. </w:t>
      </w:r>
      <w:r w:rsidR="00B81B70">
        <w:t>Nine</w:t>
      </w:r>
      <w:r w:rsidRPr="00910F96">
        <w:t xml:space="preserve"> eggs were artificially incubated at a temperature of 29-30°C and a humidity of 90-95%. Signs of egg viability were made through candling, which involved shining a light through the egg. If the eggs were banded (Figure S</w:t>
      </w:r>
      <w:r>
        <w:t>2</w:t>
      </w:r>
      <w:r w:rsidRPr="00910F96">
        <w:t xml:space="preserve">), eggs were considered viable. </w:t>
      </w:r>
      <w:r w:rsidR="00B81B70">
        <w:t>Seven</w:t>
      </w:r>
      <w:r w:rsidRPr="00910F96">
        <w:t xml:space="preserve"> eggs exhibited banding. After 3 months</w:t>
      </w:r>
      <w:r w:rsidR="00B81B70">
        <w:t>,</w:t>
      </w:r>
      <w:r w:rsidRPr="00910F96">
        <w:t xml:space="preserve"> no eggs hatched and 5 of the eggs smelled bad and were removed. On 10 July 2018</w:t>
      </w:r>
      <w:r w:rsidR="00B81B70">
        <w:t>,</w:t>
      </w:r>
      <w:r w:rsidRPr="00910F96">
        <w:t xml:space="preserve"> the remaining eggs were open and inspected. </w:t>
      </w:r>
      <w:r w:rsidR="00B81B70">
        <w:t>Three</w:t>
      </w:r>
      <w:r w:rsidRPr="00910F96">
        <w:t xml:space="preserve"> contained only white putrefied liquid, 1 contained a white and gray substance, and 1 contained a stillborn crocodile fetus (Figure S</w:t>
      </w:r>
      <w:r>
        <w:t>3</w:t>
      </w:r>
      <w:r w:rsidRPr="00910F96">
        <w:t>, S</w:t>
      </w:r>
      <w:r>
        <w:t>4</w:t>
      </w:r>
      <w:r w:rsidRPr="00910F96">
        <w:t>).</w:t>
      </w:r>
    </w:p>
    <w:p w14:paraId="1355A0A0" w14:textId="77777777" w:rsidR="00DB4902" w:rsidRPr="00910F96" w:rsidRDefault="00DB4902" w:rsidP="00D9382C">
      <w:pPr>
        <w:spacing w:line="360" w:lineRule="auto"/>
      </w:pPr>
    </w:p>
    <w:p w14:paraId="56FFD697" w14:textId="77777777" w:rsidR="00DB4902" w:rsidRPr="00910F96" w:rsidRDefault="00DB4902" w:rsidP="00D9382C">
      <w:pPr>
        <w:spacing w:line="360" w:lineRule="auto"/>
        <w:rPr>
          <w:b/>
          <w:bCs/>
        </w:rPr>
      </w:pPr>
      <w:r w:rsidRPr="00910F96">
        <w:rPr>
          <w:b/>
          <w:bCs/>
        </w:rPr>
        <w:t xml:space="preserve">Genomic Parthenogenesis Assessment </w:t>
      </w:r>
    </w:p>
    <w:p w14:paraId="185F4FAC" w14:textId="7B2D3803" w:rsidR="00DB4902" w:rsidRPr="00910F96" w:rsidRDefault="00DB4902" w:rsidP="00D9382C">
      <w:pPr>
        <w:spacing w:line="360" w:lineRule="auto"/>
        <w:ind w:firstLine="720"/>
      </w:pPr>
      <w:r w:rsidRPr="00910F96">
        <w:t xml:space="preserve">Following the parameters used in Card et al. </w:t>
      </w:r>
      <w:r w:rsidRPr="00DB4902">
        <w:rPr>
          <w:color w:val="FF0000"/>
        </w:rPr>
        <w:t>[1]</w:t>
      </w:r>
      <w:r w:rsidRPr="00910F96">
        <w:t xml:space="preserve"> as a guideline, variants were filtered using </w:t>
      </w:r>
      <w:proofErr w:type="spellStart"/>
      <w:r w:rsidRPr="00910F96">
        <w:t>VCFtools</w:t>
      </w:r>
      <w:proofErr w:type="spellEnd"/>
      <w:r w:rsidRPr="00910F96">
        <w:t xml:space="preserve"> v. 0.1.16 </w:t>
      </w:r>
      <w:r w:rsidRPr="00266553">
        <w:rPr>
          <w:color w:val="FF0000"/>
        </w:rPr>
        <w:t>[2]</w:t>
      </w:r>
      <w:r w:rsidRPr="00910F96">
        <w:t xml:space="preserve">, the R (R core team 2022) package </w:t>
      </w:r>
      <w:proofErr w:type="spellStart"/>
      <w:r w:rsidRPr="00910F96">
        <w:t>vcfR</w:t>
      </w:r>
      <w:proofErr w:type="spellEnd"/>
      <w:r w:rsidRPr="00910F96">
        <w:t xml:space="preserve"> </w:t>
      </w:r>
      <w:r w:rsidR="00266553" w:rsidRPr="00266553">
        <w:rPr>
          <w:color w:val="FF0000"/>
        </w:rPr>
        <w:t>[3]</w:t>
      </w:r>
      <w:r w:rsidRPr="00910F96">
        <w:t xml:space="preserve">, and </w:t>
      </w:r>
      <w:proofErr w:type="spellStart"/>
      <w:r w:rsidRPr="00910F96">
        <w:t>bedtools</w:t>
      </w:r>
      <w:proofErr w:type="spellEnd"/>
      <w:r w:rsidRPr="00910F96">
        <w:t xml:space="preserve"> v2.30.0</w:t>
      </w:r>
      <w:r w:rsidR="00266553">
        <w:t xml:space="preserve"> </w:t>
      </w:r>
      <w:r w:rsidR="00266553" w:rsidRPr="00266553">
        <w:rPr>
          <w:color w:val="FF0000"/>
        </w:rPr>
        <w:t>[4]</w:t>
      </w:r>
      <w:r w:rsidRPr="00910F96">
        <w:t xml:space="preserve">, with the following criteria: (1) indels were excluded; (2) individuals with a read depth of less than 5 were excluded; (3) variants with a </w:t>
      </w:r>
      <w:proofErr w:type="spellStart"/>
      <w:r w:rsidRPr="00910F96">
        <w:t>Phred</w:t>
      </w:r>
      <w:proofErr w:type="spellEnd"/>
      <w:r w:rsidRPr="00910F96">
        <w:t xml:space="preserve"> quality score below 30 were excluded; (4) non-biallelic SNPs were excluded; (5) SNPs with significant statistical biases were removed using the hard filter ‘MQ &lt; 40.0’; (6) SNPs were thinned to avoid the potential effects of linkage by randomly selecting one variant per 10 kb, 25 kb, and 50 kb region of the saltwater crocodile (</w:t>
      </w:r>
      <w:proofErr w:type="spellStart"/>
      <w:r w:rsidRPr="00910F96">
        <w:rPr>
          <w:i/>
          <w:iCs/>
        </w:rPr>
        <w:t>C</w:t>
      </w:r>
      <w:r w:rsidR="00266553">
        <w:rPr>
          <w:i/>
          <w:iCs/>
        </w:rPr>
        <w:t>rocodylus</w:t>
      </w:r>
      <w:proofErr w:type="spellEnd"/>
      <w:r w:rsidRPr="00910F96">
        <w:t xml:space="preserve"> </w:t>
      </w:r>
      <w:proofErr w:type="spellStart"/>
      <w:r w:rsidRPr="00910F96">
        <w:rPr>
          <w:i/>
          <w:iCs/>
        </w:rPr>
        <w:t>porosus</w:t>
      </w:r>
      <w:proofErr w:type="spellEnd"/>
      <w:r w:rsidRPr="00910F96">
        <w:t>) genome</w:t>
      </w:r>
      <w:r w:rsidR="00B2274F">
        <w:t xml:space="preserve"> </w:t>
      </w:r>
      <w:r w:rsidR="00B2274F" w:rsidRPr="00B2274F">
        <w:rPr>
          <w:color w:val="FF0000"/>
        </w:rPr>
        <w:t>[5]</w:t>
      </w:r>
      <w:r w:rsidRPr="00910F96">
        <w:t xml:space="preserve"> (Ghosh et al. 2020), resulting in three sets of filtered VCFs. Prior to thinning, SNPs that were not found in both individuals were removed using the </w:t>
      </w:r>
      <w:proofErr w:type="spellStart"/>
      <w:r w:rsidRPr="00910F96">
        <w:t>bedtools</w:t>
      </w:r>
      <w:proofErr w:type="spellEnd"/>
      <w:r w:rsidRPr="00910F96">
        <w:t xml:space="preserve"> v2.30.0 ‘intersect’ function </w:t>
      </w:r>
      <w:r w:rsidR="00B2274F" w:rsidRPr="00B2274F">
        <w:rPr>
          <w:color w:val="FF0000"/>
        </w:rPr>
        <w:t>[4]</w:t>
      </w:r>
      <w:r w:rsidRPr="00910F96">
        <w:t xml:space="preserve">. </w:t>
      </w:r>
    </w:p>
    <w:p w14:paraId="1B8027F1" w14:textId="6849302F" w:rsidR="00DB4902" w:rsidRPr="00910F96" w:rsidRDefault="00DB4902" w:rsidP="00D9382C">
      <w:pPr>
        <w:spacing w:line="360" w:lineRule="auto"/>
        <w:ind w:firstLine="720"/>
      </w:pPr>
      <w:r w:rsidRPr="00910F96">
        <w:t xml:space="preserve">For each set of VCFs, files were prepared for input to program ParthenoGenius </w:t>
      </w:r>
      <w:r w:rsidR="00B2274F" w:rsidRPr="00B2274F">
        <w:rPr>
          <w:color w:val="FF0000"/>
        </w:rPr>
        <w:t>[6]</w:t>
      </w:r>
      <w:r w:rsidRPr="00910F96">
        <w:t xml:space="preserve">. First, maternal and offspring VCFs were merged into a single VCF with </w:t>
      </w:r>
      <w:proofErr w:type="spellStart"/>
      <w:r w:rsidRPr="00910F96">
        <w:t>BCFtools</w:t>
      </w:r>
      <w:proofErr w:type="spellEnd"/>
      <w:r w:rsidRPr="00910F96">
        <w:t xml:space="preserve"> </w:t>
      </w:r>
      <w:r w:rsidR="00B2274F" w:rsidRPr="00B2274F">
        <w:rPr>
          <w:color w:val="FF0000"/>
        </w:rPr>
        <w:t>[7,8]</w:t>
      </w:r>
      <w:r w:rsidRPr="00910F96">
        <w:t xml:space="preserve">. </w:t>
      </w:r>
      <w:proofErr w:type="spellStart"/>
      <w:r w:rsidRPr="00910F96">
        <w:t>PGDspider</w:t>
      </w:r>
      <w:proofErr w:type="spellEnd"/>
      <w:r w:rsidRPr="00910F96">
        <w:t xml:space="preserve"> </w:t>
      </w:r>
      <w:r w:rsidR="00B2274F" w:rsidRPr="00B2274F">
        <w:rPr>
          <w:color w:val="FF0000"/>
        </w:rPr>
        <w:t>[9]</w:t>
      </w:r>
      <w:r w:rsidRPr="00910F96">
        <w:t xml:space="preserve"> was then used to convert each merged VCF into Structure file format. Structure files were modified to remove column two which contained Structure </w:t>
      </w:r>
      <w:proofErr w:type="spellStart"/>
      <w:r w:rsidRPr="00910F96">
        <w:t>PopData</w:t>
      </w:r>
      <w:proofErr w:type="spellEnd"/>
      <w:r w:rsidRPr="00910F96">
        <w:t xml:space="preserve"> values, such that the resulting files contained only the sample IDs (mother = M2, offspring = P1) and genotypes at each SNP retained after filtering. These files were then converted into csv format.</w:t>
      </w:r>
    </w:p>
    <w:p w14:paraId="1E8913B5" w14:textId="7F88D8D7" w:rsidR="00DB4902" w:rsidRPr="00910F96" w:rsidRDefault="00DB4902" w:rsidP="00D9382C">
      <w:pPr>
        <w:spacing w:line="360" w:lineRule="auto"/>
        <w:ind w:firstLine="720"/>
      </w:pPr>
      <w:r w:rsidRPr="00910F96">
        <w:lastRenderedPageBreak/>
        <w:t xml:space="preserve">ParthenoGenius </w:t>
      </w:r>
      <w:r w:rsidR="00CB18FF" w:rsidRPr="00CB18FF">
        <w:rPr>
          <w:color w:val="FF0000"/>
        </w:rPr>
        <w:t>[6]</w:t>
      </w:r>
      <w:r w:rsidRPr="00910F96">
        <w:t xml:space="preserve"> was used to test for evidence and mode of parthenogenesis for each of the three thinned SNP data sets. Briefly, ParthenoGenius is a python program that first compares the number of the mother’s homozygous loci for which the offspring does not have identical genotypes to the mother against the number expected due to genotyping error alone based on a per-base genotyping error rate to determine whether discordance between maternal and offspring genotypes at maternal homozygous loci is more likely due to sources of genotyping error or the presence of paternal alleles. If the number of maternal homozygous loci for which the offspring has non-identical genotypes to the mother is less than the number expected due to genotyping error alone (i.e., the offspring is homozygous at all or nearly all of the mother’s homozygous loci), the offspring is called as a parthenogen and the proportion of maternal homozygous loci for which the offspring’s genotypes differ is recorded by ParthenoGenius as an updated estimated per-base error rate for the following heterozygosity scan. This assumes that genotyping error rate is consistent across the genome. If parthenogenesis is supported, ParthenoGenius then scans maternal heterozygous loci to identify those at which the offspring has retained heterozygosity for maternal alleles. If the number of maternal heterozygous loci at which the offspring is heterozygous is less than the number expected based on genotyping error alone</w:t>
      </w:r>
      <w:r w:rsidR="00A4345F">
        <w:t xml:space="preserve"> assuming a null hypothesis of gametic duplication</w:t>
      </w:r>
      <w:r w:rsidRPr="00910F96">
        <w:t xml:space="preserve"> (i.e., the offspring is homozygous for maternal alleles at all or nearly all of the maternal heterozygous loci), the mode of parthenogenesis is called as gametic duplication. Alternatively, if the number exceeds that expected due to genotyping error alone (i.e., the offspring has retained heterozygosity at some or all maternal heterozygous loci), the mode of parthenogenesis is called as automixis (although there is no test to parse terminal from central fusion automixis). A per-base error rate of 0.1% was used for the initial homozygosity scan of the three thinned data sets, representing a conservative estimate of genotyping error rate on par with that of a filtered SNP array</w:t>
      </w:r>
      <w:r w:rsidR="00CB18FF">
        <w:t xml:space="preserve"> </w:t>
      </w:r>
      <w:r w:rsidR="00CB18FF" w:rsidRPr="00CB18FF">
        <w:rPr>
          <w:color w:val="FF0000"/>
        </w:rPr>
        <w:t>[10]</w:t>
      </w:r>
      <w:r w:rsidRPr="00910F96">
        <w:t xml:space="preserve">. </w:t>
      </w:r>
    </w:p>
    <w:p w14:paraId="2D3F01EC" w14:textId="77777777" w:rsidR="00DB4902" w:rsidRPr="00910F96" w:rsidRDefault="00DB4902" w:rsidP="00D9382C">
      <w:pPr>
        <w:spacing w:line="360" w:lineRule="auto"/>
      </w:pPr>
    </w:p>
    <w:p w14:paraId="653985BC" w14:textId="77777777" w:rsidR="00DB4902" w:rsidRPr="00910F96" w:rsidRDefault="00DB4902" w:rsidP="00D9382C">
      <w:pPr>
        <w:spacing w:line="360" w:lineRule="auto"/>
        <w:rPr>
          <w:b/>
          <w:bCs/>
        </w:rPr>
      </w:pPr>
      <w:r w:rsidRPr="00910F96">
        <w:rPr>
          <w:b/>
          <w:bCs/>
        </w:rPr>
        <w:t>Supplemental References:</w:t>
      </w:r>
    </w:p>
    <w:p w14:paraId="2A59B706" w14:textId="19B3CD62" w:rsidR="00491A01" w:rsidRPr="006F53B6" w:rsidRDefault="00491A01" w:rsidP="00D9382C">
      <w:pPr>
        <w:pStyle w:val="ListParagraph"/>
        <w:numPr>
          <w:ilvl w:val="0"/>
          <w:numId w:val="1"/>
        </w:numPr>
        <w:spacing w:line="360" w:lineRule="auto"/>
        <w:rPr>
          <w:color w:val="000000" w:themeColor="text1"/>
        </w:rPr>
      </w:pPr>
      <w:r w:rsidRPr="006F53B6">
        <w:rPr>
          <w:color w:val="000000" w:themeColor="text1"/>
        </w:rPr>
        <w:t xml:space="preserve">Card DC, Vonk FJ, Smalbrugge S, </w:t>
      </w:r>
      <w:proofErr w:type="spellStart"/>
      <w:r w:rsidRPr="006F53B6">
        <w:rPr>
          <w:color w:val="000000" w:themeColor="text1"/>
        </w:rPr>
        <w:t>Casewell</w:t>
      </w:r>
      <w:proofErr w:type="spellEnd"/>
      <w:r w:rsidRPr="006F53B6">
        <w:rPr>
          <w:color w:val="000000" w:themeColor="text1"/>
        </w:rPr>
        <w:t xml:space="preserve"> NR, </w:t>
      </w:r>
      <w:proofErr w:type="spellStart"/>
      <w:r w:rsidRPr="006F53B6">
        <w:rPr>
          <w:color w:val="000000" w:themeColor="text1"/>
        </w:rPr>
        <w:t>Wüster</w:t>
      </w:r>
      <w:proofErr w:type="spellEnd"/>
      <w:r w:rsidRPr="006F53B6">
        <w:rPr>
          <w:color w:val="000000" w:themeColor="text1"/>
        </w:rPr>
        <w:t xml:space="preserve"> W, </w:t>
      </w:r>
      <w:proofErr w:type="spellStart"/>
      <w:r w:rsidRPr="006F53B6">
        <w:rPr>
          <w:color w:val="000000" w:themeColor="text1"/>
        </w:rPr>
        <w:t>Castoe</w:t>
      </w:r>
      <w:proofErr w:type="spellEnd"/>
      <w:r w:rsidRPr="006F53B6">
        <w:rPr>
          <w:color w:val="000000" w:themeColor="text1"/>
        </w:rPr>
        <w:t xml:space="preserve"> TA, Schuett GW, Booth W. 2021. Genome-wide data implicate terminal fusion automixis in king cobra facultative parthenogenesis. </w:t>
      </w:r>
      <w:r w:rsidRPr="006F53B6">
        <w:rPr>
          <w:i/>
          <w:iCs/>
          <w:color w:val="000000" w:themeColor="text1"/>
        </w:rPr>
        <w:t>Sci. Rep</w:t>
      </w:r>
      <w:r w:rsidRPr="006F53B6">
        <w:rPr>
          <w:color w:val="000000" w:themeColor="text1"/>
        </w:rPr>
        <w:t xml:space="preserve">. </w:t>
      </w:r>
      <w:r w:rsidRPr="00491A01">
        <w:rPr>
          <w:b/>
          <w:bCs/>
          <w:color w:val="000000" w:themeColor="text1"/>
        </w:rPr>
        <w:t>11,</w:t>
      </w:r>
      <w:r w:rsidRPr="006F53B6">
        <w:rPr>
          <w:i/>
          <w:iCs/>
          <w:color w:val="000000" w:themeColor="text1"/>
        </w:rPr>
        <w:t xml:space="preserve"> </w:t>
      </w:r>
      <w:r w:rsidRPr="006F53B6">
        <w:rPr>
          <w:color w:val="000000" w:themeColor="text1"/>
        </w:rPr>
        <w:t>7271.</w:t>
      </w:r>
    </w:p>
    <w:p w14:paraId="4ECF2B95" w14:textId="15B1B0A4" w:rsidR="00491A01" w:rsidRPr="006F53B6" w:rsidRDefault="00491A01" w:rsidP="00D9382C">
      <w:pPr>
        <w:pStyle w:val="ListParagraph"/>
        <w:numPr>
          <w:ilvl w:val="0"/>
          <w:numId w:val="1"/>
        </w:numPr>
        <w:spacing w:line="360" w:lineRule="auto"/>
        <w:rPr>
          <w:color w:val="000000" w:themeColor="text1"/>
        </w:rPr>
      </w:pPr>
      <w:proofErr w:type="spellStart"/>
      <w:r w:rsidRPr="006F53B6">
        <w:rPr>
          <w:color w:val="000000" w:themeColor="text1"/>
          <w:shd w:val="clear" w:color="auto" w:fill="FBFAF7"/>
        </w:rPr>
        <w:lastRenderedPageBreak/>
        <w:t>Danece</w:t>
      </w:r>
      <w:proofErr w:type="spellEnd"/>
      <w:r w:rsidRPr="006F53B6">
        <w:rPr>
          <w:color w:val="000000" w:themeColor="text1"/>
          <w:shd w:val="clear" w:color="auto" w:fill="FBFAF7"/>
        </w:rPr>
        <w:t xml:space="preserve"> P, </w:t>
      </w:r>
      <w:proofErr w:type="spellStart"/>
      <w:r w:rsidRPr="006F53B6">
        <w:rPr>
          <w:color w:val="000000" w:themeColor="text1"/>
          <w:shd w:val="clear" w:color="auto" w:fill="FBFAF7"/>
        </w:rPr>
        <w:t>Auton</w:t>
      </w:r>
      <w:proofErr w:type="spellEnd"/>
      <w:r w:rsidRPr="006F53B6">
        <w:rPr>
          <w:color w:val="000000" w:themeColor="text1"/>
          <w:shd w:val="clear" w:color="auto" w:fill="FBFAF7"/>
        </w:rPr>
        <w:t xml:space="preserve"> A, </w:t>
      </w:r>
      <w:proofErr w:type="spellStart"/>
      <w:r w:rsidRPr="006F53B6">
        <w:rPr>
          <w:color w:val="000000" w:themeColor="text1"/>
          <w:shd w:val="clear" w:color="auto" w:fill="FBFAF7"/>
        </w:rPr>
        <w:t>Abecasis</w:t>
      </w:r>
      <w:proofErr w:type="spellEnd"/>
      <w:r w:rsidRPr="006F53B6">
        <w:rPr>
          <w:color w:val="000000" w:themeColor="text1"/>
          <w:shd w:val="clear" w:color="auto" w:fill="FBFAF7"/>
        </w:rPr>
        <w:t xml:space="preserve"> G, Albers CA, Banks E, </w:t>
      </w:r>
      <w:proofErr w:type="spellStart"/>
      <w:r w:rsidRPr="006F53B6">
        <w:rPr>
          <w:color w:val="000000" w:themeColor="text1"/>
          <w:shd w:val="clear" w:color="auto" w:fill="FBFAF7"/>
        </w:rPr>
        <w:t>DePristo</w:t>
      </w:r>
      <w:proofErr w:type="spellEnd"/>
      <w:r w:rsidRPr="006F53B6">
        <w:rPr>
          <w:color w:val="000000" w:themeColor="text1"/>
          <w:shd w:val="clear" w:color="auto" w:fill="FBFAF7"/>
        </w:rPr>
        <w:t xml:space="preserve"> MA, </w:t>
      </w:r>
      <w:proofErr w:type="spellStart"/>
      <w:r w:rsidRPr="006F53B6">
        <w:rPr>
          <w:color w:val="000000" w:themeColor="text1"/>
          <w:shd w:val="clear" w:color="auto" w:fill="FBFAF7"/>
        </w:rPr>
        <w:t>Handsaker</w:t>
      </w:r>
      <w:proofErr w:type="spellEnd"/>
      <w:r w:rsidRPr="006F53B6">
        <w:rPr>
          <w:color w:val="000000" w:themeColor="text1"/>
          <w:shd w:val="clear" w:color="auto" w:fill="FBFAF7"/>
        </w:rPr>
        <w:t xml:space="preserve"> R, </w:t>
      </w:r>
      <w:proofErr w:type="spellStart"/>
      <w:r w:rsidRPr="006F53B6">
        <w:rPr>
          <w:color w:val="000000" w:themeColor="text1"/>
          <w:shd w:val="clear" w:color="auto" w:fill="FBFAF7"/>
        </w:rPr>
        <w:t>Lunter</w:t>
      </w:r>
      <w:proofErr w:type="spellEnd"/>
      <w:r w:rsidRPr="006F53B6">
        <w:rPr>
          <w:color w:val="000000" w:themeColor="text1"/>
          <w:shd w:val="clear" w:color="auto" w:fill="FBFAF7"/>
        </w:rPr>
        <w:t xml:space="preserve"> G, Marth G, Sherry ST, McVean G, Durbin R and 1000 Genomes Project Analysis Group. 2011. The variant call format and </w:t>
      </w:r>
      <w:proofErr w:type="spellStart"/>
      <w:r w:rsidRPr="006F53B6">
        <w:rPr>
          <w:color w:val="000000" w:themeColor="text1"/>
          <w:shd w:val="clear" w:color="auto" w:fill="FBFAF7"/>
        </w:rPr>
        <w:t>VCFtools</w:t>
      </w:r>
      <w:proofErr w:type="spellEnd"/>
      <w:r w:rsidRPr="006F53B6">
        <w:rPr>
          <w:color w:val="000000" w:themeColor="text1"/>
          <w:shd w:val="clear" w:color="auto" w:fill="FBFAF7"/>
        </w:rPr>
        <w:t>. </w:t>
      </w:r>
      <w:proofErr w:type="spellStart"/>
      <w:r w:rsidRPr="006F53B6">
        <w:rPr>
          <w:i/>
          <w:iCs/>
          <w:color w:val="000000" w:themeColor="text1"/>
          <w:bdr w:val="none" w:sz="0" w:space="0" w:color="auto" w:frame="1"/>
          <w:shd w:val="clear" w:color="auto" w:fill="FBFAF7"/>
        </w:rPr>
        <w:t>Bioinform</w:t>
      </w:r>
      <w:proofErr w:type="spellEnd"/>
      <w:r w:rsidRPr="006F53B6">
        <w:rPr>
          <w:color w:val="000000" w:themeColor="text1"/>
          <w:shd w:val="clear" w:color="auto" w:fill="FBFAF7"/>
        </w:rPr>
        <w:t xml:space="preserve">. </w:t>
      </w:r>
      <w:r w:rsidRPr="00491A01">
        <w:rPr>
          <w:b/>
          <w:bCs/>
          <w:color w:val="000000" w:themeColor="text1"/>
          <w:shd w:val="clear" w:color="auto" w:fill="FBFAF7"/>
        </w:rPr>
        <w:t>27,</w:t>
      </w:r>
      <w:r w:rsidRPr="006F53B6">
        <w:rPr>
          <w:color w:val="000000" w:themeColor="text1"/>
          <w:shd w:val="clear" w:color="auto" w:fill="FBFAF7"/>
        </w:rPr>
        <w:t xml:space="preserve"> 2156-2158.</w:t>
      </w:r>
    </w:p>
    <w:p w14:paraId="7CC7DB20" w14:textId="0F0D0E47" w:rsidR="00491A01" w:rsidRPr="006F53B6" w:rsidRDefault="00491A01" w:rsidP="00D9382C">
      <w:pPr>
        <w:pStyle w:val="ListParagraph"/>
        <w:numPr>
          <w:ilvl w:val="0"/>
          <w:numId w:val="1"/>
        </w:numPr>
        <w:spacing w:line="360" w:lineRule="auto"/>
        <w:rPr>
          <w:color w:val="000000" w:themeColor="text1"/>
        </w:rPr>
      </w:pPr>
      <w:proofErr w:type="spellStart"/>
      <w:r w:rsidRPr="006F53B6">
        <w:rPr>
          <w:color w:val="000000" w:themeColor="text1"/>
          <w:shd w:val="clear" w:color="auto" w:fill="FFFFFF"/>
        </w:rPr>
        <w:t>Knaus</w:t>
      </w:r>
      <w:proofErr w:type="spellEnd"/>
      <w:r w:rsidRPr="006F53B6">
        <w:rPr>
          <w:color w:val="000000" w:themeColor="text1"/>
          <w:shd w:val="clear" w:color="auto" w:fill="FFFFFF"/>
        </w:rPr>
        <w:t xml:space="preserve"> BJ, Grunwald NJ. 2017. VCFR: a package to manipulate and visualize variant call format data in R. </w:t>
      </w:r>
      <w:r w:rsidRPr="006F53B6">
        <w:rPr>
          <w:i/>
          <w:iCs/>
          <w:color w:val="000000" w:themeColor="text1"/>
          <w:shd w:val="clear" w:color="auto" w:fill="FFFFFF"/>
        </w:rPr>
        <w:t xml:space="preserve">Mol. Ecol. </w:t>
      </w:r>
      <w:proofErr w:type="spellStart"/>
      <w:r w:rsidRPr="006F53B6">
        <w:rPr>
          <w:i/>
          <w:iCs/>
          <w:color w:val="000000" w:themeColor="text1"/>
          <w:shd w:val="clear" w:color="auto" w:fill="FFFFFF"/>
        </w:rPr>
        <w:t>Resour</w:t>
      </w:r>
      <w:proofErr w:type="spellEnd"/>
      <w:r w:rsidRPr="006F53B6">
        <w:rPr>
          <w:color w:val="000000" w:themeColor="text1"/>
          <w:shd w:val="clear" w:color="auto" w:fill="FFFFFF"/>
        </w:rPr>
        <w:t xml:space="preserve">. </w:t>
      </w:r>
      <w:r w:rsidRPr="00491A01">
        <w:rPr>
          <w:b/>
          <w:bCs/>
          <w:color w:val="000000" w:themeColor="text1"/>
          <w:shd w:val="clear" w:color="auto" w:fill="FFFFFF"/>
        </w:rPr>
        <w:t>17,</w:t>
      </w:r>
      <w:r w:rsidRPr="006F53B6">
        <w:rPr>
          <w:color w:val="000000" w:themeColor="text1"/>
          <w:shd w:val="clear" w:color="auto" w:fill="FFFFFF"/>
        </w:rPr>
        <w:t xml:space="preserve"> 44-53.</w:t>
      </w:r>
    </w:p>
    <w:p w14:paraId="1A2E5F53" w14:textId="69217C59" w:rsidR="00491A01" w:rsidRPr="006F53B6" w:rsidRDefault="00491A01" w:rsidP="00D9382C">
      <w:pPr>
        <w:pStyle w:val="ListParagraph"/>
        <w:numPr>
          <w:ilvl w:val="0"/>
          <w:numId w:val="1"/>
        </w:numPr>
        <w:spacing w:line="360" w:lineRule="auto"/>
        <w:rPr>
          <w:color w:val="000000" w:themeColor="text1"/>
        </w:rPr>
      </w:pPr>
      <w:r w:rsidRPr="006F53B6">
        <w:rPr>
          <w:color w:val="000000" w:themeColor="text1"/>
        </w:rPr>
        <w:t xml:space="preserve">Quinlan AR. 2014. </w:t>
      </w:r>
      <w:proofErr w:type="spellStart"/>
      <w:r w:rsidRPr="006F53B6">
        <w:rPr>
          <w:color w:val="000000" w:themeColor="text1"/>
        </w:rPr>
        <w:t>BEDTools</w:t>
      </w:r>
      <w:proofErr w:type="spellEnd"/>
      <w:r w:rsidRPr="006F53B6">
        <w:rPr>
          <w:color w:val="000000" w:themeColor="text1"/>
        </w:rPr>
        <w:t xml:space="preserve">: The </w:t>
      </w:r>
      <w:proofErr w:type="spellStart"/>
      <w:r w:rsidRPr="006F53B6">
        <w:rPr>
          <w:color w:val="000000" w:themeColor="text1"/>
        </w:rPr>
        <w:t>swiss</w:t>
      </w:r>
      <w:proofErr w:type="spellEnd"/>
      <w:r w:rsidRPr="006F53B6">
        <w:rPr>
          <w:color w:val="000000" w:themeColor="text1"/>
        </w:rPr>
        <w:t xml:space="preserve">-army tool for genome feature analysis. </w:t>
      </w:r>
      <w:proofErr w:type="spellStart"/>
      <w:r w:rsidRPr="006F53B6">
        <w:rPr>
          <w:i/>
          <w:iCs/>
          <w:color w:val="000000" w:themeColor="text1"/>
        </w:rPr>
        <w:t>Curr</w:t>
      </w:r>
      <w:proofErr w:type="spellEnd"/>
      <w:r w:rsidRPr="006F53B6">
        <w:rPr>
          <w:i/>
          <w:iCs/>
          <w:color w:val="000000" w:themeColor="text1"/>
        </w:rPr>
        <w:t xml:space="preserve">. </w:t>
      </w:r>
      <w:proofErr w:type="spellStart"/>
      <w:r w:rsidRPr="006F53B6">
        <w:rPr>
          <w:i/>
          <w:iCs/>
          <w:color w:val="000000" w:themeColor="text1"/>
        </w:rPr>
        <w:t>Protoc</w:t>
      </w:r>
      <w:proofErr w:type="spellEnd"/>
      <w:r w:rsidRPr="006F53B6">
        <w:rPr>
          <w:i/>
          <w:iCs/>
          <w:color w:val="000000" w:themeColor="text1"/>
        </w:rPr>
        <w:t xml:space="preserve">. </w:t>
      </w:r>
      <w:proofErr w:type="spellStart"/>
      <w:r w:rsidRPr="006F53B6">
        <w:rPr>
          <w:i/>
          <w:iCs/>
          <w:color w:val="000000" w:themeColor="text1"/>
        </w:rPr>
        <w:t>Bioinform</w:t>
      </w:r>
      <w:proofErr w:type="spellEnd"/>
      <w:r w:rsidRPr="006F53B6">
        <w:rPr>
          <w:i/>
          <w:iCs/>
          <w:color w:val="000000" w:themeColor="text1"/>
        </w:rPr>
        <w:t>.</w:t>
      </w:r>
      <w:r w:rsidRPr="006F53B6">
        <w:rPr>
          <w:color w:val="000000" w:themeColor="text1"/>
        </w:rPr>
        <w:t xml:space="preserve"> </w:t>
      </w:r>
      <w:r w:rsidRPr="00491A01">
        <w:rPr>
          <w:b/>
          <w:bCs/>
          <w:color w:val="000000" w:themeColor="text1"/>
        </w:rPr>
        <w:t>47,</w:t>
      </w:r>
      <w:r w:rsidRPr="006F53B6">
        <w:rPr>
          <w:color w:val="000000" w:themeColor="text1"/>
        </w:rPr>
        <w:t xml:space="preserve"> 11.12.1-11.12.34.</w:t>
      </w:r>
    </w:p>
    <w:p w14:paraId="000BC102" w14:textId="0D4A0579" w:rsidR="00491A01" w:rsidRPr="006F53B6" w:rsidRDefault="00491A01" w:rsidP="00D9382C">
      <w:pPr>
        <w:pStyle w:val="ListParagraph"/>
        <w:numPr>
          <w:ilvl w:val="0"/>
          <w:numId w:val="1"/>
        </w:numPr>
        <w:spacing w:line="360" w:lineRule="auto"/>
        <w:rPr>
          <w:color w:val="000000" w:themeColor="text1"/>
        </w:rPr>
      </w:pPr>
      <w:r w:rsidRPr="006F53B6">
        <w:rPr>
          <w:color w:val="000000" w:themeColor="text1"/>
        </w:rPr>
        <w:t xml:space="preserve">Ghosh A, Johnson MG, </w:t>
      </w:r>
      <w:proofErr w:type="spellStart"/>
      <w:r w:rsidRPr="006F53B6">
        <w:rPr>
          <w:color w:val="000000" w:themeColor="text1"/>
        </w:rPr>
        <w:t>Osmanski</w:t>
      </w:r>
      <w:proofErr w:type="spellEnd"/>
      <w:r w:rsidRPr="006F53B6">
        <w:rPr>
          <w:color w:val="000000" w:themeColor="text1"/>
        </w:rPr>
        <w:t xml:space="preserve"> AB, </w:t>
      </w:r>
      <w:proofErr w:type="spellStart"/>
      <w:r w:rsidRPr="006F53B6">
        <w:rPr>
          <w:color w:val="000000" w:themeColor="text1"/>
        </w:rPr>
        <w:t>Louha</w:t>
      </w:r>
      <w:proofErr w:type="spellEnd"/>
      <w:r w:rsidRPr="006F53B6">
        <w:rPr>
          <w:color w:val="000000" w:themeColor="text1"/>
        </w:rPr>
        <w:t xml:space="preserve"> S, </w:t>
      </w:r>
      <w:proofErr w:type="spellStart"/>
      <w:r w:rsidRPr="006F53B6">
        <w:rPr>
          <w:color w:val="000000" w:themeColor="text1"/>
        </w:rPr>
        <w:t>Bayona</w:t>
      </w:r>
      <w:proofErr w:type="spellEnd"/>
      <w:r w:rsidRPr="006F53B6">
        <w:rPr>
          <w:color w:val="000000" w:themeColor="text1"/>
        </w:rPr>
        <w:t xml:space="preserve">-Vásquez NJ, Glenn TJ, Gongora J, Green RE, </w:t>
      </w:r>
      <w:proofErr w:type="spellStart"/>
      <w:r w:rsidRPr="006F53B6">
        <w:rPr>
          <w:color w:val="000000" w:themeColor="text1"/>
        </w:rPr>
        <w:t>Isberg</w:t>
      </w:r>
      <w:proofErr w:type="spellEnd"/>
      <w:r w:rsidRPr="006F53B6">
        <w:rPr>
          <w:color w:val="000000" w:themeColor="text1"/>
        </w:rPr>
        <w:t xml:space="preserve"> S, Stevens RD, Ray DA. 2019. A high-quality reference genome assembly of the saltwater crocodile, </w:t>
      </w:r>
      <w:proofErr w:type="spellStart"/>
      <w:r w:rsidRPr="006F53B6">
        <w:rPr>
          <w:i/>
          <w:iCs/>
          <w:color w:val="000000" w:themeColor="text1"/>
        </w:rPr>
        <w:t>Crocodylus</w:t>
      </w:r>
      <w:proofErr w:type="spellEnd"/>
      <w:r w:rsidRPr="006F53B6">
        <w:rPr>
          <w:i/>
          <w:iCs/>
          <w:color w:val="000000" w:themeColor="text1"/>
        </w:rPr>
        <w:t xml:space="preserve"> </w:t>
      </w:r>
      <w:proofErr w:type="spellStart"/>
      <w:r w:rsidRPr="006F53B6">
        <w:rPr>
          <w:i/>
          <w:iCs/>
          <w:color w:val="000000" w:themeColor="text1"/>
        </w:rPr>
        <w:t>porosus</w:t>
      </w:r>
      <w:proofErr w:type="spellEnd"/>
      <w:r w:rsidRPr="006F53B6">
        <w:rPr>
          <w:color w:val="000000" w:themeColor="text1"/>
        </w:rPr>
        <w:t xml:space="preserve">, reveals patterns of selection in Crocodylidae. </w:t>
      </w:r>
      <w:r w:rsidRPr="006F53B6">
        <w:rPr>
          <w:i/>
          <w:iCs/>
          <w:color w:val="000000" w:themeColor="text1"/>
        </w:rPr>
        <w:t xml:space="preserve">Genome Biol. </w:t>
      </w:r>
      <w:proofErr w:type="spellStart"/>
      <w:r w:rsidRPr="006F53B6">
        <w:rPr>
          <w:i/>
          <w:iCs/>
          <w:color w:val="000000" w:themeColor="text1"/>
        </w:rPr>
        <w:t>Evol</w:t>
      </w:r>
      <w:proofErr w:type="spellEnd"/>
      <w:r w:rsidRPr="006F53B6">
        <w:rPr>
          <w:color w:val="000000" w:themeColor="text1"/>
        </w:rPr>
        <w:t xml:space="preserve">. </w:t>
      </w:r>
      <w:r w:rsidRPr="00491A01">
        <w:rPr>
          <w:b/>
          <w:bCs/>
          <w:color w:val="000000" w:themeColor="text1"/>
        </w:rPr>
        <w:t>12,</w:t>
      </w:r>
      <w:r w:rsidRPr="006F53B6">
        <w:rPr>
          <w:color w:val="000000" w:themeColor="text1"/>
        </w:rPr>
        <w:t xml:space="preserve"> 3635-3646.</w:t>
      </w:r>
    </w:p>
    <w:p w14:paraId="5DF812A3" w14:textId="773ED6CA" w:rsidR="00491A01" w:rsidRPr="006A4601" w:rsidRDefault="00491A01" w:rsidP="00A4345F">
      <w:pPr>
        <w:pStyle w:val="ListParagraph"/>
        <w:numPr>
          <w:ilvl w:val="0"/>
          <w:numId w:val="1"/>
        </w:numPr>
        <w:spacing w:line="360" w:lineRule="auto"/>
        <w:rPr>
          <w:color w:val="000000" w:themeColor="text1"/>
        </w:rPr>
      </w:pPr>
      <w:r w:rsidRPr="006F53B6">
        <w:rPr>
          <w:color w:val="000000" w:themeColor="text1"/>
        </w:rPr>
        <w:t xml:space="preserve">Levine BA, Booth W. (In prep) ParthenoGenius: </w:t>
      </w:r>
      <w:r w:rsidR="00A4345F" w:rsidRPr="006A4601">
        <w:rPr>
          <w:color w:val="000000" w:themeColor="text1"/>
        </w:rPr>
        <w:t>A user-friendly heuristic for inferring presence and mode of</w:t>
      </w:r>
      <w:r w:rsidR="00A4345F">
        <w:rPr>
          <w:color w:val="000000" w:themeColor="text1"/>
        </w:rPr>
        <w:t xml:space="preserve"> </w:t>
      </w:r>
      <w:r w:rsidR="00A4345F" w:rsidRPr="006A4601">
        <w:rPr>
          <w:color w:val="000000" w:themeColor="text1"/>
        </w:rPr>
        <w:t>facultative parthenogenesis using genomic data sets</w:t>
      </w:r>
      <w:r w:rsidRPr="006A4601">
        <w:rPr>
          <w:color w:val="000000" w:themeColor="text1"/>
        </w:rPr>
        <w:t>.</w:t>
      </w:r>
      <w:r w:rsidRPr="006F53B6">
        <w:t xml:space="preserve"> https://github.com/brenna-levine/Levine-ParthenoGenius</w:t>
      </w:r>
    </w:p>
    <w:p w14:paraId="10EFD7CD" w14:textId="12EEE419" w:rsidR="00491A01" w:rsidRPr="006F53B6" w:rsidRDefault="00491A01" w:rsidP="00D9382C">
      <w:pPr>
        <w:pStyle w:val="ListParagraph"/>
        <w:numPr>
          <w:ilvl w:val="0"/>
          <w:numId w:val="1"/>
        </w:numPr>
        <w:spacing w:line="360" w:lineRule="auto"/>
        <w:rPr>
          <w:color w:val="000000" w:themeColor="text1"/>
        </w:rPr>
      </w:pPr>
      <w:r w:rsidRPr="006F53B6">
        <w:rPr>
          <w:color w:val="000000" w:themeColor="text1"/>
        </w:rPr>
        <w:t xml:space="preserve">Li H. 2011. A statistical framework for SNP calling, mutation discovery, association mapping and population genetical parameter estimation from sequencing data. </w:t>
      </w:r>
      <w:proofErr w:type="spellStart"/>
      <w:r w:rsidRPr="006F53B6">
        <w:rPr>
          <w:i/>
          <w:iCs/>
          <w:color w:val="000000" w:themeColor="text1"/>
        </w:rPr>
        <w:t>Bioinform</w:t>
      </w:r>
      <w:proofErr w:type="spellEnd"/>
      <w:r w:rsidRPr="006F53B6">
        <w:rPr>
          <w:i/>
          <w:iCs/>
          <w:color w:val="000000" w:themeColor="text1"/>
        </w:rPr>
        <w:t>.</w:t>
      </w:r>
      <w:r w:rsidRPr="006F53B6">
        <w:rPr>
          <w:color w:val="000000" w:themeColor="text1"/>
        </w:rPr>
        <w:t xml:space="preserve"> </w:t>
      </w:r>
      <w:r w:rsidRPr="00491A01">
        <w:rPr>
          <w:b/>
          <w:bCs/>
          <w:color w:val="000000" w:themeColor="text1"/>
        </w:rPr>
        <w:t>27,</w:t>
      </w:r>
      <w:r w:rsidRPr="006F53B6">
        <w:rPr>
          <w:color w:val="000000" w:themeColor="text1"/>
        </w:rPr>
        <w:t xml:space="preserve"> 2987-2993.</w:t>
      </w:r>
    </w:p>
    <w:p w14:paraId="5C3699C1" w14:textId="57D76038" w:rsidR="00491A01" w:rsidRPr="006F53B6" w:rsidRDefault="00491A01" w:rsidP="00D9382C">
      <w:pPr>
        <w:pStyle w:val="ListParagraph"/>
        <w:numPr>
          <w:ilvl w:val="0"/>
          <w:numId w:val="1"/>
        </w:numPr>
        <w:spacing w:line="360" w:lineRule="auto"/>
        <w:rPr>
          <w:color w:val="000000" w:themeColor="text1"/>
        </w:rPr>
      </w:pPr>
      <w:proofErr w:type="spellStart"/>
      <w:r w:rsidRPr="006F53B6">
        <w:rPr>
          <w:color w:val="000000" w:themeColor="text1"/>
          <w:shd w:val="clear" w:color="auto" w:fill="FFFFFF"/>
        </w:rPr>
        <w:t>Danecek</w:t>
      </w:r>
      <w:proofErr w:type="spellEnd"/>
      <w:r w:rsidRPr="006F53B6">
        <w:rPr>
          <w:color w:val="000000" w:themeColor="text1"/>
          <w:shd w:val="clear" w:color="auto" w:fill="FFFFFF"/>
        </w:rPr>
        <w:t xml:space="preserve"> P, </w:t>
      </w:r>
      <w:proofErr w:type="spellStart"/>
      <w:r w:rsidRPr="006F53B6">
        <w:rPr>
          <w:color w:val="000000" w:themeColor="text1"/>
          <w:shd w:val="clear" w:color="auto" w:fill="FFFFFF"/>
        </w:rPr>
        <w:t>Bonfield</w:t>
      </w:r>
      <w:proofErr w:type="spellEnd"/>
      <w:r w:rsidRPr="006F53B6">
        <w:rPr>
          <w:color w:val="000000" w:themeColor="text1"/>
          <w:shd w:val="clear" w:color="auto" w:fill="FFFFFF"/>
        </w:rPr>
        <w:t xml:space="preserve"> JK, Liddle J, Marshall J, Ohan V, Pollard MO, </w:t>
      </w:r>
      <w:proofErr w:type="spellStart"/>
      <w:r w:rsidRPr="006F53B6">
        <w:rPr>
          <w:color w:val="000000" w:themeColor="text1"/>
          <w:shd w:val="clear" w:color="auto" w:fill="FFFFFF"/>
        </w:rPr>
        <w:t>Whitwham</w:t>
      </w:r>
      <w:proofErr w:type="spellEnd"/>
      <w:r w:rsidRPr="006F53B6">
        <w:rPr>
          <w:color w:val="000000" w:themeColor="text1"/>
          <w:shd w:val="clear" w:color="auto" w:fill="FFFFFF"/>
        </w:rPr>
        <w:t xml:space="preserve"> A, Keane T, McCarthy SA, Davies RM, Li H. 2021. Twelve years of </w:t>
      </w:r>
      <w:proofErr w:type="spellStart"/>
      <w:r w:rsidRPr="006F53B6">
        <w:rPr>
          <w:color w:val="000000" w:themeColor="text1"/>
          <w:shd w:val="clear" w:color="auto" w:fill="FFFFFF"/>
        </w:rPr>
        <w:t>SAMtools</w:t>
      </w:r>
      <w:proofErr w:type="spellEnd"/>
      <w:r w:rsidRPr="006F53B6">
        <w:rPr>
          <w:color w:val="000000" w:themeColor="text1"/>
          <w:shd w:val="clear" w:color="auto" w:fill="FFFFFF"/>
        </w:rPr>
        <w:t xml:space="preserve"> and </w:t>
      </w:r>
      <w:proofErr w:type="spellStart"/>
      <w:r w:rsidRPr="006F53B6">
        <w:rPr>
          <w:color w:val="000000" w:themeColor="text1"/>
          <w:shd w:val="clear" w:color="auto" w:fill="FFFFFF"/>
        </w:rPr>
        <w:t>BCFtools</w:t>
      </w:r>
      <w:proofErr w:type="spellEnd"/>
      <w:r w:rsidRPr="006F53B6">
        <w:rPr>
          <w:color w:val="000000" w:themeColor="text1"/>
          <w:shd w:val="clear" w:color="auto" w:fill="FFFFFF"/>
        </w:rPr>
        <w:t xml:space="preserve">. </w:t>
      </w:r>
      <w:proofErr w:type="spellStart"/>
      <w:r w:rsidRPr="006F53B6">
        <w:rPr>
          <w:i/>
          <w:iCs/>
          <w:color w:val="000000" w:themeColor="text1"/>
          <w:shd w:val="clear" w:color="auto" w:fill="FFFFFF"/>
        </w:rPr>
        <w:t>Gigascience</w:t>
      </w:r>
      <w:proofErr w:type="spellEnd"/>
      <w:r w:rsidRPr="006F53B6">
        <w:rPr>
          <w:color w:val="000000" w:themeColor="text1"/>
          <w:shd w:val="clear" w:color="auto" w:fill="FFFFFF"/>
        </w:rPr>
        <w:t xml:space="preserve">. </w:t>
      </w:r>
      <w:r w:rsidRPr="00491A01">
        <w:rPr>
          <w:b/>
          <w:bCs/>
          <w:color w:val="000000" w:themeColor="text1"/>
          <w:shd w:val="clear" w:color="auto" w:fill="FFFFFF"/>
        </w:rPr>
        <w:t>10,</w:t>
      </w:r>
      <w:r w:rsidRPr="006F53B6">
        <w:rPr>
          <w:color w:val="000000" w:themeColor="text1"/>
          <w:shd w:val="clear" w:color="auto" w:fill="FFFFFF"/>
        </w:rPr>
        <w:t xml:space="preserve"> giab008. </w:t>
      </w:r>
      <w:proofErr w:type="spellStart"/>
      <w:r w:rsidRPr="006F53B6">
        <w:rPr>
          <w:color w:val="000000" w:themeColor="text1"/>
          <w:shd w:val="clear" w:color="auto" w:fill="FFFFFF"/>
        </w:rPr>
        <w:t>doi</w:t>
      </w:r>
      <w:proofErr w:type="spellEnd"/>
      <w:r w:rsidRPr="006F53B6">
        <w:rPr>
          <w:color w:val="000000" w:themeColor="text1"/>
          <w:shd w:val="clear" w:color="auto" w:fill="FFFFFF"/>
        </w:rPr>
        <w:t>: 10.1093/</w:t>
      </w:r>
      <w:proofErr w:type="spellStart"/>
      <w:r w:rsidRPr="006F53B6">
        <w:rPr>
          <w:color w:val="000000" w:themeColor="text1"/>
          <w:shd w:val="clear" w:color="auto" w:fill="FFFFFF"/>
        </w:rPr>
        <w:t>gigascience</w:t>
      </w:r>
      <w:proofErr w:type="spellEnd"/>
      <w:r w:rsidRPr="006F53B6">
        <w:rPr>
          <w:color w:val="000000" w:themeColor="text1"/>
          <w:shd w:val="clear" w:color="auto" w:fill="FFFFFF"/>
        </w:rPr>
        <w:t>/giab008</w:t>
      </w:r>
      <w:r w:rsidRPr="006F53B6">
        <w:rPr>
          <w:color w:val="212121"/>
          <w:shd w:val="clear" w:color="auto" w:fill="FFFFFF"/>
        </w:rPr>
        <w:t>.</w:t>
      </w:r>
    </w:p>
    <w:p w14:paraId="35B5697D" w14:textId="19D8D519" w:rsidR="00491A01" w:rsidRPr="006F53B6" w:rsidRDefault="00491A01" w:rsidP="00D9382C">
      <w:pPr>
        <w:pStyle w:val="ListParagraph"/>
        <w:numPr>
          <w:ilvl w:val="0"/>
          <w:numId w:val="1"/>
        </w:numPr>
        <w:spacing w:line="360" w:lineRule="auto"/>
      </w:pPr>
      <w:proofErr w:type="spellStart"/>
      <w:r w:rsidRPr="006F53B6">
        <w:rPr>
          <w:color w:val="000000" w:themeColor="text1"/>
        </w:rPr>
        <w:t>Lischer</w:t>
      </w:r>
      <w:proofErr w:type="spellEnd"/>
      <w:r w:rsidRPr="006F53B6">
        <w:rPr>
          <w:color w:val="000000" w:themeColor="text1"/>
        </w:rPr>
        <w:t xml:space="preserve"> HEL, </w:t>
      </w:r>
      <w:proofErr w:type="spellStart"/>
      <w:r w:rsidRPr="006F53B6">
        <w:rPr>
          <w:color w:val="000000" w:themeColor="text1"/>
        </w:rPr>
        <w:t>Excoffier</w:t>
      </w:r>
      <w:proofErr w:type="spellEnd"/>
      <w:r w:rsidRPr="006F53B6">
        <w:rPr>
          <w:color w:val="000000" w:themeColor="text1"/>
        </w:rPr>
        <w:t xml:space="preserve"> L. 2012. </w:t>
      </w:r>
      <w:proofErr w:type="spellStart"/>
      <w:r w:rsidRPr="006F53B6">
        <w:rPr>
          <w:color w:val="000000" w:themeColor="text1"/>
        </w:rPr>
        <w:t>PGDSpider</w:t>
      </w:r>
      <w:proofErr w:type="spellEnd"/>
      <w:r w:rsidRPr="006F53B6">
        <w:rPr>
          <w:color w:val="000000" w:themeColor="text1"/>
        </w:rPr>
        <w:t>: An automated data conversion tool for connecting population genetics and genomics programs. </w:t>
      </w:r>
      <w:proofErr w:type="spellStart"/>
      <w:r w:rsidRPr="006F53B6">
        <w:rPr>
          <w:i/>
          <w:iCs/>
          <w:color w:val="000000" w:themeColor="text1"/>
        </w:rPr>
        <w:t>Bioinform</w:t>
      </w:r>
      <w:proofErr w:type="spellEnd"/>
      <w:r w:rsidRPr="006F53B6">
        <w:rPr>
          <w:i/>
          <w:iCs/>
          <w:color w:val="000000" w:themeColor="text1"/>
        </w:rPr>
        <w:t>.</w:t>
      </w:r>
      <w:r w:rsidRPr="006F53B6">
        <w:rPr>
          <w:color w:val="000000" w:themeColor="text1"/>
        </w:rPr>
        <w:t> </w:t>
      </w:r>
      <w:r w:rsidRPr="00491A01">
        <w:rPr>
          <w:b/>
          <w:bCs/>
          <w:color w:val="000000" w:themeColor="text1"/>
        </w:rPr>
        <w:t>28,</w:t>
      </w:r>
      <w:r w:rsidRPr="006F53B6">
        <w:rPr>
          <w:color w:val="000000" w:themeColor="text1"/>
        </w:rPr>
        <w:t xml:space="preserve"> 298-299.</w:t>
      </w:r>
    </w:p>
    <w:p w14:paraId="0B9CBB3A" w14:textId="003EB127" w:rsidR="00491A01" w:rsidRPr="006F53B6" w:rsidRDefault="00491A01" w:rsidP="00D9382C">
      <w:pPr>
        <w:pStyle w:val="ListParagraph"/>
        <w:numPr>
          <w:ilvl w:val="0"/>
          <w:numId w:val="1"/>
        </w:numPr>
        <w:spacing w:line="360" w:lineRule="auto"/>
      </w:pPr>
      <w:r w:rsidRPr="006F53B6">
        <w:rPr>
          <w:color w:val="000000" w:themeColor="text1"/>
        </w:rPr>
        <w:t xml:space="preserve">Saunders IW, </w:t>
      </w:r>
      <w:proofErr w:type="spellStart"/>
      <w:r w:rsidRPr="006F53B6">
        <w:rPr>
          <w:color w:val="000000" w:themeColor="text1"/>
        </w:rPr>
        <w:t>Brohede</w:t>
      </w:r>
      <w:proofErr w:type="spellEnd"/>
      <w:r w:rsidRPr="006F53B6">
        <w:rPr>
          <w:color w:val="000000" w:themeColor="text1"/>
        </w:rPr>
        <w:t xml:space="preserve"> J, Hannan GN. 2007. Estimating genotyping error rates from Mendelian errors in SNP array genotypes and their impact on inferences. </w:t>
      </w:r>
      <w:r w:rsidRPr="006F53B6">
        <w:rPr>
          <w:i/>
          <w:iCs/>
          <w:color w:val="000000" w:themeColor="text1"/>
        </w:rPr>
        <w:t>Genomics</w:t>
      </w:r>
      <w:r>
        <w:rPr>
          <w:i/>
          <w:iCs/>
          <w:color w:val="000000" w:themeColor="text1"/>
        </w:rPr>
        <w:t>.</w:t>
      </w:r>
      <w:r w:rsidRPr="006F53B6">
        <w:rPr>
          <w:color w:val="000000" w:themeColor="text1"/>
        </w:rPr>
        <w:t xml:space="preserve"> </w:t>
      </w:r>
      <w:r w:rsidRPr="00491A01">
        <w:rPr>
          <w:b/>
          <w:bCs/>
          <w:color w:val="000000" w:themeColor="text1"/>
        </w:rPr>
        <w:t>90,</w:t>
      </w:r>
      <w:r w:rsidRPr="006F53B6">
        <w:rPr>
          <w:color w:val="000000" w:themeColor="text1"/>
        </w:rPr>
        <w:t xml:space="preserve"> 291</w:t>
      </w:r>
      <w:r>
        <w:rPr>
          <w:color w:val="000000" w:themeColor="text1"/>
        </w:rPr>
        <w:t>-</w:t>
      </w:r>
      <w:r w:rsidRPr="006F53B6">
        <w:rPr>
          <w:color w:val="000000" w:themeColor="text1"/>
        </w:rPr>
        <w:t>296.</w:t>
      </w:r>
    </w:p>
    <w:p w14:paraId="2D618A7A" w14:textId="74C38E09" w:rsidR="00DB4902" w:rsidRDefault="00DB4902" w:rsidP="00D9382C">
      <w:pPr>
        <w:spacing w:line="360" w:lineRule="auto"/>
      </w:pPr>
    </w:p>
    <w:p w14:paraId="0D2CF0F9" w14:textId="71F49FF4" w:rsidR="00D40224" w:rsidRDefault="00D40224" w:rsidP="00D9382C">
      <w:pPr>
        <w:spacing w:line="360" w:lineRule="auto"/>
      </w:pPr>
    </w:p>
    <w:p w14:paraId="50A949BA" w14:textId="7486F374" w:rsidR="00D40224" w:rsidRDefault="00D40224" w:rsidP="00D9382C">
      <w:pPr>
        <w:spacing w:line="360" w:lineRule="auto"/>
      </w:pPr>
    </w:p>
    <w:p w14:paraId="7836A7D8" w14:textId="0E6077DA" w:rsidR="00D40224" w:rsidRDefault="00D40224" w:rsidP="00D9382C">
      <w:pPr>
        <w:spacing w:line="360" w:lineRule="auto"/>
      </w:pPr>
    </w:p>
    <w:p w14:paraId="25E29F71" w14:textId="7AFB85EC" w:rsidR="00D40224" w:rsidRDefault="00D40224" w:rsidP="00D9382C">
      <w:pPr>
        <w:spacing w:line="360" w:lineRule="auto"/>
      </w:pPr>
    </w:p>
    <w:p w14:paraId="1E4DAAD1" w14:textId="7ED5CB15" w:rsidR="00D40224" w:rsidRDefault="00D40224" w:rsidP="00D9382C">
      <w:pPr>
        <w:spacing w:line="360" w:lineRule="auto"/>
      </w:pPr>
    </w:p>
    <w:p w14:paraId="6ADCCF79" w14:textId="77777777" w:rsidR="00D40224" w:rsidRPr="00910F96" w:rsidRDefault="00D40224" w:rsidP="00D9382C">
      <w:pPr>
        <w:spacing w:line="360" w:lineRule="auto"/>
      </w:pPr>
    </w:p>
    <w:p w14:paraId="6E35794B" w14:textId="6CDC9222" w:rsidR="00DB4902" w:rsidRPr="00DB4902" w:rsidRDefault="00DB4902" w:rsidP="00D9382C">
      <w:pPr>
        <w:spacing w:line="360" w:lineRule="auto"/>
        <w:ind w:left="450" w:hanging="450"/>
        <w:rPr>
          <w:b/>
          <w:bCs/>
        </w:rPr>
      </w:pPr>
      <w:r>
        <w:rPr>
          <w:b/>
          <w:bCs/>
        </w:rPr>
        <w:t>Supplemental Figures</w:t>
      </w:r>
    </w:p>
    <w:p w14:paraId="147B311A" w14:textId="15E4D161" w:rsidR="00DB4902" w:rsidRPr="00910F96" w:rsidRDefault="00DB4902" w:rsidP="00D9382C">
      <w:pPr>
        <w:spacing w:line="360" w:lineRule="auto"/>
        <w:ind w:left="450" w:hanging="450"/>
      </w:pPr>
      <w:r w:rsidRPr="00910F96">
        <w:rPr>
          <w:noProof/>
        </w:rPr>
        <w:drawing>
          <wp:anchor distT="0" distB="0" distL="114300" distR="114300" simplePos="0" relativeHeight="251659264" behindDoc="1" locked="0" layoutInCell="1" allowOverlap="1" wp14:anchorId="11740F71" wp14:editId="2C811EE5">
            <wp:simplePos x="0" y="0"/>
            <wp:positionH relativeFrom="column">
              <wp:posOffset>894</wp:posOffset>
            </wp:positionH>
            <wp:positionV relativeFrom="paragraph">
              <wp:posOffset>245323</wp:posOffset>
            </wp:positionV>
            <wp:extent cx="3154689" cy="2102452"/>
            <wp:effectExtent l="0" t="0" r="0" b="6350"/>
            <wp:wrapNone/>
            <wp:docPr id="13" name="Picture 13" descr="F:\PHOTOS\Costa Rica\Parque Reptilandia\ANIMALS PHOTOS\Reptilia\Crocodilia\Crocodylus acutus\IMG_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PHOTOS\Costa Rica\Parque Reptilandia\ANIMALS PHOTOS\Reptilia\Crocodilia\Crocodylus acutus\IMG_06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4689" cy="21024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0F96">
        <w:t>Figure S1. American Crocodile (</w:t>
      </w:r>
      <w:proofErr w:type="spellStart"/>
      <w:r w:rsidRPr="00910F96">
        <w:rPr>
          <w:i/>
          <w:iCs/>
        </w:rPr>
        <w:t>Crocodylus</w:t>
      </w:r>
      <w:proofErr w:type="spellEnd"/>
      <w:r w:rsidRPr="00910F96">
        <w:rPr>
          <w:i/>
          <w:iCs/>
        </w:rPr>
        <w:t xml:space="preserve"> </w:t>
      </w:r>
      <w:proofErr w:type="spellStart"/>
      <w:r w:rsidRPr="00910F96">
        <w:rPr>
          <w:i/>
          <w:iCs/>
        </w:rPr>
        <w:t>acutus</w:t>
      </w:r>
      <w:proofErr w:type="spellEnd"/>
      <w:r w:rsidRPr="00910F96">
        <w:t xml:space="preserve">) exhibit at Parque </w:t>
      </w:r>
      <w:proofErr w:type="spellStart"/>
      <w:r w:rsidRPr="00910F96">
        <w:t>Reptilandia</w:t>
      </w:r>
      <w:proofErr w:type="spellEnd"/>
      <w:r w:rsidRPr="00910F96">
        <w:t>, Costa Rica.</w:t>
      </w:r>
    </w:p>
    <w:p w14:paraId="551779DA" w14:textId="77777777" w:rsidR="00DB4902" w:rsidRPr="00910F96" w:rsidRDefault="00DB4902" w:rsidP="00D9382C">
      <w:pPr>
        <w:spacing w:line="360" w:lineRule="auto"/>
        <w:ind w:left="450" w:hanging="450"/>
      </w:pPr>
    </w:p>
    <w:p w14:paraId="00AA7E02" w14:textId="77777777" w:rsidR="00DB4902" w:rsidRPr="00910F96" w:rsidRDefault="00DB4902" w:rsidP="00D9382C">
      <w:pPr>
        <w:spacing w:line="360" w:lineRule="auto"/>
        <w:ind w:left="450" w:hanging="450"/>
      </w:pPr>
    </w:p>
    <w:p w14:paraId="27B0D617" w14:textId="77777777" w:rsidR="00DB4902" w:rsidRPr="00910F96" w:rsidRDefault="00DB4902" w:rsidP="00D9382C">
      <w:pPr>
        <w:spacing w:line="360" w:lineRule="auto"/>
        <w:ind w:left="450" w:hanging="450"/>
      </w:pPr>
    </w:p>
    <w:p w14:paraId="4611EF26" w14:textId="77777777" w:rsidR="00DB4902" w:rsidRPr="00910F96" w:rsidRDefault="00DB4902" w:rsidP="00D9382C">
      <w:pPr>
        <w:spacing w:line="360" w:lineRule="auto"/>
        <w:ind w:left="450" w:hanging="450"/>
      </w:pPr>
    </w:p>
    <w:p w14:paraId="39104C06" w14:textId="77777777" w:rsidR="00DB4902" w:rsidRPr="00910F96" w:rsidRDefault="00DB4902" w:rsidP="00D9382C">
      <w:pPr>
        <w:spacing w:line="360" w:lineRule="auto"/>
        <w:ind w:left="450" w:hanging="450"/>
      </w:pPr>
    </w:p>
    <w:p w14:paraId="414161CA" w14:textId="77777777" w:rsidR="00DB4902" w:rsidRPr="00910F96" w:rsidRDefault="00DB4902" w:rsidP="00D9382C">
      <w:pPr>
        <w:spacing w:line="360" w:lineRule="auto"/>
        <w:ind w:left="450" w:hanging="450"/>
      </w:pPr>
    </w:p>
    <w:p w14:paraId="3E6B0F50" w14:textId="4B0B4246" w:rsidR="00DB4902" w:rsidRDefault="00DB4902" w:rsidP="00D9382C">
      <w:pPr>
        <w:spacing w:line="360" w:lineRule="auto"/>
        <w:rPr>
          <w:color w:val="000000" w:themeColor="text1"/>
        </w:rPr>
      </w:pPr>
    </w:p>
    <w:p w14:paraId="09FA5971" w14:textId="69DDF496" w:rsidR="00D40224" w:rsidRDefault="00D40224" w:rsidP="00D9382C">
      <w:pPr>
        <w:spacing w:line="360" w:lineRule="auto"/>
        <w:rPr>
          <w:color w:val="000000" w:themeColor="text1"/>
        </w:rPr>
      </w:pPr>
    </w:p>
    <w:p w14:paraId="02FD04C6" w14:textId="05F3C5C4" w:rsidR="00D40224" w:rsidRDefault="00D40224" w:rsidP="00D9382C">
      <w:pPr>
        <w:spacing w:line="360" w:lineRule="auto"/>
        <w:rPr>
          <w:color w:val="000000" w:themeColor="text1"/>
        </w:rPr>
      </w:pPr>
    </w:p>
    <w:p w14:paraId="73F6B1FD" w14:textId="77777777" w:rsidR="00D40224" w:rsidRPr="00910F96" w:rsidRDefault="00D40224" w:rsidP="00D9382C">
      <w:pPr>
        <w:spacing w:line="360" w:lineRule="auto"/>
        <w:rPr>
          <w:color w:val="000000" w:themeColor="text1"/>
        </w:rPr>
      </w:pPr>
    </w:p>
    <w:p w14:paraId="2C373932" w14:textId="5EA27AFE" w:rsidR="00DB4902" w:rsidRPr="00910F96" w:rsidRDefault="00DB4902" w:rsidP="00D9382C">
      <w:pPr>
        <w:spacing w:line="360" w:lineRule="auto"/>
        <w:ind w:left="450" w:hanging="450"/>
        <w:rPr>
          <w:color w:val="000000" w:themeColor="text1"/>
        </w:rPr>
      </w:pPr>
      <w:r w:rsidRPr="00910F96">
        <w:rPr>
          <w:noProof/>
        </w:rPr>
        <w:drawing>
          <wp:anchor distT="0" distB="0" distL="114300" distR="114300" simplePos="0" relativeHeight="251660288" behindDoc="1" locked="0" layoutInCell="1" allowOverlap="1" wp14:anchorId="708AFD8C" wp14:editId="1F2DD335">
            <wp:simplePos x="0" y="0"/>
            <wp:positionH relativeFrom="column">
              <wp:posOffset>-1012</wp:posOffset>
            </wp:positionH>
            <wp:positionV relativeFrom="paragraph">
              <wp:posOffset>493349</wp:posOffset>
            </wp:positionV>
            <wp:extent cx="3156286" cy="2103516"/>
            <wp:effectExtent l="0" t="0" r="0" b="5080"/>
            <wp:wrapNone/>
            <wp:docPr id="8" name="Picture 8" descr="F:\PHOTOS\Costa Rica\Parque Reptilandia\ANIMALS PHOTOS\Reptilia\Crocodilia\Crocodylus acutus\Croc Parthenogenesis\Croceggs and Removal 2018\IMG_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HOTOS\Costa Rica\Parque Reptilandia\ANIMALS PHOTOS\Reptilia\Crocodilia\Crocodylus acutus\Croc Parthenogenesis\Croceggs and Removal 2018\IMG_49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6286" cy="2103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0F96">
        <w:rPr>
          <w:color w:val="000000" w:themeColor="text1"/>
        </w:rPr>
        <w:t>Figure S</w:t>
      </w:r>
      <w:r>
        <w:rPr>
          <w:color w:val="000000" w:themeColor="text1"/>
        </w:rPr>
        <w:t>2</w:t>
      </w:r>
      <w:r w:rsidRPr="00910F96">
        <w:rPr>
          <w:color w:val="000000" w:themeColor="text1"/>
        </w:rPr>
        <w:t>. American Crocodile (</w:t>
      </w:r>
      <w:proofErr w:type="spellStart"/>
      <w:r w:rsidRPr="00910F96">
        <w:rPr>
          <w:i/>
          <w:iCs/>
          <w:color w:val="000000" w:themeColor="text1"/>
        </w:rPr>
        <w:t>Crocodylus</w:t>
      </w:r>
      <w:proofErr w:type="spellEnd"/>
      <w:r w:rsidRPr="00910F96">
        <w:rPr>
          <w:i/>
          <w:iCs/>
          <w:color w:val="000000" w:themeColor="text1"/>
        </w:rPr>
        <w:t xml:space="preserve"> </w:t>
      </w:r>
      <w:proofErr w:type="spellStart"/>
      <w:r w:rsidRPr="00910F96">
        <w:rPr>
          <w:i/>
          <w:iCs/>
          <w:color w:val="000000" w:themeColor="text1"/>
        </w:rPr>
        <w:t>acutus</w:t>
      </w:r>
      <w:proofErr w:type="spellEnd"/>
      <w:r w:rsidRPr="00910F96">
        <w:rPr>
          <w:color w:val="000000" w:themeColor="text1"/>
        </w:rPr>
        <w:t xml:space="preserve">) egg showing banding pattern indicative of potential egg viability. </w:t>
      </w:r>
    </w:p>
    <w:p w14:paraId="5D99F16E" w14:textId="77777777" w:rsidR="00DB4902" w:rsidRPr="00910F96" w:rsidRDefault="00DB4902" w:rsidP="00D9382C">
      <w:pPr>
        <w:spacing w:line="360" w:lineRule="auto"/>
        <w:ind w:left="450" w:hanging="450"/>
        <w:rPr>
          <w:color w:val="000000" w:themeColor="text1"/>
        </w:rPr>
      </w:pPr>
    </w:p>
    <w:p w14:paraId="75CFE0A0" w14:textId="77777777" w:rsidR="00DB4902" w:rsidRPr="00910F96" w:rsidRDefault="00DB4902" w:rsidP="00D9382C">
      <w:pPr>
        <w:spacing w:line="360" w:lineRule="auto"/>
        <w:ind w:left="450" w:hanging="450"/>
        <w:rPr>
          <w:color w:val="000000" w:themeColor="text1"/>
        </w:rPr>
      </w:pPr>
    </w:p>
    <w:p w14:paraId="42E947E5" w14:textId="77777777" w:rsidR="00DB4902" w:rsidRPr="00910F96" w:rsidRDefault="00DB4902" w:rsidP="00D9382C">
      <w:pPr>
        <w:spacing w:line="360" w:lineRule="auto"/>
        <w:ind w:left="450" w:hanging="450"/>
        <w:rPr>
          <w:color w:val="000000" w:themeColor="text1"/>
        </w:rPr>
      </w:pPr>
    </w:p>
    <w:p w14:paraId="0A77FA15" w14:textId="77777777" w:rsidR="00DB4902" w:rsidRPr="00910F96" w:rsidRDefault="00DB4902" w:rsidP="00D9382C">
      <w:pPr>
        <w:spacing w:line="360" w:lineRule="auto"/>
        <w:ind w:left="450" w:hanging="450"/>
        <w:rPr>
          <w:color w:val="000000" w:themeColor="text1"/>
        </w:rPr>
      </w:pPr>
    </w:p>
    <w:p w14:paraId="37C19B98" w14:textId="77777777" w:rsidR="00DB4902" w:rsidRPr="00910F96" w:rsidRDefault="00DB4902" w:rsidP="00D9382C">
      <w:pPr>
        <w:spacing w:line="360" w:lineRule="auto"/>
        <w:ind w:left="450" w:hanging="450"/>
        <w:rPr>
          <w:color w:val="000000" w:themeColor="text1"/>
        </w:rPr>
      </w:pPr>
    </w:p>
    <w:p w14:paraId="197AF741" w14:textId="77777777" w:rsidR="00DB4902" w:rsidRPr="00910F96" w:rsidRDefault="00DB4902" w:rsidP="00D9382C">
      <w:pPr>
        <w:spacing w:line="360" w:lineRule="auto"/>
        <w:ind w:left="450" w:hanging="450"/>
        <w:rPr>
          <w:color w:val="000000" w:themeColor="text1"/>
        </w:rPr>
      </w:pPr>
    </w:p>
    <w:p w14:paraId="1D6C34B5" w14:textId="77777777" w:rsidR="00DB4902" w:rsidRPr="00910F96" w:rsidRDefault="00DB4902" w:rsidP="00D9382C">
      <w:pPr>
        <w:spacing w:line="360" w:lineRule="auto"/>
        <w:ind w:left="450" w:hanging="450"/>
        <w:rPr>
          <w:color w:val="000000" w:themeColor="text1"/>
        </w:rPr>
      </w:pPr>
    </w:p>
    <w:p w14:paraId="5B2ED127" w14:textId="77777777" w:rsidR="00DB4902" w:rsidRPr="00910F96" w:rsidRDefault="00DB4902" w:rsidP="00D9382C">
      <w:pPr>
        <w:spacing w:line="360" w:lineRule="auto"/>
        <w:ind w:left="450" w:hanging="450"/>
        <w:rPr>
          <w:color w:val="000000" w:themeColor="text1"/>
        </w:rPr>
      </w:pPr>
    </w:p>
    <w:p w14:paraId="5F73B889" w14:textId="0CF77ECD" w:rsidR="00DB4902" w:rsidRDefault="00DB4902" w:rsidP="00D9382C">
      <w:pPr>
        <w:spacing w:line="360" w:lineRule="auto"/>
        <w:rPr>
          <w:color w:val="000000" w:themeColor="text1"/>
        </w:rPr>
      </w:pPr>
    </w:p>
    <w:p w14:paraId="0DC83C71" w14:textId="138D6E9A" w:rsidR="00D40224" w:rsidRDefault="00D40224" w:rsidP="00D9382C">
      <w:pPr>
        <w:spacing w:line="360" w:lineRule="auto"/>
        <w:rPr>
          <w:color w:val="000000" w:themeColor="text1"/>
        </w:rPr>
      </w:pPr>
    </w:p>
    <w:p w14:paraId="33D8D493" w14:textId="5F0D3785" w:rsidR="00D40224" w:rsidRDefault="00D40224" w:rsidP="00D9382C">
      <w:pPr>
        <w:spacing w:line="360" w:lineRule="auto"/>
        <w:rPr>
          <w:color w:val="000000" w:themeColor="text1"/>
        </w:rPr>
      </w:pPr>
    </w:p>
    <w:p w14:paraId="1917C482" w14:textId="58F319EE" w:rsidR="00D40224" w:rsidRDefault="00D40224" w:rsidP="00D9382C">
      <w:pPr>
        <w:spacing w:line="360" w:lineRule="auto"/>
        <w:rPr>
          <w:color w:val="000000" w:themeColor="text1"/>
        </w:rPr>
      </w:pPr>
    </w:p>
    <w:p w14:paraId="0136B062" w14:textId="76F52744" w:rsidR="00D40224" w:rsidRDefault="00D40224" w:rsidP="00D9382C">
      <w:pPr>
        <w:spacing w:line="360" w:lineRule="auto"/>
        <w:rPr>
          <w:color w:val="000000" w:themeColor="text1"/>
        </w:rPr>
      </w:pPr>
    </w:p>
    <w:p w14:paraId="35F05204" w14:textId="2C33B06C" w:rsidR="00D40224" w:rsidRDefault="00D40224" w:rsidP="00D9382C">
      <w:pPr>
        <w:spacing w:line="360" w:lineRule="auto"/>
        <w:rPr>
          <w:color w:val="000000" w:themeColor="text1"/>
        </w:rPr>
      </w:pPr>
    </w:p>
    <w:p w14:paraId="5603E5BE" w14:textId="4FDD3332" w:rsidR="00D40224" w:rsidRDefault="00D40224" w:rsidP="00D9382C">
      <w:pPr>
        <w:spacing w:line="360" w:lineRule="auto"/>
        <w:rPr>
          <w:color w:val="000000" w:themeColor="text1"/>
        </w:rPr>
      </w:pPr>
    </w:p>
    <w:p w14:paraId="7401DE1A" w14:textId="75004C3A" w:rsidR="00D40224" w:rsidRDefault="00D40224" w:rsidP="00D9382C">
      <w:pPr>
        <w:spacing w:line="360" w:lineRule="auto"/>
        <w:rPr>
          <w:color w:val="000000" w:themeColor="text1"/>
        </w:rPr>
      </w:pPr>
    </w:p>
    <w:p w14:paraId="2779323A" w14:textId="09F4A28B" w:rsidR="00D40224" w:rsidRDefault="00D40224" w:rsidP="00D9382C">
      <w:pPr>
        <w:spacing w:line="360" w:lineRule="auto"/>
        <w:rPr>
          <w:color w:val="000000" w:themeColor="text1"/>
        </w:rPr>
      </w:pPr>
    </w:p>
    <w:p w14:paraId="090C73F5" w14:textId="77777777" w:rsidR="00D40224" w:rsidRPr="00910F96" w:rsidRDefault="00D40224" w:rsidP="00D9382C">
      <w:pPr>
        <w:spacing w:line="360" w:lineRule="auto"/>
        <w:rPr>
          <w:color w:val="000000" w:themeColor="text1"/>
        </w:rPr>
      </w:pPr>
    </w:p>
    <w:p w14:paraId="757B5840" w14:textId="4BB94638" w:rsidR="00DB4902" w:rsidRPr="00910F96" w:rsidRDefault="00DB4902" w:rsidP="00D9382C">
      <w:pPr>
        <w:spacing w:line="360" w:lineRule="auto"/>
        <w:rPr>
          <w:color w:val="000000" w:themeColor="text1"/>
        </w:rPr>
      </w:pPr>
      <w:r w:rsidRPr="00910F96">
        <w:rPr>
          <w:color w:val="000000" w:themeColor="text1"/>
        </w:rPr>
        <w:t xml:space="preserve">Figure </w:t>
      </w:r>
      <w:r>
        <w:rPr>
          <w:color w:val="000000" w:themeColor="text1"/>
        </w:rPr>
        <w:t>3</w:t>
      </w:r>
      <w:r w:rsidRPr="00910F96">
        <w:rPr>
          <w:color w:val="000000" w:themeColor="text1"/>
        </w:rPr>
        <w:t>. Stillborn parthenogenetic American Crocodile (</w:t>
      </w:r>
      <w:proofErr w:type="spellStart"/>
      <w:r w:rsidRPr="00910F96">
        <w:rPr>
          <w:i/>
          <w:iCs/>
          <w:color w:val="000000" w:themeColor="text1"/>
        </w:rPr>
        <w:t>Crocodylus</w:t>
      </w:r>
      <w:proofErr w:type="spellEnd"/>
      <w:r w:rsidRPr="00910F96">
        <w:rPr>
          <w:i/>
          <w:iCs/>
          <w:color w:val="000000" w:themeColor="text1"/>
        </w:rPr>
        <w:t xml:space="preserve"> </w:t>
      </w:r>
      <w:proofErr w:type="spellStart"/>
      <w:r w:rsidRPr="00910F96">
        <w:rPr>
          <w:i/>
          <w:iCs/>
          <w:color w:val="000000" w:themeColor="text1"/>
        </w:rPr>
        <w:t>acutus</w:t>
      </w:r>
      <w:proofErr w:type="spellEnd"/>
      <w:r w:rsidRPr="00910F96">
        <w:rPr>
          <w:color w:val="000000" w:themeColor="text1"/>
        </w:rPr>
        <w:t>) fetus</w:t>
      </w:r>
    </w:p>
    <w:p w14:paraId="17F59274" w14:textId="77777777" w:rsidR="00DB4902" w:rsidRPr="00910F96" w:rsidRDefault="00DB4902" w:rsidP="00D9382C">
      <w:pPr>
        <w:spacing w:line="360" w:lineRule="auto"/>
        <w:rPr>
          <w:color w:val="000000" w:themeColor="text1"/>
        </w:rPr>
      </w:pPr>
      <w:r w:rsidRPr="00910F96">
        <w:rPr>
          <w:noProof/>
        </w:rPr>
        <w:drawing>
          <wp:inline distT="0" distB="0" distL="0" distR="0" wp14:anchorId="3C0C48BC" wp14:editId="3E4F1BC7">
            <wp:extent cx="3157016" cy="2368101"/>
            <wp:effectExtent l="0" t="0" r="5715" b="0"/>
            <wp:docPr id="2" name="Picture 2" descr="F:\PHOTOS\Costa Rica\Parque Reptilandia\ANIMALS PHOTOS\Reptilia\Crocodilia\Crocodylus acutus\Croc Parthenogenesis\Stillborn 10 july 2018\IMG_20180710_13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Costa Rica\Parque Reptilandia\ANIMALS PHOTOS\Reptilia\Crocodilia\Crocodylus acutus\Croc Parthenogenesis\Stillborn 10 july 2018\IMG_20180710_1341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956" cy="2401061"/>
                    </a:xfrm>
                    <a:prstGeom prst="rect">
                      <a:avLst/>
                    </a:prstGeom>
                    <a:noFill/>
                    <a:ln>
                      <a:noFill/>
                    </a:ln>
                  </pic:spPr>
                </pic:pic>
              </a:graphicData>
            </a:graphic>
          </wp:inline>
        </w:drawing>
      </w:r>
    </w:p>
    <w:p w14:paraId="20A977EA" w14:textId="3EB24671" w:rsidR="00DB4902" w:rsidRDefault="00DB4902" w:rsidP="00D9382C">
      <w:pPr>
        <w:spacing w:line="360" w:lineRule="auto"/>
        <w:rPr>
          <w:color w:val="000000" w:themeColor="text1"/>
        </w:rPr>
      </w:pPr>
    </w:p>
    <w:p w14:paraId="5845237B" w14:textId="77777777" w:rsidR="00D40224" w:rsidRPr="00910F96" w:rsidRDefault="00D40224" w:rsidP="00D9382C">
      <w:pPr>
        <w:spacing w:line="360" w:lineRule="auto"/>
        <w:rPr>
          <w:color w:val="000000" w:themeColor="text1"/>
        </w:rPr>
      </w:pPr>
    </w:p>
    <w:p w14:paraId="771A3E72" w14:textId="4F1D6E8B" w:rsidR="00DB4902" w:rsidRPr="00910F96" w:rsidRDefault="00DB4902" w:rsidP="00D9382C">
      <w:pPr>
        <w:spacing w:line="360" w:lineRule="auto"/>
        <w:rPr>
          <w:color w:val="000000" w:themeColor="text1"/>
        </w:rPr>
      </w:pPr>
      <w:r w:rsidRPr="00910F96">
        <w:rPr>
          <w:color w:val="000000" w:themeColor="text1"/>
        </w:rPr>
        <w:t>Figure</w:t>
      </w:r>
      <w:r>
        <w:rPr>
          <w:color w:val="000000" w:themeColor="text1"/>
        </w:rPr>
        <w:t xml:space="preserve"> 4</w:t>
      </w:r>
      <w:r w:rsidRPr="00910F96">
        <w:rPr>
          <w:color w:val="000000" w:themeColor="text1"/>
        </w:rPr>
        <w:t>. Stillborn parthenogenetic American Crocodile (</w:t>
      </w:r>
      <w:proofErr w:type="spellStart"/>
      <w:r w:rsidRPr="00910F96">
        <w:rPr>
          <w:i/>
          <w:iCs/>
          <w:color w:val="000000" w:themeColor="text1"/>
        </w:rPr>
        <w:t>Crocodylus</w:t>
      </w:r>
      <w:proofErr w:type="spellEnd"/>
      <w:r w:rsidRPr="00910F96">
        <w:rPr>
          <w:i/>
          <w:iCs/>
          <w:color w:val="000000" w:themeColor="text1"/>
        </w:rPr>
        <w:t xml:space="preserve"> </w:t>
      </w:r>
      <w:proofErr w:type="spellStart"/>
      <w:r w:rsidRPr="00910F96">
        <w:rPr>
          <w:i/>
          <w:iCs/>
          <w:color w:val="000000" w:themeColor="text1"/>
        </w:rPr>
        <w:t>acutus</w:t>
      </w:r>
      <w:proofErr w:type="spellEnd"/>
      <w:r w:rsidRPr="00910F96">
        <w:rPr>
          <w:color w:val="000000" w:themeColor="text1"/>
        </w:rPr>
        <w:t>) fetus.</w:t>
      </w:r>
    </w:p>
    <w:p w14:paraId="26BCDBC2" w14:textId="7A7E4177" w:rsidR="00751D7A" w:rsidRPr="00DB4902" w:rsidRDefault="00DB4902" w:rsidP="00D9382C">
      <w:pPr>
        <w:spacing w:line="360" w:lineRule="auto"/>
        <w:ind w:left="450" w:hanging="450"/>
        <w:rPr>
          <w:color w:val="000000" w:themeColor="text1"/>
        </w:rPr>
      </w:pPr>
      <w:r w:rsidRPr="00910F96">
        <w:rPr>
          <w:noProof/>
        </w:rPr>
        <w:drawing>
          <wp:inline distT="0" distB="0" distL="0" distR="0" wp14:anchorId="7BE98611" wp14:editId="48C94624">
            <wp:extent cx="3156585" cy="2103716"/>
            <wp:effectExtent l="0" t="0" r="0" b="5080"/>
            <wp:docPr id="3" name="Picture 3" descr="F:\PHOTOS\Costa Rica\Parque Reptilandia\ANIMALS PHOTOS\Reptilia\Crocodilia\Crocodylus acutus\Croc Parthenogenesis\Stillborn 10 july 2018\IMG_7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HOTOS\Costa Rica\Parque Reptilandia\ANIMALS PHOTOS\Reptilia\Crocodilia\Crocodylus acutus\Croc Parthenogenesis\Stillborn 10 july 2018\IMG_7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454" cy="2117624"/>
                    </a:xfrm>
                    <a:prstGeom prst="rect">
                      <a:avLst/>
                    </a:prstGeom>
                    <a:noFill/>
                    <a:ln>
                      <a:noFill/>
                    </a:ln>
                  </pic:spPr>
                </pic:pic>
              </a:graphicData>
            </a:graphic>
          </wp:inline>
        </w:drawing>
      </w:r>
    </w:p>
    <w:sectPr w:rsidR="00751D7A" w:rsidRPr="00DB4902" w:rsidSect="00D224C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D29FC"/>
    <w:multiLevelType w:val="hybridMultilevel"/>
    <w:tmpl w:val="3F1C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17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02"/>
    <w:rsid w:val="00266553"/>
    <w:rsid w:val="00491A01"/>
    <w:rsid w:val="006A4601"/>
    <w:rsid w:val="00751D7A"/>
    <w:rsid w:val="00A4345F"/>
    <w:rsid w:val="00B2274F"/>
    <w:rsid w:val="00B721B6"/>
    <w:rsid w:val="00B81B70"/>
    <w:rsid w:val="00CB18FF"/>
    <w:rsid w:val="00D40224"/>
    <w:rsid w:val="00D9382C"/>
    <w:rsid w:val="00DB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28F4A"/>
  <w15:chartTrackingRefBased/>
  <w15:docId w15:val="{3E84A0AB-CF96-8B44-B653-6256E278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902"/>
    <w:rPr>
      <w:sz w:val="16"/>
      <w:szCs w:val="16"/>
    </w:rPr>
  </w:style>
  <w:style w:type="character" w:styleId="LineNumber">
    <w:name w:val="line number"/>
    <w:basedOn w:val="DefaultParagraphFont"/>
    <w:uiPriority w:val="99"/>
    <w:semiHidden/>
    <w:unhideWhenUsed/>
    <w:rsid w:val="00DB4902"/>
  </w:style>
  <w:style w:type="character" w:styleId="Strong">
    <w:name w:val="Strong"/>
    <w:basedOn w:val="DefaultParagraphFont"/>
    <w:uiPriority w:val="22"/>
    <w:qFormat/>
    <w:rsid w:val="00DB4902"/>
    <w:rPr>
      <w:b/>
      <w:bCs/>
    </w:rPr>
  </w:style>
  <w:style w:type="character" w:customStyle="1" w:styleId="orcid-id-https">
    <w:name w:val="orcid-id-https"/>
    <w:basedOn w:val="DefaultParagraphFont"/>
    <w:rsid w:val="00DB4902"/>
  </w:style>
  <w:style w:type="paragraph" w:styleId="ListParagraph">
    <w:name w:val="List Paragraph"/>
    <w:basedOn w:val="Normal"/>
    <w:uiPriority w:val="34"/>
    <w:qFormat/>
    <w:rsid w:val="00491A01"/>
    <w:pPr>
      <w:ind w:left="720"/>
      <w:contextualSpacing/>
    </w:pPr>
  </w:style>
  <w:style w:type="paragraph" w:styleId="Revision">
    <w:name w:val="Revision"/>
    <w:hidden/>
    <w:uiPriority w:val="99"/>
    <w:semiHidden/>
    <w:rsid w:val="00B81B7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B81B70"/>
    <w:rPr>
      <w:sz w:val="20"/>
      <w:szCs w:val="20"/>
    </w:rPr>
  </w:style>
  <w:style w:type="character" w:customStyle="1" w:styleId="CommentTextChar">
    <w:name w:val="Comment Text Char"/>
    <w:basedOn w:val="DefaultParagraphFont"/>
    <w:link w:val="CommentText"/>
    <w:uiPriority w:val="99"/>
    <w:semiHidden/>
    <w:rsid w:val="00B81B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1B70"/>
    <w:rPr>
      <w:b/>
      <w:bCs/>
    </w:rPr>
  </w:style>
  <w:style w:type="character" w:customStyle="1" w:styleId="CommentSubjectChar">
    <w:name w:val="Comment Subject Char"/>
    <w:basedOn w:val="CommentTextChar"/>
    <w:link w:val="CommentSubject"/>
    <w:uiPriority w:val="99"/>
    <w:semiHidden/>
    <w:rsid w:val="00B81B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Warrenbooth</dc:creator>
  <cp:keywords/>
  <dc:description/>
  <cp:lastModifiedBy>Warrenbooth</cp:lastModifiedBy>
  <cp:revision>2</cp:revision>
  <dcterms:created xsi:type="dcterms:W3CDTF">2023-03-10T16:38:00Z</dcterms:created>
  <dcterms:modified xsi:type="dcterms:W3CDTF">2023-03-10T16:38:00Z</dcterms:modified>
</cp:coreProperties>
</file>