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9BE2" w14:textId="77777777" w:rsidR="008A68CC" w:rsidRPr="00FF7057" w:rsidRDefault="008A68CC" w:rsidP="008A68CC">
      <w:pPr>
        <w:spacing w:line="360" w:lineRule="auto"/>
      </w:pPr>
    </w:p>
    <w:p w14:paraId="69EA1A32" w14:textId="77777777" w:rsidR="008A68CC" w:rsidRPr="00B06AB2" w:rsidRDefault="008A68CC" w:rsidP="008A68CC">
      <w:pPr>
        <w:spacing w:line="360" w:lineRule="auto"/>
        <w:ind w:left="426" w:hangingChars="177" w:hanging="426"/>
        <w:contextualSpacing/>
        <w:jc w:val="center"/>
        <w:rPr>
          <w:rFonts w:ascii="Times New Roman" w:hAnsi="Times New Roman" w:cs="Times New Roman"/>
          <w:b/>
          <w:bCs/>
        </w:rPr>
      </w:pPr>
      <w:r w:rsidRPr="00B06AB2">
        <w:rPr>
          <w:rFonts w:ascii="Times New Roman" w:hAnsi="Times New Roman" w:cs="Times New Roman" w:hint="eastAsia"/>
          <w:b/>
          <w:bCs/>
        </w:rPr>
        <w:t>E</w:t>
      </w:r>
      <w:r w:rsidRPr="00B06AB2">
        <w:rPr>
          <w:rFonts w:ascii="Times New Roman" w:hAnsi="Times New Roman" w:cs="Times New Roman"/>
          <w:b/>
          <w:bCs/>
        </w:rPr>
        <w:t>lectronic Supplementary Material for</w:t>
      </w:r>
    </w:p>
    <w:p w14:paraId="54FBDBFC" w14:textId="77777777" w:rsidR="008A68CC" w:rsidRPr="00B06AB2" w:rsidRDefault="008A68CC" w:rsidP="008A68CC">
      <w:pPr>
        <w:spacing w:line="360" w:lineRule="auto"/>
        <w:ind w:left="426" w:hangingChars="177" w:hanging="426"/>
        <w:contextualSpacing/>
        <w:jc w:val="center"/>
        <w:rPr>
          <w:rFonts w:ascii="Times New Roman" w:hAnsi="Times New Roman" w:cs="Times New Roman"/>
          <w:b/>
          <w:bCs/>
        </w:rPr>
      </w:pPr>
      <w:r w:rsidRPr="00B06AB2">
        <w:rPr>
          <w:rFonts w:ascii="Times New Roman" w:hAnsi="Times New Roman" w:cs="Times New Roman"/>
          <w:b/>
          <w:bCs/>
        </w:rPr>
        <w:t>Recent origin and diversification accompanied by repeated host shifts of thallus-mining flies (Diptera: Agromyzidae) on liverworts and hornworts</w:t>
      </w:r>
    </w:p>
    <w:p w14:paraId="5D333AFF" w14:textId="77777777" w:rsidR="008A68CC" w:rsidRPr="00B06AB2" w:rsidRDefault="008A68CC" w:rsidP="008A68CC">
      <w:pPr>
        <w:spacing w:line="360" w:lineRule="auto"/>
        <w:ind w:left="425" w:hangingChars="177" w:hanging="425"/>
        <w:contextualSpacing/>
        <w:rPr>
          <w:rFonts w:ascii="Times New Roman" w:hAnsi="Times New Roman" w:cs="Times New Roman"/>
        </w:rPr>
      </w:pPr>
    </w:p>
    <w:p w14:paraId="116B2A6C" w14:textId="77777777" w:rsidR="008A68CC" w:rsidRPr="00B06AB2" w:rsidRDefault="008A68CC" w:rsidP="008A68CC">
      <w:pPr>
        <w:spacing w:line="360" w:lineRule="auto"/>
        <w:ind w:left="425" w:hangingChars="177" w:hanging="425"/>
        <w:contextualSpacing/>
        <w:rPr>
          <w:rFonts w:ascii="Times New Roman" w:hAnsi="Times New Roman" w:cs="Times New Roman"/>
        </w:rPr>
      </w:pPr>
    </w:p>
    <w:p w14:paraId="57472648" w14:textId="77777777" w:rsidR="008A68CC" w:rsidRPr="00B06AB2" w:rsidRDefault="008A68CC" w:rsidP="008A68CC">
      <w:pPr>
        <w:spacing w:before="100" w:beforeAutospacing="1" w:after="100" w:afterAutospacing="1" w:line="360" w:lineRule="auto"/>
        <w:contextualSpacing/>
        <w:rPr>
          <w:rFonts w:ascii="Times New Roman" w:hAnsi="Times New Roman" w:cs="Times New Roman"/>
        </w:rPr>
      </w:pPr>
      <w:r w:rsidRPr="00B06AB2">
        <w:rPr>
          <w:rFonts w:ascii="Times New Roman" w:hAnsi="Times New Roman" w:cs="Times New Roman" w:hint="eastAsia"/>
        </w:rPr>
        <w:t>S</w:t>
      </w:r>
      <w:r w:rsidRPr="00B06AB2">
        <w:rPr>
          <w:rFonts w:ascii="Times New Roman" w:hAnsi="Times New Roman" w:cs="Times New Roman"/>
        </w:rPr>
        <w:t>upplementary Figures</w:t>
      </w:r>
    </w:p>
    <w:p w14:paraId="5F948912" w14:textId="77777777" w:rsidR="008A68CC" w:rsidRPr="00B06AB2" w:rsidRDefault="008A68CC" w:rsidP="008A68CC">
      <w:pPr>
        <w:spacing w:line="360" w:lineRule="auto"/>
        <w:ind w:left="425" w:hangingChars="177" w:hanging="425"/>
        <w:contextualSpacing/>
        <w:rPr>
          <w:rFonts w:ascii="Times New Roman" w:hAnsi="Times New Roman" w:cs="Times New Roman"/>
        </w:rPr>
      </w:pPr>
    </w:p>
    <w:p w14:paraId="605B6D79" w14:textId="77777777" w:rsidR="008A68CC" w:rsidRPr="00B06AB2" w:rsidRDefault="008A68CC" w:rsidP="00787504">
      <w:pPr>
        <w:spacing w:line="360" w:lineRule="auto"/>
        <w:contextualSpacing/>
        <w:rPr>
          <w:rFonts w:ascii="Times New Roman" w:hAnsi="Times New Roman" w:cs="Times New Roman"/>
        </w:rPr>
      </w:pPr>
      <w:r w:rsidRPr="00B06AB2">
        <w:rPr>
          <w:rFonts w:ascii="Times New Roman" w:hAnsi="Times New Roman" w:cs="Times New Roman" w:hint="eastAsia"/>
        </w:rPr>
        <w:t>F</w:t>
      </w:r>
      <w:r w:rsidRPr="00B06AB2">
        <w:rPr>
          <w:rFonts w:ascii="Times New Roman" w:hAnsi="Times New Roman" w:cs="Times New Roman"/>
        </w:rPr>
        <w:t xml:space="preserve">igure S1. ML tree of 186 </w:t>
      </w:r>
      <w:proofErr w:type="spellStart"/>
      <w:r w:rsidRPr="00B06AB2">
        <w:rPr>
          <w:rFonts w:ascii="Times New Roman" w:hAnsi="Times New Roman" w:cs="Times New Roman"/>
          <w:i/>
          <w:iCs/>
        </w:rPr>
        <w:t>Phytoliriomyza</w:t>
      </w:r>
      <w:proofErr w:type="spellEnd"/>
      <w:r w:rsidRPr="00B06AB2">
        <w:rPr>
          <w:rFonts w:ascii="Times New Roman" w:hAnsi="Times New Roman" w:cs="Times New Roman"/>
        </w:rPr>
        <w:t xml:space="preserve"> samples based on the concatenated 28S and COI gene sequences. The numerals at the nodes are ML bootstrap support values. The phylogeny was divided into three parts as shown on the left. Tips display sample numbers and species names, colored black and red are miners of tracheophytes and bryophytes, respectively. Major clades grouped by the host-plant genus are highlighted.</w:t>
      </w:r>
    </w:p>
    <w:p w14:paraId="2E83B76A" w14:textId="77777777" w:rsidR="008A68CC" w:rsidRPr="00787504" w:rsidRDefault="008A68CC" w:rsidP="008A68CC">
      <w:pPr>
        <w:spacing w:line="360" w:lineRule="auto"/>
        <w:ind w:left="425" w:hangingChars="177" w:hanging="425"/>
        <w:contextualSpacing/>
        <w:rPr>
          <w:rFonts w:ascii="Times New Roman" w:hAnsi="Times New Roman" w:cs="Times New Roman"/>
        </w:rPr>
      </w:pPr>
    </w:p>
    <w:p w14:paraId="0E202C09" w14:textId="2664D452" w:rsidR="008A68CC" w:rsidRPr="00B06AB2" w:rsidRDefault="008A68CC" w:rsidP="008A68CC">
      <w:pPr>
        <w:spacing w:line="360" w:lineRule="auto"/>
        <w:rPr>
          <w:rFonts w:ascii="Times" w:hAnsi="Times"/>
        </w:rPr>
      </w:pPr>
      <w:r w:rsidRPr="00B06AB2">
        <w:rPr>
          <w:rFonts w:ascii="Times" w:hAnsi="Times" w:hint="eastAsia"/>
        </w:rPr>
        <w:t>Figure</w:t>
      </w:r>
      <w:r w:rsidRPr="00B06AB2">
        <w:rPr>
          <w:rFonts w:ascii="Times" w:hAnsi="Times"/>
        </w:rPr>
        <w:t xml:space="preserve"> S2. Map of the Japanese archipelago showing the locality records of 23 species of micropterigid moths (A) and </w:t>
      </w:r>
      <w:r w:rsidRPr="00B06AB2">
        <w:rPr>
          <w:rFonts w:ascii="Times" w:hAnsi="Times" w:hint="eastAsia"/>
        </w:rPr>
        <w:t>1</w:t>
      </w:r>
      <w:r w:rsidRPr="00B06AB2">
        <w:rPr>
          <w:rFonts w:ascii="Times" w:hAnsi="Times"/>
        </w:rPr>
        <w:t xml:space="preserve">5 species of </w:t>
      </w:r>
      <w:proofErr w:type="spellStart"/>
      <w:r w:rsidRPr="00B06AB2">
        <w:rPr>
          <w:rFonts w:ascii="Times" w:hAnsi="Times"/>
          <w:i/>
          <w:iCs/>
        </w:rPr>
        <w:t>Phytoliriomyza</w:t>
      </w:r>
      <w:proofErr w:type="spellEnd"/>
      <w:r w:rsidRPr="00B06AB2">
        <w:rPr>
          <w:rFonts w:ascii="Times" w:hAnsi="Times"/>
        </w:rPr>
        <w:t xml:space="preserve"> flies (B), both are associated with </w:t>
      </w:r>
      <w:proofErr w:type="spellStart"/>
      <w:r w:rsidRPr="00B06AB2">
        <w:rPr>
          <w:rFonts w:ascii="Times" w:hAnsi="Times"/>
          <w:i/>
          <w:iCs/>
        </w:rPr>
        <w:t>Conocephalum</w:t>
      </w:r>
      <w:proofErr w:type="spellEnd"/>
      <w:r w:rsidRPr="00B06AB2">
        <w:rPr>
          <w:rFonts w:ascii="Times" w:hAnsi="Times"/>
        </w:rPr>
        <w:t xml:space="preserve">. </w:t>
      </w:r>
      <w:r w:rsidR="00787504">
        <w:rPr>
          <w:rFonts w:ascii="Times" w:hAnsi="Times"/>
        </w:rPr>
        <w:t xml:space="preserve">Photos in (A) show larvae of micropterigid moths. </w:t>
      </w:r>
      <w:r w:rsidRPr="00B06AB2">
        <w:rPr>
          <w:rFonts w:ascii="Times" w:hAnsi="Times"/>
        </w:rPr>
        <w:t xml:space="preserve">Photos in (B) </w:t>
      </w:r>
      <w:r w:rsidR="00787504">
        <w:rPr>
          <w:rFonts w:ascii="Times" w:hAnsi="Times"/>
        </w:rPr>
        <w:t>feature</w:t>
      </w:r>
      <w:r w:rsidRPr="00B06AB2">
        <w:rPr>
          <w:rFonts w:ascii="Times" w:hAnsi="Times"/>
        </w:rPr>
        <w:t xml:space="preserve"> key morphological character, including the </w:t>
      </w:r>
      <w:proofErr w:type="spellStart"/>
      <w:r w:rsidRPr="00B06AB2">
        <w:rPr>
          <w:rFonts w:ascii="Times" w:hAnsi="Times"/>
        </w:rPr>
        <w:t>epandria</w:t>
      </w:r>
      <w:proofErr w:type="spellEnd"/>
      <w:r w:rsidRPr="00B06AB2">
        <w:rPr>
          <w:rFonts w:ascii="Times" w:hAnsi="Times"/>
        </w:rPr>
        <w:t xml:space="preserve"> of male genitalia, for four </w:t>
      </w:r>
      <w:proofErr w:type="spellStart"/>
      <w:r w:rsidRPr="00B06AB2">
        <w:rPr>
          <w:rFonts w:ascii="Times" w:hAnsi="Times"/>
          <w:i/>
          <w:iCs/>
        </w:rPr>
        <w:t>Phytoliriomyza</w:t>
      </w:r>
      <w:proofErr w:type="spellEnd"/>
      <w:r w:rsidRPr="00B06AB2">
        <w:rPr>
          <w:rFonts w:ascii="Times" w:hAnsi="Times"/>
        </w:rPr>
        <w:t xml:space="preserve"> species. (a) </w:t>
      </w:r>
      <w:proofErr w:type="spellStart"/>
      <w:r w:rsidRPr="00B06AB2">
        <w:rPr>
          <w:rFonts w:ascii="Times" w:hAnsi="Times"/>
          <w:i/>
          <w:iCs/>
        </w:rPr>
        <w:t>Phytoliriomyza</w:t>
      </w:r>
      <w:proofErr w:type="spellEnd"/>
      <w:r w:rsidRPr="00B06AB2">
        <w:rPr>
          <w:rFonts w:ascii="Times" w:hAnsi="Times"/>
          <w:i/>
          <w:iCs/>
        </w:rPr>
        <w:t xml:space="preserve"> </w:t>
      </w:r>
      <w:proofErr w:type="spellStart"/>
      <w:r w:rsidRPr="00B06AB2">
        <w:rPr>
          <w:rFonts w:ascii="Times" w:hAnsi="Times"/>
          <w:i/>
          <w:iCs/>
        </w:rPr>
        <w:t>luna</w:t>
      </w:r>
      <w:proofErr w:type="spellEnd"/>
      <w:r w:rsidRPr="00B06AB2">
        <w:rPr>
          <w:rFonts w:ascii="Times" w:hAnsi="Times"/>
        </w:rPr>
        <w:t xml:space="preserve"> (b) </w:t>
      </w:r>
      <w:r w:rsidRPr="00B06AB2">
        <w:rPr>
          <w:rFonts w:ascii="Times" w:hAnsi="Times"/>
          <w:i/>
          <w:iCs/>
        </w:rPr>
        <w:t xml:space="preserve">P. </w:t>
      </w:r>
      <w:proofErr w:type="spellStart"/>
      <w:r w:rsidRPr="00B06AB2">
        <w:rPr>
          <w:rFonts w:ascii="Times" w:hAnsi="Times"/>
          <w:i/>
          <w:iCs/>
        </w:rPr>
        <w:t>luteola</w:t>
      </w:r>
      <w:proofErr w:type="spellEnd"/>
      <w:r w:rsidRPr="00B06AB2">
        <w:rPr>
          <w:rFonts w:ascii="Times" w:hAnsi="Times"/>
        </w:rPr>
        <w:t xml:space="preserve">, (c) </w:t>
      </w:r>
      <w:r w:rsidRPr="00B06AB2">
        <w:rPr>
          <w:rFonts w:ascii="Times" w:hAnsi="Times"/>
          <w:i/>
          <w:iCs/>
        </w:rPr>
        <w:t xml:space="preserve">P. </w:t>
      </w:r>
      <w:proofErr w:type="spellStart"/>
      <w:r w:rsidRPr="00B06AB2">
        <w:rPr>
          <w:rFonts w:ascii="Times" w:hAnsi="Times"/>
          <w:i/>
          <w:iCs/>
        </w:rPr>
        <w:t>alpicola</w:t>
      </w:r>
      <w:proofErr w:type="spellEnd"/>
      <w:r w:rsidRPr="00B06AB2">
        <w:rPr>
          <w:rFonts w:ascii="Times" w:hAnsi="Times"/>
        </w:rPr>
        <w:t xml:space="preserve">, (d) </w:t>
      </w:r>
      <w:r w:rsidRPr="00B06AB2">
        <w:rPr>
          <w:rFonts w:ascii="Times" w:hAnsi="Times"/>
          <w:i/>
          <w:iCs/>
        </w:rPr>
        <w:t xml:space="preserve">P. </w:t>
      </w:r>
      <w:proofErr w:type="spellStart"/>
      <w:r w:rsidRPr="00B06AB2">
        <w:rPr>
          <w:rFonts w:ascii="Times" w:hAnsi="Times"/>
          <w:i/>
          <w:iCs/>
        </w:rPr>
        <w:t>lanternaria</w:t>
      </w:r>
      <w:proofErr w:type="spellEnd"/>
      <w:r w:rsidRPr="00B06AB2">
        <w:rPr>
          <w:rFonts w:ascii="Times" w:hAnsi="Times"/>
        </w:rPr>
        <w:t>.</w:t>
      </w:r>
      <w:r w:rsidR="00787504">
        <w:rPr>
          <w:rFonts w:ascii="Times" w:hAnsi="Times"/>
        </w:rPr>
        <w:t xml:space="preserve"> The locality data of micropterigid moths are derived from [20</w:t>
      </w:r>
      <w:r w:rsidR="00F606DB">
        <w:rPr>
          <w:rFonts w:ascii="Times" w:hAnsi="Times"/>
        </w:rPr>
        <w:t>, 21</w:t>
      </w:r>
      <w:r w:rsidR="00787504">
        <w:rPr>
          <w:rFonts w:ascii="Times" w:hAnsi="Times"/>
        </w:rPr>
        <w:t>].</w:t>
      </w:r>
    </w:p>
    <w:p w14:paraId="03461689" w14:textId="77777777" w:rsidR="008A68CC" w:rsidRPr="00B06AB2" w:rsidRDefault="008A68CC" w:rsidP="008A68CC">
      <w:pPr>
        <w:spacing w:before="100" w:beforeAutospacing="1" w:after="100" w:afterAutospacing="1" w:line="360" w:lineRule="auto"/>
        <w:contextualSpacing/>
        <w:rPr>
          <w:rFonts w:ascii="Times New Roman" w:hAnsi="Times New Roman" w:cs="Times New Roman"/>
        </w:rPr>
      </w:pPr>
    </w:p>
    <w:p w14:paraId="32DB4144" w14:textId="77777777" w:rsidR="008A68CC" w:rsidRPr="00B06AB2" w:rsidRDefault="008A68CC" w:rsidP="008A68CC">
      <w:pPr>
        <w:spacing w:before="100" w:beforeAutospacing="1" w:after="100" w:afterAutospacing="1" w:line="360" w:lineRule="auto"/>
        <w:contextualSpacing/>
        <w:rPr>
          <w:rFonts w:ascii="Times New Roman" w:hAnsi="Times New Roman" w:cs="Times New Roman"/>
        </w:rPr>
      </w:pPr>
    </w:p>
    <w:p w14:paraId="206389BA" w14:textId="77777777" w:rsidR="008A68CC" w:rsidRPr="00B06AB2" w:rsidRDefault="008A68CC" w:rsidP="008A68CC">
      <w:pPr>
        <w:spacing w:before="100" w:beforeAutospacing="1" w:after="100" w:afterAutospacing="1" w:line="360" w:lineRule="auto"/>
        <w:contextualSpacing/>
        <w:rPr>
          <w:rFonts w:ascii="Times New Roman" w:hAnsi="Times New Roman" w:cs="Times New Roman"/>
          <w:b/>
          <w:bCs/>
        </w:rPr>
      </w:pPr>
      <w:r w:rsidRPr="00B06AB2">
        <w:rPr>
          <w:rFonts w:ascii="Times New Roman" w:hAnsi="Times New Roman" w:cs="Times New Roman"/>
          <w:b/>
          <w:bCs/>
        </w:rPr>
        <w:t xml:space="preserve">Geographic range of </w:t>
      </w:r>
      <w:proofErr w:type="spellStart"/>
      <w:r w:rsidRPr="00B06AB2">
        <w:rPr>
          <w:rFonts w:ascii="Times New Roman" w:hAnsi="Times New Roman" w:cs="Times New Roman"/>
          <w:b/>
          <w:bCs/>
          <w:i/>
          <w:iCs/>
        </w:rPr>
        <w:t>Conocephalum</w:t>
      </w:r>
      <w:proofErr w:type="spellEnd"/>
      <w:r w:rsidRPr="00B06AB2">
        <w:rPr>
          <w:rFonts w:ascii="Times New Roman" w:hAnsi="Times New Roman" w:cs="Times New Roman"/>
          <w:b/>
          <w:bCs/>
        </w:rPr>
        <w:t xml:space="preserve">-feeding </w:t>
      </w:r>
      <w:proofErr w:type="spellStart"/>
      <w:r w:rsidRPr="00B06AB2">
        <w:rPr>
          <w:rFonts w:ascii="Times New Roman" w:hAnsi="Times New Roman" w:cs="Times New Roman"/>
          <w:b/>
          <w:bCs/>
          <w:i/>
          <w:iCs/>
        </w:rPr>
        <w:t>Phytoliriomyza</w:t>
      </w:r>
      <w:proofErr w:type="spellEnd"/>
    </w:p>
    <w:p w14:paraId="25A75BA5" w14:textId="77777777" w:rsidR="008A68CC" w:rsidRPr="00B06AB2" w:rsidRDefault="008A68CC" w:rsidP="008A68CC">
      <w:pPr>
        <w:spacing w:before="100" w:beforeAutospacing="1" w:after="100" w:afterAutospacing="1" w:line="360" w:lineRule="auto"/>
        <w:ind w:firstLine="840"/>
        <w:contextualSpacing/>
        <w:rPr>
          <w:rFonts w:ascii="Times New Roman" w:hAnsi="Times New Roman" w:cs="Times New Roman"/>
        </w:rPr>
      </w:pPr>
    </w:p>
    <w:p w14:paraId="2C261861" w14:textId="694858F8" w:rsidR="00371B12" w:rsidRDefault="00F606DB" w:rsidP="008A68CC">
      <w:pPr>
        <w:spacing w:before="100" w:beforeAutospacing="1" w:after="100" w:afterAutospacing="1" w:line="360" w:lineRule="auto"/>
        <w:ind w:firstLineChars="354" w:firstLine="850"/>
        <w:contextualSpacing/>
        <w:rPr>
          <w:rFonts w:ascii="Times New Roman" w:hAnsi="Times New Roman" w:cs="Times New Roman"/>
        </w:rPr>
      </w:pPr>
      <w:r w:rsidRPr="00F606DB">
        <w:rPr>
          <w:rFonts w:ascii="Times New Roman" w:hAnsi="Times New Roman" w:cs="Times New Roman"/>
        </w:rPr>
        <w:t xml:space="preserve">Figure S2 shows the geographic ranges of the micropterigid moths and </w:t>
      </w:r>
      <w:proofErr w:type="spellStart"/>
      <w:r w:rsidRPr="0037534A">
        <w:rPr>
          <w:rFonts w:ascii="Times New Roman" w:hAnsi="Times New Roman" w:cs="Times New Roman"/>
          <w:i/>
          <w:iCs/>
        </w:rPr>
        <w:t>Phytoliriomyza</w:t>
      </w:r>
      <w:proofErr w:type="spellEnd"/>
      <w:r w:rsidRPr="00F606DB">
        <w:rPr>
          <w:rFonts w:ascii="Times New Roman" w:hAnsi="Times New Roman" w:cs="Times New Roman"/>
        </w:rPr>
        <w:t xml:space="preserve"> flies that feed on </w:t>
      </w:r>
      <w:proofErr w:type="spellStart"/>
      <w:r w:rsidRPr="0037534A">
        <w:rPr>
          <w:rFonts w:ascii="Times New Roman" w:hAnsi="Times New Roman" w:cs="Times New Roman"/>
          <w:i/>
          <w:iCs/>
        </w:rPr>
        <w:t>Conocephalum</w:t>
      </w:r>
      <w:proofErr w:type="spellEnd"/>
      <w:r w:rsidRPr="00F606DB">
        <w:rPr>
          <w:rFonts w:ascii="Times New Roman" w:hAnsi="Times New Roman" w:cs="Times New Roman"/>
        </w:rPr>
        <w:t xml:space="preserve"> liverworts, as inferred from their sampling locations in Japan. The distribution of </w:t>
      </w:r>
      <w:proofErr w:type="spellStart"/>
      <w:r w:rsidRPr="0037534A">
        <w:rPr>
          <w:rFonts w:ascii="Times New Roman" w:hAnsi="Times New Roman" w:cs="Times New Roman"/>
          <w:i/>
          <w:iCs/>
        </w:rPr>
        <w:t>Conocephalum</w:t>
      </w:r>
      <w:proofErr w:type="spellEnd"/>
      <w:r w:rsidRPr="00F606DB">
        <w:rPr>
          <w:rFonts w:ascii="Times New Roman" w:hAnsi="Times New Roman" w:cs="Times New Roman"/>
        </w:rPr>
        <w:t>-feeding micropterigid moths, based on previous studies [20, 21], is shown for comparison.</w:t>
      </w:r>
    </w:p>
    <w:p w14:paraId="20738FD3" w14:textId="35A67B56" w:rsidR="008A68CC" w:rsidRDefault="00371B12" w:rsidP="008A68CC">
      <w:pPr>
        <w:spacing w:before="100" w:beforeAutospacing="1" w:after="100" w:afterAutospacing="1" w:line="360" w:lineRule="auto"/>
        <w:ind w:firstLineChars="354" w:firstLine="850"/>
        <w:contextualSpacing/>
        <w:rPr>
          <w:rFonts w:ascii="Times New Roman" w:hAnsi="Times New Roman" w:cs="Times New Roman"/>
        </w:rPr>
      </w:pPr>
      <w:r>
        <w:rPr>
          <w:rFonts w:ascii="Times New Roman" w:hAnsi="Times New Roman" w:cs="Times New Roman"/>
        </w:rPr>
        <w:t xml:space="preserve">The </w:t>
      </w:r>
      <w:proofErr w:type="spellStart"/>
      <w:r w:rsidRPr="00371B12">
        <w:rPr>
          <w:rFonts w:ascii="Times New Roman" w:hAnsi="Times New Roman" w:cs="Times New Roman"/>
          <w:i/>
          <w:iCs/>
        </w:rPr>
        <w:t>Phytoliriomyza</w:t>
      </w:r>
      <w:proofErr w:type="spellEnd"/>
      <w:r>
        <w:rPr>
          <w:rFonts w:ascii="Times New Roman" w:hAnsi="Times New Roman" w:cs="Times New Roman"/>
        </w:rPr>
        <w:t xml:space="preserve"> s</w:t>
      </w:r>
      <w:r w:rsidR="008A68CC" w:rsidRPr="00B06AB2">
        <w:rPr>
          <w:rFonts w:ascii="Times New Roman" w:hAnsi="Times New Roman" w:cs="Times New Roman"/>
        </w:rPr>
        <w:t xml:space="preserve">pecies using the same host plant were differentiated based on distinct morphological characteristics, especially the size and arrangement of </w:t>
      </w:r>
      <w:r w:rsidR="008A68CC" w:rsidRPr="00B06AB2">
        <w:rPr>
          <w:rFonts w:ascii="Times New Roman" w:hAnsi="Times New Roman" w:cs="Times New Roman"/>
        </w:rPr>
        <w:lastRenderedPageBreak/>
        <w:t xml:space="preserve">tubercle-like setae on male genitalia. Although multiple species were frequently collected from the same site, many species exhibit local distribution. For example, species such as </w:t>
      </w:r>
      <w:proofErr w:type="spellStart"/>
      <w:r w:rsidR="008A68CC" w:rsidRPr="00B06AB2">
        <w:rPr>
          <w:rFonts w:ascii="Times New Roman" w:hAnsi="Times New Roman" w:cs="Times New Roman"/>
          <w:i/>
          <w:iCs/>
        </w:rPr>
        <w:t>Phytoliriomyza</w:t>
      </w:r>
      <w:proofErr w:type="spellEnd"/>
      <w:r w:rsidR="008A68CC" w:rsidRPr="00B06AB2">
        <w:rPr>
          <w:rFonts w:ascii="Times New Roman" w:hAnsi="Times New Roman" w:cs="Times New Roman"/>
        </w:rPr>
        <w:t xml:space="preserve"> </w:t>
      </w:r>
      <w:proofErr w:type="spellStart"/>
      <w:r w:rsidR="008A68CC" w:rsidRPr="00B06AB2">
        <w:rPr>
          <w:rFonts w:ascii="Times New Roman" w:hAnsi="Times New Roman" w:cs="Times New Roman"/>
          <w:i/>
          <w:iCs/>
        </w:rPr>
        <w:t>luna</w:t>
      </w:r>
      <w:proofErr w:type="spellEnd"/>
      <w:r w:rsidR="008A68CC" w:rsidRPr="00B06AB2">
        <w:rPr>
          <w:rFonts w:ascii="Times New Roman" w:hAnsi="Times New Roman" w:cs="Times New Roman"/>
        </w:rPr>
        <w:t xml:space="preserve">,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nigroflava</w:t>
      </w:r>
      <w:proofErr w:type="spellEnd"/>
      <w:r w:rsidR="008A68CC" w:rsidRPr="00B06AB2">
        <w:rPr>
          <w:rFonts w:ascii="Times New Roman" w:hAnsi="Times New Roman" w:cs="Times New Roman"/>
          <w:i/>
          <w:iCs/>
        </w:rPr>
        <w:t>,</w:t>
      </w:r>
      <w:r w:rsidR="008A68CC" w:rsidRPr="00B06AB2">
        <w:rPr>
          <w:rFonts w:ascii="Times New Roman" w:hAnsi="Times New Roman" w:cs="Times New Roman"/>
        </w:rPr>
        <w:t xml:space="preserve"> and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alpicola</w:t>
      </w:r>
      <w:proofErr w:type="spellEnd"/>
      <w:r w:rsidR="008A68CC" w:rsidRPr="00B06AB2">
        <w:rPr>
          <w:rFonts w:ascii="Times New Roman" w:hAnsi="Times New Roman" w:cs="Times New Roman"/>
        </w:rPr>
        <w:t xml:space="preserve">, were mainly recorded from localities in Hokkaido and high-elevation sites in central Japan, while others, such as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brunofasciata</w:t>
      </w:r>
      <w:proofErr w:type="spellEnd"/>
      <w:r w:rsidR="008A68CC" w:rsidRPr="00B06AB2">
        <w:rPr>
          <w:rFonts w:ascii="Times New Roman" w:hAnsi="Times New Roman" w:cs="Times New Roman"/>
        </w:rPr>
        <w:t xml:space="preserve"> (in Eastern Japan),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ugetsu</w:t>
      </w:r>
      <w:proofErr w:type="spellEnd"/>
      <w:r w:rsidR="008A68CC" w:rsidRPr="00B06AB2">
        <w:rPr>
          <w:rFonts w:ascii="Times New Roman" w:hAnsi="Times New Roman" w:cs="Times New Roman"/>
        </w:rPr>
        <w:t xml:space="preserve"> (in Western Japan),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caliginosa</w:t>
      </w:r>
      <w:proofErr w:type="spellEnd"/>
      <w:r w:rsidR="008A68CC" w:rsidRPr="00B06AB2">
        <w:rPr>
          <w:rFonts w:ascii="Times New Roman" w:hAnsi="Times New Roman" w:cs="Times New Roman"/>
          <w:i/>
          <w:iCs/>
        </w:rPr>
        <w:t>,</w:t>
      </w:r>
      <w:r w:rsidR="008A68CC" w:rsidRPr="00B06AB2">
        <w:rPr>
          <w:rFonts w:ascii="Times New Roman" w:hAnsi="Times New Roman" w:cs="Times New Roman"/>
        </w:rPr>
        <w:t xml:space="preserve"> and</w:t>
      </w:r>
      <w:r w:rsidR="008A68CC" w:rsidRPr="00B06AB2">
        <w:rPr>
          <w:rFonts w:ascii="Times New Roman" w:hAnsi="Times New Roman" w:cs="Times New Roman"/>
          <w:i/>
          <w:iCs/>
        </w:rPr>
        <w:t xml:space="preserve"> P. </w:t>
      </w:r>
      <w:proofErr w:type="spellStart"/>
      <w:r w:rsidR="008A68CC" w:rsidRPr="00B06AB2">
        <w:rPr>
          <w:rFonts w:ascii="Times New Roman" w:hAnsi="Times New Roman" w:cs="Times New Roman"/>
          <w:i/>
          <w:iCs/>
        </w:rPr>
        <w:t>pallidofasciata</w:t>
      </w:r>
      <w:proofErr w:type="spellEnd"/>
      <w:r w:rsidR="008A68CC" w:rsidRPr="00B06AB2">
        <w:rPr>
          <w:rFonts w:ascii="Times New Roman" w:hAnsi="Times New Roman" w:cs="Times New Roman"/>
        </w:rPr>
        <w:t xml:space="preserve"> (in Southern Japan), are region-specific. Some species had a very restricted range, such as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chichibuensis</w:t>
      </w:r>
      <w:proofErr w:type="spellEnd"/>
      <w:r w:rsidR="008A68CC" w:rsidRPr="00B06AB2">
        <w:rPr>
          <w:rFonts w:ascii="Times New Roman" w:hAnsi="Times New Roman" w:cs="Times New Roman"/>
        </w:rPr>
        <w:t xml:space="preserve">,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helva</w:t>
      </w:r>
      <w:proofErr w:type="spellEnd"/>
      <w:r w:rsidR="008A68CC" w:rsidRPr="00B06AB2">
        <w:rPr>
          <w:rFonts w:ascii="Times New Roman" w:hAnsi="Times New Roman" w:cs="Times New Roman"/>
        </w:rPr>
        <w:t xml:space="preserve">,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lanternaria</w:t>
      </w:r>
      <w:proofErr w:type="spellEnd"/>
      <w:r w:rsidR="008A68CC" w:rsidRPr="00B06AB2">
        <w:rPr>
          <w:rFonts w:ascii="Times New Roman" w:hAnsi="Times New Roman" w:cs="Times New Roman"/>
        </w:rPr>
        <w:t xml:space="preserve">, and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suetsugui</w:t>
      </w:r>
      <w:proofErr w:type="spellEnd"/>
      <w:r w:rsidR="008A68CC" w:rsidRPr="00B06AB2">
        <w:rPr>
          <w:rFonts w:ascii="Times New Roman" w:hAnsi="Times New Roman" w:cs="Times New Roman"/>
        </w:rPr>
        <w:t xml:space="preserve">. The species sampled from a wide range of the Japanese archipelago include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conocephali</w:t>
      </w:r>
      <w:proofErr w:type="spellEnd"/>
      <w:r w:rsidR="008A68CC" w:rsidRPr="00B06AB2">
        <w:rPr>
          <w:rFonts w:ascii="Times New Roman" w:hAnsi="Times New Roman" w:cs="Times New Roman"/>
        </w:rPr>
        <w:t xml:space="preserve"> (found in Hokkaido, Honshu, Shikoku, Kyushu),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bifasciata</w:t>
      </w:r>
      <w:proofErr w:type="spellEnd"/>
      <w:r w:rsidR="008A68CC" w:rsidRPr="00B06AB2">
        <w:rPr>
          <w:rFonts w:ascii="Times New Roman" w:hAnsi="Times New Roman" w:cs="Times New Roman"/>
        </w:rPr>
        <w:t xml:space="preserve"> (found in Hokkaido, Honshu, Shikoku, Kyushu), and </w:t>
      </w:r>
      <w:r w:rsidR="008A68CC" w:rsidRPr="00B06AB2">
        <w:rPr>
          <w:rFonts w:ascii="Times New Roman" w:hAnsi="Times New Roman" w:cs="Times New Roman"/>
          <w:i/>
          <w:iCs/>
        </w:rPr>
        <w:t xml:space="preserve">P. </w:t>
      </w:r>
      <w:proofErr w:type="spellStart"/>
      <w:r w:rsidR="008A68CC" w:rsidRPr="00B06AB2">
        <w:rPr>
          <w:rFonts w:ascii="Times New Roman" w:hAnsi="Times New Roman" w:cs="Times New Roman"/>
          <w:i/>
          <w:iCs/>
        </w:rPr>
        <w:t>luteola</w:t>
      </w:r>
      <w:proofErr w:type="spellEnd"/>
      <w:r w:rsidR="008A68CC" w:rsidRPr="00B06AB2">
        <w:rPr>
          <w:rFonts w:ascii="Times New Roman" w:hAnsi="Times New Roman" w:cs="Times New Roman"/>
        </w:rPr>
        <w:t xml:space="preserve"> (Hokkaido, Honshu, Shikoku).</w:t>
      </w:r>
    </w:p>
    <w:p w14:paraId="0F6E5D92" w14:textId="77777777" w:rsidR="008A68CC" w:rsidRPr="002F130A" w:rsidRDefault="008A68CC" w:rsidP="008A68CC">
      <w:pPr>
        <w:spacing w:line="360" w:lineRule="auto"/>
        <w:ind w:left="425" w:hangingChars="177" w:hanging="425"/>
        <w:contextualSpacing/>
        <w:rPr>
          <w:rFonts w:ascii="Times New Roman" w:hAnsi="Times New Roman" w:cs="Times New Roman"/>
        </w:rPr>
      </w:pPr>
    </w:p>
    <w:p w14:paraId="797789FF" w14:textId="77777777" w:rsidR="000528DF" w:rsidRDefault="000528DF"/>
    <w:sectPr w:rsidR="000528DF" w:rsidSect="004A48B1">
      <w:footerReference w:type="even" r:id="rId6"/>
      <w:footerReference w:type="default" r:id="rId7"/>
      <w:pgSz w:w="11906" w:h="16838"/>
      <w:pgMar w:top="1985" w:right="1701" w:bottom="1701" w:left="1701"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ED0C" w14:textId="77777777" w:rsidR="00017443" w:rsidRDefault="00017443">
      <w:r>
        <w:separator/>
      </w:r>
    </w:p>
  </w:endnote>
  <w:endnote w:type="continuationSeparator" w:id="0">
    <w:p w14:paraId="4E0F8548" w14:textId="77777777" w:rsidR="00017443" w:rsidRDefault="000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777143418"/>
      <w:docPartObj>
        <w:docPartGallery w:val="Page Numbers (Bottom of Page)"/>
        <w:docPartUnique/>
      </w:docPartObj>
    </w:sdtPr>
    <w:sdtContent>
      <w:p w14:paraId="18086636" w14:textId="77777777" w:rsidR="007E139F" w:rsidRDefault="00000000" w:rsidP="009032C5">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4</w:t>
        </w:r>
        <w:r>
          <w:rPr>
            <w:rStyle w:val="a5"/>
          </w:rPr>
          <w:fldChar w:fldCharType="end"/>
        </w:r>
      </w:p>
    </w:sdtContent>
  </w:sdt>
  <w:p w14:paraId="1545D3A0" w14:textId="77777777" w:rsidR="007E139F"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823122050"/>
      <w:docPartObj>
        <w:docPartGallery w:val="Page Numbers (Bottom of Page)"/>
        <w:docPartUnique/>
      </w:docPartObj>
    </w:sdtPr>
    <w:sdtContent>
      <w:p w14:paraId="19C686B4" w14:textId="77777777" w:rsidR="007E139F" w:rsidRDefault="00000000" w:rsidP="009032C5">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702A5A44" w14:textId="77777777" w:rsidR="007E139F"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ABE5" w14:textId="77777777" w:rsidR="00017443" w:rsidRDefault="00017443">
      <w:r>
        <w:separator/>
      </w:r>
    </w:p>
  </w:footnote>
  <w:footnote w:type="continuationSeparator" w:id="0">
    <w:p w14:paraId="412AC483" w14:textId="77777777" w:rsidR="00017443" w:rsidRDefault="00017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CC"/>
    <w:rsid w:val="00002C3B"/>
    <w:rsid w:val="00004617"/>
    <w:rsid w:val="00017443"/>
    <w:rsid w:val="000416B7"/>
    <w:rsid w:val="000528DF"/>
    <w:rsid w:val="000A67F4"/>
    <w:rsid w:val="000E5342"/>
    <w:rsid w:val="0011349B"/>
    <w:rsid w:val="0013520B"/>
    <w:rsid w:val="001B6420"/>
    <w:rsid w:val="00283F19"/>
    <w:rsid w:val="002B6E84"/>
    <w:rsid w:val="002C465E"/>
    <w:rsid w:val="002E090F"/>
    <w:rsid w:val="00351D02"/>
    <w:rsid w:val="00371B12"/>
    <w:rsid w:val="0037534A"/>
    <w:rsid w:val="003A6F13"/>
    <w:rsid w:val="003D1780"/>
    <w:rsid w:val="00447DCE"/>
    <w:rsid w:val="00450EA0"/>
    <w:rsid w:val="005634E0"/>
    <w:rsid w:val="005659AE"/>
    <w:rsid w:val="005D23B9"/>
    <w:rsid w:val="005E3F91"/>
    <w:rsid w:val="00624D6D"/>
    <w:rsid w:val="006E5037"/>
    <w:rsid w:val="00751785"/>
    <w:rsid w:val="007668FC"/>
    <w:rsid w:val="00771538"/>
    <w:rsid w:val="00787504"/>
    <w:rsid w:val="007B4C7A"/>
    <w:rsid w:val="007F13A8"/>
    <w:rsid w:val="00805432"/>
    <w:rsid w:val="00812BB8"/>
    <w:rsid w:val="00862906"/>
    <w:rsid w:val="00897DA0"/>
    <w:rsid w:val="008A68CC"/>
    <w:rsid w:val="008D32D9"/>
    <w:rsid w:val="009313DF"/>
    <w:rsid w:val="00945B28"/>
    <w:rsid w:val="009626E6"/>
    <w:rsid w:val="009766F6"/>
    <w:rsid w:val="00985084"/>
    <w:rsid w:val="009914A6"/>
    <w:rsid w:val="009B04D5"/>
    <w:rsid w:val="00A47B2D"/>
    <w:rsid w:val="00A53B2E"/>
    <w:rsid w:val="00A951F5"/>
    <w:rsid w:val="00AF6CF8"/>
    <w:rsid w:val="00B00C38"/>
    <w:rsid w:val="00B06AB2"/>
    <w:rsid w:val="00B36A6C"/>
    <w:rsid w:val="00B76253"/>
    <w:rsid w:val="00C04D31"/>
    <w:rsid w:val="00C4104B"/>
    <w:rsid w:val="00C632B9"/>
    <w:rsid w:val="00C84678"/>
    <w:rsid w:val="00D50BDB"/>
    <w:rsid w:val="00D74A0E"/>
    <w:rsid w:val="00DC75B6"/>
    <w:rsid w:val="00DF57C6"/>
    <w:rsid w:val="00E15BF4"/>
    <w:rsid w:val="00E41A89"/>
    <w:rsid w:val="00E61114"/>
    <w:rsid w:val="00EA1D80"/>
    <w:rsid w:val="00EB3750"/>
    <w:rsid w:val="00EB6DA1"/>
    <w:rsid w:val="00EC2429"/>
    <w:rsid w:val="00EC2FF8"/>
    <w:rsid w:val="00EF4A68"/>
    <w:rsid w:val="00F0119F"/>
    <w:rsid w:val="00F04563"/>
    <w:rsid w:val="00F11EBB"/>
    <w:rsid w:val="00F52CE5"/>
    <w:rsid w:val="00F602B6"/>
    <w:rsid w:val="00F606DB"/>
    <w:rsid w:val="00F75E72"/>
    <w:rsid w:val="00F9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4A6133"/>
  <w15:chartTrackingRefBased/>
  <w15:docId w15:val="{4606FA2D-F00C-D24C-B7D5-907407D5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8CC"/>
    <w:rPr>
      <w:rFonts w:ascii="ＭＳ Ｐゴシック" w:eastAsia="ＭＳ Ｐゴシック" w:hAnsi="ＭＳ Ｐゴシック" w:cs="ＭＳ Ｐゴシック"/>
      <w:kern w:val="0"/>
      <w:sz w:val="24"/>
    </w:rPr>
  </w:style>
  <w:style w:type="paragraph" w:styleId="1">
    <w:name w:val="heading 1"/>
    <w:aliases w:val="Section"/>
    <w:basedOn w:val="a"/>
    <w:next w:val="a"/>
    <w:link w:val="10"/>
    <w:uiPriority w:val="9"/>
    <w:qFormat/>
    <w:rsid w:val="00F93F80"/>
    <w:pPr>
      <w:outlineLvl w:val="0"/>
    </w:pPr>
    <w:rPr>
      <w:rFonts w:ascii="Times New Roman" w:hAnsi="Times New Roman" w:cs="Times New Roman"/>
      <w:b/>
      <w:bCs/>
      <w:color w:val="000000"/>
      <w:kern w:val="3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Section (文字)"/>
    <w:basedOn w:val="a0"/>
    <w:link w:val="1"/>
    <w:uiPriority w:val="9"/>
    <w:rsid w:val="00F93F80"/>
    <w:rPr>
      <w:rFonts w:ascii="Times New Roman" w:eastAsia="ＭＳ Ｐゴシック" w:hAnsi="Times New Roman" w:cs="Times New Roman"/>
      <w:b/>
      <w:bCs/>
      <w:color w:val="000000"/>
      <w:kern w:val="36"/>
      <w:sz w:val="20"/>
      <w:szCs w:val="20"/>
    </w:rPr>
  </w:style>
  <w:style w:type="paragraph" w:styleId="a3">
    <w:name w:val="footer"/>
    <w:basedOn w:val="a"/>
    <w:link w:val="a4"/>
    <w:uiPriority w:val="99"/>
    <w:unhideWhenUsed/>
    <w:rsid w:val="008A68CC"/>
    <w:pPr>
      <w:tabs>
        <w:tab w:val="center" w:pos="4252"/>
        <w:tab w:val="right" w:pos="8504"/>
      </w:tabs>
      <w:snapToGrid w:val="0"/>
    </w:pPr>
  </w:style>
  <w:style w:type="character" w:customStyle="1" w:styleId="a4">
    <w:name w:val="フッター (文字)"/>
    <w:basedOn w:val="a0"/>
    <w:link w:val="a3"/>
    <w:uiPriority w:val="99"/>
    <w:rsid w:val="008A68CC"/>
    <w:rPr>
      <w:rFonts w:ascii="ＭＳ Ｐゴシック" w:eastAsia="ＭＳ Ｐゴシック" w:hAnsi="ＭＳ Ｐゴシック" w:cs="ＭＳ Ｐゴシック"/>
      <w:kern w:val="0"/>
      <w:sz w:val="24"/>
    </w:rPr>
  </w:style>
  <w:style w:type="character" w:styleId="a5">
    <w:name w:val="page number"/>
    <w:basedOn w:val="a0"/>
    <w:uiPriority w:val="99"/>
    <w:semiHidden/>
    <w:unhideWhenUsed/>
    <w:rsid w:val="008A68CC"/>
  </w:style>
  <w:style w:type="character" w:styleId="a6">
    <w:name w:val="line number"/>
    <w:basedOn w:val="a0"/>
    <w:uiPriority w:val="99"/>
    <w:semiHidden/>
    <w:unhideWhenUsed/>
    <w:rsid w:val="008A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弓女 今田</dc:creator>
  <cp:keywords/>
  <dc:description/>
  <cp:lastModifiedBy>今田 弓女</cp:lastModifiedBy>
  <cp:revision>7</cp:revision>
  <dcterms:created xsi:type="dcterms:W3CDTF">2023-02-19T02:45:00Z</dcterms:created>
  <dcterms:modified xsi:type="dcterms:W3CDTF">2023-02-20T04:16:00Z</dcterms:modified>
</cp:coreProperties>
</file>