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45DC4" w14:textId="77777777" w:rsidR="008579EA" w:rsidRPr="0078336A" w:rsidRDefault="008579EA" w:rsidP="002774C5">
      <w:pPr>
        <w:rPr>
          <w:rFonts w:ascii="Calibri" w:hAnsi="Calibri" w:cs="Calibri"/>
          <w:b/>
          <w:bCs/>
          <w:sz w:val="24"/>
          <w:szCs w:val="24"/>
        </w:rPr>
      </w:pPr>
      <w:r w:rsidRPr="0078336A">
        <w:rPr>
          <w:rFonts w:ascii="Calibri" w:hAnsi="Calibri" w:cs="Calibri"/>
          <w:b/>
          <w:bCs/>
          <w:sz w:val="24"/>
          <w:szCs w:val="24"/>
        </w:rPr>
        <w:t>Electronic s</w:t>
      </w:r>
      <w:r w:rsidR="00F3216B" w:rsidRPr="0078336A">
        <w:rPr>
          <w:rFonts w:ascii="Calibri" w:hAnsi="Calibri" w:cs="Calibri"/>
          <w:b/>
          <w:bCs/>
          <w:sz w:val="24"/>
          <w:szCs w:val="24"/>
        </w:rPr>
        <w:t xml:space="preserve">upplementary material </w:t>
      </w:r>
    </w:p>
    <w:p w14:paraId="4DD7588A" w14:textId="72748DEA" w:rsidR="00F3216B" w:rsidRPr="0078336A" w:rsidRDefault="00F3216B" w:rsidP="008579EA">
      <w:pPr>
        <w:spacing w:after="0"/>
        <w:rPr>
          <w:rFonts w:ascii="Calibri" w:hAnsi="Calibri" w:cs="Calibri"/>
          <w:b/>
          <w:bCs/>
          <w:sz w:val="24"/>
          <w:szCs w:val="24"/>
        </w:rPr>
      </w:pPr>
      <w:r w:rsidRPr="0078336A">
        <w:rPr>
          <w:rFonts w:ascii="Calibri" w:hAnsi="Calibri" w:cs="Calibri"/>
          <w:b/>
          <w:bCs/>
          <w:sz w:val="24"/>
          <w:szCs w:val="24"/>
        </w:rPr>
        <w:t>Location Location Location: survival of Antarctic biota requires the best real-estate</w:t>
      </w:r>
    </w:p>
    <w:p w14:paraId="6CF1235A" w14:textId="0D261091" w:rsidR="008579EA" w:rsidRPr="0078336A" w:rsidRDefault="008579EA" w:rsidP="008579EA">
      <w:pPr>
        <w:pStyle w:val="Authors"/>
        <w:spacing w:after="0"/>
        <w:jc w:val="left"/>
        <w:rPr>
          <w:rFonts w:ascii="Calibri" w:hAnsi="Calibri" w:cs="Calibri"/>
          <w:vertAlign w:val="superscript"/>
        </w:rPr>
      </w:pPr>
      <w:r w:rsidRPr="0078336A">
        <w:rPr>
          <w:rFonts w:ascii="Calibri" w:hAnsi="Calibri" w:cs="Calibri"/>
        </w:rPr>
        <w:t>Mark I. Stevens and Andrew N. Mackintosh</w:t>
      </w:r>
    </w:p>
    <w:p w14:paraId="39F4D3A4" w14:textId="57C0990B" w:rsidR="008579EA" w:rsidRDefault="008579EA" w:rsidP="002774C5">
      <w:pPr>
        <w:rPr>
          <w:rFonts w:ascii="Calibri" w:hAnsi="Calibri" w:cs="Calibri"/>
          <w:sz w:val="24"/>
          <w:szCs w:val="24"/>
        </w:rPr>
      </w:pPr>
      <w:r w:rsidRPr="0078336A">
        <w:rPr>
          <w:rFonts w:ascii="Calibri" w:hAnsi="Calibri" w:cs="Calibri"/>
          <w:i/>
          <w:iCs/>
          <w:sz w:val="24"/>
          <w:szCs w:val="24"/>
        </w:rPr>
        <w:t>Biology Letters</w:t>
      </w:r>
      <w:r w:rsidRPr="0078336A">
        <w:rPr>
          <w:rFonts w:ascii="Calibri" w:hAnsi="Calibri" w:cs="Calibri"/>
          <w:sz w:val="24"/>
          <w:szCs w:val="24"/>
        </w:rPr>
        <w:t>, 202</w:t>
      </w:r>
      <w:r w:rsidR="00AC4309">
        <w:rPr>
          <w:rFonts w:ascii="Calibri" w:hAnsi="Calibri" w:cs="Calibri"/>
          <w:sz w:val="24"/>
          <w:szCs w:val="24"/>
        </w:rPr>
        <w:t>3</w:t>
      </w:r>
      <w:r w:rsidRPr="0078336A">
        <w:rPr>
          <w:rFonts w:ascii="Calibri" w:hAnsi="Calibri" w:cs="Calibri"/>
          <w:sz w:val="24"/>
          <w:szCs w:val="24"/>
        </w:rPr>
        <w:t xml:space="preserve">, </w:t>
      </w:r>
      <w:hyperlink r:id="rId7" w:history="1">
        <w:r w:rsidR="00D428DB" w:rsidRPr="001452BA">
          <w:rPr>
            <w:rStyle w:val="Hyperlink"/>
            <w:rFonts w:ascii="Calibri" w:hAnsi="Calibri" w:cs="Calibri"/>
            <w:sz w:val="24"/>
            <w:szCs w:val="24"/>
          </w:rPr>
          <w:t>https://doi.org/10.1098/rsbl</w:t>
        </w:r>
      </w:hyperlink>
      <w:r w:rsidR="00A4165C">
        <w:rPr>
          <w:rStyle w:val="Hyperlink"/>
          <w:rFonts w:ascii="Calibri" w:hAnsi="Calibri" w:cs="Calibri"/>
          <w:sz w:val="24"/>
          <w:szCs w:val="24"/>
        </w:rPr>
        <w:t>.2022.0590</w:t>
      </w:r>
    </w:p>
    <w:p w14:paraId="5BF056E7" w14:textId="115994EA" w:rsidR="00D428DB" w:rsidRDefault="00D428DB" w:rsidP="00D428DB">
      <w:pPr>
        <w:pStyle w:val="NormalWeb"/>
      </w:pPr>
      <w:r>
        <w:t xml:space="preserve">Dataset can be downloaded </w:t>
      </w:r>
      <w:r w:rsidR="00686E8F">
        <w:t xml:space="preserve">from Dryad </w:t>
      </w:r>
      <w:r w:rsidR="00565116">
        <w:t>here</w:t>
      </w:r>
      <w:r>
        <w:t xml:space="preserve">: </w:t>
      </w:r>
      <w:r w:rsidR="001D0205">
        <w:rPr>
          <w:rStyle w:val="Hyperlink"/>
        </w:rPr>
        <w:t>https://</w:t>
      </w:r>
      <w:r w:rsidR="00565116" w:rsidRPr="00565116">
        <w:rPr>
          <w:rStyle w:val="Hyperlink"/>
        </w:rPr>
        <w:t>doi</w:t>
      </w:r>
      <w:r w:rsidR="001D0205">
        <w:rPr>
          <w:rStyle w:val="Hyperlink"/>
        </w:rPr>
        <w:t>.</w:t>
      </w:r>
      <w:r w:rsidR="00565116" w:rsidRPr="00565116">
        <w:rPr>
          <w:rStyle w:val="Hyperlink"/>
        </w:rPr>
        <w:t>10.5061/dryad.zw3r228bx</w:t>
      </w:r>
    </w:p>
    <w:p w14:paraId="3FF76FEB" w14:textId="3FDCB7F3" w:rsidR="00F82D35" w:rsidRPr="0078336A" w:rsidRDefault="00F3216B" w:rsidP="002774C5">
      <w:pPr>
        <w:rPr>
          <w:sz w:val="24"/>
          <w:szCs w:val="24"/>
        </w:rPr>
      </w:pPr>
      <w:r w:rsidRPr="0078336A">
        <w:rPr>
          <w:rFonts w:ascii="Calibri" w:hAnsi="Calibri" w:cs="Calibri"/>
          <w:b/>
          <w:bCs/>
          <w:sz w:val="24"/>
          <w:szCs w:val="24"/>
        </w:rPr>
        <w:t>Data</w:t>
      </w:r>
      <w:r w:rsidR="002774C5" w:rsidRPr="0078336A">
        <w:rPr>
          <w:rFonts w:ascii="Calibri" w:hAnsi="Calibri" w:cs="Calibri"/>
          <w:b/>
          <w:bCs/>
          <w:sz w:val="24"/>
          <w:szCs w:val="24"/>
        </w:rPr>
        <w:t xml:space="preserve"> collect</w:t>
      </w:r>
      <w:r w:rsidRPr="0078336A">
        <w:rPr>
          <w:rFonts w:ascii="Calibri" w:hAnsi="Calibri" w:cs="Calibri"/>
          <w:b/>
          <w:bCs/>
          <w:sz w:val="24"/>
          <w:szCs w:val="24"/>
        </w:rPr>
        <w:t>ion.</w:t>
      </w:r>
      <w:r w:rsidRPr="0078336A">
        <w:rPr>
          <w:rFonts w:ascii="Calibri" w:hAnsi="Calibri" w:cs="Calibri"/>
          <w:sz w:val="24"/>
          <w:szCs w:val="24"/>
        </w:rPr>
        <w:t xml:space="preserve"> </w:t>
      </w:r>
      <w:r w:rsidR="001B7B66" w:rsidRPr="0078336A">
        <w:rPr>
          <w:rFonts w:ascii="Calibri" w:hAnsi="Calibri" w:cs="Calibri"/>
          <w:sz w:val="24"/>
          <w:szCs w:val="24"/>
        </w:rPr>
        <w:t>We focussed on ice-free terrain represented by 15 currently recognized Antarctic Conservation Biodiversity Regions (ACBRs)</w:t>
      </w:r>
      <w:r w:rsidR="00F35B5A">
        <w:rPr>
          <w:rFonts w:ascii="Calibri" w:hAnsi="Calibri" w:cs="Calibri"/>
          <w:sz w:val="24"/>
          <w:szCs w:val="24"/>
        </w:rPr>
        <w:t xml:space="preserve"> [1]</w:t>
      </w:r>
      <w:r w:rsidR="000D52FC" w:rsidRPr="0078336A">
        <w:rPr>
          <w:rFonts w:ascii="Calibri" w:hAnsi="Calibri" w:cs="Calibri"/>
          <w:sz w:val="24"/>
          <w:szCs w:val="24"/>
        </w:rPr>
        <w:t>;</w:t>
      </w:r>
      <w:r w:rsidR="001B7B66" w:rsidRPr="0078336A">
        <w:rPr>
          <w:rFonts w:ascii="Calibri" w:hAnsi="Calibri" w:cs="Calibri"/>
          <w:sz w:val="24"/>
          <w:szCs w:val="24"/>
        </w:rPr>
        <w:t xml:space="preserve"> we do not include South Orkney Islands. We compiled all published occurrence records for all springtail species </w:t>
      </w:r>
      <w:r w:rsidR="00F35B5A">
        <w:rPr>
          <w:rFonts w:ascii="Calibri" w:hAnsi="Calibri" w:cs="Calibri"/>
          <w:sz w:val="24"/>
          <w:szCs w:val="24"/>
        </w:rPr>
        <w:t xml:space="preserve">considered to be endemic or native </w:t>
      </w:r>
      <w:r w:rsidR="001B7B66" w:rsidRPr="0078336A">
        <w:rPr>
          <w:rFonts w:ascii="Calibri" w:hAnsi="Calibri" w:cs="Calibri"/>
          <w:sz w:val="24"/>
          <w:szCs w:val="24"/>
        </w:rPr>
        <w:t>from these 15 ACBRs</w:t>
      </w:r>
      <w:r w:rsidR="000D52FC" w:rsidRPr="0078336A">
        <w:rPr>
          <w:rFonts w:ascii="Calibri" w:hAnsi="Calibri" w:cs="Calibri"/>
          <w:sz w:val="24"/>
          <w:szCs w:val="24"/>
        </w:rPr>
        <w:t xml:space="preserve"> [</w:t>
      </w:r>
      <w:r w:rsidR="005D705A" w:rsidRPr="0078336A">
        <w:rPr>
          <w:rFonts w:ascii="Calibri" w:hAnsi="Calibri" w:cs="Calibri"/>
          <w:sz w:val="24"/>
          <w:szCs w:val="24"/>
        </w:rPr>
        <w:t>2-2</w:t>
      </w:r>
      <w:r w:rsidR="0006625B">
        <w:rPr>
          <w:rFonts w:ascii="Calibri" w:hAnsi="Calibri" w:cs="Calibri"/>
          <w:sz w:val="24"/>
          <w:szCs w:val="24"/>
        </w:rPr>
        <w:t>1</w:t>
      </w:r>
      <w:r w:rsidR="000D52FC" w:rsidRPr="0078336A">
        <w:rPr>
          <w:rFonts w:ascii="Calibri" w:hAnsi="Calibri" w:cs="Calibri"/>
          <w:sz w:val="24"/>
          <w:szCs w:val="24"/>
        </w:rPr>
        <w:t>] and from our own unpublished records.</w:t>
      </w:r>
      <w:r w:rsidR="005D705A" w:rsidRPr="0078336A">
        <w:rPr>
          <w:rFonts w:ascii="Calibri" w:hAnsi="Calibri" w:cs="Calibri"/>
          <w:sz w:val="24"/>
          <w:szCs w:val="24"/>
        </w:rPr>
        <w:t xml:space="preserve"> We </w:t>
      </w:r>
      <w:r w:rsidR="00D92824" w:rsidRPr="0078336A">
        <w:rPr>
          <w:rFonts w:ascii="Calibri" w:hAnsi="Calibri" w:cs="Calibri"/>
          <w:sz w:val="24"/>
          <w:szCs w:val="24"/>
        </w:rPr>
        <w:t>obtained</w:t>
      </w:r>
      <w:r w:rsidR="005D705A" w:rsidRPr="0078336A">
        <w:rPr>
          <w:rFonts w:ascii="Calibri" w:hAnsi="Calibri" w:cs="Calibri"/>
          <w:sz w:val="24"/>
          <w:szCs w:val="24"/>
        </w:rPr>
        <w:t xml:space="preserve"> </w:t>
      </w:r>
      <w:r w:rsidR="00C97933" w:rsidRPr="0078336A">
        <w:rPr>
          <w:rFonts w:ascii="Calibri" w:hAnsi="Calibri" w:cs="Calibri"/>
          <w:sz w:val="24"/>
          <w:szCs w:val="24"/>
        </w:rPr>
        <w:t xml:space="preserve">the </w:t>
      </w:r>
      <w:r w:rsidR="005D705A" w:rsidRPr="0078336A">
        <w:rPr>
          <w:rFonts w:ascii="Calibri" w:hAnsi="Calibri" w:cs="Calibri"/>
          <w:sz w:val="24"/>
          <w:szCs w:val="24"/>
        </w:rPr>
        <w:t>ten geothermal sites used in the analyses by Fraser et al. [2</w:t>
      </w:r>
      <w:r w:rsidR="0006625B">
        <w:rPr>
          <w:rFonts w:ascii="Calibri" w:hAnsi="Calibri" w:cs="Calibri"/>
          <w:sz w:val="24"/>
          <w:szCs w:val="24"/>
        </w:rPr>
        <w:t>2</w:t>
      </w:r>
      <w:r w:rsidR="005D705A" w:rsidRPr="0078336A">
        <w:rPr>
          <w:rFonts w:ascii="Calibri" w:hAnsi="Calibri" w:cs="Calibri"/>
          <w:sz w:val="24"/>
          <w:szCs w:val="24"/>
        </w:rPr>
        <w:t>]</w:t>
      </w:r>
      <w:r w:rsidR="00973766" w:rsidRPr="0078336A">
        <w:rPr>
          <w:rFonts w:ascii="Calibri" w:hAnsi="Calibri" w:cs="Calibri"/>
          <w:sz w:val="24"/>
          <w:szCs w:val="24"/>
        </w:rPr>
        <w:t xml:space="preserve"> </w:t>
      </w:r>
      <w:r w:rsidR="005D705A" w:rsidRPr="0078336A">
        <w:rPr>
          <w:rFonts w:ascii="Calibri" w:hAnsi="Calibri" w:cs="Calibri"/>
          <w:sz w:val="24"/>
          <w:szCs w:val="24"/>
        </w:rPr>
        <w:t xml:space="preserve">from their Table S6. </w:t>
      </w:r>
      <w:r w:rsidR="00FE542E" w:rsidRPr="0078336A">
        <w:rPr>
          <w:rFonts w:ascii="Calibri" w:hAnsi="Calibri" w:cs="Calibri"/>
          <w:sz w:val="24"/>
          <w:szCs w:val="24"/>
        </w:rPr>
        <w:t>We compiled the geochronological data from all known cosmogenic-nuclide data from Antarctica (</w:t>
      </w:r>
      <w:hyperlink r:id="rId8" w:history="1">
        <w:r w:rsidR="00FE542E" w:rsidRPr="0078336A">
          <w:rPr>
            <w:rStyle w:val="Hyperlink"/>
            <w:rFonts w:ascii="Calibri" w:eastAsia="Times New Roman" w:hAnsi="Calibri" w:cs="Calibri"/>
            <w:sz w:val="24"/>
            <w:szCs w:val="24"/>
          </w:rPr>
          <w:t>https://www.ice-d.org/</w:t>
        </w:r>
      </w:hyperlink>
      <w:r w:rsidR="00FE542E" w:rsidRPr="0078336A">
        <w:rPr>
          <w:rStyle w:val="Hyperlink"/>
          <w:rFonts w:ascii="Calibri" w:eastAsia="Times New Roman" w:hAnsi="Calibri" w:cs="Calibri"/>
          <w:sz w:val="24"/>
          <w:szCs w:val="24"/>
        </w:rPr>
        <w:t>)</w:t>
      </w:r>
      <w:r w:rsidR="00F35B5A" w:rsidRPr="00F35B5A">
        <w:rPr>
          <w:rStyle w:val="Hyperlink"/>
          <w:rFonts w:ascii="Calibri" w:eastAsia="Times New Roman" w:hAnsi="Calibri" w:cs="Calibri"/>
          <w:color w:val="auto"/>
          <w:sz w:val="24"/>
          <w:szCs w:val="24"/>
          <w:u w:val="none"/>
        </w:rPr>
        <w:t xml:space="preserve"> and </w:t>
      </w:r>
      <w:r w:rsidR="00F35B5A">
        <w:rPr>
          <w:rStyle w:val="Hyperlink"/>
          <w:rFonts w:ascii="Calibri" w:eastAsia="Times New Roman" w:hAnsi="Calibri" w:cs="Calibri"/>
          <w:color w:val="auto"/>
          <w:sz w:val="24"/>
          <w:szCs w:val="24"/>
          <w:u w:val="none"/>
        </w:rPr>
        <w:t>from publications which were used to scrutinise the datasets</w:t>
      </w:r>
      <w:r w:rsidR="00FE542E" w:rsidRPr="00F35B5A">
        <w:rPr>
          <w:rStyle w:val="Hyperlink"/>
          <w:rFonts w:ascii="Calibri" w:eastAsia="Times New Roman" w:hAnsi="Calibri" w:cs="Calibri"/>
          <w:color w:val="auto"/>
          <w:sz w:val="24"/>
          <w:szCs w:val="24"/>
          <w:u w:val="none"/>
        </w:rPr>
        <w:t xml:space="preserve">. </w:t>
      </w:r>
      <w:r w:rsidR="00FE542E" w:rsidRPr="0078336A">
        <w:rPr>
          <w:sz w:val="24"/>
          <w:szCs w:val="24"/>
        </w:rPr>
        <w:t xml:space="preserve">Cosmogenic dating is uniquely suited to Antarctic environments </w:t>
      </w:r>
      <w:r w:rsidR="00EB7CE7">
        <w:rPr>
          <w:sz w:val="24"/>
          <w:szCs w:val="24"/>
        </w:rPr>
        <w:t>[2</w:t>
      </w:r>
      <w:r w:rsidR="0006625B">
        <w:rPr>
          <w:sz w:val="24"/>
          <w:szCs w:val="24"/>
        </w:rPr>
        <w:t>3</w:t>
      </w:r>
      <w:r w:rsidR="00EB7CE7">
        <w:rPr>
          <w:sz w:val="24"/>
          <w:szCs w:val="24"/>
        </w:rPr>
        <w:t>]</w:t>
      </w:r>
      <w:r w:rsidR="00FE542E" w:rsidRPr="0078336A">
        <w:rPr>
          <w:sz w:val="24"/>
          <w:szCs w:val="24"/>
        </w:rPr>
        <w:t xml:space="preserve">, however, there are problematic samples and locations. We include </w:t>
      </w:r>
      <w:r w:rsidR="00207B54">
        <w:rPr>
          <w:sz w:val="24"/>
          <w:szCs w:val="24"/>
        </w:rPr>
        <w:t xml:space="preserve">a selection of </w:t>
      </w:r>
      <w:r w:rsidR="00FE542E" w:rsidRPr="0078336A">
        <w:rPr>
          <w:sz w:val="24"/>
          <w:szCs w:val="24"/>
        </w:rPr>
        <w:t xml:space="preserve">cosmogenic datasets </w:t>
      </w:r>
      <w:r w:rsidR="008119C5">
        <w:rPr>
          <w:sz w:val="24"/>
          <w:szCs w:val="24"/>
        </w:rPr>
        <w:t xml:space="preserve">to represent sites </w:t>
      </w:r>
      <w:r w:rsidR="00FE542E" w:rsidRPr="0078336A">
        <w:rPr>
          <w:sz w:val="24"/>
          <w:szCs w:val="24"/>
        </w:rPr>
        <w:t xml:space="preserve">which clearly </w:t>
      </w:r>
      <w:r w:rsidR="00F35B5A">
        <w:rPr>
          <w:sz w:val="24"/>
          <w:szCs w:val="24"/>
        </w:rPr>
        <w:t xml:space="preserve">(or potentially) </w:t>
      </w:r>
      <w:r w:rsidR="00FE542E" w:rsidRPr="0078336A">
        <w:rPr>
          <w:sz w:val="24"/>
          <w:szCs w:val="24"/>
        </w:rPr>
        <w:t xml:space="preserve">delineate Last Glacial Maximum surface elevations, and reject datasets where results are inconclusive due to isotope inheritance or incomplete or inconclusive results. </w:t>
      </w:r>
      <w:r w:rsidR="00F35B5A">
        <w:rPr>
          <w:sz w:val="24"/>
          <w:szCs w:val="24"/>
        </w:rPr>
        <w:t>From the</w:t>
      </w:r>
      <w:r w:rsidR="00F35B5A" w:rsidRPr="0078336A">
        <w:rPr>
          <w:sz w:val="24"/>
          <w:szCs w:val="24"/>
        </w:rPr>
        <w:t xml:space="preserve"> include</w:t>
      </w:r>
      <w:r w:rsidR="00F35B5A">
        <w:rPr>
          <w:sz w:val="24"/>
          <w:szCs w:val="24"/>
        </w:rPr>
        <w:t>d</w:t>
      </w:r>
      <w:r w:rsidR="00F35B5A" w:rsidRPr="0078336A">
        <w:rPr>
          <w:sz w:val="24"/>
          <w:szCs w:val="24"/>
        </w:rPr>
        <w:t xml:space="preserve"> </w:t>
      </w:r>
      <w:r w:rsidR="00D25ECA" w:rsidRPr="0078336A">
        <w:rPr>
          <w:sz w:val="24"/>
          <w:szCs w:val="24"/>
        </w:rPr>
        <w:t>datasets</w:t>
      </w:r>
      <w:r w:rsidR="00D25ECA">
        <w:rPr>
          <w:sz w:val="24"/>
          <w:szCs w:val="24"/>
        </w:rPr>
        <w:t xml:space="preserve"> we divided </w:t>
      </w:r>
      <w:r w:rsidR="00F35B5A" w:rsidRPr="0078336A">
        <w:rPr>
          <w:sz w:val="24"/>
          <w:szCs w:val="24"/>
        </w:rPr>
        <w:t xml:space="preserve">cosmogenic </w:t>
      </w:r>
      <w:r w:rsidR="00D25ECA">
        <w:rPr>
          <w:sz w:val="24"/>
          <w:szCs w:val="24"/>
        </w:rPr>
        <w:t>sites into two categories</w:t>
      </w:r>
      <w:r w:rsidR="00C9497E">
        <w:rPr>
          <w:sz w:val="24"/>
          <w:szCs w:val="24"/>
        </w:rPr>
        <w:t xml:space="preserve"> based on </w:t>
      </w:r>
      <w:r w:rsidR="008119C5">
        <w:rPr>
          <w:sz w:val="24"/>
          <w:szCs w:val="24"/>
        </w:rPr>
        <w:t>the</w:t>
      </w:r>
      <w:r w:rsidR="00C9497E">
        <w:rPr>
          <w:sz w:val="24"/>
          <w:szCs w:val="24"/>
        </w:rPr>
        <w:t xml:space="preserve"> 100 km radius around each site (</w:t>
      </w:r>
      <w:r w:rsidR="008119C5">
        <w:rPr>
          <w:sz w:val="24"/>
          <w:szCs w:val="24"/>
        </w:rPr>
        <w:t xml:space="preserve">using the criteria </w:t>
      </w:r>
      <w:r w:rsidR="00C9497E">
        <w:rPr>
          <w:sz w:val="24"/>
          <w:szCs w:val="24"/>
        </w:rPr>
        <w:t>from Fraser et al. [2</w:t>
      </w:r>
      <w:r w:rsidR="0006625B">
        <w:rPr>
          <w:sz w:val="24"/>
          <w:szCs w:val="24"/>
        </w:rPr>
        <w:t>2</w:t>
      </w:r>
      <w:r w:rsidR="00C9497E">
        <w:rPr>
          <w:sz w:val="24"/>
          <w:szCs w:val="24"/>
        </w:rPr>
        <w:t>])</w:t>
      </w:r>
      <w:r w:rsidR="00D25ECA">
        <w:rPr>
          <w:sz w:val="24"/>
          <w:szCs w:val="24"/>
        </w:rPr>
        <w:t xml:space="preserve">: (1) those that </w:t>
      </w:r>
      <w:r w:rsidR="00C9497E">
        <w:rPr>
          <w:sz w:val="24"/>
          <w:szCs w:val="24"/>
        </w:rPr>
        <w:t>showed unequivocal endem</w:t>
      </w:r>
      <w:r w:rsidR="00A04DED">
        <w:rPr>
          <w:sz w:val="24"/>
          <w:szCs w:val="24"/>
        </w:rPr>
        <w:t>ism</w:t>
      </w:r>
      <w:r w:rsidR="00C9497E">
        <w:rPr>
          <w:sz w:val="24"/>
          <w:szCs w:val="24"/>
        </w:rPr>
        <w:t>; and (2) those where the provenance was equivocal. Setting these criteria</w:t>
      </w:r>
      <w:r w:rsidR="00A04DED">
        <w:rPr>
          <w:sz w:val="24"/>
          <w:szCs w:val="24"/>
        </w:rPr>
        <w:t xml:space="preserve">, and using springtails as a proxy, </w:t>
      </w:r>
      <w:r w:rsidR="00C9497E">
        <w:rPr>
          <w:sz w:val="24"/>
          <w:szCs w:val="24"/>
        </w:rPr>
        <w:t>was critical</w:t>
      </w:r>
      <w:r w:rsidR="00A04DED">
        <w:rPr>
          <w:sz w:val="24"/>
          <w:szCs w:val="24"/>
        </w:rPr>
        <w:t xml:space="preserve"> to identifying regions where glacial refuges for </w:t>
      </w:r>
      <w:r w:rsidR="00583CFC">
        <w:rPr>
          <w:sz w:val="24"/>
          <w:szCs w:val="24"/>
        </w:rPr>
        <w:t xml:space="preserve">the vast majority of </w:t>
      </w:r>
      <w:r w:rsidR="00A04DED">
        <w:rPr>
          <w:sz w:val="24"/>
          <w:szCs w:val="24"/>
        </w:rPr>
        <w:t xml:space="preserve">biota were most likely to have occurred. </w:t>
      </w:r>
      <w:r w:rsidR="00C9497E">
        <w:rPr>
          <w:sz w:val="24"/>
          <w:szCs w:val="24"/>
        </w:rPr>
        <w:t xml:space="preserve">  </w:t>
      </w:r>
    </w:p>
    <w:p w14:paraId="7B2EF377" w14:textId="25F73288" w:rsidR="002774C5" w:rsidRPr="0078336A" w:rsidRDefault="00522011" w:rsidP="002774C5">
      <w:pPr>
        <w:rPr>
          <w:rFonts w:ascii="Calibri" w:hAnsi="Calibri" w:cs="Calibri"/>
          <w:sz w:val="24"/>
          <w:szCs w:val="24"/>
        </w:rPr>
      </w:pPr>
      <w:r w:rsidRPr="0078336A">
        <w:rPr>
          <w:rFonts w:ascii="Calibri" w:hAnsi="Calibri" w:cs="Calibri"/>
          <w:b/>
          <w:bCs/>
          <w:sz w:val="24"/>
          <w:szCs w:val="24"/>
        </w:rPr>
        <w:t>Software and f</w:t>
      </w:r>
      <w:r w:rsidR="002774C5" w:rsidRPr="0078336A">
        <w:rPr>
          <w:rFonts w:ascii="Calibri" w:hAnsi="Calibri" w:cs="Calibri"/>
          <w:b/>
          <w:bCs/>
          <w:sz w:val="24"/>
          <w:szCs w:val="24"/>
        </w:rPr>
        <w:t>ile formats used</w:t>
      </w:r>
      <w:r w:rsidR="00F3216B" w:rsidRPr="0078336A">
        <w:rPr>
          <w:rFonts w:ascii="Calibri" w:hAnsi="Calibri" w:cs="Calibri"/>
          <w:b/>
          <w:bCs/>
          <w:sz w:val="24"/>
          <w:szCs w:val="24"/>
        </w:rPr>
        <w:t>.</w:t>
      </w:r>
      <w:r w:rsidR="00F3216B" w:rsidRPr="0078336A">
        <w:rPr>
          <w:rFonts w:ascii="Calibri" w:hAnsi="Calibri" w:cs="Calibri"/>
          <w:sz w:val="24"/>
          <w:szCs w:val="24"/>
        </w:rPr>
        <w:t xml:space="preserve"> </w:t>
      </w:r>
      <w:r w:rsidRPr="0078336A">
        <w:rPr>
          <w:rFonts w:ascii="Calibri" w:hAnsi="Calibri" w:cs="Calibri"/>
          <w:sz w:val="24"/>
          <w:szCs w:val="24"/>
        </w:rPr>
        <w:t>All m</w:t>
      </w:r>
      <w:r w:rsidRPr="0078336A">
        <w:rPr>
          <w:rFonts w:ascii="Calibri" w:eastAsia="Times New Roman" w:hAnsi="Calibri" w:cs="Calibri"/>
          <w:sz w:val="24"/>
          <w:szCs w:val="24"/>
        </w:rPr>
        <w:t xml:space="preserve">aps were created using the Antarctic GIS package </w:t>
      </w:r>
      <w:r w:rsidR="00117796" w:rsidRPr="0078336A">
        <w:rPr>
          <w:rFonts w:ascii="Calibri" w:eastAsia="Times New Roman" w:hAnsi="Calibri" w:cs="Calibri"/>
          <w:sz w:val="24"/>
          <w:szCs w:val="24"/>
        </w:rPr>
        <w:t>‘</w:t>
      </w:r>
      <w:r w:rsidRPr="0078336A">
        <w:rPr>
          <w:rFonts w:ascii="Calibri" w:eastAsia="Times New Roman" w:hAnsi="Calibri" w:cs="Calibri"/>
          <w:sz w:val="24"/>
          <w:szCs w:val="24"/>
        </w:rPr>
        <w:t>Quantarctica</w:t>
      </w:r>
      <w:r w:rsidR="00117796" w:rsidRPr="0078336A">
        <w:rPr>
          <w:rFonts w:ascii="Calibri" w:eastAsia="Times New Roman" w:hAnsi="Calibri" w:cs="Calibri"/>
          <w:sz w:val="24"/>
          <w:szCs w:val="24"/>
        </w:rPr>
        <w:t>’</w:t>
      </w:r>
      <w:r w:rsidRPr="0078336A">
        <w:rPr>
          <w:rFonts w:ascii="Calibri" w:eastAsia="Times New Roman" w:hAnsi="Calibri" w:cs="Calibri"/>
          <w:sz w:val="24"/>
          <w:szCs w:val="24"/>
        </w:rPr>
        <w:t xml:space="preserve"> (</w:t>
      </w:r>
      <w:hyperlink r:id="rId9" w:history="1">
        <w:r w:rsidRPr="0078336A">
          <w:rPr>
            <w:rStyle w:val="Hyperlink"/>
            <w:rFonts w:ascii="Calibri" w:eastAsia="Times New Roman" w:hAnsi="Calibri" w:cs="Calibri"/>
            <w:sz w:val="24"/>
            <w:szCs w:val="24"/>
          </w:rPr>
          <w:t>https://www.qgis.org/en/site/about/case_studies/antarctica.html</w:t>
        </w:r>
      </w:hyperlink>
      <w:r w:rsidRPr="0078336A">
        <w:rPr>
          <w:rFonts w:ascii="Calibri" w:eastAsia="Times New Roman" w:hAnsi="Calibri" w:cs="Calibri"/>
          <w:sz w:val="24"/>
          <w:szCs w:val="24"/>
        </w:rPr>
        <w:t>; [</w:t>
      </w:r>
      <w:r w:rsidR="008E5F52" w:rsidRPr="0078336A">
        <w:rPr>
          <w:rFonts w:ascii="Calibri" w:eastAsia="Times New Roman" w:hAnsi="Calibri" w:cs="Calibri"/>
          <w:sz w:val="24"/>
          <w:szCs w:val="24"/>
        </w:rPr>
        <w:t>2</w:t>
      </w:r>
      <w:r w:rsidR="0006625B">
        <w:rPr>
          <w:rFonts w:ascii="Calibri" w:eastAsia="Times New Roman" w:hAnsi="Calibri" w:cs="Calibri"/>
          <w:sz w:val="24"/>
          <w:szCs w:val="24"/>
        </w:rPr>
        <w:t>4</w:t>
      </w:r>
      <w:r w:rsidRPr="0078336A">
        <w:rPr>
          <w:rFonts w:ascii="Calibri" w:eastAsia="Times New Roman" w:hAnsi="Calibri" w:cs="Calibri"/>
          <w:sz w:val="24"/>
          <w:szCs w:val="24"/>
        </w:rPr>
        <w:t>]) in QGIS ver. 3.22.7 [</w:t>
      </w:r>
      <w:r w:rsidR="008E5F52" w:rsidRPr="0078336A">
        <w:rPr>
          <w:rFonts w:ascii="Calibri" w:eastAsia="Times New Roman" w:hAnsi="Calibri" w:cs="Calibri"/>
          <w:sz w:val="24"/>
          <w:szCs w:val="24"/>
        </w:rPr>
        <w:t>2</w:t>
      </w:r>
      <w:r w:rsidR="0006625B">
        <w:rPr>
          <w:rFonts w:ascii="Calibri" w:eastAsia="Times New Roman" w:hAnsi="Calibri" w:cs="Calibri"/>
          <w:sz w:val="24"/>
          <w:szCs w:val="24"/>
        </w:rPr>
        <w:t>5</w:t>
      </w:r>
      <w:r w:rsidRPr="0078336A">
        <w:rPr>
          <w:rFonts w:ascii="Calibri" w:eastAsia="Times New Roman" w:hAnsi="Calibri" w:cs="Calibri"/>
          <w:sz w:val="24"/>
          <w:szCs w:val="24"/>
        </w:rPr>
        <w:t xml:space="preserve">]. </w:t>
      </w:r>
      <w:r w:rsidR="008E5F52" w:rsidRPr="0078336A">
        <w:rPr>
          <w:rFonts w:ascii="Calibri" w:eastAsia="Times New Roman" w:hAnsi="Calibri" w:cs="Calibri"/>
          <w:sz w:val="24"/>
          <w:szCs w:val="24"/>
        </w:rPr>
        <w:t>The ACBRs shown in figure 1 and Supplementary figure</w:t>
      </w:r>
      <w:r w:rsidR="00D74430">
        <w:rPr>
          <w:rFonts w:ascii="Calibri" w:eastAsia="Times New Roman" w:hAnsi="Calibri" w:cs="Calibri"/>
          <w:sz w:val="24"/>
          <w:szCs w:val="24"/>
        </w:rPr>
        <w:t>s</w:t>
      </w:r>
      <w:r w:rsidR="008E5F52" w:rsidRPr="0078336A">
        <w:rPr>
          <w:rFonts w:ascii="Calibri" w:eastAsia="Times New Roman" w:hAnsi="Calibri" w:cs="Calibri"/>
          <w:sz w:val="24"/>
          <w:szCs w:val="24"/>
        </w:rPr>
        <w:t xml:space="preserve"> S1</w:t>
      </w:r>
      <w:r w:rsidR="00D74430">
        <w:rPr>
          <w:rFonts w:ascii="Calibri" w:eastAsia="Times New Roman" w:hAnsi="Calibri" w:cs="Calibri"/>
          <w:sz w:val="24"/>
          <w:szCs w:val="24"/>
        </w:rPr>
        <w:t>-S7</w:t>
      </w:r>
      <w:r w:rsidR="008E5F52" w:rsidRPr="0078336A">
        <w:rPr>
          <w:rFonts w:ascii="Calibri" w:eastAsia="Times New Roman" w:hAnsi="Calibri" w:cs="Calibri"/>
          <w:sz w:val="24"/>
          <w:szCs w:val="24"/>
        </w:rPr>
        <w:t xml:space="preserve"> are included in an ‘Environmental management’ layer within Quantarctica and colours were chosen to match those used previously [1]. </w:t>
      </w:r>
      <w:r w:rsidR="009506B0" w:rsidRPr="0078336A">
        <w:rPr>
          <w:rFonts w:ascii="Calibri" w:eastAsia="Times New Roman" w:hAnsi="Calibri" w:cs="Calibri"/>
          <w:sz w:val="24"/>
          <w:szCs w:val="24"/>
        </w:rPr>
        <w:t>For the land topography of Antarctica we used the shapefiles from ‘Bedmachine’ [2</w:t>
      </w:r>
      <w:r w:rsidR="0006625B">
        <w:rPr>
          <w:rFonts w:ascii="Calibri" w:eastAsia="Times New Roman" w:hAnsi="Calibri" w:cs="Calibri"/>
          <w:sz w:val="24"/>
          <w:szCs w:val="24"/>
        </w:rPr>
        <w:t>6</w:t>
      </w:r>
      <w:r w:rsidR="009506B0" w:rsidRPr="0078336A">
        <w:rPr>
          <w:rFonts w:ascii="Calibri" w:eastAsia="Times New Roman" w:hAnsi="Calibri" w:cs="Calibri"/>
          <w:sz w:val="24"/>
          <w:szCs w:val="24"/>
        </w:rPr>
        <w:t xml:space="preserve">] </w:t>
      </w:r>
      <w:r w:rsidR="00117796" w:rsidRPr="0078336A">
        <w:rPr>
          <w:rFonts w:ascii="Calibri" w:eastAsia="Times New Roman" w:hAnsi="Calibri" w:cs="Calibri"/>
          <w:sz w:val="24"/>
          <w:szCs w:val="24"/>
        </w:rPr>
        <w:t>(</w:t>
      </w:r>
      <w:r w:rsidR="009506B0" w:rsidRPr="0078336A">
        <w:rPr>
          <w:rFonts w:ascii="Calibri" w:eastAsia="Times New Roman" w:hAnsi="Calibri" w:cs="Calibri"/>
          <w:sz w:val="24"/>
          <w:szCs w:val="24"/>
        </w:rPr>
        <w:t>downloaded from NSIDC</w:t>
      </w:r>
      <w:r w:rsidR="00117796" w:rsidRPr="0078336A">
        <w:rPr>
          <w:rFonts w:ascii="Calibri" w:eastAsia="Times New Roman" w:hAnsi="Calibri" w:cs="Calibri"/>
          <w:sz w:val="24"/>
          <w:szCs w:val="24"/>
        </w:rPr>
        <w:t>,</w:t>
      </w:r>
      <w:r w:rsidR="009506B0" w:rsidRPr="0078336A">
        <w:rPr>
          <w:rFonts w:ascii="Calibri" w:eastAsia="Times New Roman" w:hAnsi="Calibri" w:cs="Calibri"/>
          <w:sz w:val="24"/>
          <w:szCs w:val="24"/>
        </w:rPr>
        <w:t xml:space="preserve"> </w:t>
      </w:r>
      <w:hyperlink r:id="rId10" w:history="1">
        <w:r w:rsidR="00117796" w:rsidRPr="0078336A">
          <w:rPr>
            <w:rStyle w:val="Hyperlink"/>
            <w:rFonts w:ascii="Calibri" w:eastAsia="Times New Roman" w:hAnsi="Calibri" w:cs="Calibri"/>
            <w:sz w:val="24"/>
            <w:szCs w:val="24"/>
          </w:rPr>
          <w:t>https://nsidc.org/data/nsidc-0756/versions/2</w:t>
        </w:r>
      </w:hyperlink>
      <w:r w:rsidR="009506B0" w:rsidRPr="0078336A">
        <w:rPr>
          <w:rFonts w:ascii="Calibri" w:eastAsia="Times New Roman" w:hAnsi="Calibri" w:cs="Calibri"/>
          <w:sz w:val="24"/>
          <w:szCs w:val="24"/>
        </w:rPr>
        <w:t>)</w:t>
      </w:r>
      <w:r w:rsidR="00117796" w:rsidRPr="0078336A">
        <w:rPr>
          <w:rFonts w:ascii="Calibri" w:eastAsia="Times New Roman" w:hAnsi="Calibri" w:cs="Calibri"/>
          <w:sz w:val="24"/>
          <w:szCs w:val="24"/>
        </w:rPr>
        <w:t xml:space="preserve"> in QGIS ver. 3.22.7</w:t>
      </w:r>
      <w:r w:rsidR="009506B0" w:rsidRPr="0078336A">
        <w:rPr>
          <w:rFonts w:ascii="Calibri" w:eastAsia="Times New Roman" w:hAnsi="Calibri" w:cs="Calibri"/>
          <w:sz w:val="24"/>
          <w:szCs w:val="24"/>
        </w:rPr>
        <w:t>.</w:t>
      </w:r>
      <w:r w:rsidR="00117796" w:rsidRPr="0078336A">
        <w:rPr>
          <w:rFonts w:ascii="Calibri" w:eastAsia="Times New Roman" w:hAnsi="Calibri" w:cs="Calibri"/>
          <w:sz w:val="24"/>
          <w:szCs w:val="24"/>
        </w:rPr>
        <w:t xml:space="preserve"> Each input data file was saved as .csv files and imported individually into QGIS for: (1) </w:t>
      </w:r>
      <w:r w:rsidR="00AB72A1" w:rsidRPr="0078336A">
        <w:rPr>
          <w:rFonts w:ascii="Calibri" w:eastAsia="Times New Roman" w:hAnsi="Calibri" w:cs="Calibri"/>
          <w:sz w:val="24"/>
          <w:szCs w:val="24"/>
        </w:rPr>
        <w:t>all</w:t>
      </w:r>
      <w:r w:rsidR="00117796" w:rsidRPr="0078336A">
        <w:rPr>
          <w:rFonts w:ascii="Calibri" w:eastAsia="Times New Roman" w:hAnsi="Calibri" w:cs="Calibri"/>
          <w:sz w:val="24"/>
          <w:szCs w:val="24"/>
        </w:rPr>
        <w:t xml:space="preserve"> individual springtail </w:t>
      </w:r>
      <w:r w:rsidR="00AB72A1" w:rsidRPr="0078336A">
        <w:rPr>
          <w:rFonts w:ascii="Calibri" w:eastAsia="Times New Roman" w:hAnsi="Calibri" w:cs="Calibri"/>
          <w:sz w:val="24"/>
          <w:szCs w:val="24"/>
        </w:rPr>
        <w:t>occurrences</w:t>
      </w:r>
      <w:r w:rsidR="00DE7D94">
        <w:rPr>
          <w:rFonts w:ascii="Calibri" w:eastAsia="Times New Roman" w:hAnsi="Calibri" w:cs="Calibri"/>
          <w:sz w:val="24"/>
          <w:szCs w:val="24"/>
        </w:rPr>
        <w:t xml:space="preserve"> (separated into each species)</w:t>
      </w:r>
      <w:r w:rsidR="00117796" w:rsidRPr="0078336A">
        <w:rPr>
          <w:rFonts w:ascii="Calibri" w:eastAsia="Times New Roman" w:hAnsi="Calibri" w:cs="Calibri"/>
          <w:sz w:val="24"/>
          <w:szCs w:val="24"/>
        </w:rPr>
        <w:t>, (2) geothermal sites</w:t>
      </w:r>
      <w:r w:rsidR="00DE7D94" w:rsidRPr="00DE7D94">
        <w:rPr>
          <w:rFonts w:ascii="Calibri" w:eastAsia="Times New Roman" w:hAnsi="Calibri" w:cs="Calibri"/>
          <w:sz w:val="24"/>
          <w:szCs w:val="24"/>
        </w:rPr>
        <w:t xml:space="preserve"> </w:t>
      </w:r>
      <w:r w:rsidR="00DE7D94">
        <w:rPr>
          <w:rFonts w:ascii="Calibri" w:eastAsia="Times New Roman" w:hAnsi="Calibri" w:cs="Calibri"/>
          <w:sz w:val="24"/>
          <w:szCs w:val="24"/>
        </w:rPr>
        <w:t xml:space="preserve">(separated into </w:t>
      </w:r>
      <w:r w:rsidR="00DE7D94" w:rsidRPr="0078336A">
        <w:rPr>
          <w:rFonts w:ascii="Calibri" w:eastAsia="Times New Roman" w:hAnsi="Calibri" w:cs="Calibri"/>
          <w:sz w:val="24"/>
          <w:szCs w:val="24"/>
        </w:rPr>
        <w:t>large and small</w:t>
      </w:r>
      <w:r w:rsidR="00DE7D94">
        <w:rPr>
          <w:rFonts w:ascii="Calibri" w:eastAsia="Times New Roman" w:hAnsi="Calibri" w:cs="Calibri"/>
          <w:sz w:val="24"/>
          <w:szCs w:val="24"/>
        </w:rPr>
        <w:t>)</w:t>
      </w:r>
      <w:r w:rsidR="00117796" w:rsidRPr="0078336A">
        <w:rPr>
          <w:rFonts w:ascii="Calibri" w:eastAsia="Times New Roman" w:hAnsi="Calibri" w:cs="Calibri"/>
          <w:sz w:val="24"/>
          <w:szCs w:val="24"/>
        </w:rPr>
        <w:t xml:space="preserve">, (3) </w:t>
      </w:r>
      <w:r w:rsidR="00117796" w:rsidRPr="0078336A">
        <w:rPr>
          <w:rFonts w:ascii="Calibri" w:hAnsi="Calibri" w:cs="Calibri"/>
          <w:sz w:val="24"/>
          <w:szCs w:val="24"/>
        </w:rPr>
        <w:t>geochronological dated sites</w:t>
      </w:r>
      <w:r w:rsidR="00DE7D94">
        <w:rPr>
          <w:rFonts w:ascii="Calibri" w:hAnsi="Calibri" w:cs="Calibri"/>
          <w:sz w:val="24"/>
          <w:szCs w:val="24"/>
        </w:rPr>
        <w:t xml:space="preserve"> (separated into high refuge support, and low refuge support), and (4) eDNA signals of springtails.</w:t>
      </w:r>
      <w:r w:rsidR="00AB72A1" w:rsidRPr="0078336A">
        <w:rPr>
          <w:rFonts w:ascii="Calibri" w:eastAsia="Times New Roman" w:hAnsi="Calibri" w:cs="Calibri"/>
          <w:sz w:val="24"/>
          <w:szCs w:val="24"/>
        </w:rPr>
        <w:t xml:space="preserve"> These data were then used to create figures 1 and 2 in the main manuscript, and </w:t>
      </w:r>
      <w:r w:rsidR="00D14ECA">
        <w:rPr>
          <w:rFonts w:ascii="Calibri" w:eastAsia="Times New Roman" w:hAnsi="Calibri" w:cs="Calibri"/>
          <w:sz w:val="24"/>
          <w:szCs w:val="24"/>
        </w:rPr>
        <w:t xml:space="preserve">for more detailed information in </w:t>
      </w:r>
      <w:r w:rsidR="00AB72A1" w:rsidRPr="0078336A">
        <w:rPr>
          <w:rFonts w:ascii="Calibri" w:eastAsia="Times New Roman" w:hAnsi="Calibri" w:cs="Calibri"/>
          <w:sz w:val="24"/>
          <w:szCs w:val="24"/>
        </w:rPr>
        <w:t>figure</w:t>
      </w:r>
      <w:r w:rsidR="00D14ECA">
        <w:rPr>
          <w:rFonts w:ascii="Calibri" w:eastAsia="Times New Roman" w:hAnsi="Calibri" w:cs="Calibri"/>
          <w:sz w:val="24"/>
          <w:szCs w:val="24"/>
        </w:rPr>
        <w:t>s</w:t>
      </w:r>
      <w:r w:rsidR="00AB72A1" w:rsidRPr="0078336A">
        <w:rPr>
          <w:rFonts w:ascii="Calibri" w:eastAsia="Times New Roman" w:hAnsi="Calibri" w:cs="Calibri"/>
          <w:sz w:val="24"/>
          <w:szCs w:val="24"/>
        </w:rPr>
        <w:t xml:space="preserve"> S1</w:t>
      </w:r>
      <w:r w:rsidR="00D14ECA">
        <w:rPr>
          <w:rFonts w:ascii="Calibri" w:eastAsia="Times New Roman" w:hAnsi="Calibri" w:cs="Calibri"/>
          <w:sz w:val="24"/>
          <w:szCs w:val="24"/>
        </w:rPr>
        <w:t>-S7</w:t>
      </w:r>
      <w:r w:rsidR="00AB72A1" w:rsidRPr="0078336A">
        <w:rPr>
          <w:rFonts w:ascii="Calibri" w:eastAsia="Times New Roman" w:hAnsi="Calibri" w:cs="Calibri"/>
          <w:sz w:val="24"/>
          <w:szCs w:val="24"/>
        </w:rPr>
        <w:t xml:space="preserve"> in Supplementary material. </w:t>
      </w:r>
    </w:p>
    <w:p w14:paraId="15468DB8" w14:textId="4C50F5EB" w:rsidR="00AB72A1" w:rsidRPr="0078336A" w:rsidRDefault="00DC3F8E" w:rsidP="00AB72A1">
      <w:pPr>
        <w:pStyle w:val="Acknowledgement"/>
        <w:ind w:left="0" w:firstLine="0"/>
        <w:rPr>
          <w:rFonts w:ascii="Calibri" w:hAnsi="Calibri" w:cs="Calibri"/>
          <w:bCs/>
        </w:rPr>
      </w:pPr>
      <w:r w:rsidRPr="0078336A">
        <w:rPr>
          <w:rFonts w:ascii="Calibri" w:hAnsi="Calibri" w:cs="Calibri"/>
          <w:b/>
        </w:rPr>
        <w:t>Compiled d</w:t>
      </w:r>
      <w:r w:rsidR="00AB72A1" w:rsidRPr="0078336A">
        <w:rPr>
          <w:rFonts w:ascii="Calibri" w:hAnsi="Calibri" w:cs="Calibri"/>
          <w:b/>
        </w:rPr>
        <w:t>ata accessibility.</w:t>
      </w:r>
      <w:r w:rsidR="00AB72A1" w:rsidRPr="0078336A">
        <w:rPr>
          <w:rFonts w:ascii="Calibri" w:hAnsi="Calibri" w:cs="Calibri"/>
          <w:bCs/>
        </w:rPr>
        <w:t xml:space="preserve"> </w:t>
      </w:r>
      <w:r w:rsidR="00767F7D" w:rsidRPr="00767F7D">
        <w:rPr>
          <w:rFonts w:ascii="Calibri" w:hAnsi="Calibri" w:cs="Calibri"/>
          <w:bCs/>
        </w:rPr>
        <w:t xml:space="preserve">The .csv data files we used in QGIS for springtail records, geothermal and geochronological sites shown in the two main manuscript figures (figures 1 and 2) and the focused fine-detailed figures (figures S1-S7), to reveal greater resolution of detail in each region, are available at the Royal Society's figshare portal. We also include our QGIS file used to generate the supplementary figures (QGIS_suppl_figs.qgz) and the .qlr ‘layer definition file’ (All_layers_definition_QGIS.qlr) exported from QGIS, which can be </w:t>
      </w:r>
      <w:r w:rsidR="00767F7D" w:rsidRPr="00767F7D">
        <w:rPr>
          <w:rFonts w:ascii="Calibri" w:hAnsi="Calibri" w:cs="Calibri"/>
          <w:bCs/>
        </w:rPr>
        <w:lastRenderedPageBreak/>
        <w:t>imported into QGIS with Qantarctica along with Bedmachine, which maintains the symbols and colours we used in our figures to explore this data further.</w:t>
      </w:r>
    </w:p>
    <w:p w14:paraId="3A564535" w14:textId="4258CFDD" w:rsidR="00522011" w:rsidRPr="0078336A" w:rsidRDefault="00522011" w:rsidP="00B65776">
      <w:pPr>
        <w:rPr>
          <w:rFonts w:ascii="Calibri" w:hAnsi="Calibri" w:cs="Calibri"/>
          <w:b/>
          <w:sz w:val="24"/>
          <w:szCs w:val="24"/>
        </w:rPr>
      </w:pPr>
    </w:p>
    <w:p w14:paraId="74BA7A66" w14:textId="077DE414" w:rsidR="00A015F0" w:rsidRPr="0078336A" w:rsidRDefault="00A015F0" w:rsidP="00A015F0">
      <w:pPr>
        <w:pStyle w:val="Refhead"/>
        <w:spacing w:before="0"/>
        <w:rPr>
          <w:rFonts w:ascii="Calibri" w:hAnsi="Calibri" w:cs="Calibri"/>
        </w:rPr>
      </w:pPr>
      <w:r w:rsidRPr="0078336A">
        <w:rPr>
          <w:rFonts w:ascii="Calibri" w:hAnsi="Calibri" w:cs="Calibri"/>
        </w:rPr>
        <w:t>References used in Supplementary material</w:t>
      </w:r>
    </w:p>
    <w:p w14:paraId="0A1E9C48" w14:textId="77777777" w:rsidR="00DD10CC" w:rsidRPr="0078336A" w:rsidRDefault="00DD10CC" w:rsidP="00DD10CC">
      <w:pPr>
        <w:pStyle w:val="ListParagraph"/>
        <w:numPr>
          <w:ilvl w:val="0"/>
          <w:numId w:val="1"/>
        </w:numPr>
        <w:rPr>
          <w:rStyle w:val="Hyperlink"/>
          <w:color w:val="auto"/>
          <w:sz w:val="24"/>
          <w:szCs w:val="24"/>
        </w:rPr>
      </w:pPr>
      <w:r w:rsidRPr="0078336A">
        <w:rPr>
          <w:sz w:val="24"/>
          <w:szCs w:val="24"/>
        </w:rPr>
        <w:t xml:space="preserve">Terauds A, Lee JR. 2016 Antarctic biogeography revisited: updating the Antarctic Conservation Biogeographic Regions. </w:t>
      </w:r>
      <w:r w:rsidRPr="0078336A">
        <w:rPr>
          <w:i/>
          <w:iCs/>
          <w:sz w:val="24"/>
          <w:szCs w:val="24"/>
        </w:rPr>
        <w:t xml:space="preserve">Divers. Distrib. </w:t>
      </w:r>
      <w:r w:rsidRPr="0078336A">
        <w:rPr>
          <w:b/>
          <w:bCs/>
          <w:sz w:val="24"/>
          <w:szCs w:val="24"/>
        </w:rPr>
        <w:t>22</w:t>
      </w:r>
      <w:r w:rsidRPr="0078336A">
        <w:rPr>
          <w:sz w:val="24"/>
          <w:szCs w:val="24"/>
        </w:rPr>
        <w:t>, 836</w:t>
      </w:r>
      <w:r w:rsidRPr="0078336A">
        <w:rPr>
          <w:rFonts w:eastAsia="Times New Roman"/>
          <w:sz w:val="24"/>
          <w:szCs w:val="24"/>
        </w:rPr>
        <w:t>–</w:t>
      </w:r>
      <w:r w:rsidRPr="0078336A">
        <w:rPr>
          <w:sz w:val="24"/>
          <w:szCs w:val="24"/>
        </w:rPr>
        <w:t>840. (doi:10.1111/ddi.12453</w:t>
      </w:r>
      <w:r w:rsidRPr="0078336A">
        <w:rPr>
          <w:rStyle w:val="Hyperlink"/>
          <w:color w:val="auto"/>
          <w:sz w:val="24"/>
          <w:szCs w:val="24"/>
          <w:u w:val="none"/>
        </w:rPr>
        <w:t>)</w:t>
      </w:r>
    </w:p>
    <w:p w14:paraId="3C9C3182" w14:textId="77777777" w:rsidR="000D52FC" w:rsidRPr="0078336A" w:rsidRDefault="000D52FC" w:rsidP="000D52FC">
      <w:pPr>
        <w:pStyle w:val="CommentText"/>
        <w:numPr>
          <w:ilvl w:val="0"/>
          <w:numId w:val="1"/>
        </w:numPr>
        <w:rPr>
          <w:sz w:val="24"/>
          <w:szCs w:val="24"/>
        </w:rPr>
      </w:pPr>
      <w:r w:rsidRPr="0078336A">
        <w:rPr>
          <w:sz w:val="24"/>
          <w:szCs w:val="24"/>
        </w:rPr>
        <w:t>Carpenter G. 1902 Aptera: Collembola, Insecta, chap 9. The report on the collections of natural history made in the Antarctic regions during the voyage of the Southern Cross. British Museum (Natural History), London, pp 221–223.</w:t>
      </w:r>
    </w:p>
    <w:p w14:paraId="3CA2C699" w14:textId="77777777" w:rsidR="000D52FC" w:rsidRPr="0078336A" w:rsidRDefault="000D52FC" w:rsidP="000D52FC">
      <w:pPr>
        <w:pStyle w:val="ListParagraph"/>
        <w:numPr>
          <w:ilvl w:val="0"/>
          <w:numId w:val="1"/>
        </w:numPr>
        <w:rPr>
          <w:rStyle w:val="Hyperlink"/>
          <w:color w:val="auto"/>
          <w:sz w:val="24"/>
          <w:szCs w:val="24"/>
          <w:u w:val="none"/>
        </w:rPr>
      </w:pPr>
      <w:r w:rsidRPr="0078336A">
        <w:rPr>
          <w:rFonts w:eastAsia="Times New Roman"/>
          <w:sz w:val="24"/>
          <w:szCs w:val="24"/>
        </w:rPr>
        <w:t xml:space="preserve">Baird HP, Janion-Scheepers C, Stevens MI, Leihy RI, Chown SL. 2019 The ecological biogeography of indigenous and introduced Antarctic springtails. </w:t>
      </w:r>
      <w:r w:rsidRPr="0078336A">
        <w:rPr>
          <w:rFonts w:eastAsia="Times New Roman"/>
          <w:i/>
          <w:iCs/>
          <w:sz w:val="24"/>
          <w:szCs w:val="24"/>
        </w:rPr>
        <w:t>J. Biogeogr.</w:t>
      </w:r>
      <w:r w:rsidRPr="0078336A">
        <w:rPr>
          <w:rFonts w:eastAsia="Times New Roman"/>
          <w:sz w:val="24"/>
          <w:szCs w:val="24"/>
        </w:rPr>
        <w:t xml:space="preserve"> </w:t>
      </w:r>
      <w:r w:rsidRPr="0078336A">
        <w:rPr>
          <w:rFonts w:eastAsia="Times New Roman"/>
          <w:b/>
          <w:bCs/>
          <w:sz w:val="24"/>
          <w:szCs w:val="24"/>
        </w:rPr>
        <w:t>46</w:t>
      </w:r>
      <w:r w:rsidRPr="0078336A">
        <w:rPr>
          <w:rFonts w:eastAsia="Times New Roman"/>
          <w:sz w:val="24"/>
          <w:szCs w:val="24"/>
        </w:rPr>
        <w:t>, 1959–1973. (doi:10.1111/jbi.13639</w:t>
      </w:r>
      <w:r w:rsidRPr="0078336A">
        <w:rPr>
          <w:rStyle w:val="Hyperlink"/>
          <w:rFonts w:eastAsia="Times New Roman"/>
          <w:color w:val="auto"/>
          <w:sz w:val="24"/>
          <w:szCs w:val="24"/>
          <w:u w:val="none"/>
        </w:rPr>
        <w:t>)</w:t>
      </w:r>
    </w:p>
    <w:p w14:paraId="77BCAAD7" w14:textId="77777777" w:rsidR="00436755" w:rsidRPr="0078336A" w:rsidRDefault="00436755" w:rsidP="00436755">
      <w:pPr>
        <w:pStyle w:val="ListParagraph"/>
        <w:numPr>
          <w:ilvl w:val="0"/>
          <w:numId w:val="1"/>
        </w:numPr>
        <w:rPr>
          <w:rFonts w:eastAsia="Times New Roman"/>
          <w:sz w:val="24"/>
          <w:szCs w:val="24"/>
        </w:rPr>
      </w:pPr>
      <w:r w:rsidRPr="0078336A">
        <w:rPr>
          <w:rFonts w:eastAsia="Times New Roman"/>
          <w:sz w:val="24"/>
          <w:szCs w:val="24"/>
        </w:rPr>
        <w:t xml:space="preserve">Bowra GT, Holdgate MW, Tilbrook PJ. 1966 Biological investigations in Tottanfjella and central Heimefrontfjella. </w:t>
      </w:r>
      <w:r w:rsidRPr="0078336A">
        <w:rPr>
          <w:rFonts w:eastAsia="Times New Roman"/>
          <w:i/>
          <w:iCs/>
          <w:sz w:val="24"/>
          <w:szCs w:val="24"/>
        </w:rPr>
        <w:t>Br. Antarct. Surv. Bull.</w:t>
      </w:r>
      <w:r w:rsidRPr="0078336A">
        <w:rPr>
          <w:rFonts w:eastAsia="Times New Roman"/>
          <w:sz w:val="24"/>
          <w:szCs w:val="24"/>
        </w:rPr>
        <w:t xml:space="preserve"> </w:t>
      </w:r>
      <w:r w:rsidRPr="0078336A">
        <w:rPr>
          <w:rFonts w:eastAsia="Times New Roman"/>
          <w:b/>
          <w:bCs/>
          <w:sz w:val="24"/>
          <w:szCs w:val="24"/>
        </w:rPr>
        <w:t>9</w:t>
      </w:r>
      <w:r w:rsidRPr="0078336A">
        <w:rPr>
          <w:rFonts w:eastAsia="Times New Roman"/>
          <w:sz w:val="24"/>
          <w:szCs w:val="24"/>
        </w:rPr>
        <w:t>, 63</w:t>
      </w:r>
      <w:r w:rsidRPr="0078336A">
        <w:rPr>
          <w:sz w:val="24"/>
          <w:szCs w:val="24"/>
        </w:rPr>
        <w:t>–</w:t>
      </w:r>
      <w:r w:rsidRPr="0078336A">
        <w:rPr>
          <w:rFonts w:eastAsia="Times New Roman"/>
          <w:sz w:val="24"/>
          <w:szCs w:val="24"/>
        </w:rPr>
        <w:t>70.</w:t>
      </w:r>
    </w:p>
    <w:p w14:paraId="6795F56F" w14:textId="37B388DA" w:rsidR="009666F7" w:rsidRPr="0078336A" w:rsidRDefault="009666F7" w:rsidP="00436755">
      <w:pPr>
        <w:pStyle w:val="Acknowledgement"/>
        <w:numPr>
          <w:ilvl w:val="0"/>
          <w:numId w:val="1"/>
        </w:numPr>
        <w:spacing w:before="0"/>
        <w:rPr>
          <w:rFonts w:ascii="Calibri" w:hAnsi="Calibri" w:cs="Calibri"/>
        </w:rPr>
      </w:pPr>
      <w:r w:rsidRPr="0078336A">
        <w:rPr>
          <w:rFonts w:ascii="Calibri" w:hAnsi="Calibri" w:cs="Calibri"/>
        </w:rPr>
        <w:t xml:space="preserve">Collins GE, Hogg ID, Convey P, Barnes AD, McDonald IR. 2019 Spatial and temporal scales matter when assessing the species and genetic diversity of springtails (Collembola) in Antarctica. </w:t>
      </w:r>
      <w:r w:rsidRPr="0078336A">
        <w:rPr>
          <w:rFonts w:ascii="Calibri" w:hAnsi="Calibri" w:cs="Calibri"/>
          <w:i/>
          <w:iCs/>
        </w:rPr>
        <w:t>Front. Ecol. Evol.</w:t>
      </w:r>
      <w:r w:rsidRPr="0078336A">
        <w:rPr>
          <w:rFonts w:ascii="Calibri" w:hAnsi="Calibri" w:cs="Calibri"/>
        </w:rPr>
        <w:t xml:space="preserve"> </w:t>
      </w:r>
      <w:r w:rsidRPr="0078336A">
        <w:rPr>
          <w:rFonts w:ascii="Calibri" w:hAnsi="Calibri" w:cs="Calibri"/>
          <w:b/>
          <w:bCs/>
        </w:rPr>
        <w:t>7</w:t>
      </w:r>
      <w:r w:rsidRPr="0078336A">
        <w:rPr>
          <w:rFonts w:ascii="Calibri" w:hAnsi="Calibri" w:cs="Calibri"/>
        </w:rPr>
        <w:t>, 76. (doi:10.3389/fevo.2019.00076)</w:t>
      </w:r>
    </w:p>
    <w:p w14:paraId="68314C77" w14:textId="7B3EE85E" w:rsidR="000D52FC" w:rsidRPr="0078336A" w:rsidRDefault="000D52FC" w:rsidP="00436755">
      <w:pPr>
        <w:pStyle w:val="Acknowledgement"/>
        <w:numPr>
          <w:ilvl w:val="0"/>
          <w:numId w:val="1"/>
        </w:numPr>
        <w:spacing w:before="0"/>
        <w:rPr>
          <w:rFonts w:ascii="Calibri" w:hAnsi="Calibri" w:cs="Calibri"/>
        </w:rPr>
      </w:pPr>
      <w:r w:rsidRPr="0078336A">
        <w:rPr>
          <w:rFonts w:ascii="Calibri" w:hAnsi="Calibri" w:cs="Calibri"/>
        </w:rPr>
        <w:t xml:space="preserve">Collins GE, Hogg ID, Convey P, Sancho LG, Cowan DA, Lyons WB, Adams BJ, Wall DH, Green TGA. 2020 Genetic diversity of soil invertebrates corroborates timing estimates for past collapses of the West Antarctic Ice Sheet. </w:t>
      </w:r>
      <w:r w:rsidRPr="0078336A">
        <w:rPr>
          <w:rFonts w:ascii="Calibri" w:hAnsi="Calibri" w:cs="Calibri"/>
          <w:i/>
          <w:iCs/>
        </w:rPr>
        <w:t>Proc. Natl. Acad. Sci. U.S.A.</w:t>
      </w:r>
      <w:r w:rsidRPr="0078336A">
        <w:rPr>
          <w:rFonts w:ascii="Calibri" w:hAnsi="Calibri" w:cs="Calibri"/>
        </w:rPr>
        <w:t xml:space="preserve"> </w:t>
      </w:r>
      <w:r w:rsidRPr="0078336A">
        <w:rPr>
          <w:rFonts w:ascii="Calibri" w:hAnsi="Calibri" w:cs="Calibri"/>
          <w:b/>
          <w:bCs/>
        </w:rPr>
        <w:t>117</w:t>
      </w:r>
      <w:r w:rsidRPr="0078336A">
        <w:rPr>
          <w:rFonts w:ascii="Calibri" w:hAnsi="Calibri" w:cs="Calibri"/>
        </w:rPr>
        <w:t>, 22293–22302. (doi:10.1073/pnas.20079 25117)</w:t>
      </w:r>
    </w:p>
    <w:p w14:paraId="73DC33AF" w14:textId="77777777" w:rsidR="00436755" w:rsidRPr="0078336A" w:rsidRDefault="00436755" w:rsidP="00436755">
      <w:pPr>
        <w:pStyle w:val="Acknowledgement"/>
        <w:numPr>
          <w:ilvl w:val="0"/>
          <w:numId w:val="1"/>
        </w:numPr>
        <w:spacing w:before="0"/>
        <w:rPr>
          <w:rFonts w:ascii="Calibri" w:hAnsi="Calibri" w:cs="Calibri"/>
        </w:rPr>
      </w:pPr>
      <w:r w:rsidRPr="0078336A">
        <w:rPr>
          <w:rFonts w:ascii="Calibri" w:hAnsi="Calibri" w:cs="Calibri"/>
        </w:rPr>
        <w:t xml:space="preserve">Enríquez N, Tejedo P, Benayas J, Albertos B, Luciáñez MJ. 2018 Collembola of Barrientos Island, Antarctica: first census and assessment of environmental factors determining springtail distribution. </w:t>
      </w:r>
      <w:r w:rsidRPr="0078336A">
        <w:rPr>
          <w:rFonts w:ascii="Calibri" w:hAnsi="Calibri" w:cs="Calibri"/>
          <w:i/>
          <w:iCs/>
        </w:rPr>
        <w:t>Polar Biol.</w:t>
      </w:r>
      <w:r w:rsidRPr="0078336A">
        <w:rPr>
          <w:rFonts w:ascii="Calibri" w:hAnsi="Calibri" w:cs="Calibri"/>
        </w:rPr>
        <w:t xml:space="preserve"> </w:t>
      </w:r>
      <w:r w:rsidRPr="0078336A">
        <w:rPr>
          <w:rFonts w:ascii="Calibri" w:hAnsi="Calibri" w:cs="Calibri"/>
          <w:b/>
          <w:bCs/>
        </w:rPr>
        <w:t>41</w:t>
      </w:r>
      <w:r w:rsidRPr="0078336A">
        <w:rPr>
          <w:rFonts w:ascii="Calibri" w:hAnsi="Calibri" w:cs="Calibri"/>
        </w:rPr>
        <w:t>, 713–725. (doi:10.1007/s00300-017-2230-0)</w:t>
      </w:r>
    </w:p>
    <w:p w14:paraId="264E07C9" w14:textId="77777777" w:rsidR="00436755" w:rsidRPr="0078336A" w:rsidRDefault="00436755" w:rsidP="00436755">
      <w:pPr>
        <w:pStyle w:val="ListParagraph"/>
        <w:numPr>
          <w:ilvl w:val="0"/>
          <w:numId w:val="1"/>
        </w:numPr>
        <w:rPr>
          <w:rFonts w:eastAsia="Times New Roman"/>
          <w:sz w:val="24"/>
          <w:szCs w:val="24"/>
        </w:rPr>
      </w:pPr>
      <w:r w:rsidRPr="0078336A">
        <w:rPr>
          <w:rFonts w:eastAsia="Times New Roman"/>
          <w:sz w:val="24"/>
          <w:szCs w:val="24"/>
        </w:rPr>
        <w:t xml:space="preserve">Lee KL </w:t>
      </w:r>
      <w:r w:rsidRPr="0078336A">
        <w:rPr>
          <w:rFonts w:eastAsia="Times New Roman"/>
          <w:i/>
          <w:iCs/>
          <w:sz w:val="24"/>
          <w:szCs w:val="24"/>
        </w:rPr>
        <w:t>et al</w:t>
      </w:r>
      <w:r w:rsidRPr="0078336A">
        <w:rPr>
          <w:rFonts w:eastAsia="Times New Roman"/>
          <w:sz w:val="24"/>
          <w:szCs w:val="24"/>
        </w:rPr>
        <w:t xml:space="preserve">. 2019 Biotic interactions are an unexpected yet critical control on the complexity of an abiotically driven polar ecosystem. </w:t>
      </w:r>
      <w:r w:rsidRPr="0078336A">
        <w:rPr>
          <w:rFonts w:eastAsia="Times New Roman"/>
          <w:i/>
          <w:iCs/>
          <w:sz w:val="24"/>
          <w:szCs w:val="24"/>
        </w:rPr>
        <w:t>Commun. Biol</w:t>
      </w:r>
      <w:r w:rsidRPr="0078336A">
        <w:rPr>
          <w:rFonts w:eastAsia="Times New Roman"/>
          <w:sz w:val="24"/>
          <w:szCs w:val="24"/>
        </w:rPr>
        <w:t xml:space="preserve">. </w:t>
      </w:r>
      <w:r w:rsidRPr="0078336A">
        <w:rPr>
          <w:rFonts w:eastAsia="Times New Roman"/>
          <w:b/>
          <w:bCs/>
          <w:sz w:val="24"/>
          <w:szCs w:val="24"/>
        </w:rPr>
        <w:t>2</w:t>
      </w:r>
      <w:r w:rsidRPr="0078336A">
        <w:rPr>
          <w:rFonts w:eastAsia="Times New Roman"/>
          <w:sz w:val="24"/>
          <w:szCs w:val="24"/>
        </w:rPr>
        <w:t>, 62. (doi:10.1038/s42003-018-0274-5)</w:t>
      </w:r>
    </w:p>
    <w:p w14:paraId="6AFA114A" w14:textId="167644EA" w:rsidR="00365A29" w:rsidRDefault="00365A29" w:rsidP="00365A29">
      <w:pPr>
        <w:pStyle w:val="Acknowledgement"/>
        <w:numPr>
          <w:ilvl w:val="0"/>
          <w:numId w:val="1"/>
        </w:numPr>
        <w:spacing w:before="0"/>
        <w:rPr>
          <w:rFonts w:ascii="Calibri" w:hAnsi="Calibri" w:cs="Calibri"/>
          <w:bCs/>
        </w:rPr>
      </w:pPr>
      <w:r w:rsidRPr="0078336A">
        <w:rPr>
          <w:rFonts w:ascii="Calibri" w:hAnsi="Calibri" w:cs="Calibri"/>
          <w:bCs/>
        </w:rPr>
        <w:t xml:space="preserve">McGaughran A, Terauds A, Convey P, Fraser CI. 2019 Genome-wide SNP data reveal improved evidence for Antarctic glacial refugia and dispersal of terrestrial invertebrates. </w:t>
      </w:r>
      <w:r w:rsidRPr="0078336A">
        <w:rPr>
          <w:rFonts w:ascii="Calibri" w:hAnsi="Calibri" w:cs="Calibri"/>
          <w:bCs/>
          <w:i/>
          <w:iCs/>
        </w:rPr>
        <w:t>Mol. Ecol.</w:t>
      </w:r>
      <w:r w:rsidRPr="0078336A">
        <w:rPr>
          <w:rFonts w:ascii="Calibri" w:hAnsi="Calibri" w:cs="Calibri"/>
          <w:b/>
        </w:rPr>
        <w:t xml:space="preserve"> 28</w:t>
      </w:r>
      <w:r w:rsidRPr="0078336A">
        <w:rPr>
          <w:rFonts w:ascii="Calibri" w:hAnsi="Calibri" w:cs="Calibri"/>
          <w:bCs/>
        </w:rPr>
        <w:t>, 4941–4957. (doi:10.1111/mec.15269</w:t>
      </w:r>
      <w:r w:rsidRPr="0078336A">
        <w:rPr>
          <w:rStyle w:val="Hyperlink"/>
          <w:rFonts w:ascii="Calibri" w:hAnsi="Calibri" w:cs="Calibri"/>
          <w:bCs/>
          <w:color w:val="auto"/>
          <w:u w:val="none"/>
        </w:rPr>
        <w:t>)</w:t>
      </w:r>
      <w:r w:rsidRPr="0078336A">
        <w:rPr>
          <w:rFonts w:ascii="Calibri" w:hAnsi="Calibri" w:cs="Calibri"/>
          <w:bCs/>
        </w:rPr>
        <w:t xml:space="preserve"> </w:t>
      </w:r>
    </w:p>
    <w:p w14:paraId="523E7064" w14:textId="3C8DEAAB" w:rsidR="00365A29" w:rsidRPr="0078336A" w:rsidRDefault="00365A29" w:rsidP="00365A29">
      <w:pPr>
        <w:pStyle w:val="Acknowledgement"/>
        <w:numPr>
          <w:ilvl w:val="0"/>
          <w:numId w:val="1"/>
        </w:numPr>
        <w:spacing w:before="0"/>
        <w:rPr>
          <w:rFonts w:ascii="Calibri" w:hAnsi="Calibri" w:cs="Calibri"/>
          <w:bCs/>
        </w:rPr>
      </w:pPr>
      <w:r w:rsidRPr="00365A29">
        <w:rPr>
          <w:rFonts w:ascii="Calibri" w:hAnsi="Calibri" w:cs="Calibri"/>
          <w:bCs/>
        </w:rPr>
        <w:t xml:space="preserve">McGaughran A, Stevens MI, Hogg ID, Carapelli A. </w:t>
      </w:r>
      <w:r>
        <w:rPr>
          <w:rFonts w:ascii="Calibri" w:hAnsi="Calibri" w:cs="Calibri"/>
          <w:bCs/>
        </w:rPr>
        <w:t xml:space="preserve">2011 </w:t>
      </w:r>
      <w:r w:rsidRPr="00365A29">
        <w:rPr>
          <w:rFonts w:ascii="Calibri" w:hAnsi="Calibri" w:cs="Calibri"/>
          <w:bCs/>
        </w:rPr>
        <w:t xml:space="preserve">Extreme Glacial Legacies: A Synthesis of the Antarctic Springtail Phylogeographic Record. </w:t>
      </w:r>
      <w:r w:rsidRPr="00365A29">
        <w:rPr>
          <w:rFonts w:ascii="Calibri" w:hAnsi="Calibri" w:cs="Calibri"/>
          <w:bCs/>
          <w:i/>
          <w:iCs/>
        </w:rPr>
        <w:t>Insects</w:t>
      </w:r>
      <w:r w:rsidRPr="00365A29">
        <w:rPr>
          <w:rFonts w:ascii="Calibri" w:hAnsi="Calibri" w:cs="Calibri"/>
          <w:bCs/>
        </w:rPr>
        <w:t xml:space="preserve"> </w:t>
      </w:r>
      <w:r w:rsidRPr="00365A29">
        <w:rPr>
          <w:rFonts w:ascii="Calibri" w:hAnsi="Calibri" w:cs="Calibri"/>
          <w:b/>
        </w:rPr>
        <w:t>2</w:t>
      </w:r>
      <w:r>
        <w:rPr>
          <w:rFonts w:ascii="Calibri" w:hAnsi="Calibri" w:cs="Calibri"/>
          <w:bCs/>
        </w:rPr>
        <w:t xml:space="preserve">, </w:t>
      </w:r>
      <w:r w:rsidRPr="00365A29">
        <w:rPr>
          <w:rFonts w:ascii="Calibri" w:hAnsi="Calibri" w:cs="Calibri"/>
          <w:bCs/>
        </w:rPr>
        <w:t>62</w:t>
      </w:r>
      <w:r w:rsidRPr="0078336A">
        <w:t>–</w:t>
      </w:r>
      <w:r w:rsidRPr="00365A29">
        <w:rPr>
          <w:rFonts w:ascii="Calibri" w:hAnsi="Calibri" w:cs="Calibri"/>
          <w:bCs/>
        </w:rPr>
        <w:t xml:space="preserve">82. </w:t>
      </w:r>
      <w:r>
        <w:rPr>
          <w:rFonts w:ascii="Calibri" w:hAnsi="Calibri" w:cs="Calibri"/>
          <w:bCs/>
        </w:rPr>
        <w:t>(</w:t>
      </w:r>
      <w:r w:rsidRPr="00365A29">
        <w:rPr>
          <w:rFonts w:ascii="Calibri" w:hAnsi="Calibri" w:cs="Calibri"/>
          <w:bCs/>
        </w:rPr>
        <w:t>doi</w:t>
      </w:r>
      <w:r>
        <w:rPr>
          <w:rFonts w:ascii="Calibri" w:hAnsi="Calibri" w:cs="Calibri"/>
          <w:bCs/>
        </w:rPr>
        <w:t>:</w:t>
      </w:r>
      <w:r w:rsidRPr="00365A29">
        <w:rPr>
          <w:rFonts w:ascii="Calibri" w:hAnsi="Calibri" w:cs="Calibri"/>
          <w:bCs/>
        </w:rPr>
        <w:t>10.3390/insects2020062</w:t>
      </w:r>
      <w:r>
        <w:rPr>
          <w:rFonts w:ascii="Calibri" w:hAnsi="Calibri" w:cs="Calibri"/>
          <w:bCs/>
        </w:rPr>
        <w:t>)</w:t>
      </w:r>
    </w:p>
    <w:p w14:paraId="113E1167" w14:textId="77777777" w:rsidR="00436755" w:rsidRPr="0078336A" w:rsidRDefault="00436755" w:rsidP="00436755">
      <w:pPr>
        <w:pStyle w:val="Acknowledgement"/>
        <w:numPr>
          <w:ilvl w:val="0"/>
          <w:numId w:val="1"/>
        </w:numPr>
        <w:spacing w:before="0"/>
        <w:rPr>
          <w:rFonts w:ascii="Calibri" w:hAnsi="Calibri" w:cs="Calibri"/>
          <w:bCs/>
        </w:rPr>
      </w:pPr>
      <w:r w:rsidRPr="0078336A">
        <w:rPr>
          <w:rFonts w:ascii="Calibri" w:hAnsi="Calibri" w:cs="Calibri"/>
          <w:bCs/>
        </w:rPr>
        <w:t xml:space="preserve">McGaughran A, Stevens MI, Holland B. 2010 Biogeography of circum-Antarctic springtails. </w:t>
      </w:r>
      <w:r w:rsidRPr="0078336A">
        <w:rPr>
          <w:rFonts w:ascii="Calibri" w:hAnsi="Calibri" w:cs="Calibri"/>
          <w:bCs/>
          <w:i/>
          <w:iCs/>
        </w:rPr>
        <w:t>Mol. Phylogenet. Evol.</w:t>
      </w:r>
      <w:r w:rsidRPr="0078336A">
        <w:rPr>
          <w:rFonts w:ascii="Calibri" w:hAnsi="Calibri" w:cs="Calibri"/>
          <w:bCs/>
        </w:rPr>
        <w:t xml:space="preserve"> </w:t>
      </w:r>
      <w:r w:rsidRPr="0078336A">
        <w:rPr>
          <w:rFonts w:ascii="Calibri" w:hAnsi="Calibri" w:cs="Calibri"/>
          <w:b/>
        </w:rPr>
        <w:t>57</w:t>
      </w:r>
      <w:r w:rsidRPr="0078336A">
        <w:rPr>
          <w:rFonts w:ascii="Calibri" w:hAnsi="Calibri" w:cs="Calibri"/>
          <w:bCs/>
        </w:rPr>
        <w:t xml:space="preserve">, 48–58. (doi:10.1016/j.ympev.2010.06.003) </w:t>
      </w:r>
    </w:p>
    <w:p w14:paraId="0B3D8463" w14:textId="7AA9AA9C" w:rsidR="00450BED" w:rsidRPr="0078336A" w:rsidRDefault="00450BED" w:rsidP="00436755">
      <w:pPr>
        <w:pStyle w:val="Acknowledgement"/>
        <w:numPr>
          <w:ilvl w:val="0"/>
          <w:numId w:val="1"/>
        </w:numPr>
        <w:spacing w:before="0"/>
        <w:rPr>
          <w:rFonts w:ascii="Calibri" w:hAnsi="Calibri" w:cs="Calibri"/>
        </w:rPr>
      </w:pPr>
      <w:r w:rsidRPr="0078336A">
        <w:rPr>
          <w:rFonts w:ascii="Calibri" w:hAnsi="Calibri" w:cs="Calibri"/>
        </w:rPr>
        <w:t xml:space="preserve">Ohyama, Y, S. Hiruta. 1995. The Terrestrial Arthropods of Sør Rondane in Eastern Dronning Maud Land, Antarctica, with Biogeographical Notes. </w:t>
      </w:r>
      <w:r w:rsidRPr="00365A29">
        <w:rPr>
          <w:rFonts w:ascii="Calibri" w:hAnsi="Calibri" w:cs="Calibri"/>
          <w:i/>
          <w:iCs/>
        </w:rPr>
        <w:t>Polar Biol</w:t>
      </w:r>
      <w:r w:rsidR="00365A29" w:rsidRPr="00365A29">
        <w:rPr>
          <w:rFonts w:ascii="Calibri" w:hAnsi="Calibri" w:cs="Calibri"/>
          <w:i/>
          <w:iCs/>
        </w:rPr>
        <w:t>.</w:t>
      </w:r>
      <w:r w:rsidRPr="0078336A">
        <w:rPr>
          <w:rFonts w:ascii="Calibri" w:hAnsi="Calibri" w:cs="Calibri"/>
        </w:rPr>
        <w:t xml:space="preserve"> </w:t>
      </w:r>
      <w:r w:rsidRPr="00365A29">
        <w:rPr>
          <w:rFonts w:ascii="Calibri" w:hAnsi="Calibri" w:cs="Calibri"/>
          <w:b/>
          <w:bCs/>
        </w:rPr>
        <w:t>15</w:t>
      </w:r>
      <w:r w:rsidRPr="0078336A">
        <w:rPr>
          <w:rFonts w:ascii="Calibri" w:hAnsi="Calibri" w:cs="Calibri"/>
        </w:rPr>
        <w:t>, 341–347.</w:t>
      </w:r>
    </w:p>
    <w:p w14:paraId="25371ABA" w14:textId="77777777" w:rsidR="00436755" w:rsidRPr="0078336A" w:rsidRDefault="00436755" w:rsidP="00436755">
      <w:pPr>
        <w:pStyle w:val="ListParagraph"/>
        <w:numPr>
          <w:ilvl w:val="0"/>
          <w:numId w:val="1"/>
        </w:numPr>
        <w:autoSpaceDE w:val="0"/>
        <w:autoSpaceDN w:val="0"/>
        <w:adjustRightInd w:val="0"/>
        <w:rPr>
          <w:rFonts w:eastAsia="Times New Roman"/>
          <w:sz w:val="24"/>
          <w:szCs w:val="24"/>
        </w:rPr>
      </w:pPr>
      <w:r w:rsidRPr="0078336A">
        <w:rPr>
          <w:rFonts w:eastAsia="Times New Roman"/>
          <w:sz w:val="24"/>
          <w:szCs w:val="24"/>
        </w:rPr>
        <w:t xml:space="preserve">Stevens MI, Greenslade P, D’Haese CA. 2021 Species diversity in </w:t>
      </w:r>
      <w:r w:rsidRPr="0078336A">
        <w:rPr>
          <w:rFonts w:eastAsia="Times New Roman"/>
          <w:i/>
          <w:iCs/>
          <w:sz w:val="24"/>
          <w:szCs w:val="24"/>
        </w:rPr>
        <w:t>Friesea</w:t>
      </w:r>
      <w:r w:rsidRPr="0078336A">
        <w:rPr>
          <w:rFonts w:eastAsia="Times New Roman"/>
          <w:sz w:val="24"/>
          <w:szCs w:val="24"/>
        </w:rPr>
        <w:t xml:space="preserve"> (Neanuridae) reveals similar biogeographic patterns among Antarctic Collembola. </w:t>
      </w:r>
      <w:r w:rsidRPr="0078336A">
        <w:rPr>
          <w:rFonts w:eastAsia="Times New Roman"/>
          <w:i/>
          <w:iCs/>
          <w:sz w:val="24"/>
          <w:szCs w:val="24"/>
        </w:rPr>
        <w:t xml:space="preserve">Zool. Scr. </w:t>
      </w:r>
      <w:r w:rsidRPr="0078336A">
        <w:rPr>
          <w:rFonts w:eastAsia="Times New Roman"/>
          <w:b/>
          <w:bCs/>
          <w:sz w:val="24"/>
          <w:szCs w:val="24"/>
        </w:rPr>
        <w:t>50</w:t>
      </w:r>
      <w:r w:rsidRPr="0078336A">
        <w:rPr>
          <w:rFonts w:eastAsia="Times New Roman"/>
          <w:sz w:val="24"/>
          <w:szCs w:val="24"/>
        </w:rPr>
        <w:t>, 647–657. (doi:10.1111/zsc.12490</w:t>
      </w:r>
      <w:r w:rsidRPr="0078336A">
        <w:rPr>
          <w:rStyle w:val="Hyperlink"/>
          <w:rFonts w:eastAsia="Times New Roman"/>
          <w:color w:val="auto"/>
          <w:sz w:val="24"/>
          <w:szCs w:val="24"/>
          <w:u w:val="none"/>
        </w:rPr>
        <w:t>)</w:t>
      </w:r>
    </w:p>
    <w:p w14:paraId="4E0908F1" w14:textId="77777777" w:rsidR="00436755" w:rsidRPr="0078336A" w:rsidRDefault="00436755" w:rsidP="00A75F98">
      <w:pPr>
        <w:pStyle w:val="Acknowledgement"/>
        <w:numPr>
          <w:ilvl w:val="0"/>
          <w:numId w:val="1"/>
        </w:numPr>
        <w:spacing w:before="0"/>
        <w:rPr>
          <w:rFonts w:ascii="Calibri" w:hAnsi="Calibri" w:cs="Calibri"/>
        </w:rPr>
      </w:pPr>
      <w:r w:rsidRPr="0078336A">
        <w:rPr>
          <w:rFonts w:ascii="Calibri" w:hAnsi="Calibri" w:cs="Calibri"/>
        </w:rPr>
        <w:t xml:space="preserve">Stevens MI, Greenslade P, Hogg ID, Sunnucks P. 2006 Examining Southern Hemisphere springtails: could any have survived glaciation of Antarctica? </w:t>
      </w:r>
      <w:r w:rsidRPr="0078336A">
        <w:rPr>
          <w:rFonts w:ascii="Calibri" w:hAnsi="Calibri" w:cs="Calibri"/>
          <w:i/>
          <w:iCs/>
        </w:rPr>
        <w:t xml:space="preserve">Mol. Biol. Evol. </w:t>
      </w:r>
      <w:r w:rsidRPr="0078336A">
        <w:rPr>
          <w:rFonts w:ascii="Calibri" w:hAnsi="Calibri" w:cs="Calibri"/>
          <w:b/>
          <w:bCs/>
        </w:rPr>
        <w:t>23</w:t>
      </w:r>
      <w:r w:rsidRPr="0078336A">
        <w:rPr>
          <w:rFonts w:ascii="Calibri" w:hAnsi="Calibri" w:cs="Calibri"/>
        </w:rPr>
        <w:t>, 874–882. (doi:10.1093/molbev/msj073)</w:t>
      </w:r>
    </w:p>
    <w:p w14:paraId="4BA8E84E" w14:textId="77777777" w:rsidR="00436755" w:rsidRPr="0078336A" w:rsidRDefault="00436755" w:rsidP="00436755">
      <w:pPr>
        <w:pStyle w:val="Acknowledgement"/>
        <w:numPr>
          <w:ilvl w:val="0"/>
          <w:numId w:val="1"/>
        </w:numPr>
        <w:spacing w:before="0"/>
        <w:rPr>
          <w:rFonts w:ascii="Calibri" w:hAnsi="Calibri" w:cs="Calibri"/>
        </w:rPr>
      </w:pPr>
      <w:r w:rsidRPr="0078336A">
        <w:rPr>
          <w:rFonts w:ascii="Calibri" w:hAnsi="Calibri" w:cs="Calibri"/>
        </w:rPr>
        <w:lastRenderedPageBreak/>
        <w:t xml:space="preserve">Stevens MI, Hogg ID. 2002 Expanded distributional records of Collembola and Acari in southern Victoria Land, Antarctica. </w:t>
      </w:r>
      <w:r w:rsidRPr="0078336A">
        <w:rPr>
          <w:rFonts w:ascii="Calibri" w:hAnsi="Calibri" w:cs="Calibri"/>
          <w:i/>
          <w:iCs/>
        </w:rPr>
        <w:t>Pedobiologia</w:t>
      </w:r>
      <w:r w:rsidRPr="0078336A">
        <w:rPr>
          <w:rFonts w:ascii="Calibri" w:hAnsi="Calibri" w:cs="Calibri"/>
        </w:rPr>
        <w:t xml:space="preserve"> </w:t>
      </w:r>
      <w:r w:rsidRPr="0078336A">
        <w:rPr>
          <w:rFonts w:ascii="Calibri" w:hAnsi="Calibri" w:cs="Calibri"/>
          <w:b/>
          <w:bCs/>
        </w:rPr>
        <w:t>46</w:t>
      </w:r>
      <w:r w:rsidRPr="0078336A">
        <w:rPr>
          <w:rFonts w:ascii="Calibri" w:hAnsi="Calibri" w:cs="Calibri"/>
        </w:rPr>
        <w:t>, 485–496. (doi:10.1078/0031-4056-00154)</w:t>
      </w:r>
    </w:p>
    <w:p w14:paraId="29E4E19D" w14:textId="138192DD" w:rsidR="00436755" w:rsidRPr="0078336A" w:rsidRDefault="00436755" w:rsidP="00436755">
      <w:pPr>
        <w:pStyle w:val="Acknowledgement"/>
        <w:numPr>
          <w:ilvl w:val="0"/>
          <w:numId w:val="1"/>
        </w:numPr>
        <w:spacing w:before="0"/>
        <w:rPr>
          <w:rFonts w:ascii="Calibri" w:hAnsi="Calibri" w:cs="Calibri"/>
        </w:rPr>
      </w:pPr>
      <w:r w:rsidRPr="0078336A">
        <w:rPr>
          <w:rFonts w:ascii="Calibri" w:hAnsi="Calibri" w:cs="Calibri"/>
        </w:rPr>
        <w:t xml:space="preserve">Stevens MI, D’Haese CA. 2014 Islands in ice: isolated populations of </w:t>
      </w:r>
      <w:r w:rsidRPr="0078336A">
        <w:rPr>
          <w:rFonts w:ascii="Calibri" w:hAnsi="Calibri" w:cs="Calibri"/>
          <w:i/>
          <w:iCs/>
        </w:rPr>
        <w:t>Cryptopygus sverdrupi</w:t>
      </w:r>
      <w:r w:rsidRPr="0078336A">
        <w:rPr>
          <w:rFonts w:ascii="Calibri" w:hAnsi="Calibri" w:cs="Calibri"/>
        </w:rPr>
        <w:t xml:space="preserve"> (Collembola) among nunataks in the Sør Rondane Mountains, Dronning Maud Land, Antarctica. </w:t>
      </w:r>
      <w:r w:rsidRPr="0078336A">
        <w:rPr>
          <w:rFonts w:ascii="Calibri" w:hAnsi="Calibri" w:cs="Calibri"/>
          <w:i/>
          <w:iCs/>
        </w:rPr>
        <w:t>Biodiversity</w:t>
      </w:r>
      <w:r w:rsidRPr="0078336A">
        <w:rPr>
          <w:rFonts w:ascii="Calibri" w:hAnsi="Calibri" w:cs="Calibri"/>
        </w:rPr>
        <w:t xml:space="preserve"> </w:t>
      </w:r>
      <w:r w:rsidRPr="0078336A">
        <w:rPr>
          <w:rFonts w:ascii="Calibri" w:hAnsi="Calibri" w:cs="Calibri"/>
          <w:b/>
          <w:bCs/>
        </w:rPr>
        <w:t>15</w:t>
      </w:r>
      <w:r w:rsidRPr="0078336A">
        <w:rPr>
          <w:rFonts w:ascii="Calibri" w:hAnsi="Calibri" w:cs="Calibri"/>
        </w:rPr>
        <w:t>, 169</w:t>
      </w:r>
      <w:r w:rsidR="00365A29" w:rsidRPr="0078336A">
        <w:t>–</w:t>
      </w:r>
      <w:r w:rsidRPr="0078336A">
        <w:rPr>
          <w:rFonts w:ascii="Calibri" w:hAnsi="Calibri" w:cs="Calibri"/>
        </w:rPr>
        <w:t>177 (doi:10.1080/14888386.2014.928791)</w:t>
      </w:r>
    </w:p>
    <w:p w14:paraId="0287276F" w14:textId="77777777" w:rsidR="00436755" w:rsidRPr="0078336A" w:rsidRDefault="00436755" w:rsidP="00436755">
      <w:pPr>
        <w:pStyle w:val="CommentText"/>
        <w:numPr>
          <w:ilvl w:val="0"/>
          <w:numId w:val="1"/>
        </w:numPr>
        <w:rPr>
          <w:sz w:val="24"/>
          <w:szCs w:val="24"/>
        </w:rPr>
      </w:pPr>
      <w:r w:rsidRPr="0078336A">
        <w:rPr>
          <w:sz w:val="24"/>
          <w:szCs w:val="24"/>
        </w:rPr>
        <w:t xml:space="preserve">Willem V. 1901 Les Collemboles recueillis par l’Expedition Antarctique Belge. </w:t>
      </w:r>
      <w:r w:rsidRPr="0078336A">
        <w:rPr>
          <w:i/>
          <w:iCs/>
          <w:sz w:val="24"/>
          <w:szCs w:val="24"/>
        </w:rPr>
        <w:t>Annales de la Société entomologique de Belgique</w:t>
      </w:r>
      <w:r w:rsidRPr="0078336A">
        <w:rPr>
          <w:sz w:val="24"/>
          <w:szCs w:val="24"/>
        </w:rPr>
        <w:t xml:space="preserve"> </w:t>
      </w:r>
      <w:r w:rsidRPr="0078336A">
        <w:rPr>
          <w:b/>
          <w:bCs/>
          <w:sz w:val="24"/>
          <w:szCs w:val="24"/>
        </w:rPr>
        <w:t>45</w:t>
      </w:r>
      <w:r w:rsidRPr="0078336A">
        <w:rPr>
          <w:sz w:val="24"/>
          <w:szCs w:val="24"/>
        </w:rPr>
        <w:t>, 260–262.</w:t>
      </w:r>
    </w:p>
    <w:p w14:paraId="16008B71" w14:textId="77777777" w:rsidR="00436755" w:rsidRPr="0078336A" w:rsidRDefault="00436755" w:rsidP="00436755">
      <w:pPr>
        <w:pStyle w:val="CommentText"/>
        <w:numPr>
          <w:ilvl w:val="0"/>
          <w:numId w:val="1"/>
        </w:numPr>
        <w:rPr>
          <w:sz w:val="24"/>
          <w:szCs w:val="24"/>
        </w:rPr>
      </w:pPr>
      <w:r w:rsidRPr="0078336A">
        <w:rPr>
          <w:sz w:val="24"/>
          <w:szCs w:val="24"/>
        </w:rPr>
        <w:t xml:space="preserve">Willem V. 1902 Collemboles Expédition Antarctique Belge Résultants du voyage du S. Y. Belgica 1897–1899. </w:t>
      </w:r>
      <w:r w:rsidRPr="0078336A">
        <w:rPr>
          <w:i/>
          <w:iCs/>
          <w:sz w:val="24"/>
          <w:szCs w:val="24"/>
        </w:rPr>
        <w:t>Rapports scientifique Zoologie</w:t>
      </w:r>
      <w:r w:rsidRPr="0078336A">
        <w:rPr>
          <w:sz w:val="24"/>
          <w:szCs w:val="24"/>
        </w:rPr>
        <w:t xml:space="preserve"> </w:t>
      </w:r>
      <w:r w:rsidRPr="0078336A">
        <w:rPr>
          <w:b/>
          <w:bCs/>
          <w:sz w:val="24"/>
          <w:szCs w:val="24"/>
        </w:rPr>
        <w:t>9</w:t>
      </w:r>
      <w:r w:rsidRPr="0078336A">
        <w:rPr>
          <w:sz w:val="24"/>
          <w:szCs w:val="24"/>
        </w:rPr>
        <w:t>, 1–19.</w:t>
      </w:r>
    </w:p>
    <w:p w14:paraId="2DF237C9" w14:textId="77777777" w:rsidR="00436755" w:rsidRPr="0078336A" w:rsidRDefault="00436755" w:rsidP="00436755">
      <w:pPr>
        <w:pStyle w:val="Acknowledgement"/>
        <w:numPr>
          <w:ilvl w:val="0"/>
          <w:numId w:val="1"/>
        </w:numPr>
        <w:spacing w:before="0"/>
        <w:rPr>
          <w:rFonts w:ascii="Calibri" w:hAnsi="Calibri" w:cs="Calibri"/>
        </w:rPr>
      </w:pPr>
      <w:r w:rsidRPr="0078336A">
        <w:rPr>
          <w:rFonts w:ascii="Calibri" w:hAnsi="Calibri" w:cs="Calibri"/>
        </w:rPr>
        <w:t xml:space="preserve">Wise KAJ. 1967 Collembola (Springtails). </w:t>
      </w:r>
      <w:r w:rsidRPr="0078336A">
        <w:rPr>
          <w:rFonts w:ascii="Calibri" w:hAnsi="Calibri" w:cs="Calibri"/>
          <w:i/>
          <w:iCs/>
        </w:rPr>
        <w:t xml:space="preserve">Antarct. Res. Ser. </w:t>
      </w:r>
      <w:r w:rsidRPr="0078336A">
        <w:rPr>
          <w:rFonts w:ascii="Calibri" w:hAnsi="Calibri" w:cs="Calibri"/>
          <w:b/>
          <w:bCs/>
        </w:rPr>
        <w:t>10</w:t>
      </w:r>
      <w:r w:rsidRPr="0078336A">
        <w:rPr>
          <w:rFonts w:ascii="Calibri" w:hAnsi="Calibri" w:cs="Calibri"/>
        </w:rPr>
        <w:t>, 123–148. (doi:10.1029/AR010p0123)</w:t>
      </w:r>
    </w:p>
    <w:p w14:paraId="4052DA4F" w14:textId="77777777" w:rsidR="00436755" w:rsidRPr="0078336A" w:rsidRDefault="00436755" w:rsidP="00436755">
      <w:pPr>
        <w:pStyle w:val="Acknowledgement"/>
        <w:numPr>
          <w:ilvl w:val="0"/>
          <w:numId w:val="1"/>
        </w:numPr>
        <w:spacing w:before="0"/>
        <w:rPr>
          <w:rFonts w:ascii="Calibri" w:hAnsi="Calibri" w:cs="Calibri"/>
        </w:rPr>
      </w:pPr>
      <w:r w:rsidRPr="0078336A">
        <w:rPr>
          <w:rFonts w:ascii="Calibri" w:hAnsi="Calibri" w:cs="Calibri"/>
        </w:rPr>
        <w:t xml:space="preserve">Wise KAJ. 1971 The Collembola of Antarctica. </w:t>
      </w:r>
      <w:r w:rsidRPr="0078336A">
        <w:rPr>
          <w:rFonts w:ascii="Calibri" w:hAnsi="Calibri" w:cs="Calibri"/>
          <w:i/>
          <w:iCs/>
        </w:rPr>
        <w:t xml:space="preserve">Pac. Insects Monogr. </w:t>
      </w:r>
      <w:r w:rsidRPr="0078336A">
        <w:rPr>
          <w:rFonts w:ascii="Calibri" w:hAnsi="Calibri" w:cs="Calibri"/>
          <w:b/>
          <w:bCs/>
        </w:rPr>
        <w:t>25</w:t>
      </w:r>
      <w:r w:rsidRPr="0078336A">
        <w:rPr>
          <w:rFonts w:ascii="Calibri" w:hAnsi="Calibri" w:cs="Calibri"/>
        </w:rPr>
        <w:t>, 57–74.</w:t>
      </w:r>
    </w:p>
    <w:p w14:paraId="0C98A8E1" w14:textId="4644DF8C" w:rsidR="00A80556" w:rsidRPr="0078336A" w:rsidRDefault="00436755" w:rsidP="00A80556">
      <w:pPr>
        <w:pStyle w:val="ListParagraph"/>
        <w:numPr>
          <w:ilvl w:val="0"/>
          <w:numId w:val="1"/>
        </w:numPr>
        <w:rPr>
          <w:sz w:val="24"/>
          <w:szCs w:val="24"/>
        </w:rPr>
      </w:pPr>
      <w:r w:rsidRPr="0078336A">
        <w:rPr>
          <w:sz w:val="24"/>
          <w:szCs w:val="24"/>
        </w:rPr>
        <w:t xml:space="preserve">Wise KAJ, Gressitt JL. 1965 Far southern animals and plants. </w:t>
      </w:r>
      <w:r w:rsidRPr="0078336A">
        <w:rPr>
          <w:i/>
          <w:iCs/>
          <w:sz w:val="24"/>
          <w:szCs w:val="24"/>
        </w:rPr>
        <w:t>Nature</w:t>
      </w:r>
      <w:r w:rsidRPr="0078336A">
        <w:rPr>
          <w:sz w:val="24"/>
          <w:szCs w:val="24"/>
        </w:rPr>
        <w:t xml:space="preserve"> </w:t>
      </w:r>
      <w:r w:rsidRPr="0078336A">
        <w:rPr>
          <w:b/>
          <w:bCs/>
          <w:sz w:val="24"/>
          <w:szCs w:val="24"/>
        </w:rPr>
        <w:t>207</w:t>
      </w:r>
      <w:r w:rsidRPr="0078336A">
        <w:rPr>
          <w:sz w:val="24"/>
          <w:szCs w:val="24"/>
        </w:rPr>
        <w:t>, 101–102. (doi:10.1038/207101a0)</w:t>
      </w:r>
    </w:p>
    <w:p w14:paraId="079DE3D9" w14:textId="77777777" w:rsidR="00A80556" w:rsidRPr="0078336A" w:rsidRDefault="00A80556" w:rsidP="00A80556">
      <w:pPr>
        <w:pStyle w:val="ListParagraph"/>
        <w:numPr>
          <w:ilvl w:val="0"/>
          <w:numId w:val="1"/>
        </w:numPr>
        <w:autoSpaceDE w:val="0"/>
        <w:autoSpaceDN w:val="0"/>
        <w:adjustRightInd w:val="0"/>
        <w:rPr>
          <w:sz w:val="24"/>
          <w:szCs w:val="24"/>
        </w:rPr>
      </w:pPr>
      <w:r w:rsidRPr="0078336A">
        <w:rPr>
          <w:sz w:val="24"/>
          <w:szCs w:val="24"/>
        </w:rPr>
        <w:t xml:space="preserve">Fraser CI, Terauds A, Smellie J, Convey P, Chown SL. 2014 Geothermal activity helps life survive glacial cycles. </w:t>
      </w:r>
      <w:r w:rsidRPr="0078336A">
        <w:rPr>
          <w:i/>
          <w:iCs/>
          <w:sz w:val="24"/>
          <w:szCs w:val="24"/>
        </w:rPr>
        <w:t xml:space="preserve">Proc. Natl. Acad. Sci. U.S.A. </w:t>
      </w:r>
      <w:r w:rsidRPr="0078336A">
        <w:rPr>
          <w:b/>
          <w:bCs/>
          <w:sz w:val="24"/>
          <w:szCs w:val="24"/>
        </w:rPr>
        <w:t>111</w:t>
      </w:r>
      <w:r w:rsidRPr="0078336A">
        <w:rPr>
          <w:sz w:val="24"/>
          <w:szCs w:val="24"/>
        </w:rPr>
        <w:t>,</w:t>
      </w:r>
      <w:r w:rsidRPr="0078336A">
        <w:rPr>
          <w:i/>
          <w:iCs/>
          <w:sz w:val="24"/>
          <w:szCs w:val="24"/>
        </w:rPr>
        <w:t xml:space="preserve"> </w:t>
      </w:r>
      <w:r w:rsidRPr="0078336A">
        <w:rPr>
          <w:sz w:val="24"/>
          <w:szCs w:val="24"/>
        </w:rPr>
        <w:t>5634. (doi:10.1073/pnas.132143711</w:t>
      </w:r>
      <w:r w:rsidRPr="0078336A">
        <w:rPr>
          <w:rStyle w:val="Hyperlink"/>
          <w:color w:val="auto"/>
          <w:sz w:val="24"/>
          <w:szCs w:val="24"/>
          <w:u w:val="none"/>
        </w:rPr>
        <w:t>)</w:t>
      </w:r>
    </w:p>
    <w:p w14:paraId="48778AAA" w14:textId="77777777" w:rsidR="00EB7CE7" w:rsidRDefault="00EB7CE7" w:rsidP="00EB7CE7">
      <w:pPr>
        <w:pStyle w:val="ListParagraph"/>
        <w:numPr>
          <w:ilvl w:val="0"/>
          <w:numId w:val="1"/>
        </w:numPr>
        <w:rPr>
          <w:rFonts w:ascii="Times New Roman" w:eastAsia="Times New Roman" w:hAnsi="Times New Roman" w:cs="Times New Roman"/>
          <w:sz w:val="24"/>
          <w:szCs w:val="24"/>
        </w:rPr>
      </w:pPr>
      <w:r w:rsidRPr="00637437">
        <w:rPr>
          <w:rFonts w:ascii="Times New Roman" w:eastAsia="Times New Roman" w:hAnsi="Times New Roman" w:cs="Times New Roman"/>
          <w:sz w:val="24"/>
          <w:szCs w:val="24"/>
        </w:rPr>
        <w:t xml:space="preserve">Balco G. 2011 Contributions and unrealized potential contributions of cosmogenic-nuclide exposure dating to glacier chronology, 1990–2010. </w:t>
      </w:r>
      <w:r w:rsidRPr="002A6750">
        <w:rPr>
          <w:rFonts w:ascii="Times New Roman" w:eastAsia="Times New Roman" w:hAnsi="Times New Roman" w:cs="Times New Roman"/>
          <w:i/>
          <w:iCs/>
          <w:sz w:val="24"/>
          <w:szCs w:val="24"/>
        </w:rPr>
        <w:t xml:space="preserve">Quat. Sci. Rev. </w:t>
      </w:r>
      <w:r w:rsidRPr="00B179D0">
        <w:rPr>
          <w:rFonts w:ascii="Times New Roman" w:eastAsia="Times New Roman" w:hAnsi="Times New Roman" w:cs="Times New Roman"/>
          <w:b/>
          <w:bCs/>
          <w:sz w:val="24"/>
          <w:szCs w:val="24"/>
        </w:rPr>
        <w:t>30</w:t>
      </w:r>
      <w:r w:rsidRPr="00637437">
        <w:rPr>
          <w:rFonts w:ascii="Times New Roman" w:eastAsia="Times New Roman" w:hAnsi="Times New Roman" w:cs="Times New Roman"/>
          <w:sz w:val="24"/>
          <w:szCs w:val="24"/>
        </w:rPr>
        <w:t>, 3</w:t>
      </w:r>
      <w:r w:rsidRPr="002A6750">
        <w:rPr>
          <w:rFonts w:ascii="Times New Roman" w:hAnsi="Times New Roman" w:cs="Times New Roman"/>
          <w:sz w:val="24"/>
          <w:szCs w:val="24"/>
        </w:rPr>
        <w:t>–</w:t>
      </w:r>
      <w:r w:rsidRPr="00637437">
        <w:rPr>
          <w:rFonts w:ascii="Times New Roman" w:eastAsia="Times New Roman" w:hAnsi="Times New Roman" w:cs="Times New Roman"/>
          <w:sz w:val="24"/>
          <w:szCs w:val="24"/>
        </w:rPr>
        <w:t>27.</w:t>
      </w:r>
      <w:r>
        <w:rPr>
          <w:rFonts w:ascii="Times New Roman" w:eastAsia="Times New Roman" w:hAnsi="Times New Roman" w:cs="Times New Roman"/>
          <w:sz w:val="24"/>
          <w:szCs w:val="24"/>
        </w:rPr>
        <w:t xml:space="preserve"> </w:t>
      </w:r>
      <w:r w:rsidRPr="00637437">
        <w:rPr>
          <w:rFonts w:ascii="Times New Roman" w:eastAsia="Times New Roman" w:hAnsi="Times New Roman" w:cs="Times New Roman"/>
          <w:sz w:val="24"/>
          <w:szCs w:val="24"/>
        </w:rPr>
        <w:t>(doi:10.1016/j.quascirev.2010.11.003)</w:t>
      </w:r>
    </w:p>
    <w:p w14:paraId="6E9150AA" w14:textId="77777777" w:rsidR="00436755" w:rsidRPr="0078336A" w:rsidRDefault="00436755" w:rsidP="00436755">
      <w:pPr>
        <w:pStyle w:val="ListParagraph"/>
        <w:numPr>
          <w:ilvl w:val="0"/>
          <w:numId w:val="1"/>
        </w:numPr>
        <w:rPr>
          <w:rFonts w:eastAsia="Times New Roman"/>
          <w:sz w:val="24"/>
          <w:szCs w:val="24"/>
        </w:rPr>
      </w:pPr>
      <w:r w:rsidRPr="0078336A">
        <w:rPr>
          <w:rFonts w:eastAsia="Times New Roman"/>
          <w:sz w:val="24"/>
          <w:szCs w:val="24"/>
        </w:rPr>
        <w:t xml:space="preserve">Matsuoka K </w:t>
      </w:r>
      <w:r w:rsidRPr="0078336A">
        <w:rPr>
          <w:rFonts w:eastAsia="Times New Roman"/>
          <w:i/>
          <w:iCs/>
          <w:sz w:val="24"/>
          <w:szCs w:val="24"/>
        </w:rPr>
        <w:t>et al.</w:t>
      </w:r>
      <w:r w:rsidRPr="0078336A">
        <w:rPr>
          <w:rFonts w:eastAsia="Times New Roman"/>
          <w:sz w:val="24"/>
          <w:szCs w:val="24"/>
        </w:rPr>
        <w:t xml:space="preserve"> 2021 Quantarctica, an integrated mapping environment for Antarctica, the Southern Ocean, and sub-Antarctic islands. </w:t>
      </w:r>
      <w:r w:rsidRPr="0078336A">
        <w:rPr>
          <w:rFonts w:eastAsia="Times New Roman"/>
          <w:i/>
          <w:iCs/>
          <w:sz w:val="24"/>
          <w:szCs w:val="24"/>
        </w:rPr>
        <w:t>Environ. Model. Softw.</w:t>
      </w:r>
      <w:r w:rsidRPr="0078336A">
        <w:rPr>
          <w:rFonts w:eastAsia="Times New Roman"/>
          <w:sz w:val="24"/>
          <w:szCs w:val="24"/>
        </w:rPr>
        <w:t xml:space="preserve"> </w:t>
      </w:r>
      <w:r w:rsidRPr="0078336A">
        <w:rPr>
          <w:rFonts w:eastAsia="Times New Roman"/>
          <w:b/>
          <w:bCs/>
          <w:sz w:val="24"/>
          <w:szCs w:val="24"/>
        </w:rPr>
        <w:t>140</w:t>
      </w:r>
      <w:r w:rsidRPr="0078336A">
        <w:rPr>
          <w:rFonts w:eastAsia="Times New Roman"/>
          <w:sz w:val="24"/>
          <w:szCs w:val="24"/>
        </w:rPr>
        <w:t>, 105015. (doi:10.1016/j.envsoft.2021.105015)</w:t>
      </w:r>
    </w:p>
    <w:p w14:paraId="0BD4B0E9" w14:textId="77777777" w:rsidR="00436755" w:rsidRPr="0078336A" w:rsidRDefault="00436755" w:rsidP="00436755">
      <w:pPr>
        <w:pStyle w:val="ListParagraph"/>
        <w:numPr>
          <w:ilvl w:val="0"/>
          <w:numId w:val="1"/>
        </w:numPr>
        <w:rPr>
          <w:sz w:val="24"/>
          <w:szCs w:val="24"/>
        </w:rPr>
      </w:pPr>
      <w:r w:rsidRPr="0078336A">
        <w:rPr>
          <w:sz w:val="24"/>
          <w:szCs w:val="24"/>
        </w:rPr>
        <w:t>QGIS.org, 2022. QGIS 3.22.7 LTR. Geographic Information System. QGIS Association. (2022) http://www.qgis.org</w:t>
      </w:r>
    </w:p>
    <w:p w14:paraId="18CB9853" w14:textId="127CD1A5" w:rsidR="00654FBA" w:rsidRPr="00365A29" w:rsidRDefault="00DD10CC" w:rsidP="001E45FA">
      <w:pPr>
        <w:pStyle w:val="ListParagraph"/>
        <w:numPr>
          <w:ilvl w:val="0"/>
          <w:numId w:val="1"/>
        </w:numPr>
        <w:rPr>
          <w:sz w:val="24"/>
          <w:szCs w:val="24"/>
        </w:rPr>
      </w:pPr>
      <w:r w:rsidRPr="00365A29">
        <w:rPr>
          <w:rFonts w:eastAsia="Times New Roman"/>
          <w:sz w:val="24"/>
          <w:szCs w:val="24"/>
        </w:rPr>
        <w:t>Morlighem M. 2020 MEaSUREs BedMachine Antarctica, Version 2 [Data Set]. Boulder, Colorado USA. NASA National Snow and Ice Data Center Distributed Active Archive Center. Date Accessed 09-16-2022. (doi:10.5067/E1QL9HFQ7A8M)</w:t>
      </w:r>
      <w:r w:rsidR="002774C5" w:rsidRPr="0078336A">
        <w:rPr>
          <w:noProof/>
          <w:sz w:val="24"/>
          <w:szCs w:val="24"/>
        </w:rPr>
        <mc:AlternateContent>
          <mc:Choice Requires="wps">
            <w:drawing>
              <wp:anchor distT="0" distB="0" distL="114300" distR="114300" simplePos="0" relativeHeight="251659264" behindDoc="0" locked="0" layoutInCell="1" allowOverlap="1" wp14:anchorId="08EF6001" wp14:editId="0633AB26">
                <wp:simplePos x="0" y="0"/>
                <wp:positionH relativeFrom="column">
                  <wp:posOffset>-46104</wp:posOffset>
                </wp:positionH>
                <wp:positionV relativeFrom="paragraph">
                  <wp:posOffset>4413191</wp:posOffset>
                </wp:positionV>
                <wp:extent cx="1529122" cy="453358"/>
                <wp:effectExtent l="0" t="0" r="13970" b="23495"/>
                <wp:wrapNone/>
                <wp:docPr id="2" name="Rectangle 2"/>
                <wp:cNvGraphicFramePr/>
                <a:graphic xmlns:a="http://schemas.openxmlformats.org/drawingml/2006/main">
                  <a:graphicData uri="http://schemas.microsoft.com/office/word/2010/wordprocessingShape">
                    <wps:wsp>
                      <wps:cNvSpPr/>
                      <wps:spPr>
                        <a:xfrm>
                          <a:off x="0" y="0"/>
                          <a:ext cx="1529122" cy="453358"/>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0CD6DD" id="Rectangle 2" o:spid="_x0000_s1026" style="position:absolute;margin-left:-3.65pt;margin-top:347.5pt;width:120.4pt;height:35.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" fillcolor="white [3212]" strokecolor="white [3212]" strokeweight="1pt"/>
            </w:pict>
          </mc:Fallback>
        </mc:AlternateContent>
      </w:r>
    </w:p>
    <w:sectPr w:rsidR="00654FBA" w:rsidRPr="00365A29" w:rsidSect="00EE42ED">
      <w:headerReference w:type="even"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6B20AE" w14:textId="77777777" w:rsidR="00057520" w:rsidRDefault="00057520" w:rsidP="00BE0C88">
      <w:pPr>
        <w:spacing w:after="0" w:line="240" w:lineRule="auto"/>
      </w:pPr>
      <w:r>
        <w:separator/>
      </w:r>
    </w:p>
  </w:endnote>
  <w:endnote w:type="continuationSeparator" w:id="0">
    <w:p w14:paraId="3A8DF1E7" w14:textId="77777777" w:rsidR="00057520" w:rsidRDefault="00057520" w:rsidP="00BE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89293" w14:textId="77777777" w:rsidR="00057520" w:rsidRDefault="00057520" w:rsidP="00BE0C88">
      <w:pPr>
        <w:spacing w:after="0" w:line="240" w:lineRule="auto"/>
      </w:pPr>
      <w:r>
        <w:separator/>
      </w:r>
    </w:p>
  </w:footnote>
  <w:footnote w:type="continuationSeparator" w:id="0">
    <w:p w14:paraId="51BE1170" w14:textId="77777777" w:rsidR="00057520" w:rsidRDefault="00057520" w:rsidP="00BE0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5195C" w14:textId="23F19A0F" w:rsidR="00BE0C88" w:rsidRDefault="00BE0C88">
    <w:pPr>
      <w:pStyle w:val="Header"/>
    </w:pPr>
    <w:r>
      <w:rPr>
        <w:noProof/>
      </w:rPr>
      <mc:AlternateContent>
        <mc:Choice Requires="wps">
          <w:drawing>
            <wp:anchor distT="0" distB="0" distL="0" distR="0" simplePos="0" relativeHeight="251659264" behindDoc="0" locked="0" layoutInCell="1" allowOverlap="1" wp14:anchorId="06AFFAA8" wp14:editId="2D84CEC2">
              <wp:simplePos x="635" y="635"/>
              <wp:positionH relativeFrom="column">
                <wp:align>center</wp:align>
              </wp:positionH>
              <wp:positionV relativeFrom="paragraph">
                <wp:posOffset>635</wp:posOffset>
              </wp:positionV>
              <wp:extent cx="443865" cy="443865"/>
              <wp:effectExtent l="0" t="0" r="18415" b="13970"/>
              <wp:wrapSquare wrapText="bothSides"/>
              <wp:docPr id="5" name="Text Box 5"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A3FB707" w14:textId="295D8832" w:rsidR="00BE0C88" w:rsidRPr="00BE0C88" w:rsidRDefault="00BE0C88">
                          <w:pPr>
                            <w:rPr>
                              <w:rFonts w:ascii="Arial" w:eastAsia="Arial" w:hAnsi="Arial" w:cs="Arial"/>
                              <w:color w:val="A80000"/>
                              <w:sz w:val="24"/>
                              <w:szCs w:val="24"/>
                            </w:rPr>
                          </w:pPr>
                          <w:r w:rsidRPr="00BE0C88">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06AFFAA8" id="_x0000_t202" coordsize="21600,21600" o:spt="202" path="m,l,21600r21600,l21600,xe">
              <v:stroke joinstyle="miter"/>
              <v:path gradientshapeok="t" o:connecttype="rect"/>
            </v:shapetype>
            <v:shape id="Text Box 5"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83GAAIAABA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" filled="f" stroked="f">
              <v:textbox style="mso-fit-shape-to-text:t" inset="0,0,0,0">
                <w:txbxContent>
                  <w:p w14:paraId="6A3FB707" w14:textId="295D8832" w:rsidR="00BE0C88" w:rsidRPr="00BE0C88" w:rsidRDefault="00BE0C88">
                    <w:pPr>
                      <w:rPr>
                        <w:rFonts w:ascii="Arial" w:eastAsia="Arial" w:hAnsi="Arial" w:cs="Arial"/>
                        <w:color w:val="A80000"/>
                        <w:sz w:val="24"/>
                        <w:szCs w:val="24"/>
                      </w:rPr>
                    </w:pPr>
                    <w:r w:rsidRPr="00BE0C88">
                      <w:rPr>
                        <w:rFonts w:ascii="Arial" w:eastAsia="Arial" w:hAnsi="Arial" w:cs="Arial"/>
                        <w:color w:val="A80000"/>
                        <w:sz w:val="24"/>
                        <w:szCs w:val="24"/>
                      </w:rPr>
                      <w:t>OFFICIAL</w:t>
                    </w: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52A6F" w14:textId="4B1D8787" w:rsidR="00BE0C88" w:rsidRDefault="00BE0C88">
    <w:pPr>
      <w:pStyle w:val="Header"/>
    </w:pPr>
    <w:r>
      <w:rPr>
        <w:noProof/>
      </w:rPr>
      <mc:AlternateContent>
        <mc:Choice Requires="wps">
          <w:drawing>
            <wp:anchor distT="0" distB="0" distL="0" distR="0" simplePos="0" relativeHeight="251658240" behindDoc="0" locked="0" layoutInCell="1" allowOverlap="1" wp14:anchorId="46E51B03" wp14:editId="760D0ADF">
              <wp:simplePos x="635" y="635"/>
              <wp:positionH relativeFrom="column">
                <wp:align>center</wp:align>
              </wp:positionH>
              <wp:positionV relativeFrom="paragraph">
                <wp:posOffset>635</wp:posOffset>
              </wp:positionV>
              <wp:extent cx="443865" cy="443865"/>
              <wp:effectExtent l="0" t="0" r="18415" b="13970"/>
              <wp:wrapSquare wrapText="bothSides"/>
              <wp:docPr id="4" name="Text Box 4"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2750DD6" w14:textId="1FA09539" w:rsidR="00BE0C88" w:rsidRPr="00BE0C88" w:rsidRDefault="00BE0C88">
                          <w:pPr>
                            <w:rPr>
                              <w:rFonts w:ascii="Arial" w:eastAsia="Arial" w:hAnsi="Arial" w:cs="Arial"/>
                              <w:color w:val="A80000"/>
                              <w:sz w:val="24"/>
                              <w:szCs w:val="24"/>
                            </w:rPr>
                          </w:pPr>
                          <w:r w:rsidRPr="00BE0C88">
                            <w:rPr>
                              <w:rFonts w:ascii="Arial" w:eastAsia="Arial" w:hAnsi="Arial" w:cs="Arial"/>
                              <w:color w:val="A8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46E51B03" id="_x0000_t202" coordsize="21600,21600" o:spt="202" path="m,l,21600r21600,l21600,xe">
              <v:stroke joinstyle="miter"/>
              <v:path gradientshapeok="t" o:connecttype="rect"/>
            </v:shapetype>
            <v:shape id="Text Box 4" o:spid="_x0000_s1027"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" filled="f" stroked="f">
              <v:textbox style="mso-fit-shape-to-text:t" inset="0,0,0,0">
                <w:txbxContent>
                  <w:p w14:paraId="42750DD6" w14:textId="1FA09539" w:rsidR="00BE0C88" w:rsidRPr="00BE0C88" w:rsidRDefault="00BE0C88">
                    <w:pPr>
                      <w:rPr>
                        <w:rFonts w:ascii="Arial" w:eastAsia="Arial" w:hAnsi="Arial" w:cs="Arial"/>
                        <w:color w:val="A80000"/>
                        <w:sz w:val="24"/>
                        <w:szCs w:val="24"/>
                      </w:rPr>
                    </w:pPr>
                    <w:r w:rsidRPr="00BE0C88">
                      <w:rPr>
                        <w:rFonts w:ascii="Arial" w:eastAsia="Arial" w:hAnsi="Arial" w:cs="Arial"/>
                        <w:color w:val="A80000"/>
                        <w:sz w:val="24"/>
                        <w:szCs w:val="24"/>
                      </w:rPr>
                      <w:t>OFFICIAL</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8067D"/>
    <w:multiLevelType w:val="hybridMultilevel"/>
    <w:tmpl w:val="7040D886"/>
    <w:lvl w:ilvl="0" w:tplc="166C7F6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067647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4C5"/>
    <w:rsid w:val="0001596C"/>
    <w:rsid w:val="00037E92"/>
    <w:rsid w:val="00041E52"/>
    <w:rsid w:val="00051FEA"/>
    <w:rsid w:val="00057520"/>
    <w:rsid w:val="0006625B"/>
    <w:rsid w:val="00071188"/>
    <w:rsid w:val="0007668D"/>
    <w:rsid w:val="000C7010"/>
    <w:rsid w:val="000D52FC"/>
    <w:rsid w:val="001008CF"/>
    <w:rsid w:val="00101E06"/>
    <w:rsid w:val="00117796"/>
    <w:rsid w:val="00157DFF"/>
    <w:rsid w:val="001B14AF"/>
    <w:rsid w:val="001B73DE"/>
    <w:rsid w:val="001B7B66"/>
    <w:rsid w:val="001D0205"/>
    <w:rsid w:val="001D6ED5"/>
    <w:rsid w:val="001E47DF"/>
    <w:rsid w:val="00207B54"/>
    <w:rsid w:val="002211C6"/>
    <w:rsid w:val="0027351F"/>
    <w:rsid w:val="002774C5"/>
    <w:rsid w:val="002D404A"/>
    <w:rsid w:val="00365A29"/>
    <w:rsid w:val="003C6132"/>
    <w:rsid w:val="00403303"/>
    <w:rsid w:val="0043416C"/>
    <w:rsid w:val="00436755"/>
    <w:rsid w:val="00450BED"/>
    <w:rsid w:val="00522011"/>
    <w:rsid w:val="00561B7E"/>
    <w:rsid w:val="00565116"/>
    <w:rsid w:val="00583CFC"/>
    <w:rsid w:val="005C337C"/>
    <w:rsid w:val="005D705A"/>
    <w:rsid w:val="00604386"/>
    <w:rsid w:val="00654FBA"/>
    <w:rsid w:val="00686E8F"/>
    <w:rsid w:val="00720C94"/>
    <w:rsid w:val="00723195"/>
    <w:rsid w:val="00727612"/>
    <w:rsid w:val="00767F7D"/>
    <w:rsid w:val="0078336A"/>
    <w:rsid w:val="00790C55"/>
    <w:rsid w:val="007A04F9"/>
    <w:rsid w:val="007A4DE6"/>
    <w:rsid w:val="008119C5"/>
    <w:rsid w:val="008579EA"/>
    <w:rsid w:val="00893620"/>
    <w:rsid w:val="008B6A8F"/>
    <w:rsid w:val="008D52E2"/>
    <w:rsid w:val="008E01B3"/>
    <w:rsid w:val="008E5F52"/>
    <w:rsid w:val="009237A1"/>
    <w:rsid w:val="009506B0"/>
    <w:rsid w:val="009666F7"/>
    <w:rsid w:val="00973766"/>
    <w:rsid w:val="00A015F0"/>
    <w:rsid w:val="00A04DED"/>
    <w:rsid w:val="00A11B54"/>
    <w:rsid w:val="00A15AF0"/>
    <w:rsid w:val="00A4165C"/>
    <w:rsid w:val="00A75F98"/>
    <w:rsid w:val="00A80556"/>
    <w:rsid w:val="00AB72A1"/>
    <w:rsid w:val="00AC4309"/>
    <w:rsid w:val="00B65776"/>
    <w:rsid w:val="00B65B86"/>
    <w:rsid w:val="00BE0C88"/>
    <w:rsid w:val="00C1285D"/>
    <w:rsid w:val="00C26BE4"/>
    <w:rsid w:val="00C56305"/>
    <w:rsid w:val="00C9079D"/>
    <w:rsid w:val="00C911F5"/>
    <w:rsid w:val="00C9368F"/>
    <w:rsid w:val="00C9497E"/>
    <w:rsid w:val="00C97933"/>
    <w:rsid w:val="00CE014B"/>
    <w:rsid w:val="00D14ECA"/>
    <w:rsid w:val="00D15FC7"/>
    <w:rsid w:val="00D25ECA"/>
    <w:rsid w:val="00D428DB"/>
    <w:rsid w:val="00D74430"/>
    <w:rsid w:val="00D92824"/>
    <w:rsid w:val="00DC3F8E"/>
    <w:rsid w:val="00DD10CC"/>
    <w:rsid w:val="00DE7D94"/>
    <w:rsid w:val="00E43574"/>
    <w:rsid w:val="00E755F7"/>
    <w:rsid w:val="00E82859"/>
    <w:rsid w:val="00EB7CE7"/>
    <w:rsid w:val="00EE42ED"/>
    <w:rsid w:val="00F3216B"/>
    <w:rsid w:val="00F35B5A"/>
    <w:rsid w:val="00F62881"/>
    <w:rsid w:val="00F82D35"/>
    <w:rsid w:val="00FC1341"/>
    <w:rsid w:val="00FC6BCB"/>
    <w:rsid w:val="00FE542E"/>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DE9D4B5"/>
  <w15:chartTrackingRefBased/>
  <w15:docId w15:val="{01F4FCFE-8F64-4A8C-8C2B-93A441A8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0C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0C88"/>
  </w:style>
  <w:style w:type="paragraph" w:styleId="Footer">
    <w:name w:val="footer"/>
    <w:basedOn w:val="Normal"/>
    <w:link w:val="FooterChar"/>
    <w:uiPriority w:val="99"/>
    <w:unhideWhenUsed/>
    <w:rsid w:val="00BE0C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0C88"/>
  </w:style>
  <w:style w:type="character" w:customStyle="1" w:styleId="referencesyear">
    <w:name w:val="references__year"/>
    <w:basedOn w:val="DefaultParagraphFont"/>
    <w:rsid w:val="00FC6BCB"/>
  </w:style>
  <w:style w:type="character" w:styleId="Strong">
    <w:name w:val="Strong"/>
    <w:basedOn w:val="DefaultParagraphFont"/>
    <w:uiPriority w:val="22"/>
    <w:qFormat/>
    <w:rsid w:val="00FC6BCB"/>
    <w:rPr>
      <w:b/>
      <w:bCs/>
    </w:rPr>
  </w:style>
  <w:style w:type="character" w:styleId="Hyperlink">
    <w:name w:val="Hyperlink"/>
    <w:basedOn w:val="DefaultParagraphFont"/>
    <w:uiPriority w:val="99"/>
    <w:unhideWhenUsed/>
    <w:rsid w:val="00FC6BCB"/>
    <w:rPr>
      <w:color w:val="0000FF"/>
      <w:u w:val="single"/>
    </w:rPr>
  </w:style>
  <w:style w:type="paragraph" w:customStyle="1" w:styleId="Authors">
    <w:name w:val="Authors"/>
    <w:basedOn w:val="Normal"/>
    <w:rsid w:val="008579EA"/>
    <w:pPr>
      <w:spacing w:before="120" w:after="360" w:line="240" w:lineRule="auto"/>
      <w:jc w:val="center"/>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B65776"/>
    <w:rPr>
      <w:sz w:val="16"/>
      <w:szCs w:val="16"/>
    </w:rPr>
  </w:style>
  <w:style w:type="paragraph" w:styleId="CommentText">
    <w:name w:val="annotation text"/>
    <w:basedOn w:val="Normal"/>
    <w:link w:val="CommentTextChar"/>
    <w:uiPriority w:val="99"/>
    <w:semiHidden/>
    <w:unhideWhenUsed/>
    <w:rsid w:val="00B65776"/>
    <w:pPr>
      <w:spacing w:after="0" w:line="240" w:lineRule="auto"/>
    </w:pPr>
    <w:rPr>
      <w:rFonts w:ascii="Calibri" w:hAnsi="Calibri" w:cs="Calibri"/>
      <w:sz w:val="20"/>
      <w:szCs w:val="20"/>
      <w:lang w:val="en-AU" w:eastAsia="en-AU"/>
    </w:rPr>
  </w:style>
  <w:style w:type="character" w:customStyle="1" w:styleId="CommentTextChar">
    <w:name w:val="Comment Text Char"/>
    <w:basedOn w:val="DefaultParagraphFont"/>
    <w:link w:val="CommentText"/>
    <w:uiPriority w:val="99"/>
    <w:semiHidden/>
    <w:rsid w:val="00B65776"/>
    <w:rPr>
      <w:rFonts w:ascii="Calibri" w:hAnsi="Calibri" w:cs="Calibri"/>
      <w:sz w:val="20"/>
      <w:szCs w:val="20"/>
      <w:lang w:val="en-AU" w:eastAsia="en-AU"/>
    </w:rPr>
  </w:style>
  <w:style w:type="paragraph" w:styleId="ListParagraph">
    <w:name w:val="List Paragraph"/>
    <w:basedOn w:val="Normal"/>
    <w:uiPriority w:val="72"/>
    <w:qFormat/>
    <w:rsid w:val="00DD10CC"/>
    <w:pPr>
      <w:spacing w:after="0" w:line="240" w:lineRule="auto"/>
      <w:ind w:left="720"/>
      <w:contextualSpacing/>
    </w:pPr>
    <w:rPr>
      <w:rFonts w:ascii="Calibri" w:hAnsi="Calibri" w:cs="Calibri"/>
      <w:lang w:val="en-AU" w:eastAsia="en-AU"/>
    </w:rPr>
  </w:style>
  <w:style w:type="paragraph" w:customStyle="1" w:styleId="Acknowledgement">
    <w:name w:val="Acknowledgement"/>
    <w:basedOn w:val="Normal"/>
    <w:rsid w:val="000D52FC"/>
    <w:pPr>
      <w:spacing w:before="120" w:after="0" w:line="240" w:lineRule="auto"/>
      <w:ind w:left="720" w:hanging="720"/>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F82D35"/>
    <w:rPr>
      <w:color w:val="954F72" w:themeColor="followedHyperlink"/>
      <w:u w:val="single"/>
    </w:rPr>
  </w:style>
  <w:style w:type="character" w:styleId="UnresolvedMention">
    <w:name w:val="Unresolved Mention"/>
    <w:basedOn w:val="DefaultParagraphFont"/>
    <w:uiPriority w:val="99"/>
    <w:semiHidden/>
    <w:unhideWhenUsed/>
    <w:rsid w:val="00F82D35"/>
    <w:rPr>
      <w:color w:val="605E5C"/>
      <w:shd w:val="clear" w:color="auto" w:fill="E1DFDD"/>
    </w:rPr>
  </w:style>
  <w:style w:type="character" w:styleId="Emphasis">
    <w:name w:val="Emphasis"/>
    <w:basedOn w:val="DefaultParagraphFont"/>
    <w:uiPriority w:val="20"/>
    <w:qFormat/>
    <w:rsid w:val="00A015F0"/>
    <w:rPr>
      <w:i/>
      <w:iCs/>
    </w:rPr>
  </w:style>
  <w:style w:type="paragraph" w:customStyle="1" w:styleId="Refhead">
    <w:name w:val="Ref head"/>
    <w:basedOn w:val="Normal"/>
    <w:rsid w:val="00A015F0"/>
    <w:pPr>
      <w:keepNext/>
      <w:spacing w:before="120" w:after="120" w:line="240" w:lineRule="auto"/>
      <w:outlineLvl w:val="0"/>
    </w:pPr>
    <w:rPr>
      <w:rFonts w:ascii="Times New Roman" w:eastAsia="Times New Roman" w:hAnsi="Times New Roman" w:cs="Times New Roman"/>
      <w:b/>
      <w:bCs/>
      <w:kern w:val="28"/>
      <w:sz w:val="24"/>
      <w:szCs w:val="24"/>
      <w:lang w:val="en-US"/>
    </w:rPr>
  </w:style>
  <w:style w:type="paragraph" w:styleId="CommentSubject">
    <w:name w:val="annotation subject"/>
    <w:basedOn w:val="CommentText"/>
    <w:next w:val="CommentText"/>
    <w:link w:val="CommentSubjectChar"/>
    <w:uiPriority w:val="99"/>
    <w:semiHidden/>
    <w:unhideWhenUsed/>
    <w:rsid w:val="001B14AF"/>
    <w:pPr>
      <w:spacing w:after="160"/>
    </w:pPr>
    <w:rPr>
      <w:rFonts w:asciiTheme="minorHAnsi" w:hAnsiTheme="minorHAnsi" w:cstheme="minorBidi"/>
      <w:b/>
      <w:bCs/>
      <w:lang w:val="en-GB" w:eastAsia="en-US"/>
    </w:rPr>
  </w:style>
  <w:style w:type="character" w:customStyle="1" w:styleId="CommentSubjectChar">
    <w:name w:val="Comment Subject Char"/>
    <w:basedOn w:val="CommentTextChar"/>
    <w:link w:val="CommentSubject"/>
    <w:uiPriority w:val="99"/>
    <w:semiHidden/>
    <w:rsid w:val="001B14AF"/>
    <w:rPr>
      <w:rFonts w:ascii="Calibri" w:hAnsi="Calibri" w:cs="Calibri"/>
      <w:b/>
      <w:bCs/>
      <w:sz w:val="20"/>
      <w:szCs w:val="20"/>
      <w:lang w:val="en-AU" w:eastAsia="en-AU"/>
    </w:rPr>
  </w:style>
  <w:style w:type="paragraph" w:styleId="BalloonText">
    <w:name w:val="Balloon Text"/>
    <w:basedOn w:val="Normal"/>
    <w:link w:val="BalloonTextChar"/>
    <w:uiPriority w:val="99"/>
    <w:semiHidden/>
    <w:unhideWhenUsed/>
    <w:rsid w:val="001B14A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14AF"/>
    <w:rPr>
      <w:rFonts w:ascii="Times New Roman" w:hAnsi="Times New Roman" w:cs="Times New Roman"/>
      <w:sz w:val="18"/>
      <w:szCs w:val="18"/>
    </w:rPr>
  </w:style>
  <w:style w:type="paragraph" w:styleId="Revision">
    <w:name w:val="Revision"/>
    <w:hidden/>
    <w:uiPriority w:val="99"/>
    <w:semiHidden/>
    <w:rsid w:val="00071188"/>
    <w:pPr>
      <w:spacing w:after="0" w:line="240" w:lineRule="auto"/>
    </w:pPr>
  </w:style>
  <w:style w:type="paragraph" w:styleId="NormalWeb">
    <w:name w:val="Normal (Web)"/>
    <w:basedOn w:val="Normal"/>
    <w:uiPriority w:val="99"/>
    <w:semiHidden/>
    <w:unhideWhenUsed/>
    <w:rsid w:val="00D428DB"/>
    <w:pPr>
      <w:spacing w:before="100" w:beforeAutospacing="1" w:after="100" w:afterAutospacing="1"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5207">
      <w:bodyDiv w:val="1"/>
      <w:marLeft w:val="0"/>
      <w:marRight w:val="0"/>
      <w:marTop w:val="0"/>
      <w:marBottom w:val="0"/>
      <w:divBdr>
        <w:top w:val="none" w:sz="0" w:space="0" w:color="auto"/>
        <w:left w:val="none" w:sz="0" w:space="0" w:color="auto"/>
        <w:bottom w:val="none" w:sz="0" w:space="0" w:color="auto"/>
        <w:right w:val="none" w:sz="0" w:space="0" w:color="auto"/>
      </w:divBdr>
    </w:div>
    <w:div w:id="688684434">
      <w:bodyDiv w:val="1"/>
      <w:marLeft w:val="0"/>
      <w:marRight w:val="0"/>
      <w:marTop w:val="0"/>
      <w:marBottom w:val="0"/>
      <w:divBdr>
        <w:top w:val="none" w:sz="0" w:space="0" w:color="auto"/>
        <w:left w:val="none" w:sz="0" w:space="0" w:color="auto"/>
        <w:bottom w:val="none" w:sz="0" w:space="0" w:color="auto"/>
        <w:right w:val="none" w:sz="0" w:space="0" w:color="auto"/>
      </w:divBdr>
    </w:div>
    <w:div w:id="1296058636">
      <w:bodyDiv w:val="1"/>
      <w:marLeft w:val="0"/>
      <w:marRight w:val="0"/>
      <w:marTop w:val="0"/>
      <w:marBottom w:val="0"/>
      <w:divBdr>
        <w:top w:val="none" w:sz="0" w:space="0" w:color="auto"/>
        <w:left w:val="none" w:sz="0" w:space="0" w:color="auto"/>
        <w:bottom w:val="none" w:sz="0" w:space="0" w:color="auto"/>
        <w:right w:val="none" w:sz="0" w:space="0" w:color="auto"/>
      </w:divBdr>
    </w:div>
    <w:div w:id="1333871008">
      <w:bodyDiv w:val="1"/>
      <w:marLeft w:val="0"/>
      <w:marRight w:val="0"/>
      <w:marTop w:val="0"/>
      <w:marBottom w:val="0"/>
      <w:divBdr>
        <w:top w:val="none" w:sz="0" w:space="0" w:color="auto"/>
        <w:left w:val="none" w:sz="0" w:space="0" w:color="auto"/>
        <w:bottom w:val="none" w:sz="0" w:space="0" w:color="auto"/>
        <w:right w:val="none" w:sz="0" w:space="0" w:color="auto"/>
      </w:divBdr>
    </w:div>
    <w:div w:id="185167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e-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10.1098/rsbl"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nsidc.org/data/nsidc-0756/versions/2" TargetMode="External"/><Relationship Id="rId4" Type="http://schemas.openxmlformats.org/officeDocument/2006/relationships/webSettings" Target="webSettings.xml"/><Relationship Id="rId9" Type="http://schemas.openxmlformats.org/officeDocument/2006/relationships/hyperlink" Target="https://www.qgis.org/en/site/about/case_studies/antarctica.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853</TotalTime>
  <Pages>3</Pages>
  <Words>1281</Words>
  <Characters>7304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South Australian Museum</Company>
  <LinksUpToDate>false</LinksUpToDate>
  <CharactersWithSpaces>8568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Stevens, Mark (SAM)</dc:creator>
  <cp:keywords/>
  <dc:description/>
  <cp:lastModifiedBy>Stevens, Mark (SAM)</cp:lastModifiedBy>
  <cp:revision>79</cp:revision>
  <dcterms:created xsi:type="dcterms:W3CDTF">2022-11-23T22:35:00Z</dcterms:created>
  <dcterms:modified xsi:type="dcterms:W3CDTF">2023-03-09T02:01:00Z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4,5,6</vt:lpwstr>
  </property>
  <property fmtid="{D5CDD505-2E9C-101B-9397-08002B2CF9AE}" pid="3" name="ClassificationContentMarkingHeaderFontProps">
    <vt:lpwstr>#a80000,12,Arial</vt:lpwstr>
  </property>
  <property fmtid="{D5CDD505-2E9C-101B-9397-08002B2CF9AE}" pid="4" name="ClassificationContentMarkingHeaderText">
    <vt:lpwstr>OFFICIAL</vt:lpwstr>
  </property>
  <property fmtid="{D5CDD505-2E9C-101B-9397-08002B2CF9AE}" pid="5" name="MSIP_Label_77274858-3b1d-4431-8679-d878f40e28fd_Enabled">
    <vt:lpwstr>true</vt:lpwstr>
  </property>
  <property fmtid="{D5CDD505-2E9C-101B-9397-08002B2CF9AE}" pid="6" name="MSIP_Label_77274858-3b1d-4431-8679-d878f40e28fd_SetDate">
    <vt:lpwstr>2022-11-23T22:47:28Z</vt:lpwstr>
  </property>
  <property fmtid="{D5CDD505-2E9C-101B-9397-08002B2CF9AE}" pid="7" name="MSIP_Label_77274858-3b1d-4431-8679-d878f40e28fd_Method">
    <vt:lpwstr>Privileged</vt:lpwstr>
  </property>
  <property fmtid="{D5CDD505-2E9C-101B-9397-08002B2CF9AE}" pid="8" name="MSIP_Label_77274858-3b1d-4431-8679-d878f40e28fd_Name">
    <vt:lpwstr>-Official</vt:lpwstr>
  </property>
  <property fmtid="{D5CDD505-2E9C-101B-9397-08002B2CF9AE}" pid="9" name="MSIP_Label_77274858-3b1d-4431-8679-d878f40e28fd_SiteId">
    <vt:lpwstr>bda528f7-fca9-432f-bc98-bd7e90d40906</vt:lpwstr>
  </property>
  <property fmtid="{D5CDD505-2E9C-101B-9397-08002B2CF9AE}" pid="10" name="MSIP_Label_77274858-3b1d-4431-8679-d878f40e28fd_ActionId">
    <vt:lpwstr>c9bfa51b-6245-43f9-89a6-629ad626292c</vt:lpwstr>
  </property>
  <property fmtid="{D5CDD505-2E9C-101B-9397-08002B2CF9AE}" pid="11" name="MSIP_Label_77274858-3b1d-4431-8679-d878f40e28fd_ContentBits">
    <vt:lpwstr>1</vt:lpwstr>
  </property>
</Properties>
</file>