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2D5B1" w14:textId="32485D3B" w:rsidR="00127FFD" w:rsidRPr="00A92BB2" w:rsidRDefault="00127FFD" w:rsidP="00127FFD">
      <w:pPr>
        <w:spacing w:line="480" w:lineRule="auto"/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 w:rsidRPr="00A92BB2">
        <w:rPr>
          <w:rFonts w:ascii="Times New Roman" w:hAnsi="Times New Roman" w:cs="Times New Roman"/>
          <w:b/>
          <w:bCs/>
          <w:sz w:val="40"/>
          <w:szCs w:val="40"/>
        </w:rPr>
        <w:t>Supplementary material: Directional fabrication and directional dissolution of larval and juvenile oyster shells under ocean acidification</w:t>
      </w:r>
    </w:p>
    <w:p w14:paraId="6267CAD4" w14:textId="77777777" w:rsidR="003E2045" w:rsidRPr="0091091E" w:rsidRDefault="003E2045" w:rsidP="003E2045">
      <w:pPr>
        <w:spacing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vertAlign w:val="superscript"/>
        </w:rPr>
      </w:pPr>
      <w:bookmarkStart w:id="0" w:name="_Hlk104905459"/>
      <w:r w:rsidRPr="0091091E">
        <w:rPr>
          <w:rFonts w:ascii="Times New Roman" w:hAnsi="Times New Roman" w:cs="Times New Roman"/>
          <w:i/>
          <w:iCs/>
          <w:sz w:val="24"/>
          <w:szCs w:val="24"/>
        </w:rPr>
        <w:t xml:space="preserve">Kanmani Chandra Rajan </w:t>
      </w:r>
      <w:r w:rsidRPr="0091091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1*‡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Yang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Li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1091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1‡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Xin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Dang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1091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Yong Kian Lim</w:t>
      </w:r>
      <w:r w:rsidRPr="0091091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 xml:space="preserve"> 1</w:t>
      </w:r>
      <w:r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,2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Michio Suzuki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bookmarkStart w:id="1" w:name="_Hlk104229839"/>
      <w:r w:rsidRPr="009560DB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3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Seung Woo Lee</w:t>
      </w:r>
      <w:bookmarkEnd w:id="1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560DB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4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>, Thiyagarajan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1091E">
        <w:rPr>
          <w:rFonts w:ascii="Times New Roman" w:hAnsi="Times New Roman" w:cs="Times New Roman"/>
          <w:i/>
          <w:iCs/>
          <w:sz w:val="24"/>
          <w:szCs w:val="24"/>
        </w:rPr>
        <w:t xml:space="preserve">Vengatesen </w:t>
      </w:r>
      <w:r w:rsidRPr="0091091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1*</w:t>
      </w:r>
      <w:bookmarkEnd w:id="0"/>
    </w:p>
    <w:p w14:paraId="42DD0E58" w14:textId="77777777" w:rsidR="003E2045" w:rsidRDefault="003E2045" w:rsidP="003E204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091E">
        <w:rPr>
          <w:rFonts w:ascii="Times New Roman" w:hAnsi="Times New Roman" w:cs="Times New Roman"/>
          <w:sz w:val="24"/>
          <w:szCs w:val="24"/>
          <w:vertAlign w:val="superscript"/>
        </w:rPr>
        <w:t xml:space="preserve">1 </w:t>
      </w:r>
      <w:r w:rsidRPr="0091091E">
        <w:rPr>
          <w:rFonts w:ascii="Times New Roman" w:hAnsi="Times New Roman" w:cs="Times New Roman"/>
          <w:sz w:val="24"/>
          <w:szCs w:val="24"/>
        </w:rPr>
        <w:t>School of Biological Sciences, Swire Institute of Marine Science, The University of Hong Kong, Hong Kong SAR.</w:t>
      </w:r>
    </w:p>
    <w:p w14:paraId="357C0BF4" w14:textId="77777777" w:rsidR="003E2045" w:rsidRPr="009560DB" w:rsidRDefault="003E2045" w:rsidP="003E204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60D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560DB">
        <w:rPr>
          <w:rFonts w:ascii="Times New Roman" w:hAnsi="Times New Roman" w:cs="Times New Roman"/>
          <w:sz w:val="24"/>
          <w:szCs w:val="24"/>
        </w:rPr>
        <w:t>Centre for Aquaculture and Veterinary Science &amp; School of Applied Science, Temasek Polytechnic, 529757, Singapore.</w:t>
      </w:r>
    </w:p>
    <w:p w14:paraId="72E35C24" w14:textId="77777777" w:rsidR="003E2045" w:rsidRPr="0091091E" w:rsidRDefault="003E2045" w:rsidP="003E204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1091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1091E">
        <w:rPr>
          <w:rFonts w:ascii="Times New Roman" w:hAnsi="Times New Roman" w:cs="Times New Roman"/>
          <w:sz w:val="24"/>
          <w:szCs w:val="24"/>
        </w:rPr>
        <w:t>Graduate School of Agricultural and Life Sciences, The University of Tokyo, Japan.</w:t>
      </w:r>
    </w:p>
    <w:p w14:paraId="1752BC61" w14:textId="77777777" w:rsidR="003E2045" w:rsidRPr="0091091E" w:rsidRDefault="003E2045" w:rsidP="003E204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91091E">
        <w:rPr>
          <w:rFonts w:ascii="Times New Roman" w:hAnsi="Times New Roman" w:cs="Times New Roman"/>
        </w:rPr>
        <w:t xml:space="preserve"> </w:t>
      </w:r>
      <w:r w:rsidRPr="0091091E">
        <w:rPr>
          <w:rFonts w:ascii="Times New Roman" w:hAnsi="Times New Roman" w:cs="Times New Roman"/>
          <w:sz w:val="24"/>
          <w:szCs w:val="24"/>
        </w:rPr>
        <w:t>Korea Institute of Geoscience and Mineral Resources, Daejeon, Republic of South Korea.</w:t>
      </w:r>
    </w:p>
    <w:p w14:paraId="5C118CE9" w14:textId="77777777" w:rsidR="003E2045" w:rsidRPr="0091091E" w:rsidRDefault="003E2045" w:rsidP="003E204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091E">
        <w:rPr>
          <w:rFonts w:ascii="Times New Roman" w:hAnsi="Times New Roman" w:cs="Times New Roman"/>
          <w:sz w:val="24"/>
          <w:szCs w:val="24"/>
          <w:vertAlign w:val="superscript"/>
        </w:rPr>
        <w:t xml:space="preserve">* </w:t>
      </w:r>
      <w:r w:rsidRPr="0091091E">
        <w:rPr>
          <w:rFonts w:ascii="Times New Roman" w:hAnsi="Times New Roman" w:cs="Times New Roman"/>
          <w:sz w:val="24"/>
          <w:szCs w:val="24"/>
        </w:rPr>
        <w:t>Corresponding authors: KCR</w:t>
      </w:r>
      <w:r w:rsidRPr="009109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– </w:t>
      </w:r>
      <w:hyperlink r:id="rId6" w:history="1">
        <w:r w:rsidRPr="000C61C8">
          <w:rPr>
            <w:rStyle w:val="Hyperlink"/>
            <w:rFonts w:ascii="Times New Roman" w:hAnsi="Times New Roman" w:cs="Times New Roman"/>
            <w:sz w:val="24"/>
            <w:szCs w:val="24"/>
          </w:rPr>
          <w:t>kanmani@hku.hk</w:t>
        </w:r>
      </w:hyperlink>
      <w:r>
        <w:rPr>
          <w:rFonts w:ascii="Times New Roman" w:hAnsi="Times New Roman" w:cs="Times New Roman"/>
        </w:rPr>
        <w:t xml:space="preserve"> </w:t>
      </w:r>
      <w:r w:rsidRPr="0091091E">
        <w:rPr>
          <w:rFonts w:ascii="Times New Roman" w:hAnsi="Times New Roman" w:cs="Times New Roman"/>
          <w:sz w:val="24"/>
          <w:szCs w:val="24"/>
        </w:rPr>
        <w:t xml:space="preserve"> </w:t>
      </w:r>
      <w:r w:rsidRPr="0091091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1091E">
        <w:rPr>
          <w:rFonts w:ascii="Times New Roman" w:hAnsi="Times New Roman" w:cs="Times New Roman"/>
          <w:sz w:val="24"/>
          <w:szCs w:val="24"/>
        </w:rPr>
        <w:t xml:space="preserve">VT - </w:t>
      </w:r>
      <w:r w:rsidRPr="0091091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hyperlink r:id="rId7" w:history="1">
        <w:r w:rsidRPr="0091091E">
          <w:rPr>
            <w:rStyle w:val="Hyperlink"/>
            <w:rFonts w:ascii="Times New Roman" w:hAnsi="Times New Roman" w:cs="Times New Roman"/>
            <w:sz w:val="24"/>
            <w:szCs w:val="24"/>
          </w:rPr>
          <w:t>rajan@hku.hk</w:t>
        </w:r>
      </w:hyperlink>
      <w:r w:rsidRPr="009109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5DF26A3" w14:textId="460BB6D1" w:rsidR="00653368" w:rsidRDefault="00E8274A" w:rsidP="00127FFD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274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Table </w:t>
      </w:r>
      <w:r w:rsidR="0017698D" w:rsidRPr="00E97E74">
        <w:rPr>
          <w:rFonts w:ascii="Times New Roman" w:hAnsi="Times New Roman" w:cs="Times New Roman"/>
          <w:b/>
          <w:bCs/>
          <w:sz w:val="24"/>
          <w:szCs w:val="24"/>
          <w:lang w:val="en-US"/>
        </w:rPr>
        <w:t>S</w:t>
      </w:r>
      <w:r w:rsidRPr="00E8274A">
        <w:rPr>
          <w:rFonts w:ascii="Times New Roman" w:hAnsi="Times New Roman" w:cs="Times New Roman"/>
          <w:b/>
          <w:bCs/>
          <w:sz w:val="24"/>
          <w:szCs w:val="24"/>
          <w:lang w:val="en-US"/>
        </w:rPr>
        <w:t>1: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 xml:space="preserve"> Summary of seawater carbonate chemistry. Representative values of carbonate system parameters in different pH treatments in controlled hatchery condition (n = 3, ±SD)</w:t>
      </w:r>
      <w:r w:rsidRPr="00E97E7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The partial pressure of carbon dioxide (pCO</w:t>
      </w:r>
      <w:r w:rsidRPr="00E8274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), carbonate ion concentration (CO</w:t>
      </w:r>
      <w:r w:rsidRPr="00E8274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E8274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2-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), calcite saturation state (</w:t>
      </w:r>
      <w:r w:rsidRPr="00E8274A">
        <w:rPr>
          <w:rFonts w:ascii="Times New Roman" w:hAnsi="Times New Roman" w:cs="Times New Roman"/>
          <w:sz w:val="24"/>
          <w:szCs w:val="24"/>
          <w:lang w:val="el-GR"/>
        </w:rPr>
        <w:t>Ω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Ca in), and aragonite saturation state (</w:t>
      </w:r>
      <w:r w:rsidRPr="00E8274A">
        <w:rPr>
          <w:rFonts w:ascii="Times New Roman" w:hAnsi="Times New Roman" w:cs="Times New Roman"/>
          <w:sz w:val="24"/>
          <w:szCs w:val="24"/>
          <w:lang w:val="el-GR"/>
        </w:rPr>
        <w:t>Ω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Ar in) were calculated from total alkalinity (µmol kg</w:t>
      </w:r>
      <w:r w:rsidRPr="00E8274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-1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), pH (NBS Scale), temperature (</w:t>
      </w:r>
      <w:r w:rsidRPr="00E8274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="002F664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C) and salinity (</w:t>
      </w:r>
      <w:r w:rsidRPr="00E8274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/</w:t>
      </w:r>
      <w:r w:rsidRPr="00E8274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o</w:t>
      </w:r>
      <w:r w:rsidR="002F66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E8274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o</w:t>
      </w:r>
      <w:r w:rsidRPr="00E8274A">
        <w:rPr>
          <w:rFonts w:ascii="Times New Roman" w:hAnsi="Times New Roman" w:cs="Times New Roman"/>
          <w:sz w:val="24"/>
          <w:szCs w:val="24"/>
          <w:lang w:val="en-US"/>
        </w:rPr>
        <w:t>) at different life history stages using CO2SYS.</w:t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t xml:space="preserve"> This experimental samples </w:t>
      </w:r>
      <w:r w:rsidR="00656692">
        <w:rPr>
          <w:rFonts w:ascii="Times New Roman" w:hAnsi="Times New Roman" w:cs="Times New Roman"/>
          <w:sz w:val="24"/>
          <w:szCs w:val="24"/>
          <w:lang w:val="en-US"/>
        </w:rPr>
        <w:t>were</w:t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t xml:space="preserve"> collected as part of the other published experiment from our laboratory </w:t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fldChar w:fldCharType="begin"/>
      </w:r>
      <w:r w:rsidR="004C58C1">
        <w:rPr>
          <w:rFonts w:ascii="Times New Roman" w:hAnsi="Times New Roman" w:cs="Times New Roman"/>
          <w:sz w:val="24"/>
          <w:szCs w:val="24"/>
          <w:lang w:val="en-US"/>
        </w:rPr>
        <w:instrText xml:space="preserve"> ADDIN EN.CITE &lt;EndNote&gt;&lt;Cite&gt;&lt;Author&gt;Lim&lt;/Author&gt;&lt;Year&gt;2021&lt;/Year&gt;&lt;RecNum&gt;540&lt;/RecNum&gt;&lt;DisplayText&gt;(Lim, Dang et al. 2021)&lt;/DisplayText&gt;&lt;record&gt;&lt;rec-number&gt;540&lt;/rec-number&gt;&lt;foreign-keys&gt;&lt;key app="EN" db-id="vxp22ad0r5tvs7ervvg5xst8wwstzwzrtt0p" timestamp="1620719393"&gt;540&lt;/key&gt;&lt;/foreign-keys&gt;&lt;ref-type name="Journal Article"&gt;17&lt;/ref-type&gt;&lt;contributors&gt;&lt;authors&gt;&lt;author&gt;Lim, Yong-Kian&lt;/author&gt;&lt;author&gt;Dang, Xin&lt;/author&gt;&lt;author&gt;Thiyagarajan, Vengatesen&lt;/author&gt;&lt;/authors&gt;&lt;/contributors&gt;&lt;titles&gt;&lt;title&gt;Transgenerational responses to seawater pH in the edible oyster, with implications for the mariculture of the species under future ocean acidification&lt;/title&gt;&lt;secondary-title&gt;Science of The Total Environment&lt;/secondary-title&gt;&lt;/titles&gt;&lt;periodical&gt;&lt;full-title&gt;Science of The Total Environment&lt;/full-title&gt;&lt;/periodical&gt;&lt;pages&gt;146704&lt;/pages&gt;&lt;volume&gt;782&lt;/volume&gt;&lt;dates&gt;&lt;year&gt;2021&lt;/year&gt;&lt;/dates&gt;&lt;isbn&gt;0048-9697&lt;/isbn&gt;&lt;urls&gt;&lt;/urls&gt;&lt;/record&gt;&lt;/Cite&gt;&lt;/EndNote&gt;</w:instrText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fldChar w:fldCharType="separate"/>
      </w:r>
      <w:r w:rsidR="004C58C1">
        <w:rPr>
          <w:rFonts w:ascii="Times New Roman" w:hAnsi="Times New Roman" w:cs="Times New Roman"/>
          <w:noProof/>
          <w:sz w:val="24"/>
          <w:szCs w:val="24"/>
          <w:lang w:val="en-US"/>
        </w:rPr>
        <w:t>(Lim, Dang et al. 2021)</w:t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fldChar w:fldCharType="end"/>
      </w:r>
      <w:r w:rsidR="00B0293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60532085" w14:textId="3B2CAAC5" w:rsidR="001D72EA" w:rsidRPr="00E97E74" w:rsidRDefault="00EF588D" w:rsidP="00127FF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F588D">
        <w:rPr>
          <w:noProof/>
        </w:rPr>
        <w:lastRenderedPageBreak/>
        <w:drawing>
          <wp:inline distT="0" distB="0" distL="0" distR="0" wp14:anchorId="62735E8D" wp14:editId="5DDACCCE">
            <wp:extent cx="5722620" cy="31159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" t="531" r="2152" b="30306"/>
                    <a:stretch/>
                  </pic:blipFill>
                  <pic:spPr bwMode="auto">
                    <a:xfrm>
                      <a:off x="0" y="0"/>
                      <a:ext cx="5741838" cy="312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A38FA" w14:textId="0B0E0F2D" w:rsidR="00620452" w:rsidRPr="00E97E74" w:rsidRDefault="00620452">
      <w:pPr>
        <w:rPr>
          <w:rFonts w:ascii="Times New Roman" w:hAnsi="Times New Roman" w:cs="Times New Roman"/>
          <w:sz w:val="24"/>
          <w:szCs w:val="24"/>
        </w:rPr>
      </w:pPr>
    </w:p>
    <w:p w14:paraId="334993D6" w14:textId="4A7480ED" w:rsidR="005A0BA5" w:rsidRDefault="00CC3432" w:rsidP="00CC34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8C193B" wp14:editId="06AD892F">
            <wp:extent cx="5505238" cy="2757595"/>
            <wp:effectExtent l="0" t="0" r="635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178" cy="2766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2EE6B" w14:textId="58D115D7" w:rsidR="00CC3432" w:rsidRDefault="00CC3432" w:rsidP="00241D6C">
      <w:pPr>
        <w:jc w:val="both"/>
        <w:rPr>
          <w:rFonts w:ascii="Times New Roman" w:hAnsi="Times New Roman" w:cs="Times New Roman"/>
          <w:sz w:val="24"/>
          <w:szCs w:val="24"/>
        </w:rPr>
      </w:pPr>
      <w:r w:rsidRPr="00241D6C">
        <w:rPr>
          <w:rFonts w:ascii="Times New Roman" w:hAnsi="Times New Roman" w:cs="Times New Roman"/>
          <w:b/>
          <w:bCs/>
          <w:sz w:val="24"/>
          <w:szCs w:val="24"/>
        </w:rPr>
        <w:t>Figure S1: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41D6C">
        <w:rPr>
          <w:rFonts w:ascii="Times New Roman" w:hAnsi="Times New Roman" w:cs="Times New Roman"/>
          <w:sz w:val="24"/>
          <w:szCs w:val="24"/>
        </w:rPr>
        <w:t xml:space="preserve">Focused Ion Beam – SEM – larval shell cross section fabrication steps. </w:t>
      </w:r>
    </w:p>
    <w:p w14:paraId="3267656E" w14:textId="77777777" w:rsidR="00CC3432" w:rsidRPr="00E97E74" w:rsidRDefault="00CC3432">
      <w:pPr>
        <w:rPr>
          <w:rFonts w:ascii="Times New Roman" w:hAnsi="Times New Roman" w:cs="Times New Roman"/>
          <w:sz w:val="24"/>
          <w:szCs w:val="24"/>
        </w:rPr>
      </w:pPr>
    </w:p>
    <w:p w14:paraId="67DE7898" w14:textId="01FBF83A" w:rsidR="005A0BA5" w:rsidRPr="00E97E74" w:rsidRDefault="00FA1F63" w:rsidP="00241D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897761" wp14:editId="0A040401">
            <wp:extent cx="5486400" cy="22942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48" cy="2321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A03D1" w14:textId="66E58B80" w:rsidR="00E865BB" w:rsidRPr="00E97E74" w:rsidRDefault="005A0BA5" w:rsidP="00241D6C">
      <w:pPr>
        <w:jc w:val="both"/>
        <w:rPr>
          <w:rFonts w:ascii="Times New Roman" w:hAnsi="Times New Roman" w:cs="Times New Roman"/>
          <w:sz w:val="24"/>
          <w:szCs w:val="24"/>
        </w:rPr>
      </w:pPr>
      <w:r w:rsidRPr="00E97E74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41D6C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E97E7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E97E74">
        <w:rPr>
          <w:rFonts w:ascii="Times New Roman" w:hAnsi="Times New Roman" w:cs="Times New Roman"/>
          <w:sz w:val="24"/>
          <w:szCs w:val="24"/>
        </w:rPr>
        <w:t xml:space="preserve"> Larval shell dissolution near </w:t>
      </w:r>
      <w:r w:rsidR="006C4DC8" w:rsidRPr="00E97E74">
        <w:rPr>
          <w:rFonts w:ascii="Times New Roman" w:hAnsi="Times New Roman" w:cs="Times New Roman"/>
          <w:sz w:val="24"/>
          <w:szCs w:val="24"/>
        </w:rPr>
        <w:t xml:space="preserve">hinge </w:t>
      </w:r>
      <w:r w:rsidR="006C4DC8">
        <w:rPr>
          <w:rFonts w:ascii="Times New Roman" w:hAnsi="Times New Roman" w:cs="Times New Roman"/>
          <w:sz w:val="24"/>
          <w:szCs w:val="24"/>
        </w:rPr>
        <w:t>in OA-</w:t>
      </w:r>
      <w:r w:rsidRPr="00E97E74">
        <w:rPr>
          <w:rFonts w:ascii="Times New Roman" w:hAnsi="Times New Roman" w:cs="Times New Roman"/>
          <w:sz w:val="24"/>
          <w:szCs w:val="24"/>
        </w:rPr>
        <w:t xml:space="preserve">OA </w:t>
      </w:r>
      <w:r w:rsidR="006C4DC8">
        <w:rPr>
          <w:rFonts w:ascii="Times New Roman" w:hAnsi="Times New Roman" w:cs="Times New Roman"/>
          <w:sz w:val="24"/>
          <w:szCs w:val="24"/>
        </w:rPr>
        <w:t xml:space="preserve">condition </w:t>
      </w:r>
      <w:r w:rsidRPr="00E97E74">
        <w:rPr>
          <w:rFonts w:ascii="Times New Roman" w:hAnsi="Times New Roman" w:cs="Times New Roman"/>
          <w:sz w:val="24"/>
          <w:szCs w:val="24"/>
        </w:rPr>
        <w:t>–</w:t>
      </w:r>
      <w:r w:rsidR="001800D7">
        <w:rPr>
          <w:rFonts w:ascii="Times New Roman" w:hAnsi="Times New Roman" w:cs="Times New Roman"/>
          <w:sz w:val="24"/>
          <w:szCs w:val="24"/>
        </w:rPr>
        <w:t xml:space="preserve"> </w:t>
      </w:r>
      <w:r w:rsidRPr="00E97E74">
        <w:rPr>
          <w:rFonts w:ascii="Times New Roman" w:hAnsi="Times New Roman" w:cs="Times New Roman"/>
          <w:sz w:val="24"/>
          <w:szCs w:val="24"/>
        </w:rPr>
        <w:t>replicates</w:t>
      </w:r>
      <w:r w:rsidR="006C4DC8">
        <w:rPr>
          <w:rFonts w:ascii="Times New Roman" w:hAnsi="Times New Roman" w:cs="Times New Roman"/>
          <w:sz w:val="24"/>
          <w:szCs w:val="24"/>
        </w:rPr>
        <w:t xml:space="preserve"> from all the three</w:t>
      </w:r>
      <w:r w:rsidR="001A0BC9">
        <w:rPr>
          <w:rFonts w:ascii="Times New Roman" w:hAnsi="Times New Roman" w:cs="Times New Roman"/>
          <w:sz w:val="24"/>
          <w:szCs w:val="24"/>
        </w:rPr>
        <w:t xml:space="preserve"> replicate</w:t>
      </w:r>
      <w:r w:rsidR="006C4DC8">
        <w:rPr>
          <w:rFonts w:ascii="Times New Roman" w:hAnsi="Times New Roman" w:cs="Times New Roman"/>
          <w:sz w:val="24"/>
          <w:szCs w:val="24"/>
        </w:rPr>
        <w:t xml:space="preserve"> tanks (6 replicates from each tank)</w:t>
      </w:r>
      <w:r w:rsidR="00C00D99" w:rsidRPr="00E97E74">
        <w:rPr>
          <w:rFonts w:ascii="Times New Roman" w:hAnsi="Times New Roman" w:cs="Times New Roman"/>
          <w:sz w:val="24"/>
          <w:szCs w:val="24"/>
        </w:rPr>
        <w:t xml:space="preserve">. </w:t>
      </w:r>
      <w:r w:rsidR="006C4DC8">
        <w:rPr>
          <w:rFonts w:ascii="Times New Roman" w:hAnsi="Times New Roman" w:cs="Times New Roman"/>
          <w:sz w:val="24"/>
          <w:szCs w:val="24"/>
        </w:rPr>
        <w:t xml:space="preserve">Scale bar: 100 µm. </w:t>
      </w:r>
    </w:p>
    <w:p w14:paraId="13EADA02" w14:textId="77777777" w:rsidR="00E865BB" w:rsidRPr="00E97E74" w:rsidRDefault="00E865BB">
      <w:pPr>
        <w:rPr>
          <w:rFonts w:ascii="Times New Roman" w:hAnsi="Times New Roman" w:cs="Times New Roman"/>
          <w:sz w:val="24"/>
          <w:szCs w:val="24"/>
        </w:rPr>
      </w:pPr>
    </w:p>
    <w:p w14:paraId="03C2387F" w14:textId="4CB42F2E" w:rsidR="005A0BA5" w:rsidRPr="00E97E74" w:rsidRDefault="00BE65F2" w:rsidP="00A02DB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719FF7" wp14:editId="5A27CBFD">
            <wp:extent cx="5156200" cy="2118174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274" cy="213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5883C6" w14:textId="59FCF632" w:rsidR="00A02DB7" w:rsidRPr="00E97E74" w:rsidRDefault="00E865BB" w:rsidP="00A02DB7">
      <w:pPr>
        <w:jc w:val="both"/>
        <w:rPr>
          <w:rFonts w:ascii="Times New Roman" w:hAnsi="Times New Roman" w:cs="Times New Roman"/>
          <w:sz w:val="24"/>
          <w:szCs w:val="24"/>
        </w:rPr>
      </w:pPr>
      <w:r w:rsidRPr="00E97E74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41D6C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97E7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E97E74">
        <w:rPr>
          <w:rFonts w:ascii="Times New Roman" w:hAnsi="Times New Roman" w:cs="Times New Roman"/>
          <w:sz w:val="24"/>
          <w:szCs w:val="24"/>
        </w:rPr>
        <w:t xml:space="preserve"> No dissolution in larval shells grown under control</w:t>
      </w:r>
      <w:r w:rsidR="00A02DB7">
        <w:rPr>
          <w:rFonts w:ascii="Times New Roman" w:hAnsi="Times New Roman" w:cs="Times New Roman"/>
          <w:sz w:val="24"/>
          <w:szCs w:val="24"/>
        </w:rPr>
        <w:t>-control</w:t>
      </w:r>
      <w:r w:rsidRPr="00E97E74">
        <w:rPr>
          <w:rFonts w:ascii="Times New Roman" w:hAnsi="Times New Roman" w:cs="Times New Roman"/>
          <w:sz w:val="24"/>
          <w:szCs w:val="24"/>
        </w:rPr>
        <w:t xml:space="preserve"> condition </w:t>
      </w:r>
      <w:r w:rsidR="00A02DB7" w:rsidRPr="00E97E74">
        <w:rPr>
          <w:rFonts w:ascii="Times New Roman" w:hAnsi="Times New Roman" w:cs="Times New Roman"/>
          <w:sz w:val="24"/>
          <w:szCs w:val="24"/>
        </w:rPr>
        <w:t>–</w:t>
      </w:r>
      <w:r w:rsidR="00A02DB7">
        <w:rPr>
          <w:rFonts w:ascii="Times New Roman" w:hAnsi="Times New Roman" w:cs="Times New Roman"/>
          <w:sz w:val="24"/>
          <w:szCs w:val="24"/>
        </w:rPr>
        <w:t xml:space="preserve"> </w:t>
      </w:r>
      <w:r w:rsidR="00A02DB7" w:rsidRPr="00E97E74">
        <w:rPr>
          <w:rFonts w:ascii="Times New Roman" w:hAnsi="Times New Roman" w:cs="Times New Roman"/>
          <w:sz w:val="24"/>
          <w:szCs w:val="24"/>
        </w:rPr>
        <w:t>replicates</w:t>
      </w:r>
      <w:r w:rsidR="00A02DB7">
        <w:rPr>
          <w:rFonts w:ascii="Times New Roman" w:hAnsi="Times New Roman" w:cs="Times New Roman"/>
          <w:sz w:val="24"/>
          <w:szCs w:val="24"/>
        </w:rPr>
        <w:t xml:space="preserve"> from all the three </w:t>
      </w:r>
      <w:r w:rsidR="001A0BC9">
        <w:rPr>
          <w:rFonts w:ascii="Times New Roman" w:hAnsi="Times New Roman" w:cs="Times New Roman"/>
          <w:sz w:val="24"/>
          <w:szCs w:val="24"/>
        </w:rPr>
        <w:t xml:space="preserve">replicate </w:t>
      </w:r>
      <w:r w:rsidR="00A02DB7">
        <w:rPr>
          <w:rFonts w:ascii="Times New Roman" w:hAnsi="Times New Roman" w:cs="Times New Roman"/>
          <w:sz w:val="24"/>
          <w:szCs w:val="24"/>
        </w:rPr>
        <w:t>tanks (6 replicates from each tank)</w:t>
      </w:r>
      <w:r w:rsidR="00A02DB7" w:rsidRPr="00E97E74">
        <w:rPr>
          <w:rFonts w:ascii="Times New Roman" w:hAnsi="Times New Roman" w:cs="Times New Roman"/>
          <w:sz w:val="24"/>
          <w:szCs w:val="24"/>
        </w:rPr>
        <w:t xml:space="preserve">. </w:t>
      </w:r>
      <w:r w:rsidR="00A02DB7">
        <w:rPr>
          <w:rFonts w:ascii="Times New Roman" w:hAnsi="Times New Roman" w:cs="Times New Roman"/>
          <w:sz w:val="24"/>
          <w:szCs w:val="24"/>
        </w:rPr>
        <w:t xml:space="preserve">Scale bar: 100 µm. </w:t>
      </w:r>
    </w:p>
    <w:p w14:paraId="74740649" w14:textId="1BB9B0DD" w:rsidR="00F06474" w:rsidRDefault="00057B49" w:rsidP="00057B4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7875A4" wp14:editId="483B0849">
            <wp:extent cx="5467350" cy="22764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30" cy="229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2C7AE" w14:textId="36C7FDFA" w:rsidR="00057B49" w:rsidRDefault="00057B49" w:rsidP="00057B49">
      <w:pPr>
        <w:rPr>
          <w:rFonts w:ascii="Times New Roman" w:hAnsi="Times New Roman" w:cs="Times New Roman"/>
          <w:sz w:val="24"/>
          <w:szCs w:val="24"/>
        </w:rPr>
      </w:pPr>
      <w:r w:rsidRPr="00057B49">
        <w:rPr>
          <w:rFonts w:ascii="Times New Roman" w:hAnsi="Times New Roman" w:cs="Times New Roman"/>
          <w:b/>
          <w:bCs/>
          <w:sz w:val="24"/>
          <w:szCs w:val="24"/>
        </w:rPr>
        <w:t>Figure S4:</w:t>
      </w:r>
      <w:r>
        <w:rPr>
          <w:rFonts w:ascii="Times New Roman" w:hAnsi="Times New Roman" w:cs="Times New Roman"/>
          <w:sz w:val="24"/>
          <w:szCs w:val="24"/>
        </w:rPr>
        <w:t xml:space="preserve"> No dissolution in larval shells grown under OA-Control condition </w:t>
      </w:r>
      <w:r w:rsidRPr="00E97E74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7E74">
        <w:rPr>
          <w:rFonts w:ascii="Times New Roman" w:hAnsi="Times New Roman" w:cs="Times New Roman"/>
          <w:sz w:val="24"/>
          <w:szCs w:val="24"/>
        </w:rPr>
        <w:t>replicates</w:t>
      </w:r>
      <w:r>
        <w:rPr>
          <w:rFonts w:ascii="Times New Roman" w:hAnsi="Times New Roman" w:cs="Times New Roman"/>
          <w:sz w:val="24"/>
          <w:szCs w:val="24"/>
        </w:rPr>
        <w:t xml:space="preserve"> from all the three tanks (6 replicates from each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100 µm.</w:t>
      </w:r>
    </w:p>
    <w:p w14:paraId="2BAB9DFF" w14:textId="6DAA03A0" w:rsidR="004054A4" w:rsidRDefault="004054A4" w:rsidP="004054A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1725B2" wp14:editId="2CE52430">
            <wp:extent cx="5433238" cy="189216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669" cy="1909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F6DF9E" w14:textId="662B5FD2" w:rsidR="008961C3" w:rsidRDefault="004054A4" w:rsidP="008961C3">
      <w:pPr>
        <w:jc w:val="both"/>
        <w:rPr>
          <w:rFonts w:ascii="Times New Roman" w:hAnsi="Times New Roman" w:cs="Times New Roman"/>
          <w:sz w:val="24"/>
          <w:szCs w:val="24"/>
        </w:rPr>
      </w:pPr>
      <w:r w:rsidRPr="00670D7D">
        <w:rPr>
          <w:rFonts w:ascii="Times New Roman" w:hAnsi="Times New Roman" w:cs="Times New Roman"/>
          <w:b/>
          <w:bCs/>
          <w:sz w:val="24"/>
          <w:szCs w:val="24"/>
        </w:rPr>
        <w:t>Figure S5: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961C3" w:rsidRPr="00E97E74">
        <w:rPr>
          <w:rFonts w:ascii="Times New Roman" w:hAnsi="Times New Roman" w:cs="Times New Roman"/>
          <w:sz w:val="24"/>
          <w:szCs w:val="24"/>
        </w:rPr>
        <w:t xml:space="preserve">Larval shell dissolution near hinge </w:t>
      </w:r>
      <w:r w:rsidR="008961C3">
        <w:rPr>
          <w:rFonts w:ascii="Times New Roman" w:hAnsi="Times New Roman" w:cs="Times New Roman"/>
          <w:sz w:val="24"/>
          <w:szCs w:val="24"/>
        </w:rPr>
        <w:t>in</w:t>
      </w:r>
      <w:r w:rsidR="00F93B4F">
        <w:rPr>
          <w:rFonts w:ascii="Times New Roman" w:hAnsi="Times New Roman" w:cs="Times New Roman"/>
          <w:sz w:val="24"/>
          <w:szCs w:val="24"/>
        </w:rPr>
        <w:t xml:space="preserve"> Control</w:t>
      </w:r>
      <w:r w:rsidR="008961C3">
        <w:rPr>
          <w:rFonts w:ascii="Times New Roman" w:hAnsi="Times New Roman" w:cs="Times New Roman"/>
          <w:sz w:val="24"/>
          <w:szCs w:val="24"/>
        </w:rPr>
        <w:t>-</w:t>
      </w:r>
      <w:r w:rsidR="008961C3" w:rsidRPr="00E97E74">
        <w:rPr>
          <w:rFonts w:ascii="Times New Roman" w:hAnsi="Times New Roman" w:cs="Times New Roman"/>
          <w:sz w:val="24"/>
          <w:szCs w:val="24"/>
        </w:rPr>
        <w:t xml:space="preserve">OA </w:t>
      </w:r>
      <w:r w:rsidR="008961C3">
        <w:rPr>
          <w:rFonts w:ascii="Times New Roman" w:hAnsi="Times New Roman" w:cs="Times New Roman"/>
          <w:sz w:val="24"/>
          <w:szCs w:val="24"/>
        </w:rPr>
        <w:t xml:space="preserve">condition </w:t>
      </w:r>
      <w:r w:rsidR="008961C3" w:rsidRPr="00E97E74">
        <w:rPr>
          <w:rFonts w:ascii="Times New Roman" w:hAnsi="Times New Roman" w:cs="Times New Roman"/>
          <w:sz w:val="24"/>
          <w:szCs w:val="24"/>
        </w:rPr>
        <w:t>–</w:t>
      </w:r>
      <w:r w:rsidR="008961C3">
        <w:rPr>
          <w:rFonts w:ascii="Times New Roman" w:hAnsi="Times New Roman" w:cs="Times New Roman"/>
          <w:sz w:val="24"/>
          <w:szCs w:val="24"/>
        </w:rPr>
        <w:t xml:space="preserve"> </w:t>
      </w:r>
      <w:r w:rsidR="008961C3" w:rsidRPr="00E97E74">
        <w:rPr>
          <w:rFonts w:ascii="Times New Roman" w:hAnsi="Times New Roman" w:cs="Times New Roman"/>
          <w:sz w:val="24"/>
          <w:szCs w:val="24"/>
        </w:rPr>
        <w:t>replicates</w:t>
      </w:r>
      <w:r w:rsidR="008961C3">
        <w:rPr>
          <w:rFonts w:ascii="Times New Roman" w:hAnsi="Times New Roman" w:cs="Times New Roman"/>
          <w:sz w:val="24"/>
          <w:szCs w:val="24"/>
        </w:rPr>
        <w:t xml:space="preserve"> from all the three </w:t>
      </w:r>
      <w:r w:rsidR="001A0BC9">
        <w:rPr>
          <w:rFonts w:ascii="Times New Roman" w:hAnsi="Times New Roman" w:cs="Times New Roman"/>
          <w:sz w:val="24"/>
          <w:szCs w:val="24"/>
        </w:rPr>
        <w:t xml:space="preserve">replicate </w:t>
      </w:r>
      <w:r w:rsidR="008961C3">
        <w:rPr>
          <w:rFonts w:ascii="Times New Roman" w:hAnsi="Times New Roman" w:cs="Times New Roman"/>
          <w:sz w:val="24"/>
          <w:szCs w:val="24"/>
        </w:rPr>
        <w:t>tanks (6 replicates from each tank)</w:t>
      </w:r>
      <w:r w:rsidR="008961C3" w:rsidRPr="00E97E74">
        <w:rPr>
          <w:rFonts w:ascii="Times New Roman" w:hAnsi="Times New Roman" w:cs="Times New Roman"/>
          <w:sz w:val="24"/>
          <w:szCs w:val="24"/>
        </w:rPr>
        <w:t xml:space="preserve">. </w:t>
      </w:r>
      <w:r w:rsidR="008961C3">
        <w:rPr>
          <w:rFonts w:ascii="Times New Roman" w:hAnsi="Times New Roman" w:cs="Times New Roman"/>
          <w:sz w:val="24"/>
          <w:szCs w:val="24"/>
        </w:rPr>
        <w:t xml:space="preserve">Scale bar: 50 µm. </w:t>
      </w:r>
    </w:p>
    <w:p w14:paraId="1B589D51" w14:textId="3197F615" w:rsidR="00424EFC" w:rsidRDefault="00424EFC" w:rsidP="008961C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C84C50" w14:textId="782453E1" w:rsidR="00424EFC" w:rsidRDefault="00424EFC" w:rsidP="008961C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B2CF22" w14:textId="7AC11082" w:rsidR="00424EFC" w:rsidRDefault="00424EFC" w:rsidP="008961C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A33E2A" w14:textId="609BCC94" w:rsidR="00424EFC" w:rsidRPr="00E97E74" w:rsidRDefault="003E1BA8" w:rsidP="003E1B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21DD99" wp14:editId="59DDF08B">
            <wp:extent cx="4971011" cy="3448653"/>
            <wp:effectExtent l="0" t="0" r="127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119" cy="345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4DB909" w14:textId="46A7CE30" w:rsidR="00284F46" w:rsidRDefault="003E1BA8" w:rsidP="00284F46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S6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284F46">
        <w:rPr>
          <w:rFonts w:ascii="Times New Roman" w:hAnsi="Times New Roman" w:cs="Times New Roman"/>
          <w:sz w:val="24"/>
          <w:szCs w:val="24"/>
        </w:rPr>
        <w:t>Dissolution of prismatic layer near the hinge region</w:t>
      </w:r>
      <w:r w:rsidR="00DD29B7">
        <w:rPr>
          <w:rFonts w:ascii="Times New Roman" w:hAnsi="Times New Roman" w:cs="Times New Roman"/>
          <w:sz w:val="24"/>
          <w:szCs w:val="24"/>
        </w:rPr>
        <w:t xml:space="preserve"> of the shell</w:t>
      </w:r>
      <w:r w:rsidR="00284F46">
        <w:rPr>
          <w:rFonts w:ascii="Times New Roman" w:hAnsi="Times New Roman" w:cs="Times New Roman"/>
          <w:sz w:val="24"/>
          <w:szCs w:val="24"/>
        </w:rPr>
        <w:t xml:space="preserve"> in OA-OA condition – </w:t>
      </w:r>
      <w:r w:rsidR="00284F46" w:rsidRPr="00E97E74">
        <w:rPr>
          <w:rFonts w:ascii="Times New Roman" w:hAnsi="Times New Roman" w:cs="Times New Roman"/>
          <w:sz w:val="24"/>
          <w:szCs w:val="24"/>
        </w:rPr>
        <w:t>replicate</w:t>
      </w:r>
      <w:r w:rsidR="00284F46"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="00284F46" w:rsidRPr="00E97E74">
        <w:rPr>
          <w:rFonts w:ascii="Times New Roman" w:hAnsi="Times New Roman" w:cs="Times New Roman"/>
          <w:sz w:val="24"/>
          <w:szCs w:val="24"/>
        </w:rPr>
        <w:t xml:space="preserve">. </w:t>
      </w:r>
      <w:r w:rsidR="00284F46">
        <w:rPr>
          <w:rFonts w:ascii="Times New Roman" w:hAnsi="Times New Roman" w:cs="Times New Roman"/>
          <w:sz w:val="24"/>
          <w:szCs w:val="24"/>
        </w:rPr>
        <w:t>Scale bar: 50 µm.</w:t>
      </w:r>
    </w:p>
    <w:p w14:paraId="4C621EC5" w14:textId="2B735C34" w:rsidR="00284F46" w:rsidRDefault="00DD29B7" w:rsidP="00DD29B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6CE6C6" wp14:editId="4B25D3CA">
            <wp:extent cx="4905040" cy="343396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607" cy="3436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C1337F" w14:textId="341714D6" w:rsidR="00DD29B7" w:rsidRDefault="00DD29B7" w:rsidP="00DD29B7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: Dissolution of prismatic layer near the middle region of the shell in OA-OA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7E649870" w14:textId="4BBF1921" w:rsidR="00DD29B7" w:rsidRDefault="003C34C4" w:rsidP="003C34C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618BD0" wp14:editId="74A982B1">
            <wp:extent cx="5461462" cy="3788904"/>
            <wp:effectExtent l="0" t="0" r="635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576" cy="3791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FFE69" w14:textId="6B86F679" w:rsidR="003C34C4" w:rsidRDefault="003C34C4" w:rsidP="003C34C4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FF5BDE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: Prismatic layer remains intact near the edge region (newly formed) of the shell in OA-OA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464D9598" w14:textId="2B815CD9" w:rsidR="00FF5BDE" w:rsidRDefault="00FF5BDE" w:rsidP="00FF5BD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94AB4E" wp14:editId="5BAE95E5">
            <wp:extent cx="5144572" cy="3601659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5" cy="3614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7D130A" w14:textId="0C056616" w:rsidR="00FF5BDE" w:rsidRDefault="00FF5BDE" w:rsidP="00FF5BDE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AF4CFF">
        <w:rPr>
          <w:rFonts w:ascii="Times New Roman" w:hAnsi="Times New Roman" w:cs="Times New Roman"/>
          <w:sz w:val="24"/>
          <w:szCs w:val="24"/>
        </w:rPr>
        <w:t>Dissolution of prismatic layer</w:t>
      </w:r>
      <w:r>
        <w:rPr>
          <w:rFonts w:ascii="Times New Roman" w:hAnsi="Times New Roman" w:cs="Times New Roman"/>
          <w:sz w:val="24"/>
          <w:szCs w:val="24"/>
        </w:rPr>
        <w:t xml:space="preserve"> near the </w:t>
      </w:r>
      <w:r w:rsidR="00AF4CFF">
        <w:rPr>
          <w:rFonts w:ascii="Times New Roman" w:hAnsi="Times New Roman" w:cs="Times New Roman"/>
          <w:sz w:val="24"/>
          <w:szCs w:val="24"/>
        </w:rPr>
        <w:t>hinge</w:t>
      </w:r>
      <w:r>
        <w:rPr>
          <w:rFonts w:ascii="Times New Roman" w:hAnsi="Times New Roman" w:cs="Times New Roman"/>
          <w:sz w:val="24"/>
          <w:szCs w:val="24"/>
        </w:rPr>
        <w:t xml:space="preserve"> region of the shell in </w:t>
      </w:r>
      <w:r w:rsidR="00AF4CFF">
        <w:rPr>
          <w:rFonts w:ascii="Times New Roman" w:hAnsi="Times New Roman" w:cs="Times New Roman"/>
          <w:sz w:val="24"/>
          <w:szCs w:val="24"/>
        </w:rPr>
        <w:t>Control</w:t>
      </w:r>
      <w:r>
        <w:rPr>
          <w:rFonts w:ascii="Times New Roman" w:hAnsi="Times New Roman" w:cs="Times New Roman"/>
          <w:sz w:val="24"/>
          <w:szCs w:val="24"/>
        </w:rPr>
        <w:t>-</w:t>
      </w:r>
      <w:r w:rsidR="0082571C">
        <w:rPr>
          <w:rFonts w:ascii="Times New Roman" w:hAnsi="Times New Roman" w:cs="Times New Roman"/>
          <w:sz w:val="24"/>
          <w:szCs w:val="24"/>
        </w:rPr>
        <w:t>Control</w:t>
      </w:r>
      <w:r>
        <w:rPr>
          <w:rFonts w:ascii="Times New Roman" w:hAnsi="Times New Roman" w:cs="Times New Roman"/>
          <w:sz w:val="24"/>
          <w:szCs w:val="24"/>
        </w:rPr>
        <w:t xml:space="preserve">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1CD3B2C5" w14:textId="3A81BB8C" w:rsidR="00FF5BDE" w:rsidRDefault="0082571C" w:rsidP="00FF5BD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B4BF56" wp14:editId="48E61722">
            <wp:extent cx="5263243" cy="3675065"/>
            <wp:effectExtent l="0" t="0" r="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814" cy="36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1E6991" w14:textId="3E1249AB" w:rsidR="00EC05AA" w:rsidRDefault="00EC05AA" w:rsidP="00EC05AA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10:</w:t>
      </w:r>
      <w:r>
        <w:rPr>
          <w:rFonts w:ascii="Times New Roman" w:hAnsi="Times New Roman" w:cs="Times New Roman"/>
          <w:sz w:val="24"/>
          <w:szCs w:val="24"/>
        </w:rPr>
        <w:t xml:space="preserve"> Prismatic layer in the middle region of the shell surface remains intact in Control-Control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5EA1088D" w14:textId="62D1E47C" w:rsidR="00EC05AA" w:rsidRDefault="00EC05AA" w:rsidP="00EC05AA">
      <w:pPr>
        <w:rPr>
          <w:rFonts w:ascii="Times New Roman" w:hAnsi="Times New Roman" w:cs="Times New Roman"/>
          <w:sz w:val="24"/>
          <w:szCs w:val="24"/>
        </w:rPr>
      </w:pPr>
    </w:p>
    <w:p w14:paraId="29374C07" w14:textId="31A56FB2" w:rsidR="00EC05AA" w:rsidRDefault="00C97C87" w:rsidP="00C97C8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0653D1" wp14:editId="1819399A">
            <wp:extent cx="4806373" cy="333924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872" cy="3344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FC07BB" w14:textId="5568244C" w:rsidR="00C97C87" w:rsidRDefault="00C97C87" w:rsidP="00C97C87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BE4384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Prismatic layer in the edge of the shell surface (newly formed) remains intact in Control-Control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5062AD86" w14:textId="7A95B064" w:rsidR="00BE4384" w:rsidRDefault="00BE4384" w:rsidP="00BE43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1C854C" wp14:editId="56BE88D3">
            <wp:extent cx="5261956" cy="365982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28" cy="3666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AE764F" w14:textId="557FF738" w:rsidR="00BE4384" w:rsidRDefault="00BE4384" w:rsidP="00BE4384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12: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32F60">
        <w:rPr>
          <w:rFonts w:ascii="Times New Roman" w:hAnsi="Times New Roman" w:cs="Times New Roman"/>
          <w:sz w:val="24"/>
          <w:szCs w:val="24"/>
        </w:rPr>
        <w:t>Dissolution of p</w:t>
      </w:r>
      <w:r>
        <w:rPr>
          <w:rFonts w:ascii="Times New Roman" w:hAnsi="Times New Roman" w:cs="Times New Roman"/>
          <w:sz w:val="24"/>
          <w:szCs w:val="24"/>
        </w:rPr>
        <w:t xml:space="preserve">rismatic layer </w:t>
      </w:r>
      <w:r w:rsidR="00432F60">
        <w:rPr>
          <w:rFonts w:ascii="Times New Roman" w:hAnsi="Times New Roman" w:cs="Times New Roman"/>
          <w:sz w:val="24"/>
          <w:szCs w:val="24"/>
        </w:rPr>
        <w:t xml:space="preserve">near the hinge </w:t>
      </w:r>
      <w:r>
        <w:rPr>
          <w:rFonts w:ascii="Times New Roman" w:hAnsi="Times New Roman" w:cs="Times New Roman"/>
          <w:sz w:val="24"/>
          <w:szCs w:val="24"/>
        </w:rPr>
        <w:t xml:space="preserve">shell surface in </w:t>
      </w:r>
      <w:r w:rsidR="00FD1A11">
        <w:rPr>
          <w:rFonts w:ascii="Times New Roman" w:hAnsi="Times New Roman" w:cs="Times New Roman"/>
          <w:sz w:val="24"/>
          <w:szCs w:val="24"/>
        </w:rPr>
        <w:t xml:space="preserve">OA-Control </w:t>
      </w:r>
      <w:r>
        <w:rPr>
          <w:rFonts w:ascii="Times New Roman" w:hAnsi="Times New Roman" w:cs="Times New Roman"/>
          <w:sz w:val="24"/>
          <w:szCs w:val="24"/>
        </w:rPr>
        <w:t xml:space="preserve">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34189227" w14:textId="77777777" w:rsidR="009E6676" w:rsidRDefault="009E6676" w:rsidP="00BE4384">
      <w:pPr>
        <w:rPr>
          <w:rFonts w:ascii="Times New Roman" w:hAnsi="Times New Roman" w:cs="Times New Roman"/>
          <w:sz w:val="24"/>
          <w:szCs w:val="24"/>
        </w:rPr>
      </w:pPr>
    </w:p>
    <w:p w14:paraId="6C4B2D79" w14:textId="27E91173" w:rsidR="00BE4384" w:rsidRDefault="009E6676" w:rsidP="009E66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7967BC" wp14:editId="2BB45F9A">
            <wp:extent cx="4558954" cy="3336773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681" cy="3340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1447EE" w14:textId="03D28E1C" w:rsidR="009E6676" w:rsidRDefault="009E6676" w:rsidP="009E6676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13:</w:t>
      </w:r>
      <w:r>
        <w:rPr>
          <w:rFonts w:ascii="Times New Roman" w:hAnsi="Times New Roman" w:cs="Times New Roman"/>
          <w:sz w:val="24"/>
          <w:szCs w:val="24"/>
        </w:rPr>
        <w:t xml:space="preserve"> Dissolution of prismatic layer in the middle shell surface in </w:t>
      </w:r>
      <w:r w:rsidR="00FD1A11">
        <w:rPr>
          <w:rFonts w:ascii="Times New Roman" w:hAnsi="Times New Roman" w:cs="Times New Roman"/>
          <w:sz w:val="24"/>
          <w:szCs w:val="24"/>
        </w:rPr>
        <w:t xml:space="preserve">OA-Control </w:t>
      </w:r>
      <w:r>
        <w:rPr>
          <w:rFonts w:ascii="Times New Roman" w:hAnsi="Times New Roman" w:cs="Times New Roman"/>
          <w:sz w:val="24"/>
          <w:szCs w:val="24"/>
        </w:rPr>
        <w:t xml:space="preserve">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65D6DD14" w14:textId="453A54E2" w:rsidR="00EC05AA" w:rsidRDefault="003551D7" w:rsidP="003551D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E46EA8" wp14:editId="5DEE7D18">
            <wp:extent cx="4824961" cy="362008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789" cy="3625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43321C" w14:textId="4CF79D26" w:rsidR="003551D7" w:rsidRDefault="003551D7" w:rsidP="003551D7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14:</w:t>
      </w:r>
      <w:r>
        <w:rPr>
          <w:rFonts w:ascii="Times New Roman" w:hAnsi="Times New Roman" w:cs="Times New Roman"/>
          <w:sz w:val="24"/>
          <w:szCs w:val="24"/>
        </w:rPr>
        <w:t xml:space="preserve"> Prismatic layer remains intact in the shell edge surface (newly formed) in </w:t>
      </w:r>
      <w:r w:rsidR="00FD1A11">
        <w:rPr>
          <w:rFonts w:ascii="Times New Roman" w:hAnsi="Times New Roman" w:cs="Times New Roman"/>
          <w:sz w:val="24"/>
          <w:szCs w:val="24"/>
        </w:rPr>
        <w:t>OA-</w:t>
      </w:r>
      <w:r>
        <w:rPr>
          <w:rFonts w:ascii="Times New Roman" w:hAnsi="Times New Roman" w:cs="Times New Roman"/>
          <w:sz w:val="24"/>
          <w:szCs w:val="24"/>
        </w:rPr>
        <w:t xml:space="preserve">Control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3E1AF5F4" w14:textId="2B5A7A2B" w:rsidR="003551D7" w:rsidRDefault="003551D7" w:rsidP="003551D7">
      <w:pPr>
        <w:rPr>
          <w:rFonts w:ascii="Times New Roman" w:hAnsi="Times New Roman" w:cs="Times New Roman"/>
          <w:sz w:val="24"/>
          <w:szCs w:val="24"/>
        </w:rPr>
      </w:pPr>
    </w:p>
    <w:p w14:paraId="490D8602" w14:textId="13BA8041" w:rsidR="003551D7" w:rsidRDefault="0005667A" w:rsidP="000566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C59587" wp14:editId="71AE4631">
            <wp:extent cx="4734986" cy="3311063"/>
            <wp:effectExtent l="0" t="0" r="889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557" cy="33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DF2141" w14:textId="12D3B32C" w:rsidR="0005667A" w:rsidRDefault="0005667A" w:rsidP="0005667A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15:</w:t>
      </w:r>
      <w:r>
        <w:rPr>
          <w:rFonts w:ascii="Times New Roman" w:hAnsi="Times New Roman" w:cs="Times New Roman"/>
          <w:sz w:val="24"/>
          <w:szCs w:val="24"/>
        </w:rPr>
        <w:t xml:space="preserve"> Dissolution of prismatic layer near the hinge shell surface in Control-</w:t>
      </w:r>
      <w:r w:rsidR="00FD1A11">
        <w:rPr>
          <w:rFonts w:ascii="Times New Roman" w:hAnsi="Times New Roman" w:cs="Times New Roman"/>
          <w:sz w:val="24"/>
          <w:szCs w:val="24"/>
        </w:rPr>
        <w:t>OA</w:t>
      </w:r>
      <w:r>
        <w:rPr>
          <w:rFonts w:ascii="Times New Roman" w:hAnsi="Times New Roman" w:cs="Times New Roman"/>
          <w:sz w:val="24"/>
          <w:szCs w:val="24"/>
        </w:rPr>
        <w:t xml:space="preserve">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2E5A0830" w14:textId="6DDC85AA" w:rsidR="004054A4" w:rsidRPr="00E97E74" w:rsidRDefault="006925B5" w:rsidP="006925B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2682CD" wp14:editId="71201F25">
            <wp:extent cx="4567266" cy="3203595"/>
            <wp:effectExtent l="0" t="0" r="508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938" cy="3206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96ED96" w14:textId="3F2203B0" w:rsidR="006925B5" w:rsidRDefault="006925B5" w:rsidP="006925B5">
      <w:pPr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17B28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Dissolution of prismatic layer in the middle shell surface in Control-OA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3759B1F7" w14:textId="070D1991" w:rsidR="006925B5" w:rsidRDefault="006925B5" w:rsidP="006925B5">
      <w:pPr>
        <w:rPr>
          <w:rFonts w:ascii="Times New Roman" w:hAnsi="Times New Roman" w:cs="Times New Roman"/>
          <w:sz w:val="24"/>
          <w:szCs w:val="24"/>
        </w:rPr>
      </w:pPr>
    </w:p>
    <w:p w14:paraId="1C9A7212" w14:textId="1E6AA217" w:rsidR="006925B5" w:rsidRDefault="005B4705" w:rsidP="005B47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F05E3D" wp14:editId="09351B35">
            <wp:extent cx="4317885" cy="2995954"/>
            <wp:effectExtent l="0" t="0" r="698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570" cy="2999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82ADA" w14:textId="2ACA92C8" w:rsidR="005B4705" w:rsidRDefault="005B4705" w:rsidP="00E34C3B">
      <w:pPr>
        <w:jc w:val="both"/>
        <w:rPr>
          <w:rFonts w:ascii="Times New Roman" w:hAnsi="Times New Roman" w:cs="Times New Roman"/>
          <w:sz w:val="24"/>
          <w:szCs w:val="24"/>
        </w:rPr>
      </w:pPr>
      <w:r w:rsidRPr="00284F4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17B28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Prismatic layer </w:t>
      </w:r>
      <w:r w:rsidR="001358B7">
        <w:rPr>
          <w:rFonts w:ascii="Times New Roman" w:hAnsi="Times New Roman" w:cs="Times New Roman"/>
          <w:sz w:val="24"/>
          <w:szCs w:val="24"/>
        </w:rPr>
        <w:t>on sh</w:t>
      </w:r>
      <w:r>
        <w:rPr>
          <w:rFonts w:ascii="Times New Roman" w:hAnsi="Times New Roman" w:cs="Times New Roman"/>
          <w:sz w:val="24"/>
          <w:szCs w:val="24"/>
        </w:rPr>
        <w:t xml:space="preserve">ell </w:t>
      </w:r>
      <w:r w:rsidR="000A2F86">
        <w:rPr>
          <w:rFonts w:ascii="Times New Roman" w:hAnsi="Times New Roman" w:cs="Times New Roman"/>
          <w:sz w:val="24"/>
          <w:szCs w:val="24"/>
        </w:rPr>
        <w:t xml:space="preserve">edge </w:t>
      </w:r>
      <w:r>
        <w:rPr>
          <w:rFonts w:ascii="Times New Roman" w:hAnsi="Times New Roman" w:cs="Times New Roman"/>
          <w:sz w:val="24"/>
          <w:szCs w:val="24"/>
        </w:rPr>
        <w:t>surface</w:t>
      </w:r>
      <w:r w:rsidR="001358B7">
        <w:rPr>
          <w:rFonts w:ascii="Times New Roman" w:hAnsi="Times New Roman" w:cs="Times New Roman"/>
          <w:sz w:val="24"/>
          <w:szCs w:val="24"/>
        </w:rPr>
        <w:t xml:space="preserve"> remains intact</w:t>
      </w:r>
      <w:r>
        <w:rPr>
          <w:rFonts w:ascii="Times New Roman" w:hAnsi="Times New Roman" w:cs="Times New Roman"/>
          <w:sz w:val="24"/>
          <w:szCs w:val="24"/>
        </w:rPr>
        <w:t xml:space="preserve"> in Control-OA condition – </w:t>
      </w:r>
      <w:r w:rsidRPr="00E97E74">
        <w:rPr>
          <w:rFonts w:ascii="Times New Roman" w:hAnsi="Times New Roman" w:cs="Times New Roman"/>
          <w:sz w:val="24"/>
          <w:szCs w:val="24"/>
        </w:rPr>
        <w:t>replicate</w:t>
      </w:r>
      <w:r>
        <w:rPr>
          <w:rFonts w:ascii="Times New Roman" w:hAnsi="Times New Roman" w:cs="Times New Roman"/>
          <w:sz w:val="24"/>
          <w:szCs w:val="24"/>
        </w:rPr>
        <w:t>s from all the three tanks (3 replicates from each tank, each row represents a replicate tank)</w:t>
      </w:r>
      <w:r w:rsidRPr="00E97E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Scale bar: 50 µm.</w:t>
      </w:r>
    </w:p>
    <w:p w14:paraId="4D553C3C" w14:textId="6788F66B" w:rsidR="00424EFC" w:rsidRDefault="0033274E" w:rsidP="00F777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505231" wp14:editId="294BBE1B">
            <wp:extent cx="5698520" cy="180035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768" cy="1837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B968AE" w14:textId="69C18CC6" w:rsidR="00F06474" w:rsidRPr="00E97E74" w:rsidRDefault="00702888">
      <w:pPr>
        <w:rPr>
          <w:rFonts w:ascii="Times New Roman" w:hAnsi="Times New Roman" w:cs="Times New Roman"/>
          <w:sz w:val="24"/>
          <w:szCs w:val="24"/>
        </w:rPr>
      </w:pPr>
      <w:r w:rsidRPr="00005682">
        <w:rPr>
          <w:rFonts w:ascii="Times New Roman" w:hAnsi="Times New Roman" w:cs="Times New Roman"/>
          <w:b/>
          <w:bCs/>
          <w:sz w:val="24"/>
          <w:szCs w:val="24"/>
        </w:rPr>
        <w:t>Figure S18</w:t>
      </w:r>
      <w:r>
        <w:rPr>
          <w:rFonts w:ascii="Times New Roman" w:hAnsi="Times New Roman" w:cs="Times New Roman"/>
          <w:sz w:val="24"/>
          <w:szCs w:val="24"/>
        </w:rPr>
        <w:t>: Percentage calculations for shell dissolution in larvae</w:t>
      </w:r>
      <w:r w:rsidR="00AB0557">
        <w:rPr>
          <w:rFonts w:ascii="Times New Roman" w:hAnsi="Times New Roman" w:cs="Times New Roman"/>
          <w:sz w:val="24"/>
          <w:szCs w:val="24"/>
        </w:rPr>
        <w:t xml:space="preserve"> (hinge)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B0557">
        <w:rPr>
          <w:rFonts w:ascii="Times New Roman" w:hAnsi="Times New Roman" w:cs="Times New Roman"/>
          <w:sz w:val="24"/>
          <w:szCs w:val="24"/>
        </w:rPr>
        <w:t>and juveniles (middle region).</w:t>
      </w:r>
      <w:r w:rsidR="00177C00">
        <w:rPr>
          <w:rFonts w:ascii="Times New Roman" w:hAnsi="Times New Roman" w:cs="Times New Roman"/>
          <w:sz w:val="24"/>
          <w:szCs w:val="24"/>
        </w:rPr>
        <w:t xml:space="preserve"> </w:t>
      </w:r>
      <w:r w:rsidR="000E7138">
        <w:rPr>
          <w:rFonts w:ascii="Times New Roman" w:hAnsi="Times New Roman" w:cs="Times New Roman"/>
          <w:sz w:val="24"/>
          <w:szCs w:val="24"/>
        </w:rPr>
        <w:t xml:space="preserve">Error bar: Standard deviation. </w:t>
      </w:r>
    </w:p>
    <w:p w14:paraId="4C4E6AA3" w14:textId="031C7E4A" w:rsidR="00056E47" w:rsidRPr="00E97E74" w:rsidRDefault="00056E47">
      <w:pPr>
        <w:rPr>
          <w:rFonts w:ascii="Times New Roman" w:hAnsi="Times New Roman" w:cs="Times New Roman"/>
          <w:sz w:val="24"/>
          <w:szCs w:val="24"/>
        </w:rPr>
      </w:pPr>
    </w:p>
    <w:p w14:paraId="764B34AA" w14:textId="74E01123" w:rsidR="003860CA" w:rsidRDefault="003860C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DEB16A2" wp14:editId="69ED8C42">
            <wp:extent cx="5518190" cy="5239746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477" cy="524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AC335F" w14:textId="5EA3B48B" w:rsidR="00056E47" w:rsidRPr="00E97E74" w:rsidRDefault="00056E47">
      <w:pPr>
        <w:rPr>
          <w:rFonts w:ascii="Times New Roman" w:hAnsi="Times New Roman" w:cs="Times New Roman"/>
          <w:sz w:val="24"/>
          <w:szCs w:val="24"/>
        </w:rPr>
      </w:pPr>
      <w:r w:rsidRPr="00E97E74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9454A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005682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E97E7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E97E74">
        <w:rPr>
          <w:rFonts w:ascii="Times New Roman" w:hAnsi="Times New Roman" w:cs="Times New Roman"/>
          <w:sz w:val="24"/>
          <w:szCs w:val="24"/>
        </w:rPr>
        <w:t xml:space="preserve"> Intact folia layer under </w:t>
      </w:r>
      <w:r w:rsidR="003860CA">
        <w:rPr>
          <w:rFonts w:ascii="Times New Roman" w:hAnsi="Times New Roman" w:cs="Times New Roman"/>
          <w:sz w:val="24"/>
          <w:szCs w:val="24"/>
        </w:rPr>
        <w:t>all the four treatment</w:t>
      </w:r>
      <w:r w:rsidRPr="00E97E74">
        <w:rPr>
          <w:rFonts w:ascii="Times New Roman" w:hAnsi="Times New Roman" w:cs="Times New Roman"/>
          <w:sz w:val="24"/>
          <w:szCs w:val="24"/>
        </w:rPr>
        <w:t xml:space="preserve"> conditions</w:t>
      </w:r>
      <w:r w:rsidR="001704A7">
        <w:rPr>
          <w:rFonts w:ascii="Times New Roman" w:hAnsi="Times New Roman" w:cs="Times New Roman"/>
          <w:sz w:val="24"/>
          <w:szCs w:val="24"/>
        </w:rPr>
        <w:t xml:space="preserve"> (3 replicates shown for each treatment)</w:t>
      </w:r>
      <w:r w:rsidR="00955F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DAD9B5A" w14:textId="182DAE3B" w:rsidR="00F54C48" w:rsidRPr="00E97E74" w:rsidRDefault="00F54C48">
      <w:pPr>
        <w:rPr>
          <w:rFonts w:ascii="Times New Roman" w:hAnsi="Times New Roman" w:cs="Times New Roman"/>
          <w:sz w:val="24"/>
          <w:szCs w:val="24"/>
        </w:rPr>
      </w:pPr>
    </w:p>
    <w:p w14:paraId="2B81BB71" w14:textId="482DDA2D" w:rsidR="00F54C48" w:rsidRPr="00E97E74" w:rsidRDefault="00924552" w:rsidP="009454A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F43D72" wp14:editId="5623B4D6">
            <wp:extent cx="5400675" cy="373835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929" cy="3755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BF961C" w14:textId="0A526E54" w:rsidR="00F54C48" w:rsidRPr="00E97E74" w:rsidRDefault="00F54C48" w:rsidP="00924552">
      <w:pPr>
        <w:jc w:val="both"/>
        <w:rPr>
          <w:rFonts w:ascii="Times New Roman" w:hAnsi="Times New Roman" w:cs="Times New Roman"/>
          <w:sz w:val="24"/>
          <w:szCs w:val="24"/>
        </w:rPr>
      </w:pPr>
      <w:r w:rsidRPr="00E97E74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005682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E97E74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3D385E" w:rsidRPr="00E97E74">
        <w:rPr>
          <w:rFonts w:ascii="Times New Roman" w:hAnsi="Times New Roman" w:cs="Times New Roman"/>
          <w:b/>
          <w:bCs/>
          <w:sz w:val="24"/>
          <w:szCs w:val="24"/>
        </w:rPr>
        <w:t>SEM-EBSD of all the larval cross sections cut using FIB</w:t>
      </w:r>
      <w:r w:rsidR="00297DF5" w:rsidRPr="00E97E74">
        <w:rPr>
          <w:rFonts w:ascii="Times New Roman" w:hAnsi="Times New Roman" w:cs="Times New Roman"/>
          <w:sz w:val="24"/>
          <w:szCs w:val="24"/>
        </w:rPr>
        <w:t xml:space="preserve">: Orientation maps in the centre with pole figures on the side corresponding to the orientation maps. </w:t>
      </w:r>
      <w:r w:rsidR="00190584" w:rsidRPr="00E97E74">
        <w:rPr>
          <w:rFonts w:ascii="Times New Roman" w:hAnsi="Times New Roman" w:cs="Times New Roman"/>
          <w:sz w:val="24"/>
          <w:szCs w:val="24"/>
        </w:rPr>
        <w:t>Colo</w:t>
      </w:r>
      <w:r w:rsidR="00566543" w:rsidRPr="00E97E74">
        <w:rPr>
          <w:rFonts w:ascii="Times New Roman" w:hAnsi="Times New Roman" w:cs="Times New Roman"/>
          <w:sz w:val="24"/>
          <w:szCs w:val="24"/>
        </w:rPr>
        <w:t>u</w:t>
      </w:r>
      <w:r w:rsidR="00190584" w:rsidRPr="00E97E74">
        <w:rPr>
          <w:rFonts w:ascii="Times New Roman" w:hAnsi="Times New Roman" w:cs="Times New Roman"/>
          <w:sz w:val="24"/>
          <w:szCs w:val="24"/>
        </w:rPr>
        <w:t>r</w:t>
      </w:r>
      <w:r w:rsidR="0069364F" w:rsidRPr="00E97E74">
        <w:rPr>
          <w:rFonts w:ascii="Times New Roman" w:hAnsi="Times New Roman" w:cs="Times New Roman"/>
          <w:sz w:val="24"/>
          <w:szCs w:val="24"/>
        </w:rPr>
        <w:t xml:space="preserve">s in the crystal orientation maps are according to the colour key </w:t>
      </w:r>
      <w:r w:rsidR="00AA3EFD" w:rsidRPr="00E97E74">
        <w:rPr>
          <w:rFonts w:ascii="Times New Roman" w:hAnsi="Times New Roman" w:cs="Times New Roman"/>
          <w:sz w:val="24"/>
          <w:szCs w:val="24"/>
        </w:rPr>
        <w:t>–</w:t>
      </w:r>
      <w:r w:rsidR="0069364F" w:rsidRPr="00E97E74">
        <w:rPr>
          <w:rFonts w:ascii="Times New Roman" w:hAnsi="Times New Roman" w:cs="Times New Roman"/>
          <w:sz w:val="24"/>
          <w:szCs w:val="24"/>
        </w:rPr>
        <w:t xml:space="preserve"> </w:t>
      </w:r>
      <w:r w:rsidR="00AA3EFD" w:rsidRPr="00E97E74">
        <w:rPr>
          <w:rFonts w:ascii="Times New Roman" w:hAnsi="Times New Roman" w:cs="Times New Roman"/>
          <w:sz w:val="24"/>
          <w:szCs w:val="24"/>
        </w:rPr>
        <w:t>each colo</w:t>
      </w:r>
      <w:r w:rsidR="0061329A" w:rsidRPr="00E97E74">
        <w:rPr>
          <w:rFonts w:ascii="Times New Roman" w:hAnsi="Times New Roman" w:cs="Times New Roman"/>
          <w:sz w:val="24"/>
          <w:szCs w:val="24"/>
        </w:rPr>
        <w:t>u</w:t>
      </w:r>
      <w:r w:rsidR="00AA3EFD" w:rsidRPr="00E97E74">
        <w:rPr>
          <w:rFonts w:ascii="Times New Roman" w:hAnsi="Times New Roman" w:cs="Times New Roman"/>
          <w:sz w:val="24"/>
          <w:szCs w:val="24"/>
        </w:rPr>
        <w:t xml:space="preserve">r denoting slight changes in crystal orientation. </w:t>
      </w:r>
    </w:p>
    <w:p w14:paraId="1D23CB1F" w14:textId="01342321" w:rsidR="00190584" w:rsidRPr="00E97E74" w:rsidRDefault="00190584">
      <w:pPr>
        <w:rPr>
          <w:rFonts w:ascii="Times New Roman" w:hAnsi="Times New Roman" w:cs="Times New Roman"/>
          <w:sz w:val="24"/>
          <w:szCs w:val="24"/>
        </w:rPr>
      </w:pPr>
    </w:p>
    <w:p w14:paraId="48346BAD" w14:textId="13F4FC1E" w:rsidR="00190584" w:rsidRDefault="00224066" w:rsidP="00B80A2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D8F1FA" wp14:editId="0E361184">
            <wp:extent cx="5276850" cy="299772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035" cy="3016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430981" w14:textId="3A57F9C4" w:rsidR="00B02939" w:rsidRDefault="00E97E74" w:rsidP="00E97E74">
      <w:pPr>
        <w:jc w:val="both"/>
        <w:rPr>
          <w:rFonts w:ascii="Times New Roman" w:hAnsi="Times New Roman" w:cs="Times New Roman"/>
          <w:sz w:val="24"/>
          <w:szCs w:val="24"/>
        </w:rPr>
      </w:pPr>
      <w:r w:rsidRPr="00A75781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534098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005682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A7578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F53766" w:rsidRPr="00A75781">
        <w:rPr>
          <w:rFonts w:ascii="Times New Roman" w:hAnsi="Times New Roman" w:cs="Times New Roman"/>
          <w:b/>
          <w:bCs/>
          <w:sz w:val="24"/>
          <w:szCs w:val="24"/>
        </w:rPr>
        <w:t>Crystal orientation maps of folia layer and corresponding pole figures</w:t>
      </w:r>
      <w:r w:rsidR="00F53766">
        <w:rPr>
          <w:rFonts w:ascii="Times New Roman" w:hAnsi="Times New Roman" w:cs="Times New Roman"/>
          <w:sz w:val="24"/>
          <w:szCs w:val="24"/>
        </w:rPr>
        <w:t xml:space="preserve">. Colours in the orientation map and pole figures denote slight changes in crystal orientation. Colour changes are according to the calcite colour key provided </w:t>
      </w:r>
      <w:r w:rsidR="00B96518">
        <w:rPr>
          <w:rFonts w:ascii="Times New Roman" w:hAnsi="Times New Roman" w:cs="Times New Roman"/>
          <w:sz w:val="24"/>
          <w:szCs w:val="24"/>
        </w:rPr>
        <w:t>in the colour key at the bottom</w:t>
      </w:r>
      <w:r w:rsidR="00F5376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FF5E91A" w14:textId="7A5357FB" w:rsidR="00693408" w:rsidRDefault="00693408" w:rsidP="0069340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091E">
        <w:rPr>
          <w:rFonts w:ascii="Times New Roman" w:hAnsi="Times New Roman" w:cs="Times New Roman"/>
          <w:noProof/>
          <w:sz w:val="24"/>
          <w:szCs w:val="24"/>
          <w:lang w:val="en-GB"/>
        </w:rPr>
        <w:lastRenderedPageBreak/>
        <w:drawing>
          <wp:inline distT="0" distB="0" distL="0" distR="0" wp14:anchorId="683E68DE" wp14:editId="74367DC4">
            <wp:extent cx="4643206" cy="3604424"/>
            <wp:effectExtent l="0" t="0" r="5080" b="0"/>
            <wp:docPr id="3" name="Picture 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136" cy="3657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45F9B8" w14:textId="48637AEA" w:rsidR="00693408" w:rsidRPr="00693408" w:rsidRDefault="00693408" w:rsidP="00693408">
      <w:pPr>
        <w:jc w:val="both"/>
        <w:rPr>
          <w:rFonts w:ascii="Times New Roman" w:hAnsi="Times New Roman" w:cs="Times New Roman"/>
          <w:sz w:val="24"/>
          <w:szCs w:val="24"/>
        </w:rPr>
      </w:pPr>
      <w:r w:rsidRPr="00693408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S2</w:t>
      </w:r>
      <w:r w:rsidR="00005682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69340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693408">
        <w:rPr>
          <w:rFonts w:ascii="Times New Roman" w:hAnsi="Times New Roman" w:cs="Times New Roman"/>
          <w:sz w:val="24"/>
          <w:szCs w:val="24"/>
        </w:rPr>
        <w:t xml:space="preserve"> Granular and lamellar layer nanostructure i) TEM cross section of P. fucata larvae 48 hours post fertilisation showing granular layer </w:t>
      </w:r>
      <w:r w:rsidRPr="00693408">
        <w:rPr>
          <w:rFonts w:ascii="Times New Roman" w:hAnsi="Times New Roman" w:cs="Times New Roman"/>
          <w:sz w:val="24"/>
          <w:szCs w:val="24"/>
        </w:rPr>
        <w:fldChar w:fldCharType="begin"/>
      </w:r>
      <w:r w:rsidRPr="0069340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&lt;EndNote&gt;&lt;Cite&gt;&lt;Author&gt;Yokoo&lt;/Author&gt;&lt;Year&gt;2011&lt;/Year&gt;&lt;RecNum&gt;545&lt;/RecNum&gt;&lt;DisplayText&gt;(Yokoo, Suzuki et al. 2011)&lt;/DisplayText&gt;&lt;record&gt;&lt;rec-number&gt;545&lt;/rec-number&gt;&lt;foreign-keys&gt;&lt;key app="EN" db-id="vxp22ad0r5tvs7ervvg5xst8wwstzwzrtt0p" timestamp="1621481760"&gt;545&lt;/key&gt;&lt;/foreign-keys&gt;&lt;ref-type name="Journal Article"&gt;17&lt;/ref-type&gt;&lt;contributors&gt;&lt;authors&gt;&lt;author&gt;Yokoo, Naoki&lt;/author&gt;&lt;author&gt;Suzuki, Michio&lt;/author&gt;&lt;author&gt;Saruwatari, Kazuko&lt;/author&gt;&lt;author&gt;Aoki, Hideo&lt;/author&gt;&lt;author&gt;Watanabe, Katsuaki&lt;/author&gt;&lt;author&gt;Nagasawa, Hiromichi&lt;/author&gt;&lt;author&gt;Kogure, Toshihiro&lt;/author&gt;&lt;/authors&gt;&lt;/contributors&gt;&lt;titles&gt;&lt;title&gt;Microstructures of the larval shell of a pearl oyster, Pinctada fucata, investigated by FIB-TEM technique&lt;/title&gt;&lt;secondary-title&gt;American Mineralogist&lt;/secondary-title&gt;&lt;/titles&gt;&lt;periodical&gt;&lt;full-title&gt;American Mineralogist&lt;/full-title&gt;&lt;/periodical&gt;&lt;pages&gt;1020-1027&lt;/pages&gt;&lt;volume&gt;96&lt;/volume&gt;&lt;number&gt;7&lt;/number&gt;&lt;dates&gt;&lt;year&gt;2011&lt;/year&gt;&lt;/dates&gt;&lt;isbn&gt;1945-3027&lt;/isbn&gt;&lt;urls&gt;&lt;/urls&gt;&lt;/record&gt;&lt;/Cite&gt;&lt;/EndNote&gt;</w:instrText>
      </w:r>
      <w:r w:rsidRPr="00693408">
        <w:rPr>
          <w:rFonts w:ascii="Times New Roman" w:hAnsi="Times New Roman" w:cs="Times New Roman"/>
          <w:sz w:val="24"/>
          <w:szCs w:val="24"/>
        </w:rPr>
        <w:fldChar w:fldCharType="separate"/>
      </w:r>
      <w:r w:rsidRPr="00693408">
        <w:rPr>
          <w:rFonts w:ascii="Times New Roman" w:hAnsi="Times New Roman" w:cs="Times New Roman"/>
          <w:sz w:val="24"/>
          <w:szCs w:val="24"/>
        </w:rPr>
        <w:t>(Yokoo, Suzuki et al. 2011)</w:t>
      </w:r>
      <w:r w:rsidRPr="00693408">
        <w:rPr>
          <w:rFonts w:ascii="Times New Roman" w:hAnsi="Times New Roman" w:cs="Times New Roman"/>
          <w:sz w:val="24"/>
          <w:szCs w:val="24"/>
        </w:rPr>
        <w:fldChar w:fldCharType="end"/>
      </w:r>
      <w:r w:rsidRPr="00693408">
        <w:rPr>
          <w:rFonts w:ascii="Times New Roman" w:hAnsi="Times New Roman" w:cs="Times New Roman"/>
          <w:sz w:val="24"/>
          <w:szCs w:val="24"/>
        </w:rPr>
        <w:t xml:space="preserve"> ii) TEM cross section of P. fucata larvae 3 weeks post fertilisation showing lamellar layer </w:t>
      </w:r>
      <w:r w:rsidRPr="00693408">
        <w:rPr>
          <w:rFonts w:ascii="Times New Roman" w:hAnsi="Times New Roman" w:cs="Times New Roman"/>
          <w:sz w:val="24"/>
          <w:szCs w:val="24"/>
        </w:rPr>
        <w:fldChar w:fldCharType="begin"/>
      </w:r>
      <w:r w:rsidRPr="0069340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&lt;EndNote&gt;&lt;Cite&gt;&lt;Author&gt;Yokoo&lt;/Author&gt;&lt;Year&gt;2011&lt;/Year&gt;&lt;RecNum&gt;545&lt;/RecNum&gt;&lt;DisplayText&gt;(Yokoo, Suzuki et al. 2011)&lt;/DisplayText&gt;&lt;record&gt;&lt;rec-number&gt;545&lt;/rec-number&gt;&lt;foreign-keys&gt;&lt;key app="EN" db-id="vxp22ad0r5tvs7ervvg5xst8wwstzwzrtt0p" timestamp="1621481760"&gt;545&lt;/key&gt;&lt;/foreign-keys&gt;&lt;ref-type name="Journal Article"&gt;17&lt;/ref-type&gt;&lt;contributors&gt;&lt;authors&gt;&lt;author&gt;Yokoo, Naoki&lt;/author&gt;&lt;author&gt;Suzuki, Michio&lt;/author&gt;&lt;author&gt;Saruwatari, Kazuko&lt;/author&gt;&lt;author&gt;Aoki, Hideo&lt;/author&gt;&lt;author&gt;Watanabe, Katsuaki&lt;/author&gt;&lt;author&gt;Nagasawa, Hiromichi&lt;/author&gt;&lt;author&gt;Kogure, Toshihiro&lt;/author&gt;&lt;/authors&gt;&lt;/contributors&gt;&lt;titles&gt;&lt;title&gt;Microstructures of the larval shell of a pearl oyster, Pinctada fucata, investigated by FIB-TEM technique&lt;/title&gt;&lt;secondary-title&gt;American Mineralogist&lt;/secondary-title&gt;&lt;/titles&gt;&lt;periodical&gt;&lt;full-title&gt;American Mineralogist&lt;/full-title&gt;&lt;/periodical&gt;&lt;pages&gt;1020-1027&lt;/pages&gt;&lt;volume&gt;96&lt;/volume&gt;&lt;number&gt;7&lt;/number&gt;&lt;dates&gt;&lt;year&gt;2011&lt;/year&gt;&lt;/dates&gt;&lt;isbn&gt;1945-3027&lt;/isbn&gt;&lt;urls&gt;&lt;/urls&gt;&lt;/record&gt;&lt;/Cite&gt;&lt;/EndNote&gt;</w:instrText>
      </w:r>
      <w:r w:rsidRPr="00693408">
        <w:rPr>
          <w:rFonts w:ascii="Times New Roman" w:hAnsi="Times New Roman" w:cs="Times New Roman"/>
          <w:sz w:val="24"/>
          <w:szCs w:val="24"/>
        </w:rPr>
        <w:fldChar w:fldCharType="separate"/>
      </w:r>
      <w:r w:rsidRPr="00693408">
        <w:rPr>
          <w:rFonts w:ascii="Times New Roman" w:hAnsi="Times New Roman" w:cs="Times New Roman"/>
          <w:sz w:val="24"/>
          <w:szCs w:val="24"/>
        </w:rPr>
        <w:t>(Yokoo, Suzuki et al. 2011)</w:t>
      </w:r>
      <w:r w:rsidRPr="00693408">
        <w:rPr>
          <w:rFonts w:ascii="Times New Roman" w:hAnsi="Times New Roman" w:cs="Times New Roman"/>
          <w:sz w:val="24"/>
          <w:szCs w:val="24"/>
        </w:rPr>
        <w:fldChar w:fldCharType="end"/>
      </w:r>
      <w:r w:rsidRPr="00693408">
        <w:rPr>
          <w:rFonts w:ascii="Times New Roman" w:hAnsi="Times New Roman" w:cs="Times New Roman"/>
          <w:sz w:val="24"/>
          <w:szCs w:val="24"/>
        </w:rPr>
        <w:t xml:space="preserve">, reported in the previous study as granular layer (GL) iii) TEM cross section of C. hongkongensis larvae showing lamellar layer iv) Lamellar layer of adult giant clam </w:t>
      </w:r>
      <w:r w:rsidRPr="00693408">
        <w:rPr>
          <w:rFonts w:ascii="Times New Roman" w:hAnsi="Times New Roman" w:cs="Times New Roman"/>
          <w:i/>
          <w:iCs/>
          <w:sz w:val="24"/>
          <w:szCs w:val="24"/>
        </w:rPr>
        <w:t>Tridacna derasa</w:t>
      </w:r>
      <w:r w:rsidRPr="00693408">
        <w:rPr>
          <w:rFonts w:ascii="Times New Roman" w:hAnsi="Times New Roman" w:cs="Times New Roman"/>
          <w:sz w:val="24"/>
          <w:szCs w:val="24"/>
        </w:rPr>
        <w:t xml:space="preserve"> </w:t>
      </w:r>
      <w:r w:rsidRPr="00693408">
        <w:rPr>
          <w:rFonts w:ascii="Times New Roman" w:hAnsi="Times New Roman" w:cs="Times New Roman"/>
          <w:sz w:val="24"/>
          <w:szCs w:val="24"/>
        </w:rPr>
        <w:fldChar w:fldCharType="begin"/>
      </w:r>
      <w:r w:rsidRPr="0069340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&lt;EndNote&gt;&lt;Cite&gt;&lt;Author&gt;Agbaje&lt;/Author&gt;&lt;Year&gt;2017&lt;/Year&gt;&lt;RecNum&gt;547&lt;/RecNum&gt;&lt;DisplayText&gt;(Agbaje, Wirth et al. 2017)&lt;/DisplayText&gt;&lt;record&gt;&lt;rec-number&gt;547&lt;/rec-number&gt;&lt;foreign-keys&gt;&lt;key app="EN" db-id="vxp22ad0r5tvs7ervvg5xst8wwstzwzrtt0p" timestamp="1621562724"&gt;547&lt;/key&gt;&lt;/foreign-keys&gt;&lt;ref-type name="Journal Article"&gt;17&lt;/ref-type&gt;&lt;contributors&gt;&lt;authors&gt;&lt;author&gt;Agbaje, OBA&lt;/author&gt;&lt;author&gt;Wirth, Richard&lt;/author&gt;&lt;author&gt;Morales, LFG&lt;/author&gt;&lt;author&gt;Shirai, Kotaro&lt;/author&gt;&lt;author&gt;Kosnik, Matthew&lt;/author&gt;&lt;author&gt;Watanabe, Tsuyoshi&lt;/author&gt;&lt;author&gt;Jacob, Dorrit E&lt;/author&gt;&lt;/authors&gt;&lt;/contributors&gt;&lt;titles&gt;&lt;title&gt;Architecture of crossed-lamellar bivalve shells: the southern giant clam (Tridacna derasa, Röding, 1798)&lt;/title&gt;&lt;secondary-title&gt;Royal Society open science&lt;/secondary-title&gt;&lt;/titles&gt;&lt;periodical&gt;&lt;full-title&gt;Royal Society open science&lt;/full-title&gt;&lt;/periodical&gt;&lt;pages&gt;170622&lt;/pages&gt;&lt;volume&gt;4&lt;/volume&gt;&lt;number&gt;9&lt;/number&gt;&lt;dates&gt;&lt;year&gt;2017&lt;/year&gt;&lt;/dates&gt;&lt;isbn&gt;2054-5703&lt;/isbn&gt;&lt;urls&gt;&lt;/urls&gt;&lt;/record&gt;&lt;/Cite&gt;&lt;/EndNote&gt;</w:instrText>
      </w:r>
      <w:r w:rsidRPr="00693408">
        <w:rPr>
          <w:rFonts w:ascii="Times New Roman" w:hAnsi="Times New Roman" w:cs="Times New Roman"/>
          <w:sz w:val="24"/>
          <w:szCs w:val="24"/>
        </w:rPr>
        <w:fldChar w:fldCharType="separate"/>
      </w:r>
      <w:r w:rsidRPr="00693408">
        <w:rPr>
          <w:rFonts w:ascii="Times New Roman" w:hAnsi="Times New Roman" w:cs="Times New Roman"/>
          <w:sz w:val="24"/>
          <w:szCs w:val="24"/>
        </w:rPr>
        <w:t>(Agbaje, Wirth et al. 2017)</w:t>
      </w:r>
      <w:r w:rsidRPr="00693408">
        <w:rPr>
          <w:rFonts w:ascii="Times New Roman" w:hAnsi="Times New Roman" w:cs="Times New Roman"/>
          <w:sz w:val="24"/>
          <w:szCs w:val="24"/>
        </w:rPr>
        <w:fldChar w:fldCharType="end"/>
      </w:r>
      <w:r w:rsidRPr="00693408">
        <w:rPr>
          <w:rFonts w:ascii="Times New Roman" w:hAnsi="Times New Roman" w:cs="Times New Roman"/>
          <w:sz w:val="24"/>
          <w:szCs w:val="24"/>
        </w:rPr>
        <w:t xml:space="preserve"> for reference to compare granular and lamellar layers from larval shell cross sections (i, ii and iii) show in this figure.</w:t>
      </w:r>
    </w:p>
    <w:p w14:paraId="6A632701" w14:textId="77777777" w:rsidR="00693408" w:rsidRDefault="00693408" w:rsidP="0069340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A4B8D2" w14:textId="0AE8181D" w:rsidR="00086196" w:rsidRPr="008C54EB" w:rsidRDefault="00086196" w:rsidP="00E97E74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C54EB">
        <w:rPr>
          <w:rFonts w:ascii="Times New Roman" w:hAnsi="Times New Roman" w:cs="Times New Roman"/>
          <w:b/>
          <w:bCs/>
          <w:sz w:val="24"/>
          <w:szCs w:val="24"/>
        </w:rPr>
        <w:t>References</w:t>
      </w:r>
    </w:p>
    <w:p w14:paraId="4D5AB20A" w14:textId="77777777" w:rsidR="00693408" w:rsidRPr="00693408" w:rsidRDefault="00B02939" w:rsidP="00693408">
      <w:pPr>
        <w:pStyle w:val="EndNoteBibliography"/>
        <w:spacing w:after="0"/>
      </w:pP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693408" w:rsidRPr="00693408">
        <w:t xml:space="preserve">Agbaje, O., R. Wirth, L. Morales, K. Shirai, M. Kosnik, T. Watanabe and D. E. Jacob (2017). "Architecture of crossed-lamellar bivalve shells: the southern giant clam (Tridacna derasa, Röding, 1798)." </w:t>
      </w:r>
      <w:r w:rsidR="00693408" w:rsidRPr="00693408">
        <w:rPr>
          <w:u w:val="single"/>
        </w:rPr>
        <w:t>Royal Society open science</w:t>
      </w:r>
      <w:r w:rsidR="00693408" w:rsidRPr="00693408">
        <w:t xml:space="preserve"> </w:t>
      </w:r>
      <w:r w:rsidR="00693408" w:rsidRPr="00693408">
        <w:rPr>
          <w:b/>
        </w:rPr>
        <w:t>4</w:t>
      </w:r>
      <w:r w:rsidR="00693408" w:rsidRPr="00693408">
        <w:t>(9): 170622.</w:t>
      </w:r>
    </w:p>
    <w:p w14:paraId="59BB251B" w14:textId="77777777" w:rsidR="00693408" w:rsidRPr="00693408" w:rsidRDefault="00693408" w:rsidP="00693408">
      <w:pPr>
        <w:pStyle w:val="EndNoteBibliography"/>
        <w:spacing w:after="0"/>
      </w:pPr>
      <w:r w:rsidRPr="00693408">
        <w:t xml:space="preserve">Lim, Y.-K., X. Dang and V. Thiyagarajan (2021). "Transgenerational responses to seawater pH in the edible oyster, with implications for the mariculture of the species under future ocean acidification." </w:t>
      </w:r>
      <w:r w:rsidRPr="00693408">
        <w:rPr>
          <w:u w:val="single"/>
        </w:rPr>
        <w:t>Science of The Total Environment</w:t>
      </w:r>
      <w:r w:rsidRPr="00693408">
        <w:t xml:space="preserve"> </w:t>
      </w:r>
      <w:r w:rsidRPr="00693408">
        <w:rPr>
          <w:b/>
        </w:rPr>
        <w:t>782</w:t>
      </w:r>
      <w:r w:rsidRPr="00693408">
        <w:t>: 146704.</w:t>
      </w:r>
    </w:p>
    <w:p w14:paraId="241A2459" w14:textId="77777777" w:rsidR="00693408" w:rsidRPr="00693408" w:rsidRDefault="00693408" w:rsidP="00693408">
      <w:pPr>
        <w:pStyle w:val="EndNoteBibliography"/>
      </w:pPr>
      <w:r w:rsidRPr="00693408">
        <w:t xml:space="preserve">Yokoo, N., M. Suzuki, K. Saruwatari, H. Aoki, K. Watanabe, H. Nagasawa and T. Kogure (2011). "Microstructures of the larval shell of a pearl oyster, Pinctada fucata, investigated by FIB-TEM technique." </w:t>
      </w:r>
      <w:r w:rsidRPr="00693408">
        <w:rPr>
          <w:u w:val="single"/>
        </w:rPr>
        <w:t>American Mineralogist</w:t>
      </w:r>
      <w:r w:rsidRPr="00693408">
        <w:t xml:space="preserve"> </w:t>
      </w:r>
      <w:r w:rsidRPr="00693408">
        <w:rPr>
          <w:b/>
        </w:rPr>
        <w:t>96</w:t>
      </w:r>
      <w:r w:rsidRPr="00693408">
        <w:t>(7): 1020-1027.</w:t>
      </w:r>
    </w:p>
    <w:p w14:paraId="6A293AE0" w14:textId="30255AD3" w:rsidR="00E97E74" w:rsidRDefault="00B02939" w:rsidP="00003745">
      <w:pPr>
        <w:pStyle w:val="EndNoteBibliography"/>
        <w:pBdr>
          <w:bottom w:val="single" w:sz="6" w:space="1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14:paraId="4C3D2AF0" w14:textId="5446C435" w:rsidR="00003745" w:rsidRPr="00E97E74" w:rsidRDefault="00003745" w:rsidP="00E97E74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003745" w:rsidRPr="00E97E7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C928AA" w14:textId="77777777" w:rsidR="00836ADF" w:rsidRDefault="00836ADF" w:rsidP="005663B6">
      <w:pPr>
        <w:spacing w:after="0" w:line="240" w:lineRule="auto"/>
      </w:pPr>
      <w:r>
        <w:separator/>
      </w:r>
    </w:p>
  </w:endnote>
  <w:endnote w:type="continuationSeparator" w:id="0">
    <w:p w14:paraId="4D46845B" w14:textId="77777777" w:rsidR="00836ADF" w:rsidRDefault="00836ADF" w:rsidP="00566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atha">
    <w:altName w:val="Latha"/>
    <w:panose1 w:val="02000400000000000000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03895A" w14:textId="77777777" w:rsidR="00836ADF" w:rsidRDefault="00836ADF" w:rsidP="005663B6">
      <w:pPr>
        <w:spacing w:after="0" w:line="240" w:lineRule="auto"/>
      </w:pPr>
      <w:r>
        <w:separator/>
      </w:r>
    </w:p>
  </w:footnote>
  <w:footnote w:type="continuationSeparator" w:id="0">
    <w:p w14:paraId="72E916DA" w14:textId="77777777" w:rsidR="00836ADF" w:rsidRDefault="00836ADF" w:rsidP="005663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uthor-Dat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xp22ad0r5tvs7ervvg5xst8wwstzwzrtt0p&quot;&gt;My EndNote Library feb 2017-Converted&lt;record-ids&gt;&lt;item&gt;540&lt;/item&gt;&lt;item&gt;545&lt;/item&gt;&lt;item&gt;547&lt;/item&gt;&lt;/record-ids&gt;&lt;/item&gt;&lt;/Libraries&gt;"/>
  </w:docVars>
  <w:rsids>
    <w:rsidRoot w:val="00280B6A"/>
    <w:rsid w:val="00003745"/>
    <w:rsid w:val="00005682"/>
    <w:rsid w:val="0005667A"/>
    <w:rsid w:val="00056E47"/>
    <w:rsid w:val="00057B49"/>
    <w:rsid w:val="00086196"/>
    <w:rsid w:val="000A2F86"/>
    <w:rsid w:val="000C4DCD"/>
    <w:rsid w:val="000E2FA2"/>
    <w:rsid w:val="000E7138"/>
    <w:rsid w:val="001006B6"/>
    <w:rsid w:val="00127FFD"/>
    <w:rsid w:val="001358B7"/>
    <w:rsid w:val="00140444"/>
    <w:rsid w:val="001442A4"/>
    <w:rsid w:val="001634E5"/>
    <w:rsid w:val="001704A7"/>
    <w:rsid w:val="0017698D"/>
    <w:rsid w:val="00177C00"/>
    <w:rsid w:val="001800D7"/>
    <w:rsid w:val="00187EE8"/>
    <w:rsid w:val="00190584"/>
    <w:rsid w:val="001A0BC9"/>
    <w:rsid w:val="001C4A5E"/>
    <w:rsid w:val="001D72EA"/>
    <w:rsid w:val="001F2A4B"/>
    <w:rsid w:val="002019BC"/>
    <w:rsid w:val="00224066"/>
    <w:rsid w:val="00241D6C"/>
    <w:rsid w:val="00280B6A"/>
    <w:rsid w:val="00284F46"/>
    <w:rsid w:val="002955BA"/>
    <w:rsid w:val="00297DF5"/>
    <w:rsid w:val="002C6E33"/>
    <w:rsid w:val="002F664C"/>
    <w:rsid w:val="00321692"/>
    <w:rsid w:val="0033274E"/>
    <w:rsid w:val="003551D7"/>
    <w:rsid w:val="003860CA"/>
    <w:rsid w:val="003974D8"/>
    <w:rsid w:val="003C34C4"/>
    <w:rsid w:val="003D33B9"/>
    <w:rsid w:val="003D385E"/>
    <w:rsid w:val="003E1BA8"/>
    <w:rsid w:val="003E2045"/>
    <w:rsid w:val="00404B6B"/>
    <w:rsid w:val="004054A4"/>
    <w:rsid w:val="00417B28"/>
    <w:rsid w:val="0042237A"/>
    <w:rsid w:val="00424EFC"/>
    <w:rsid w:val="00432F60"/>
    <w:rsid w:val="00446D9F"/>
    <w:rsid w:val="00474699"/>
    <w:rsid w:val="004C58C1"/>
    <w:rsid w:val="004C6F77"/>
    <w:rsid w:val="004D5074"/>
    <w:rsid w:val="004F613E"/>
    <w:rsid w:val="00534098"/>
    <w:rsid w:val="005663B6"/>
    <w:rsid w:val="00566543"/>
    <w:rsid w:val="005A0BA5"/>
    <w:rsid w:val="005B4705"/>
    <w:rsid w:val="005E70F8"/>
    <w:rsid w:val="005F0277"/>
    <w:rsid w:val="0061329A"/>
    <w:rsid w:val="00620452"/>
    <w:rsid w:val="00653368"/>
    <w:rsid w:val="00656692"/>
    <w:rsid w:val="00660D32"/>
    <w:rsid w:val="00666B59"/>
    <w:rsid w:val="00670D7D"/>
    <w:rsid w:val="006925B5"/>
    <w:rsid w:val="00693408"/>
    <w:rsid w:val="0069364F"/>
    <w:rsid w:val="006A3165"/>
    <w:rsid w:val="006C4DC8"/>
    <w:rsid w:val="006E4C66"/>
    <w:rsid w:val="00702888"/>
    <w:rsid w:val="0076585A"/>
    <w:rsid w:val="0082571C"/>
    <w:rsid w:val="00836ADF"/>
    <w:rsid w:val="00842EC9"/>
    <w:rsid w:val="008961C3"/>
    <w:rsid w:val="008B0E24"/>
    <w:rsid w:val="008C54EB"/>
    <w:rsid w:val="00924552"/>
    <w:rsid w:val="009454A0"/>
    <w:rsid w:val="00955F6C"/>
    <w:rsid w:val="009E6676"/>
    <w:rsid w:val="00A02DB7"/>
    <w:rsid w:val="00A36932"/>
    <w:rsid w:val="00A45E93"/>
    <w:rsid w:val="00A52C59"/>
    <w:rsid w:val="00A75781"/>
    <w:rsid w:val="00A92BB2"/>
    <w:rsid w:val="00AA3EFD"/>
    <w:rsid w:val="00AA4D52"/>
    <w:rsid w:val="00AB0557"/>
    <w:rsid w:val="00AD0074"/>
    <w:rsid w:val="00AF4CFF"/>
    <w:rsid w:val="00B02939"/>
    <w:rsid w:val="00B17BE6"/>
    <w:rsid w:val="00B429DB"/>
    <w:rsid w:val="00B72264"/>
    <w:rsid w:val="00B73353"/>
    <w:rsid w:val="00B80A25"/>
    <w:rsid w:val="00B96518"/>
    <w:rsid w:val="00BE4384"/>
    <w:rsid w:val="00BE65F2"/>
    <w:rsid w:val="00C00D99"/>
    <w:rsid w:val="00C07889"/>
    <w:rsid w:val="00C169D3"/>
    <w:rsid w:val="00C5368B"/>
    <w:rsid w:val="00C66E2A"/>
    <w:rsid w:val="00C97C87"/>
    <w:rsid w:val="00CA00A3"/>
    <w:rsid w:val="00CC3432"/>
    <w:rsid w:val="00CC6309"/>
    <w:rsid w:val="00D646A8"/>
    <w:rsid w:val="00D84379"/>
    <w:rsid w:val="00DA7D67"/>
    <w:rsid w:val="00DC067E"/>
    <w:rsid w:val="00DD29B7"/>
    <w:rsid w:val="00E227FB"/>
    <w:rsid w:val="00E259DE"/>
    <w:rsid w:val="00E34C3B"/>
    <w:rsid w:val="00E41118"/>
    <w:rsid w:val="00E8274A"/>
    <w:rsid w:val="00E865BB"/>
    <w:rsid w:val="00E97E74"/>
    <w:rsid w:val="00EC05AA"/>
    <w:rsid w:val="00ED1D0E"/>
    <w:rsid w:val="00EF588D"/>
    <w:rsid w:val="00F036BA"/>
    <w:rsid w:val="00F06474"/>
    <w:rsid w:val="00F375EF"/>
    <w:rsid w:val="00F521C1"/>
    <w:rsid w:val="00F53766"/>
    <w:rsid w:val="00F54C48"/>
    <w:rsid w:val="00F77763"/>
    <w:rsid w:val="00F93B4F"/>
    <w:rsid w:val="00FA1F63"/>
    <w:rsid w:val="00FB6450"/>
    <w:rsid w:val="00FD1A11"/>
    <w:rsid w:val="00FF5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41CFCC"/>
  <w15:chartTrackingRefBased/>
  <w15:docId w15:val="{D33F3F24-8980-4611-B266-32D483822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IN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7F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39"/>
    <w:rsid w:val="00842EC9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842E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B02939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02939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B02939"/>
    <w:pPr>
      <w:spacing w:line="240" w:lineRule="auto"/>
      <w:jc w:val="both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B02939"/>
    <w:rPr>
      <w:rFonts w:ascii="Calibri" w:hAnsi="Calibri" w:cs="Calibri"/>
      <w:noProof/>
    </w:rPr>
  </w:style>
  <w:style w:type="paragraph" w:styleId="Header">
    <w:name w:val="header"/>
    <w:basedOn w:val="Normal"/>
    <w:link w:val="HeaderChar"/>
    <w:uiPriority w:val="99"/>
    <w:unhideWhenUsed/>
    <w:rsid w:val="005663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63B6"/>
  </w:style>
  <w:style w:type="paragraph" w:styleId="Footer">
    <w:name w:val="footer"/>
    <w:basedOn w:val="Normal"/>
    <w:link w:val="FooterChar"/>
    <w:uiPriority w:val="99"/>
    <w:unhideWhenUsed/>
    <w:rsid w:val="005663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63B6"/>
  </w:style>
  <w:style w:type="character" w:styleId="Hyperlink">
    <w:name w:val="Hyperlink"/>
    <w:basedOn w:val="DefaultParagraphFont"/>
    <w:uiPriority w:val="99"/>
    <w:unhideWhenUsed/>
    <w:rsid w:val="00F036B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019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64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7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6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mailto:rajan@hku.hk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hyperlink" Target="mailto:kanmani@hku.hk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3519</TotalTime>
  <Pages>13</Pages>
  <Words>1682</Words>
  <Characters>9594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Chandra Rajan Kanmani</dc:creator>
  <cp:keywords/>
  <dc:description/>
  <cp:lastModifiedBy>Kanmani Chandra Rajan</cp:lastModifiedBy>
  <cp:revision>207</cp:revision>
  <dcterms:created xsi:type="dcterms:W3CDTF">2021-05-21T07:34:00Z</dcterms:created>
  <dcterms:modified xsi:type="dcterms:W3CDTF">2022-12-08T08:57:00Z</dcterms:modified>
</cp:coreProperties>
</file>