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9F78" w14:textId="77777777" w:rsidR="005946CC" w:rsidRPr="00CA2C96" w:rsidRDefault="00AC5C75" w:rsidP="00CA2C96">
      <w:pPr>
        <w:jc w:val="center"/>
        <w:rPr>
          <w:b/>
          <w:bCs/>
        </w:rPr>
      </w:pPr>
      <w:r w:rsidRPr="00CA2C96">
        <w:rPr>
          <w:b/>
          <w:bCs/>
        </w:rPr>
        <w:t>A triple threat: high population density, high foraging intensity and flexible habitat preferences explain high impact of feral cats on prey.</w:t>
      </w:r>
    </w:p>
    <w:p w14:paraId="7EC57F88" w14:textId="0CE31D59" w:rsidR="00AC5C75" w:rsidRPr="0094746A" w:rsidRDefault="00AC5C75" w:rsidP="00CA2C96">
      <w:pPr>
        <w:jc w:val="center"/>
      </w:pPr>
      <w:r w:rsidRPr="0094746A">
        <w:t>ROWENA P HAMER, RIANA Z GARDINER, KIRSTIN M. PROFT, CHRISTOPHER N JOHNSON AND MENNA E JONES</w:t>
      </w:r>
    </w:p>
    <w:p w14:paraId="095BAEC8" w14:textId="1D4CED73" w:rsidR="0094746A" w:rsidRPr="0094746A" w:rsidRDefault="00AC5C75" w:rsidP="00CA2C96">
      <w:pPr>
        <w:jc w:val="center"/>
      </w:pPr>
      <w:r w:rsidRPr="0094746A">
        <w:t>Proceedings of the Royal Society B: Biological Sciences</w:t>
      </w:r>
    </w:p>
    <w:p w14:paraId="79BA85CE" w14:textId="4CCDAC66" w:rsidR="00AC5C75" w:rsidRPr="0094746A" w:rsidRDefault="00AC5C75" w:rsidP="00CA2C96">
      <w:pPr>
        <w:jc w:val="center"/>
      </w:pPr>
      <w:r w:rsidRPr="0094746A">
        <w:t>DOI 10.1098/rspb.2020.1194</w:t>
      </w:r>
    </w:p>
    <w:p w14:paraId="2DBA343F" w14:textId="258A87C4" w:rsidR="005946CC" w:rsidRDefault="00AC5C75" w:rsidP="0094746A">
      <w:pPr>
        <w:pStyle w:val="Heading1"/>
        <w:jc w:val="center"/>
      </w:pPr>
      <w:r>
        <w:t>Appendix S1</w:t>
      </w:r>
    </w:p>
    <w:p w14:paraId="0B655782" w14:textId="77777777" w:rsidR="00CA2C96" w:rsidRPr="00CA2C96" w:rsidRDefault="00CA2C96" w:rsidP="00CA2C96"/>
    <w:p w14:paraId="46A017BD" w14:textId="20883CA0" w:rsidR="003B42C2" w:rsidRDefault="003B42C2" w:rsidP="00AC5C75">
      <w:pPr>
        <w:pStyle w:val="Heading2"/>
      </w:pPr>
      <w:r>
        <w:lastRenderedPageBreak/>
        <w:t>Trapping results</w:t>
      </w:r>
    </w:p>
    <w:p w14:paraId="06BB8063" w14:textId="02E79086" w:rsidR="003B42C2" w:rsidRDefault="003B42C2" w:rsidP="003B42C2">
      <w:pPr>
        <w:pStyle w:val="Caption"/>
        <w:keepNext/>
      </w:pPr>
      <w:bookmarkStart w:id="0" w:name="_Toc2850444"/>
      <w:r>
        <w:t xml:space="preserve">Table </w:t>
      </w:r>
      <w:r w:rsidR="00EC4DC0">
        <w:t>S</w:t>
      </w:r>
      <w:r>
        <w:rPr>
          <w:noProof/>
        </w:rPr>
        <w:t>1</w:t>
      </w:r>
      <w:r w:rsidR="00EC4DC0">
        <w:rPr>
          <w:noProof/>
        </w:rPr>
        <w:t>.1</w:t>
      </w:r>
      <w:r>
        <w:tab/>
        <w:t>Trap results</w:t>
      </w:r>
      <w:bookmarkEnd w:id="0"/>
    </w:p>
    <w:tbl>
      <w:tblPr>
        <w:tblStyle w:val="Thesistable"/>
        <w:tblW w:w="9078" w:type="dxa"/>
        <w:tblLayout w:type="fixed"/>
        <w:tblCellMar>
          <w:left w:w="28" w:type="dxa"/>
          <w:right w:w="28" w:type="dxa"/>
        </w:tblCellMar>
        <w:tblLook w:val="04A0" w:firstRow="1" w:lastRow="0" w:firstColumn="1" w:lastColumn="0" w:noHBand="0" w:noVBand="1"/>
      </w:tblPr>
      <w:tblGrid>
        <w:gridCol w:w="1697"/>
        <w:gridCol w:w="708"/>
        <w:gridCol w:w="708"/>
        <w:gridCol w:w="2200"/>
        <w:gridCol w:w="391"/>
        <w:gridCol w:w="533"/>
        <w:gridCol w:w="992"/>
        <w:gridCol w:w="6"/>
        <w:gridCol w:w="419"/>
        <w:gridCol w:w="425"/>
        <w:gridCol w:w="993"/>
        <w:gridCol w:w="6"/>
      </w:tblGrid>
      <w:tr w:rsidR="003B42C2" w:rsidRPr="00BC21A1" w14:paraId="2B519F36" w14:textId="77777777" w:rsidTr="00162346">
        <w:trPr>
          <w:cnfStyle w:val="100000000000" w:firstRow="1" w:lastRow="0" w:firstColumn="0" w:lastColumn="0" w:oddVBand="0" w:evenVBand="0" w:oddHBand="0" w:evenHBand="0" w:firstRowFirstColumn="0" w:firstRowLastColumn="0" w:lastRowFirstColumn="0" w:lastRowLastColumn="0"/>
          <w:trHeight w:val="795"/>
        </w:trPr>
        <w:tc>
          <w:tcPr>
            <w:tcW w:w="1697" w:type="dxa"/>
            <w:vMerge w:val="restart"/>
            <w:noWrap/>
          </w:tcPr>
          <w:p w14:paraId="6238F775" w14:textId="77777777" w:rsidR="003B42C2" w:rsidRPr="00BC21A1" w:rsidRDefault="003B42C2" w:rsidP="00162346">
            <w:pPr>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Site</w:t>
            </w:r>
          </w:p>
        </w:tc>
        <w:tc>
          <w:tcPr>
            <w:tcW w:w="708" w:type="dxa"/>
            <w:vMerge w:val="restart"/>
            <w:textDirection w:val="btLr"/>
          </w:tcPr>
          <w:p w14:paraId="3E7A24C3" w14:textId="77777777" w:rsidR="003B42C2" w:rsidRPr="00BC21A1" w:rsidRDefault="003B42C2" w:rsidP="00162346">
            <w:pPr>
              <w:ind w:left="113" w:right="113"/>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Woodland proportion*</w:t>
            </w:r>
          </w:p>
        </w:tc>
        <w:tc>
          <w:tcPr>
            <w:tcW w:w="708" w:type="dxa"/>
            <w:vMerge w:val="restart"/>
            <w:textDirection w:val="btLr"/>
          </w:tcPr>
          <w:p w14:paraId="6EE11DD6" w14:textId="77777777" w:rsidR="003B42C2" w:rsidRPr="00BC21A1" w:rsidRDefault="003B42C2" w:rsidP="00162346">
            <w:pPr>
              <w:ind w:left="113" w:right="113"/>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Native proportion**</w:t>
            </w:r>
          </w:p>
        </w:tc>
        <w:tc>
          <w:tcPr>
            <w:tcW w:w="2200" w:type="dxa"/>
            <w:vMerge w:val="restart"/>
            <w:noWrap/>
          </w:tcPr>
          <w:p w14:paraId="4D428225" w14:textId="77777777" w:rsidR="003B42C2" w:rsidRPr="00BC21A1" w:rsidRDefault="003B42C2" w:rsidP="00162346">
            <w:pPr>
              <w:jc w:val="center"/>
              <w:rPr>
                <w:rFonts w:ascii="Calibri Light" w:eastAsia="Times New Roman" w:hAnsi="Calibri Light" w:cs="Times New Roman"/>
                <w:bCs/>
                <w:sz w:val="20"/>
                <w:szCs w:val="20"/>
              </w:rPr>
            </w:pPr>
            <w:r w:rsidRPr="00BC21A1">
              <w:rPr>
                <w:rFonts w:ascii="Calibri Light" w:eastAsia="Times New Roman" w:hAnsi="Calibri Light" w:cs="Times New Roman"/>
                <w:bCs/>
                <w:sz w:val="20"/>
                <w:szCs w:val="20"/>
              </w:rPr>
              <w:t>Trapping dates</w:t>
            </w:r>
          </w:p>
        </w:tc>
        <w:tc>
          <w:tcPr>
            <w:tcW w:w="1922" w:type="dxa"/>
            <w:gridSpan w:val="4"/>
            <w:noWrap/>
          </w:tcPr>
          <w:p w14:paraId="0B879265" w14:textId="77777777" w:rsidR="003B42C2" w:rsidRPr="00BC21A1" w:rsidRDefault="003B42C2" w:rsidP="00162346">
            <w:pPr>
              <w:jc w:val="center"/>
              <w:rPr>
                <w:rFonts w:ascii="Calibri Light" w:eastAsia="Times New Roman" w:hAnsi="Calibri Light" w:cs="Times New Roman"/>
                <w:bCs/>
                <w:sz w:val="20"/>
                <w:szCs w:val="20"/>
              </w:rPr>
            </w:pPr>
            <w:r w:rsidRPr="00BC21A1">
              <w:rPr>
                <w:rFonts w:ascii="Calibri Light" w:eastAsia="Times New Roman" w:hAnsi="Calibri Light" w:cs="Times New Roman"/>
                <w:bCs/>
                <w:sz w:val="20"/>
                <w:szCs w:val="20"/>
              </w:rPr>
              <w:t>Cats***</w:t>
            </w:r>
          </w:p>
        </w:tc>
        <w:tc>
          <w:tcPr>
            <w:tcW w:w="1843" w:type="dxa"/>
            <w:gridSpan w:val="4"/>
            <w:noWrap/>
          </w:tcPr>
          <w:p w14:paraId="6B07F512" w14:textId="77777777" w:rsidR="003B42C2" w:rsidRPr="00BC21A1" w:rsidRDefault="003B42C2" w:rsidP="00162346">
            <w:pPr>
              <w:jc w:val="center"/>
              <w:rPr>
                <w:rFonts w:ascii="Calibri Light" w:eastAsia="Times New Roman" w:hAnsi="Calibri Light" w:cs="Times New Roman"/>
                <w:bCs/>
                <w:sz w:val="20"/>
                <w:szCs w:val="20"/>
              </w:rPr>
            </w:pPr>
            <w:r w:rsidRPr="00BC21A1">
              <w:rPr>
                <w:rFonts w:ascii="Calibri Light" w:eastAsia="Times New Roman" w:hAnsi="Calibri Light" w:cs="Times New Roman"/>
                <w:bCs/>
                <w:sz w:val="20"/>
                <w:szCs w:val="20"/>
              </w:rPr>
              <w:t>ST Quolls***</w:t>
            </w:r>
          </w:p>
        </w:tc>
      </w:tr>
      <w:tr w:rsidR="003B42C2" w:rsidRPr="00BC21A1" w14:paraId="37D15416" w14:textId="77777777" w:rsidTr="00162346">
        <w:trPr>
          <w:gridAfter w:val="1"/>
          <w:wAfter w:w="6" w:type="dxa"/>
          <w:trHeight w:val="795"/>
        </w:trPr>
        <w:tc>
          <w:tcPr>
            <w:tcW w:w="1697" w:type="dxa"/>
            <w:vMerge/>
            <w:noWrap/>
          </w:tcPr>
          <w:p w14:paraId="7555B534" w14:textId="77777777" w:rsidR="003B42C2" w:rsidRPr="00BC21A1" w:rsidRDefault="003B42C2" w:rsidP="00162346">
            <w:pPr>
              <w:rPr>
                <w:rFonts w:ascii="Calibri Light" w:eastAsia="Times New Roman" w:hAnsi="Calibri Light" w:cs="Times New Roman"/>
                <w:bCs/>
                <w:szCs w:val="20"/>
              </w:rPr>
            </w:pPr>
          </w:p>
        </w:tc>
        <w:tc>
          <w:tcPr>
            <w:tcW w:w="708" w:type="dxa"/>
            <w:vMerge/>
            <w:textDirection w:val="btLr"/>
          </w:tcPr>
          <w:p w14:paraId="74157CE1" w14:textId="77777777" w:rsidR="003B42C2" w:rsidRPr="00BC21A1" w:rsidRDefault="003B42C2" w:rsidP="00162346">
            <w:pPr>
              <w:ind w:left="113" w:right="113"/>
              <w:rPr>
                <w:rFonts w:ascii="Calibri Light" w:eastAsia="Times New Roman" w:hAnsi="Calibri Light" w:cs="Times New Roman"/>
                <w:bCs/>
                <w:szCs w:val="20"/>
              </w:rPr>
            </w:pPr>
          </w:p>
        </w:tc>
        <w:tc>
          <w:tcPr>
            <w:tcW w:w="708" w:type="dxa"/>
            <w:vMerge/>
            <w:textDirection w:val="btLr"/>
          </w:tcPr>
          <w:p w14:paraId="7764C0A4" w14:textId="77777777" w:rsidR="003B42C2" w:rsidRPr="00BC21A1" w:rsidRDefault="003B42C2" w:rsidP="00162346">
            <w:pPr>
              <w:ind w:left="113" w:right="113"/>
              <w:rPr>
                <w:rFonts w:ascii="Calibri Light" w:eastAsia="Times New Roman" w:hAnsi="Calibri Light" w:cs="Times New Roman"/>
                <w:bCs/>
                <w:szCs w:val="20"/>
              </w:rPr>
            </w:pPr>
          </w:p>
        </w:tc>
        <w:tc>
          <w:tcPr>
            <w:tcW w:w="2200" w:type="dxa"/>
            <w:vMerge/>
            <w:noWrap/>
          </w:tcPr>
          <w:p w14:paraId="6F3F4BFC" w14:textId="77777777" w:rsidR="003B42C2" w:rsidRPr="00BC21A1" w:rsidRDefault="003B42C2" w:rsidP="00162346">
            <w:pPr>
              <w:jc w:val="center"/>
              <w:rPr>
                <w:rFonts w:ascii="Calibri Light" w:eastAsia="Times New Roman" w:hAnsi="Calibri Light" w:cs="Times New Roman"/>
                <w:b/>
                <w:bCs/>
                <w:szCs w:val="20"/>
              </w:rPr>
            </w:pPr>
          </w:p>
        </w:tc>
        <w:tc>
          <w:tcPr>
            <w:tcW w:w="391" w:type="dxa"/>
            <w:noWrap/>
          </w:tcPr>
          <w:p w14:paraId="6A52FEDA" w14:textId="77777777" w:rsidR="003B42C2" w:rsidRPr="00BC21A1" w:rsidRDefault="003B42C2" w:rsidP="00162346">
            <w:pPr>
              <w:jc w:val="center"/>
              <w:rPr>
                <w:rFonts w:ascii="Calibri Light" w:eastAsia="Times New Roman" w:hAnsi="Calibri Light" w:cs="Times New Roman"/>
                <w:szCs w:val="20"/>
              </w:rPr>
            </w:pPr>
            <w:r w:rsidRPr="00BC21A1">
              <w:rPr>
                <w:rFonts w:ascii="Calibri Light" w:eastAsia="Times New Roman" w:hAnsi="Calibri Light" w:cs="Times New Roman"/>
                <w:szCs w:val="20"/>
              </w:rPr>
              <w:t>M</w:t>
            </w:r>
          </w:p>
        </w:tc>
        <w:tc>
          <w:tcPr>
            <w:tcW w:w="533" w:type="dxa"/>
          </w:tcPr>
          <w:p w14:paraId="0D07D83A" w14:textId="77777777" w:rsidR="003B42C2" w:rsidRPr="00BC21A1" w:rsidRDefault="003B42C2" w:rsidP="00162346">
            <w:pPr>
              <w:jc w:val="center"/>
              <w:rPr>
                <w:rFonts w:ascii="Calibri Light" w:eastAsia="Times New Roman" w:hAnsi="Calibri Light" w:cs="Times New Roman"/>
                <w:szCs w:val="20"/>
              </w:rPr>
            </w:pPr>
            <w:r w:rsidRPr="00BC21A1">
              <w:rPr>
                <w:rFonts w:ascii="Calibri Light" w:eastAsia="Times New Roman" w:hAnsi="Calibri Light" w:cs="Times New Roman"/>
                <w:szCs w:val="20"/>
              </w:rPr>
              <w:t>F</w:t>
            </w:r>
          </w:p>
        </w:tc>
        <w:tc>
          <w:tcPr>
            <w:tcW w:w="992" w:type="dxa"/>
          </w:tcPr>
          <w:p w14:paraId="00FED32F" w14:textId="77777777" w:rsidR="003B42C2" w:rsidRPr="00BC21A1" w:rsidRDefault="003B42C2" w:rsidP="00162346">
            <w:pPr>
              <w:jc w:val="center"/>
              <w:rPr>
                <w:rFonts w:ascii="Calibri Light" w:eastAsia="Times New Roman" w:hAnsi="Calibri Light" w:cs="Times New Roman"/>
                <w:szCs w:val="20"/>
              </w:rPr>
            </w:pPr>
            <w:r w:rsidRPr="00BC21A1">
              <w:rPr>
                <w:rFonts w:ascii="Calibri Light" w:eastAsia="Times New Roman" w:hAnsi="Calibri Light" w:cs="Times New Roman"/>
                <w:szCs w:val="20"/>
              </w:rPr>
              <w:t>ρ</w:t>
            </w:r>
          </w:p>
        </w:tc>
        <w:tc>
          <w:tcPr>
            <w:tcW w:w="425" w:type="dxa"/>
            <w:gridSpan w:val="2"/>
            <w:noWrap/>
          </w:tcPr>
          <w:p w14:paraId="4AF868B2" w14:textId="77777777" w:rsidR="003B42C2" w:rsidRPr="00BC21A1" w:rsidRDefault="003B42C2" w:rsidP="00162346">
            <w:pPr>
              <w:jc w:val="center"/>
              <w:rPr>
                <w:rFonts w:ascii="Calibri Light" w:eastAsia="Times New Roman" w:hAnsi="Calibri Light" w:cs="Times New Roman"/>
                <w:szCs w:val="20"/>
              </w:rPr>
            </w:pPr>
            <w:r w:rsidRPr="00BC21A1">
              <w:rPr>
                <w:rFonts w:ascii="Calibri Light" w:eastAsia="Times New Roman" w:hAnsi="Calibri Light" w:cs="Times New Roman"/>
                <w:szCs w:val="20"/>
              </w:rPr>
              <w:t>M</w:t>
            </w:r>
          </w:p>
        </w:tc>
        <w:tc>
          <w:tcPr>
            <w:tcW w:w="425" w:type="dxa"/>
          </w:tcPr>
          <w:p w14:paraId="36D55E77" w14:textId="77777777" w:rsidR="003B42C2" w:rsidRPr="00BC21A1" w:rsidRDefault="003B42C2" w:rsidP="00162346">
            <w:pPr>
              <w:jc w:val="center"/>
              <w:rPr>
                <w:rFonts w:ascii="Calibri Light" w:eastAsia="Times New Roman" w:hAnsi="Calibri Light" w:cs="Times New Roman"/>
                <w:szCs w:val="20"/>
              </w:rPr>
            </w:pPr>
            <w:r w:rsidRPr="00BC21A1">
              <w:rPr>
                <w:rFonts w:ascii="Calibri Light" w:eastAsia="Times New Roman" w:hAnsi="Calibri Light" w:cs="Times New Roman"/>
                <w:szCs w:val="20"/>
              </w:rPr>
              <w:t>F</w:t>
            </w:r>
          </w:p>
        </w:tc>
        <w:tc>
          <w:tcPr>
            <w:tcW w:w="993" w:type="dxa"/>
          </w:tcPr>
          <w:p w14:paraId="3295CC74" w14:textId="77777777" w:rsidR="003B42C2" w:rsidRPr="00BC21A1" w:rsidRDefault="003B42C2" w:rsidP="00162346">
            <w:pPr>
              <w:jc w:val="center"/>
              <w:rPr>
                <w:rFonts w:ascii="Calibri Light" w:eastAsia="Times New Roman" w:hAnsi="Calibri Light" w:cs="Times New Roman"/>
                <w:szCs w:val="20"/>
              </w:rPr>
            </w:pPr>
            <w:r w:rsidRPr="00BC21A1">
              <w:rPr>
                <w:rFonts w:ascii="Calibri Light" w:eastAsia="Times New Roman" w:hAnsi="Calibri Light" w:cs="Times New Roman"/>
                <w:szCs w:val="20"/>
              </w:rPr>
              <w:t>ρ</w:t>
            </w:r>
          </w:p>
        </w:tc>
      </w:tr>
      <w:tr w:rsidR="003B42C2" w:rsidRPr="00BC21A1" w14:paraId="741A144C" w14:textId="77777777" w:rsidTr="00162346">
        <w:trPr>
          <w:gridAfter w:val="1"/>
          <w:wAfter w:w="6" w:type="dxa"/>
          <w:trHeight w:val="300"/>
        </w:trPr>
        <w:tc>
          <w:tcPr>
            <w:tcW w:w="1697" w:type="dxa"/>
            <w:noWrap/>
          </w:tcPr>
          <w:p w14:paraId="74939094" w14:textId="77777777" w:rsidR="003B42C2" w:rsidRPr="00BC21A1" w:rsidRDefault="003B42C2" w:rsidP="00162346">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Campbell Town</w:t>
            </w:r>
          </w:p>
        </w:tc>
        <w:tc>
          <w:tcPr>
            <w:tcW w:w="708" w:type="dxa"/>
          </w:tcPr>
          <w:p w14:paraId="5C1E6DA2"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0.35</w:t>
            </w:r>
          </w:p>
        </w:tc>
        <w:tc>
          <w:tcPr>
            <w:tcW w:w="708" w:type="dxa"/>
          </w:tcPr>
          <w:p w14:paraId="1660C109" w14:textId="77777777" w:rsidR="003B42C2" w:rsidRPr="00BC21A1" w:rsidRDefault="003B42C2" w:rsidP="00162346">
            <w:pPr>
              <w:jc w:val="center"/>
              <w:rPr>
                <w:rFonts w:ascii="Calibri Light" w:hAnsi="Calibri Light"/>
                <w:szCs w:val="20"/>
              </w:rPr>
            </w:pPr>
            <w:r w:rsidRPr="00BC21A1">
              <w:rPr>
                <w:rFonts w:ascii="Calibri Light" w:hAnsi="Calibri Light"/>
                <w:szCs w:val="20"/>
              </w:rPr>
              <w:t>0.52</w:t>
            </w:r>
          </w:p>
        </w:tc>
        <w:tc>
          <w:tcPr>
            <w:tcW w:w="2200" w:type="dxa"/>
            <w:noWrap/>
            <w:vAlign w:val="center"/>
          </w:tcPr>
          <w:p w14:paraId="18DA404D"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Sep 2015 – June 2016</w:t>
            </w:r>
          </w:p>
        </w:tc>
        <w:tc>
          <w:tcPr>
            <w:tcW w:w="391" w:type="dxa"/>
            <w:noWrap/>
          </w:tcPr>
          <w:p w14:paraId="07E18F23"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14</w:t>
            </w:r>
          </w:p>
        </w:tc>
        <w:tc>
          <w:tcPr>
            <w:tcW w:w="533" w:type="dxa"/>
            <w:noWrap/>
          </w:tcPr>
          <w:p w14:paraId="733CD7ED"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8</w:t>
            </w:r>
          </w:p>
        </w:tc>
        <w:tc>
          <w:tcPr>
            <w:tcW w:w="992" w:type="dxa"/>
          </w:tcPr>
          <w:p w14:paraId="0034915E" w14:textId="40F9905B" w:rsidR="003B42C2" w:rsidRPr="00BC21A1" w:rsidRDefault="00F857CD" w:rsidP="00162346">
            <w:pPr>
              <w:jc w:val="center"/>
              <w:rPr>
                <w:rFonts w:ascii="Calibri Light" w:hAnsi="Calibri Light"/>
                <w:szCs w:val="20"/>
              </w:rPr>
            </w:pPr>
            <w:r>
              <w:rPr>
                <w:rFonts w:ascii="Calibri Light" w:hAnsi="Calibri Light"/>
                <w:szCs w:val="20"/>
              </w:rPr>
              <w:t>0.3</w:t>
            </w:r>
            <w:r w:rsidR="003B42C2" w:rsidRPr="00635524">
              <w:rPr>
                <w:rFonts w:ascii="Calibri Light" w:hAnsi="Calibri Light"/>
                <w:szCs w:val="20"/>
              </w:rPr>
              <w:t xml:space="preserve"> </w:t>
            </w:r>
            <w:r>
              <w:rPr>
                <w:rFonts w:ascii="Calibri Light" w:hAnsi="Calibri Light" w:cs="Calibri Light"/>
                <w:szCs w:val="20"/>
              </w:rPr>
              <w:t>±</w:t>
            </w:r>
            <w:r w:rsidR="003B42C2" w:rsidRPr="00635524">
              <w:rPr>
                <w:rFonts w:ascii="Calibri Light" w:hAnsi="Calibri Light"/>
                <w:szCs w:val="20"/>
              </w:rPr>
              <w:t xml:space="preserve"> 0.</w:t>
            </w:r>
            <w:r>
              <w:rPr>
                <w:rFonts w:ascii="Calibri Light" w:hAnsi="Calibri Light"/>
                <w:szCs w:val="20"/>
              </w:rPr>
              <w:t>1</w:t>
            </w:r>
          </w:p>
        </w:tc>
        <w:tc>
          <w:tcPr>
            <w:tcW w:w="425" w:type="dxa"/>
            <w:gridSpan w:val="2"/>
            <w:noWrap/>
          </w:tcPr>
          <w:p w14:paraId="7BB976C5"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8</w:t>
            </w:r>
          </w:p>
        </w:tc>
        <w:tc>
          <w:tcPr>
            <w:tcW w:w="425" w:type="dxa"/>
            <w:noWrap/>
          </w:tcPr>
          <w:p w14:paraId="150E698B"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4</w:t>
            </w:r>
          </w:p>
        </w:tc>
        <w:tc>
          <w:tcPr>
            <w:tcW w:w="993" w:type="dxa"/>
          </w:tcPr>
          <w:p w14:paraId="64F3B2AA" w14:textId="040122CF" w:rsidR="003B42C2" w:rsidRPr="00BC21A1" w:rsidRDefault="00F857CD" w:rsidP="00162346">
            <w:pPr>
              <w:jc w:val="center"/>
              <w:rPr>
                <w:rFonts w:ascii="Calibri Light" w:hAnsi="Calibri Light"/>
                <w:szCs w:val="20"/>
              </w:rPr>
            </w:pPr>
            <w:r>
              <w:rPr>
                <w:rFonts w:ascii="Calibri Light" w:hAnsi="Calibri Light"/>
                <w:szCs w:val="20"/>
              </w:rPr>
              <w:t>0.</w:t>
            </w:r>
            <w:r w:rsidR="002A5129">
              <w:rPr>
                <w:rFonts w:ascii="Calibri Light" w:hAnsi="Calibri Light"/>
                <w:szCs w:val="20"/>
              </w:rPr>
              <w:t>2</w:t>
            </w:r>
            <w:r w:rsidRPr="00635524">
              <w:rPr>
                <w:rFonts w:ascii="Calibri Light" w:hAnsi="Calibri Light"/>
                <w:szCs w:val="20"/>
              </w:rPr>
              <w:t xml:space="preserve"> </w:t>
            </w:r>
            <w:r>
              <w:rPr>
                <w:rFonts w:ascii="Calibri Light" w:hAnsi="Calibri Light" w:cs="Calibri Light"/>
                <w:szCs w:val="20"/>
              </w:rPr>
              <w:t>±</w:t>
            </w:r>
            <w:r w:rsidRPr="00635524">
              <w:rPr>
                <w:rFonts w:ascii="Calibri Light" w:hAnsi="Calibri Light"/>
                <w:szCs w:val="20"/>
              </w:rPr>
              <w:t xml:space="preserve"> 0.</w:t>
            </w:r>
            <w:r>
              <w:rPr>
                <w:rFonts w:ascii="Calibri Light" w:hAnsi="Calibri Light"/>
                <w:szCs w:val="20"/>
              </w:rPr>
              <w:t>1</w:t>
            </w:r>
          </w:p>
        </w:tc>
      </w:tr>
      <w:tr w:rsidR="003B42C2" w:rsidRPr="00BC21A1" w14:paraId="634B99EF" w14:textId="77777777" w:rsidTr="00162346">
        <w:trPr>
          <w:gridAfter w:val="1"/>
          <w:wAfter w:w="6" w:type="dxa"/>
          <w:trHeight w:val="300"/>
        </w:trPr>
        <w:tc>
          <w:tcPr>
            <w:tcW w:w="1697" w:type="dxa"/>
            <w:noWrap/>
          </w:tcPr>
          <w:p w14:paraId="2789A112" w14:textId="77777777" w:rsidR="003B42C2" w:rsidRPr="00BC21A1" w:rsidRDefault="003B42C2" w:rsidP="00162346">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708" w:type="dxa"/>
          </w:tcPr>
          <w:p w14:paraId="65F4F3F2"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0.30</w:t>
            </w:r>
          </w:p>
        </w:tc>
        <w:tc>
          <w:tcPr>
            <w:tcW w:w="708" w:type="dxa"/>
          </w:tcPr>
          <w:p w14:paraId="013F84E7" w14:textId="77777777" w:rsidR="003B42C2" w:rsidRPr="00BC21A1" w:rsidRDefault="003B42C2" w:rsidP="00162346">
            <w:pPr>
              <w:jc w:val="center"/>
              <w:rPr>
                <w:rFonts w:ascii="Calibri Light" w:hAnsi="Calibri Light"/>
                <w:szCs w:val="20"/>
              </w:rPr>
            </w:pPr>
            <w:r w:rsidRPr="00BC21A1">
              <w:rPr>
                <w:rFonts w:ascii="Calibri Light" w:hAnsi="Calibri Light"/>
                <w:szCs w:val="20"/>
              </w:rPr>
              <w:t>0.39</w:t>
            </w:r>
          </w:p>
        </w:tc>
        <w:tc>
          <w:tcPr>
            <w:tcW w:w="2200" w:type="dxa"/>
            <w:noWrap/>
            <w:vAlign w:val="center"/>
          </w:tcPr>
          <w:p w14:paraId="7CDA3A4D"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July – Dec 2016</w:t>
            </w:r>
          </w:p>
        </w:tc>
        <w:tc>
          <w:tcPr>
            <w:tcW w:w="391" w:type="dxa"/>
            <w:noWrap/>
          </w:tcPr>
          <w:p w14:paraId="5AFB9881"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8</w:t>
            </w:r>
          </w:p>
        </w:tc>
        <w:tc>
          <w:tcPr>
            <w:tcW w:w="533" w:type="dxa"/>
            <w:noWrap/>
          </w:tcPr>
          <w:p w14:paraId="01166DE6"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8</w:t>
            </w:r>
          </w:p>
        </w:tc>
        <w:tc>
          <w:tcPr>
            <w:tcW w:w="992" w:type="dxa"/>
          </w:tcPr>
          <w:p w14:paraId="5482CCA5" w14:textId="758FD81E" w:rsidR="003B42C2" w:rsidRPr="00BC21A1" w:rsidRDefault="00F83B47" w:rsidP="00162346">
            <w:pPr>
              <w:jc w:val="center"/>
              <w:rPr>
                <w:rFonts w:ascii="Calibri Light" w:hAnsi="Calibri Light"/>
                <w:szCs w:val="20"/>
              </w:rPr>
            </w:pPr>
            <w:r>
              <w:rPr>
                <w:rFonts w:ascii="Calibri Light" w:hAnsi="Calibri Light"/>
                <w:szCs w:val="20"/>
              </w:rPr>
              <w:t>1.0</w:t>
            </w:r>
            <w:r w:rsidR="00F857CD" w:rsidRPr="00635524">
              <w:rPr>
                <w:rFonts w:ascii="Calibri Light" w:hAnsi="Calibri Light"/>
                <w:szCs w:val="20"/>
              </w:rPr>
              <w:t xml:space="preserve"> </w:t>
            </w:r>
            <w:r w:rsidR="00F857CD">
              <w:rPr>
                <w:rFonts w:ascii="Calibri Light" w:hAnsi="Calibri Light" w:cs="Calibri Light"/>
                <w:szCs w:val="20"/>
              </w:rPr>
              <w:t>±</w:t>
            </w:r>
            <w:r w:rsidR="00F857CD" w:rsidRPr="00635524">
              <w:rPr>
                <w:rFonts w:ascii="Calibri Light" w:hAnsi="Calibri Light"/>
                <w:szCs w:val="20"/>
              </w:rPr>
              <w:t xml:space="preserve"> 0.</w:t>
            </w:r>
            <w:r>
              <w:rPr>
                <w:rFonts w:ascii="Calibri Light" w:hAnsi="Calibri Light"/>
                <w:szCs w:val="20"/>
              </w:rPr>
              <w:t>3</w:t>
            </w:r>
          </w:p>
        </w:tc>
        <w:tc>
          <w:tcPr>
            <w:tcW w:w="425" w:type="dxa"/>
            <w:gridSpan w:val="2"/>
            <w:noWrap/>
          </w:tcPr>
          <w:p w14:paraId="38F1C9B5"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6</w:t>
            </w:r>
          </w:p>
        </w:tc>
        <w:tc>
          <w:tcPr>
            <w:tcW w:w="425" w:type="dxa"/>
            <w:noWrap/>
          </w:tcPr>
          <w:p w14:paraId="2ED3FC0C"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7</w:t>
            </w:r>
          </w:p>
        </w:tc>
        <w:tc>
          <w:tcPr>
            <w:tcW w:w="993" w:type="dxa"/>
          </w:tcPr>
          <w:p w14:paraId="1579234A" w14:textId="1C84C69E" w:rsidR="003B42C2" w:rsidRPr="00BC21A1" w:rsidRDefault="00F857CD" w:rsidP="00162346">
            <w:pPr>
              <w:jc w:val="center"/>
              <w:rPr>
                <w:rFonts w:ascii="Calibri Light" w:hAnsi="Calibri Light"/>
                <w:szCs w:val="20"/>
              </w:rPr>
            </w:pPr>
            <w:r>
              <w:rPr>
                <w:rFonts w:ascii="Calibri Light" w:hAnsi="Calibri Light"/>
                <w:szCs w:val="20"/>
              </w:rPr>
              <w:t>0.</w:t>
            </w:r>
            <w:r w:rsidR="002A5129">
              <w:rPr>
                <w:rFonts w:ascii="Calibri Light" w:hAnsi="Calibri Light"/>
                <w:szCs w:val="20"/>
              </w:rPr>
              <w:t>7</w:t>
            </w:r>
            <w:r w:rsidRPr="00635524">
              <w:rPr>
                <w:rFonts w:ascii="Calibri Light" w:hAnsi="Calibri Light"/>
                <w:szCs w:val="20"/>
              </w:rPr>
              <w:t xml:space="preserve"> </w:t>
            </w:r>
            <w:r>
              <w:rPr>
                <w:rFonts w:ascii="Calibri Light" w:hAnsi="Calibri Light" w:cs="Calibri Light"/>
                <w:szCs w:val="20"/>
              </w:rPr>
              <w:t>±</w:t>
            </w:r>
            <w:r w:rsidRPr="00635524">
              <w:rPr>
                <w:rFonts w:ascii="Calibri Light" w:hAnsi="Calibri Light"/>
                <w:szCs w:val="20"/>
              </w:rPr>
              <w:t xml:space="preserve"> 0.</w:t>
            </w:r>
            <w:r w:rsidR="002A5129">
              <w:rPr>
                <w:rFonts w:ascii="Calibri Light" w:hAnsi="Calibri Light"/>
                <w:szCs w:val="20"/>
              </w:rPr>
              <w:t>2</w:t>
            </w:r>
          </w:p>
        </w:tc>
      </w:tr>
      <w:tr w:rsidR="003B42C2" w:rsidRPr="00BC21A1" w14:paraId="5023DA11" w14:textId="77777777" w:rsidTr="00162346">
        <w:trPr>
          <w:gridAfter w:val="1"/>
          <w:wAfter w:w="6" w:type="dxa"/>
          <w:trHeight w:val="300"/>
        </w:trPr>
        <w:tc>
          <w:tcPr>
            <w:tcW w:w="1697" w:type="dxa"/>
            <w:noWrap/>
          </w:tcPr>
          <w:p w14:paraId="665D4DAC" w14:textId="77777777" w:rsidR="003B42C2" w:rsidRPr="00BC21A1" w:rsidRDefault="003B42C2" w:rsidP="00162346">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708" w:type="dxa"/>
          </w:tcPr>
          <w:p w14:paraId="2479B63F"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0.20</w:t>
            </w:r>
          </w:p>
        </w:tc>
        <w:tc>
          <w:tcPr>
            <w:tcW w:w="708" w:type="dxa"/>
          </w:tcPr>
          <w:p w14:paraId="6C5164E7" w14:textId="77777777" w:rsidR="003B42C2" w:rsidRPr="00BC21A1" w:rsidRDefault="003B42C2" w:rsidP="00162346">
            <w:pPr>
              <w:jc w:val="center"/>
              <w:rPr>
                <w:rFonts w:ascii="Calibri Light" w:hAnsi="Calibri Light"/>
                <w:szCs w:val="20"/>
              </w:rPr>
            </w:pPr>
            <w:r w:rsidRPr="00BC21A1">
              <w:rPr>
                <w:rFonts w:ascii="Calibri Light" w:hAnsi="Calibri Light"/>
                <w:szCs w:val="20"/>
              </w:rPr>
              <w:t>0.20</w:t>
            </w:r>
          </w:p>
        </w:tc>
        <w:tc>
          <w:tcPr>
            <w:tcW w:w="2200" w:type="dxa"/>
            <w:noWrap/>
            <w:vAlign w:val="center"/>
          </w:tcPr>
          <w:p w14:paraId="0998DFD7"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Jan – June 2017</w:t>
            </w:r>
          </w:p>
        </w:tc>
        <w:tc>
          <w:tcPr>
            <w:tcW w:w="391" w:type="dxa"/>
            <w:noWrap/>
          </w:tcPr>
          <w:p w14:paraId="48D00090"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5</w:t>
            </w:r>
          </w:p>
        </w:tc>
        <w:tc>
          <w:tcPr>
            <w:tcW w:w="533" w:type="dxa"/>
            <w:noWrap/>
          </w:tcPr>
          <w:p w14:paraId="6EB27CC3"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7</w:t>
            </w:r>
          </w:p>
        </w:tc>
        <w:tc>
          <w:tcPr>
            <w:tcW w:w="992" w:type="dxa"/>
          </w:tcPr>
          <w:p w14:paraId="5069269F" w14:textId="2975FE7E" w:rsidR="003B42C2" w:rsidRPr="00BC21A1" w:rsidRDefault="00F857CD" w:rsidP="00162346">
            <w:pPr>
              <w:jc w:val="center"/>
              <w:rPr>
                <w:rFonts w:ascii="Calibri Light" w:hAnsi="Calibri Light"/>
                <w:szCs w:val="20"/>
              </w:rPr>
            </w:pPr>
            <w:r>
              <w:rPr>
                <w:rFonts w:ascii="Calibri Light" w:hAnsi="Calibri Light"/>
                <w:szCs w:val="20"/>
              </w:rPr>
              <w:t>0.</w:t>
            </w:r>
            <w:r w:rsidR="00F83B47">
              <w:rPr>
                <w:rFonts w:ascii="Calibri Light" w:hAnsi="Calibri Light"/>
                <w:szCs w:val="20"/>
              </w:rPr>
              <w:t>7</w:t>
            </w:r>
            <w:r w:rsidRPr="00635524">
              <w:rPr>
                <w:rFonts w:ascii="Calibri Light" w:hAnsi="Calibri Light"/>
                <w:szCs w:val="20"/>
              </w:rPr>
              <w:t xml:space="preserve"> </w:t>
            </w:r>
            <w:r>
              <w:rPr>
                <w:rFonts w:ascii="Calibri Light" w:hAnsi="Calibri Light" w:cs="Calibri Light"/>
                <w:szCs w:val="20"/>
              </w:rPr>
              <w:t>±</w:t>
            </w:r>
            <w:r w:rsidRPr="00635524">
              <w:rPr>
                <w:rFonts w:ascii="Calibri Light" w:hAnsi="Calibri Light"/>
                <w:szCs w:val="20"/>
              </w:rPr>
              <w:t xml:space="preserve"> 0.</w:t>
            </w:r>
            <w:r w:rsidR="00F83B47">
              <w:rPr>
                <w:rFonts w:ascii="Calibri Light" w:hAnsi="Calibri Light"/>
                <w:szCs w:val="20"/>
              </w:rPr>
              <w:t>2</w:t>
            </w:r>
          </w:p>
        </w:tc>
        <w:tc>
          <w:tcPr>
            <w:tcW w:w="425" w:type="dxa"/>
            <w:gridSpan w:val="2"/>
            <w:noWrap/>
          </w:tcPr>
          <w:p w14:paraId="6CFB7D3F"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9</w:t>
            </w:r>
          </w:p>
        </w:tc>
        <w:tc>
          <w:tcPr>
            <w:tcW w:w="425" w:type="dxa"/>
            <w:noWrap/>
          </w:tcPr>
          <w:p w14:paraId="0700D1C7"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2</w:t>
            </w:r>
          </w:p>
        </w:tc>
        <w:tc>
          <w:tcPr>
            <w:tcW w:w="993" w:type="dxa"/>
          </w:tcPr>
          <w:p w14:paraId="457C6462" w14:textId="4D87A8DA" w:rsidR="003B42C2" w:rsidRPr="00BC21A1" w:rsidRDefault="00F857CD" w:rsidP="00162346">
            <w:pPr>
              <w:jc w:val="center"/>
              <w:rPr>
                <w:rFonts w:ascii="Calibri Light" w:hAnsi="Calibri Light"/>
                <w:szCs w:val="20"/>
              </w:rPr>
            </w:pPr>
            <w:r>
              <w:rPr>
                <w:rFonts w:ascii="Calibri Light" w:hAnsi="Calibri Light"/>
                <w:szCs w:val="20"/>
              </w:rPr>
              <w:t>0.</w:t>
            </w:r>
            <w:r w:rsidR="002A5129">
              <w:rPr>
                <w:rFonts w:ascii="Calibri Light" w:hAnsi="Calibri Light"/>
                <w:szCs w:val="20"/>
              </w:rPr>
              <w:t>2</w:t>
            </w:r>
            <w:r w:rsidRPr="00635524">
              <w:rPr>
                <w:rFonts w:ascii="Calibri Light" w:hAnsi="Calibri Light"/>
                <w:szCs w:val="20"/>
              </w:rPr>
              <w:t xml:space="preserve"> </w:t>
            </w:r>
            <w:r>
              <w:rPr>
                <w:rFonts w:ascii="Calibri Light" w:hAnsi="Calibri Light" w:cs="Calibri Light"/>
                <w:szCs w:val="20"/>
              </w:rPr>
              <w:t>±</w:t>
            </w:r>
            <w:r w:rsidRPr="00635524">
              <w:rPr>
                <w:rFonts w:ascii="Calibri Light" w:hAnsi="Calibri Light"/>
                <w:szCs w:val="20"/>
              </w:rPr>
              <w:t xml:space="preserve"> 0.</w:t>
            </w:r>
            <w:r>
              <w:rPr>
                <w:rFonts w:ascii="Calibri Light" w:hAnsi="Calibri Light"/>
                <w:szCs w:val="20"/>
              </w:rPr>
              <w:t>1</w:t>
            </w:r>
          </w:p>
        </w:tc>
      </w:tr>
      <w:tr w:rsidR="003B42C2" w:rsidRPr="00BC21A1" w14:paraId="2BE47C47" w14:textId="77777777" w:rsidTr="00162346">
        <w:trPr>
          <w:gridAfter w:val="1"/>
          <w:wAfter w:w="6" w:type="dxa"/>
          <w:trHeight w:val="300"/>
        </w:trPr>
        <w:tc>
          <w:tcPr>
            <w:tcW w:w="1697" w:type="dxa"/>
            <w:noWrap/>
          </w:tcPr>
          <w:p w14:paraId="0A71AF8C" w14:textId="77777777" w:rsidR="003B42C2" w:rsidRPr="00BC21A1" w:rsidRDefault="003B42C2" w:rsidP="00162346">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Ross</w:t>
            </w:r>
          </w:p>
        </w:tc>
        <w:tc>
          <w:tcPr>
            <w:tcW w:w="708" w:type="dxa"/>
          </w:tcPr>
          <w:p w14:paraId="46683A84"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0.10</w:t>
            </w:r>
          </w:p>
        </w:tc>
        <w:tc>
          <w:tcPr>
            <w:tcW w:w="708" w:type="dxa"/>
          </w:tcPr>
          <w:p w14:paraId="2799BDAF" w14:textId="77777777" w:rsidR="003B42C2" w:rsidRPr="00BC21A1" w:rsidRDefault="003B42C2" w:rsidP="00162346">
            <w:pPr>
              <w:jc w:val="center"/>
              <w:rPr>
                <w:rFonts w:ascii="Calibri Light" w:hAnsi="Calibri Light"/>
                <w:szCs w:val="20"/>
              </w:rPr>
            </w:pPr>
            <w:r w:rsidRPr="00BC21A1">
              <w:rPr>
                <w:rFonts w:ascii="Calibri Light" w:hAnsi="Calibri Light"/>
                <w:szCs w:val="20"/>
              </w:rPr>
              <w:t>0.21</w:t>
            </w:r>
          </w:p>
        </w:tc>
        <w:tc>
          <w:tcPr>
            <w:tcW w:w="2200" w:type="dxa"/>
            <w:noWrap/>
            <w:vAlign w:val="center"/>
          </w:tcPr>
          <w:p w14:paraId="500EB359"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July – Nov 2016</w:t>
            </w:r>
          </w:p>
        </w:tc>
        <w:tc>
          <w:tcPr>
            <w:tcW w:w="391" w:type="dxa"/>
            <w:noWrap/>
          </w:tcPr>
          <w:p w14:paraId="5F032FD4"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5</w:t>
            </w:r>
          </w:p>
        </w:tc>
        <w:tc>
          <w:tcPr>
            <w:tcW w:w="533" w:type="dxa"/>
            <w:noWrap/>
          </w:tcPr>
          <w:p w14:paraId="184EB155"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2</w:t>
            </w:r>
          </w:p>
        </w:tc>
        <w:tc>
          <w:tcPr>
            <w:tcW w:w="992" w:type="dxa"/>
          </w:tcPr>
          <w:p w14:paraId="1DF5D123" w14:textId="77777777" w:rsidR="003B42C2" w:rsidRPr="00BC21A1" w:rsidRDefault="003B42C2" w:rsidP="00162346">
            <w:pPr>
              <w:jc w:val="center"/>
              <w:rPr>
                <w:rFonts w:ascii="Calibri Light" w:hAnsi="Calibri Light"/>
                <w:szCs w:val="20"/>
              </w:rPr>
            </w:pPr>
            <w:r w:rsidRPr="00BC21A1">
              <w:rPr>
                <w:rFonts w:ascii="Calibri Light" w:hAnsi="Calibri Light"/>
                <w:szCs w:val="20"/>
              </w:rPr>
              <w:t>-</w:t>
            </w:r>
          </w:p>
        </w:tc>
        <w:tc>
          <w:tcPr>
            <w:tcW w:w="425" w:type="dxa"/>
            <w:gridSpan w:val="2"/>
            <w:noWrap/>
          </w:tcPr>
          <w:p w14:paraId="7A64FB96"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0</w:t>
            </w:r>
          </w:p>
        </w:tc>
        <w:tc>
          <w:tcPr>
            <w:tcW w:w="425" w:type="dxa"/>
            <w:noWrap/>
          </w:tcPr>
          <w:p w14:paraId="0F149B76" w14:textId="77777777" w:rsidR="003B42C2" w:rsidRPr="00BC21A1" w:rsidRDefault="003B42C2" w:rsidP="00162346">
            <w:pPr>
              <w:jc w:val="center"/>
              <w:rPr>
                <w:rFonts w:ascii="Calibri Light" w:eastAsia="Times New Roman" w:hAnsi="Calibri Light" w:cs="Times New Roman"/>
                <w:color w:val="000000"/>
                <w:szCs w:val="20"/>
              </w:rPr>
            </w:pPr>
            <w:r w:rsidRPr="00BC21A1">
              <w:rPr>
                <w:rFonts w:ascii="Calibri Light" w:hAnsi="Calibri Light"/>
                <w:szCs w:val="20"/>
              </w:rPr>
              <w:t>0</w:t>
            </w:r>
          </w:p>
        </w:tc>
        <w:tc>
          <w:tcPr>
            <w:tcW w:w="993" w:type="dxa"/>
          </w:tcPr>
          <w:p w14:paraId="249CBBFC" w14:textId="77777777" w:rsidR="003B42C2" w:rsidRPr="00BC21A1" w:rsidRDefault="003B42C2" w:rsidP="00162346">
            <w:pPr>
              <w:jc w:val="center"/>
              <w:rPr>
                <w:rFonts w:ascii="Calibri Light" w:hAnsi="Calibri Light"/>
                <w:szCs w:val="20"/>
              </w:rPr>
            </w:pPr>
            <w:r w:rsidRPr="00BC21A1">
              <w:rPr>
                <w:rFonts w:ascii="Calibri Light" w:hAnsi="Calibri Light"/>
                <w:szCs w:val="20"/>
              </w:rPr>
              <w:t>-</w:t>
            </w:r>
          </w:p>
        </w:tc>
      </w:tr>
      <w:tr w:rsidR="003B42C2" w:rsidRPr="00BC21A1" w14:paraId="46A3070B" w14:textId="77777777" w:rsidTr="00162346">
        <w:trPr>
          <w:gridAfter w:val="1"/>
          <w:wAfter w:w="6" w:type="dxa"/>
          <w:trHeight w:val="300"/>
        </w:trPr>
        <w:tc>
          <w:tcPr>
            <w:tcW w:w="1697" w:type="dxa"/>
            <w:noWrap/>
          </w:tcPr>
          <w:p w14:paraId="77807F70" w14:textId="77777777" w:rsidR="003B42C2" w:rsidRPr="00BC21A1" w:rsidRDefault="003B42C2" w:rsidP="00162346">
            <w:pPr>
              <w:rPr>
                <w:rFonts w:ascii="Calibri Light" w:eastAsia="Times New Roman" w:hAnsi="Calibri Light" w:cs="Times New Roman"/>
                <w:b/>
                <w:bCs/>
                <w:color w:val="000000"/>
                <w:szCs w:val="20"/>
              </w:rPr>
            </w:pPr>
            <w:r w:rsidRPr="00BC21A1">
              <w:rPr>
                <w:rFonts w:ascii="Calibri Light" w:eastAsia="Times New Roman" w:hAnsi="Calibri Light" w:cs="Times New Roman"/>
                <w:b/>
                <w:bCs/>
                <w:color w:val="000000"/>
                <w:szCs w:val="20"/>
              </w:rPr>
              <w:t>Total</w:t>
            </w:r>
          </w:p>
        </w:tc>
        <w:tc>
          <w:tcPr>
            <w:tcW w:w="708" w:type="dxa"/>
          </w:tcPr>
          <w:p w14:paraId="17A5EF1D" w14:textId="77777777" w:rsidR="003B42C2" w:rsidRPr="00BC21A1" w:rsidRDefault="003B42C2" w:rsidP="00162346">
            <w:pPr>
              <w:rPr>
                <w:rFonts w:ascii="Calibri Light" w:eastAsia="Times New Roman" w:hAnsi="Calibri Light" w:cs="Times New Roman"/>
                <w:color w:val="000000"/>
                <w:szCs w:val="20"/>
              </w:rPr>
            </w:pPr>
          </w:p>
        </w:tc>
        <w:tc>
          <w:tcPr>
            <w:tcW w:w="708" w:type="dxa"/>
          </w:tcPr>
          <w:p w14:paraId="53D2F617" w14:textId="77777777" w:rsidR="003B42C2" w:rsidRPr="00BC21A1" w:rsidRDefault="003B42C2" w:rsidP="00162346">
            <w:pPr>
              <w:rPr>
                <w:rFonts w:ascii="Calibri Light" w:hAnsi="Calibri Light"/>
                <w:szCs w:val="20"/>
              </w:rPr>
            </w:pPr>
          </w:p>
        </w:tc>
        <w:tc>
          <w:tcPr>
            <w:tcW w:w="2200" w:type="dxa"/>
            <w:noWrap/>
          </w:tcPr>
          <w:p w14:paraId="5F379FEE" w14:textId="77777777" w:rsidR="003B42C2" w:rsidRPr="00BC21A1" w:rsidRDefault="003B42C2" w:rsidP="00162346">
            <w:pPr>
              <w:rPr>
                <w:rFonts w:ascii="Calibri Light" w:hAnsi="Calibri Light"/>
                <w:szCs w:val="20"/>
              </w:rPr>
            </w:pPr>
          </w:p>
        </w:tc>
        <w:tc>
          <w:tcPr>
            <w:tcW w:w="391" w:type="dxa"/>
            <w:noWrap/>
          </w:tcPr>
          <w:p w14:paraId="73FF438D" w14:textId="77777777" w:rsidR="003B42C2" w:rsidRPr="00BC21A1" w:rsidRDefault="003B42C2" w:rsidP="00162346">
            <w:pPr>
              <w:jc w:val="center"/>
              <w:rPr>
                <w:rFonts w:ascii="Calibri Light" w:hAnsi="Calibri Light"/>
                <w:b/>
                <w:bCs/>
                <w:szCs w:val="20"/>
              </w:rPr>
            </w:pPr>
            <w:r w:rsidRPr="00BC21A1">
              <w:rPr>
                <w:rFonts w:ascii="Calibri Light" w:hAnsi="Calibri Light"/>
                <w:b/>
                <w:bCs/>
                <w:szCs w:val="20"/>
              </w:rPr>
              <w:t>32</w:t>
            </w:r>
          </w:p>
        </w:tc>
        <w:tc>
          <w:tcPr>
            <w:tcW w:w="533" w:type="dxa"/>
            <w:noWrap/>
          </w:tcPr>
          <w:p w14:paraId="22CF6D1D" w14:textId="77777777" w:rsidR="003B42C2" w:rsidRPr="00BC21A1" w:rsidRDefault="003B42C2" w:rsidP="00162346">
            <w:pPr>
              <w:jc w:val="center"/>
              <w:rPr>
                <w:rFonts w:ascii="Calibri Light" w:hAnsi="Calibri Light"/>
                <w:b/>
                <w:bCs/>
                <w:szCs w:val="20"/>
              </w:rPr>
            </w:pPr>
            <w:r w:rsidRPr="00BC21A1">
              <w:rPr>
                <w:rFonts w:ascii="Calibri Light" w:hAnsi="Calibri Light"/>
                <w:b/>
                <w:bCs/>
                <w:szCs w:val="20"/>
              </w:rPr>
              <w:t>25</w:t>
            </w:r>
          </w:p>
        </w:tc>
        <w:tc>
          <w:tcPr>
            <w:tcW w:w="992" w:type="dxa"/>
          </w:tcPr>
          <w:p w14:paraId="0A99B2CD" w14:textId="77777777" w:rsidR="003B42C2" w:rsidRPr="00BC21A1" w:rsidRDefault="003B42C2" w:rsidP="00162346">
            <w:pPr>
              <w:jc w:val="center"/>
              <w:rPr>
                <w:rFonts w:ascii="Calibri Light" w:hAnsi="Calibri Light"/>
                <w:b/>
                <w:bCs/>
                <w:szCs w:val="20"/>
              </w:rPr>
            </w:pPr>
          </w:p>
        </w:tc>
        <w:tc>
          <w:tcPr>
            <w:tcW w:w="425" w:type="dxa"/>
            <w:gridSpan w:val="2"/>
            <w:noWrap/>
          </w:tcPr>
          <w:p w14:paraId="456D1DF7" w14:textId="77777777" w:rsidR="003B42C2" w:rsidRPr="00BC21A1" w:rsidRDefault="003B42C2" w:rsidP="00162346">
            <w:pPr>
              <w:jc w:val="center"/>
              <w:rPr>
                <w:rFonts w:ascii="Calibri Light" w:hAnsi="Calibri Light"/>
                <w:b/>
                <w:bCs/>
                <w:szCs w:val="20"/>
              </w:rPr>
            </w:pPr>
            <w:r w:rsidRPr="00BC21A1">
              <w:rPr>
                <w:rFonts w:ascii="Calibri Light" w:hAnsi="Calibri Light"/>
                <w:b/>
                <w:bCs/>
                <w:szCs w:val="20"/>
              </w:rPr>
              <w:t>23</w:t>
            </w:r>
          </w:p>
        </w:tc>
        <w:tc>
          <w:tcPr>
            <w:tcW w:w="425" w:type="dxa"/>
            <w:noWrap/>
          </w:tcPr>
          <w:p w14:paraId="06236F1D" w14:textId="77777777" w:rsidR="003B42C2" w:rsidRPr="00BC21A1" w:rsidRDefault="003B42C2" w:rsidP="00162346">
            <w:pPr>
              <w:jc w:val="center"/>
              <w:rPr>
                <w:rFonts w:ascii="Calibri Light" w:hAnsi="Calibri Light"/>
                <w:b/>
                <w:bCs/>
                <w:szCs w:val="20"/>
              </w:rPr>
            </w:pPr>
            <w:r w:rsidRPr="00BC21A1">
              <w:rPr>
                <w:rFonts w:ascii="Calibri Light" w:hAnsi="Calibri Light"/>
                <w:b/>
                <w:bCs/>
                <w:szCs w:val="20"/>
              </w:rPr>
              <w:t>13</w:t>
            </w:r>
          </w:p>
        </w:tc>
        <w:tc>
          <w:tcPr>
            <w:tcW w:w="993" w:type="dxa"/>
          </w:tcPr>
          <w:p w14:paraId="186A71F8" w14:textId="77777777" w:rsidR="003B42C2" w:rsidRPr="00BC21A1" w:rsidRDefault="003B42C2" w:rsidP="00162346">
            <w:pPr>
              <w:jc w:val="center"/>
              <w:rPr>
                <w:rFonts w:ascii="Calibri Light" w:hAnsi="Calibri Light"/>
                <w:b/>
                <w:bCs/>
                <w:szCs w:val="20"/>
              </w:rPr>
            </w:pPr>
          </w:p>
        </w:tc>
      </w:tr>
    </w:tbl>
    <w:p w14:paraId="77520390" w14:textId="75A37A9A" w:rsidR="003B42C2" w:rsidRDefault="003B42C2" w:rsidP="003B42C2">
      <w:pPr>
        <w:pStyle w:val="Tablenotes"/>
      </w:pPr>
      <w:r w:rsidRPr="003E6ADA">
        <w:t>*</w:t>
      </w:r>
      <w:r>
        <w:tab/>
      </w:r>
      <w:r w:rsidRPr="003E6ADA">
        <w:t>Within 5km radius circle, positioned on the centroid of trap locations</w:t>
      </w:r>
      <w:r>
        <w:t xml:space="preserve"> at each site</w:t>
      </w:r>
      <w:r>
        <w:br/>
        <w:t>**</w:t>
      </w:r>
      <w:r>
        <w:tab/>
        <w:t>As above, but includes native grassland as well as woodland</w:t>
      </w:r>
      <w:r>
        <w:br/>
        <w:t>***</w:t>
      </w:r>
      <w:r>
        <w:tab/>
        <w:t>M – number of males trapped, F – number of females trapped, ρ – estimated population density (animals km</w:t>
      </w:r>
      <w:r>
        <w:rPr>
          <w:vertAlign w:val="superscript"/>
        </w:rPr>
        <w:t>-2</w:t>
      </w:r>
      <w:r>
        <w:t xml:space="preserve">, from </w:t>
      </w:r>
      <w:r w:rsidR="0061662A">
        <w:rPr>
          <w:noProof/>
        </w:rPr>
        <w:t>[1]</w:t>
      </w:r>
      <w:r>
        <w:t>)</w:t>
      </w:r>
    </w:p>
    <w:p w14:paraId="4A74432B" w14:textId="35CAF830" w:rsidR="007507DD" w:rsidRDefault="007E08E8" w:rsidP="006946C1">
      <w:pPr>
        <w:pStyle w:val="Heading2"/>
      </w:pPr>
      <w:r>
        <w:lastRenderedPageBreak/>
        <w:t>Tracking results</w:t>
      </w:r>
    </w:p>
    <w:p w14:paraId="74906022" w14:textId="08A80FA0" w:rsidR="00B20B9D" w:rsidRDefault="00B20B9D" w:rsidP="00B20B9D">
      <w:r>
        <w:t>Data from GPS collars were filtered to remove initial flight behaviours (movements to and including first refuge point after (daytime) release), periods spent within traps, and points with low accuracy (fixes with horizontal dilution of precision &gt;5, implied movement speed &gt;2ms</w:t>
      </w:r>
      <w:r>
        <w:rPr>
          <w:vertAlign w:val="superscript"/>
        </w:rPr>
        <w:t>2</w:t>
      </w:r>
      <w:r>
        <w:t xml:space="preserve">). </w:t>
      </w:r>
      <w:r w:rsidR="00DD7028">
        <w:t>Home-range estimates are reproduced from</w:t>
      </w:r>
      <w:r w:rsidR="0047466F">
        <w:t xml:space="preserve"> </w:t>
      </w:r>
      <w:r w:rsidR="0061662A">
        <w:rPr>
          <w:noProof/>
        </w:rPr>
        <w:t>Hamer, Andersen [1]</w:t>
      </w:r>
      <w:r w:rsidR="00DD7028">
        <w:t xml:space="preserve">, and are calculated </w:t>
      </w:r>
      <w:r>
        <w:t xml:space="preserve">using movement-based kernel density estimation </w:t>
      </w:r>
      <w:r w:rsidR="0061662A">
        <w:rPr>
          <w:noProof/>
        </w:rPr>
        <w:t>[2, analysis performed using adehabitatHR package in R and parameters Tmax = 1h, Lmin = 20m, hmin = 50m]</w:t>
      </w:r>
      <w:r>
        <w:t>.</w:t>
      </w:r>
      <w:r w:rsidR="00DD7028">
        <w:t xml:space="preserve"> Animals which failed site fidelity or asymptote tests are also identified (see </w:t>
      </w:r>
      <w:r w:rsidR="0061662A">
        <w:rPr>
          <w:noProof/>
        </w:rPr>
        <w:t>Hamer, Andersen [1]</w:t>
      </w:r>
      <w:r w:rsidR="00DD7028">
        <w:t xml:space="preserve"> for details).</w:t>
      </w:r>
    </w:p>
    <w:p w14:paraId="2AC2B7F7" w14:textId="691F8C5F" w:rsidR="007B39FF" w:rsidRDefault="00DF6F1B" w:rsidP="00D56E4C">
      <w:r w:rsidRPr="008D7510">
        <w:t>Data from one cat and one quoll were discarded completely due to collar malfunctions resulting in</w:t>
      </w:r>
      <w:r>
        <w:t xml:space="preserve"> poor fix-rates</w:t>
      </w:r>
      <w:r w:rsidR="00772537">
        <w:t xml:space="preserve"> or unreliable data</w:t>
      </w:r>
      <w:r>
        <w:t xml:space="preserve">. </w:t>
      </w:r>
      <w:r w:rsidR="00DD7028" w:rsidRPr="00D9037A">
        <w:t>Four</w:t>
      </w:r>
      <w:r w:rsidR="00DD7028">
        <w:t xml:space="preserve"> cats collared at the Oatlands tracking site were effectively restricted to the municipal tip which bordered the property. These cats exhibited much smaller home ranges and nightly movements than other cats, including free-ranging individuals which also visited the tip site but were not resident. These individuals were also excluded from </w:t>
      </w:r>
      <w:r w:rsidR="007B39FF">
        <w:t xml:space="preserve">all </w:t>
      </w:r>
      <w:r w:rsidR="00DD7028">
        <w:t xml:space="preserve">analyses. </w:t>
      </w:r>
    </w:p>
    <w:p w14:paraId="543A0E4B" w14:textId="52FC0216" w:rsidR="009B75C6" w:rsidRDefault="007B39FF" w:rsidP="00D56E4C">
      <w:r>
        <w:t xml:space="preserve">Two feral cat and two </w:t>
      </w:r>
      <w:r w:rsidR="00DF6F1B" w:rsidRPr="00D9037A">
        <w:t xml:space="preserve">quoll collars </w:t>
      </w:r>
      <w:r w:rsidR="00683094">
        <w:t xml:space="preserve">malfunctioned and </w:t>
      </w:r>
      <w:r w:rsidR="00DF6F1B" w:rsidRPr="00D9037A">
        <w:t>recorded data for less than two weeks</w:t>
      </w:r>
      <w:r w:rsidR="00051F7C">
        <w:t>,</w:t>
      </w:r>
      <w:r w:rsidR="00683094">
        <w:t xml:space="preserve"> </w:t>
      </w:r>
      <w:r>
        <w:t xml:space="preserve">or </w:t>
      </w:r>
      <w:r w:rsidR="00051F7C">
        <w:t xml:space="preserve">data </w:t>
      </w:r>
      <w:r>
        <w:t>failed the site fidelity tests due to range shifts during the tracking period</w:t>
      </w:r>
      <w:r w:rsidR="00DF6F1B" w:rsidRPr="00D9037A">
        <w:t xml:space="preserve">. These data were used in analyses of movement </w:t>
      </w:r>
      <w:r w:rsidR="00184F05">
        <w:t>states</w:t>
      </w:r>
      <w:r w:rsidR="002A0E45">
        <w:t>, habitat preferences</w:t>
      </w:r>
      <w:r w:rsidR="00DF6F1B" w:rsidRPr="00D9037A">
        <w:t xml:space="preserve"> and daily activities, but not in </w:t>
      </w:r>
      <w:r w:rsidR="00B21CA0">
        <w:t xml:space="preserve">revisitation </w:t>
      </w:r>
      <w:r w:rsidR="00DF6F1B" w:rsidRPr="00D9037A">
        <w:t xml:space="preserve">analyses </w:t>
      </w:r>
      <w:r>
        <w:t xml:space="preserve">which are based on home-range estimations </w:t>
      </w:r>
      <w:r w:rsidR="00DF6F1B" w:rsidRPr="00D9037A">
        <w:t>(</w:t>
      </w:r>
      <w:r w:rsidR="00DF6F1B">
        <w:t>Table</w:t>
      </w:r>
      <w:r w:rsidR="00D97C74">
        <w:t>s</w:t>
      </w:r>
      <w:r w:rsidR="00DF6F1B">
        <w:t xml:space="preserve"> S1</w:t>
      </w:r>
      <w:r w:rsidR="00EC4DC0">
        <w:t>.2</w:t>
      </w:r>
      <w:r w:rsidR="00D97C74">
        <w:t>, S1.3</w:t>
      </w:r>
      <w:r w:rsidR="00DF6F1B" w:rsidRPr="00D9037A">
        <w:t xml:space="preserve">). </w:t>
      </w:r>
    </w:p>
    <w:p w14:paraId="7C6F40B3" w14:textId="5903486C" w:rsidR="00B16690" w:rsidRDefault="00B16690" w:rsidP="00B16690">
      <w:pPr>
        <w:pStyle w:val="Caption"/>
        <w:keepNext/>
      </w:pPr>
      <w:r>
        <w:t>Table S1.2</w:t>
      </w:r>
      <w:r w:rsidR="00273BFB">
        <w:t xml:space="preserve"> </w:t>
      </w:r>
      <w:r w:rsidR="00D97C74">
        <w:t>Telemetry d</w:t>
      </w:r>
      <w:r w:rsidR="00273BFB">
        <w:t xml:space="preserve">atasets used in </w:t>
      </w:r>
      <w:r w:rsidR="00D97C74">
        <w:t>analyses</w:t>
      </w:r>
    </w:p>
    <w:tbl>
      <w:tblPr>
        <w:tblStyle w:val="Thesistable"/>
        <w:tblpPr w:leftFromText="180" w:rightFromText="180" w:vertAnchor="text" w:horzAnchor="margin" w:tblpX="-34" w:tblpY="16"/>
        <w:tblW w:w="8931" w:type="dxa"/>
        <w:tblLook w:val="04A0" w:firstRow="1" w:lastRow="0" w:firstColumn="1" w:lastColumn="0" w:noHBand="0" w:noVBand="1"/>
      </w:tblPr>
      <w:tblGrid>
        <w:gridCol w:w="2552"/>
        <w:gridCol w:w="2977"/>
        <w:gridCol w:w="3402"/>
      </w:tblGrid>
      <w:tr w:rsidR="005214EF" w:rsidRPr="00993824" w14:paraId="5F02BAC8" w14:textId="77777777" w:rsidTr="00951614">
        <w:trPr>
          <w:cnfStyle w:val="100000000000" w:firstRow="1" w:lastRow="0" w:firstColumn="0" w:lastColumn="0" w:oddVBand="0" w:evenVBand="0" w:oddHBand="0" w:evenHBand="0" w:firstRowFirstColumn="0" w:firstRowLastColumn="0" w:lastRowFirstColumn="0" w:lastRowLastColumn="0"/>
          <w:trHeight w:val="340"/>
        </w:trPr>
        <w:tc>
          <w:tcPr>
            <w:tcW w:w="2552" w:type="dxa"/>
            <w:hideMark/>
          </w:tcPr>
          <w:p w14:paraId="781F5FE6" w14:textId="77777777" w:rsidR="005214EF" w:rsidRPr="00993824" w:rsidRDefault="005214EF" w:rsidP="009E50AE">
            <w:pPr>
              <w:pStyle w:val="Compact"/>
              <w:rPr>
                <w:rFonts w:asciiTheme="minorHAnsi" w:hAnsiTheme="minorHAnsi" w:cstheme="minorHAnsi"/>
              </w:rPr>
            </w:pPr>
            <w:r w:rsidRPr="00993824">
              <w:rPr>
                <w:rFonts w:asciiTheme="minorHAnsi" w:hAnsiTheme="minorHAnsi" w:cstheme="minorHAnsi"/>
              </w:rPr>
              <w:t>Analysis</w:t>
            </w:r>
          </w:p>
        </w:tc>
        <w:tc>
          <w:tcPr>
            <w:tcW w:w="2977" w:type="dxa"/>
            <w:hideMark/>
          </w:tcPr>
          <w:p w14:paraId="66AEFDE7" w14:textId="77777777" w:rsidR="005214EF" w:rsidRPr="00993824" w:rsidRDefault="005214EF" w:rsidP="009E50AE">
            <w:pPr>
              <w:pStyle w:val="Compact"/>
              <w:rPr>
                <w:rFonts w:asciiTheme="minorHAnsi" w:hAnsiTheme="minorHAnsi" w:cstheme="minorHAnsi"/>
              </w:rPr>
            </w:pPr>
            <w:r w:rsidRPr="00993824">
              <w:rPr>
                <w:rFonts w:asciiTheme="minorHAnsi" w:hAnsiTheme="minorHAnsi" w:cstheme="minorHAnsi"/>
              </w:rPr>
              <w:t xml:space="preserve">Dataset </w:t>
            </w:r>
          </w:p>
        </w:tc>
        <w:tc>
          <w:tcPr>
            <w:tcW w:w="3402" w:type="dxa"/>
          </w:tcPr>
          <w:p w14:paraId="4A3143CC" w14:textId="154F7EE8" w:rsidR="005214EF" w:rsidRPr="00993824" w:rsidRDefault="005214EF" w:rsidP="009E50AE">
            <w:pPr>
              <w:pStyle w:val="Compact"/>
              <w:rPr>
                <w:rFonts w:asciiTheme="minorHAnsi" w:hAnsiTheme="minorHAnsi" w:cstheme="minorHAnsi"/>
              </w:rPr>
            </w:pPr>
            <w:r>
              <w:rPr>
                <w:rFonts w:asciiTheme="minorHAnsi" w:hAnsiTheme="minorHAnsi" w:cstheme="minorHAnsi"/>
              </w:rPr>
              <w:t>Notes</w:t>
            </w:r>
          </w:p>
        </w:tc>
      </w:tr>
      <w:tr w:rsidR="005214EF" w:rsidRPr="00993824" w14:paraId="5E7D99D2" w14:textId="77777777" w:rsidTr="00951614">
        <w:tc>
          <w:tcPr>
            <w:tcW w:w="2552" w:type="dxa"/>
          </w:tcPr>
          <w:p w14:paraId="66E14361" w14:textId="77777777" w:rsidR="005214EF" w:rsidRDefault="005214EF" w:rsidP="00D97C74">
            <w:pPr>
              <w:pStyle w:val="Compact"/>
              <w:numPr>
                <w:ilvl w:val="0"/>
                <w:numId w:val="40"/>
              </w:numPr>
              <w:ind w:left="322" w:hanging="283"/>
              <w:rPr>
                <w:rFonts w:asciiTheme="minorHAnsi" w:hAnsiTheme="minorHAnsi" w:cstheme="minorHAnsi"/>
              </w:rPr>
            </w:pPr>
            <w:proofErr w:type="spellStart"/>
            <w:r w:rsidRPr="00D21271">
              <w:rPr>
                <w:rFonts w:asciiTheme="minorHAnsi" w:hAnsiTheme="minorHAnsi" w:cstheme="minorHAnsi"/>
              </w:rPr>
              <w:t>B</w:t>
            </w:r>
            <w:r>
              <w:rPr>
                <w:rFonts w:asciiTheme="minorHAnsi" w:hAnsiTheme="minorHAnsi" w:cstheme="minorHAnsi"/>
              </w:rPr>
              <w:t>ehavioural</w:t>
            </w:r>
            <w:proofErr w:type="spellEnd"/>
            <w:r>
              <w:rPr>
                <w:rFonts w:asciiTheme="minorHAnsi" w:hAnsiTheme="minorHAnsi" w:cstheme="minorHAnsi"/>
              </w:rPr>
              <w:t xml:space="preserve"> classification of movement paths</w:t>
            </w:r>
          </w:p>
          <w:p w14:paraId="387A8444" w14:textId="77777777" w:rsidR="00D97C74" w:rsidRDefault="00D97C74" w:rsidP="00D97C74">
            <w:pPr>
              <w:pStyle w:val="Compact"/>
              <w:numPr>
                <w:ilvl w:val="0"/>
                <w:numId w:val="40"/>
              </w:numPr>
              <w:ind w:left="322" w:hanging="283"/>
              <w:rPr>
                <w:rFonts w:asciiTheme="minorHAnsi" w:hAnsiTheme="minorHAnsi" w:cstheme="minorHAnsi"/>
              </w:rPr>
            </w:pPr>
            <w:r>
              <w:rPr>
                <w:rFonts w:asciiTheme="minorHAnsi" w:hAnsiTheme="minorHAnsi" w:cstheme="minorHAnsi"/>
              </w:rPr>
              <w:t>Habitat domain</w:t>
            </w:r>
          </w:p>
          <w:p w14:paraId="59ECE520" w14:textId="4CB55077" w:rsidR="00D97C74" w:rsidRPr="00D21271" w:rsidRDefault="00D97C74" w:rsidP="00D97C74">
            <w:pPr>
              <w:pStyle w:val="Compact"/>
              <w:numPr>
                <w:ilvl w:val="0"/>
                <w:numId w:val="40"/>
              </w:numPr>
              <w:ind w:left="322" w:hanging="283"/>
              <w:rPr>
                <w:rFonts w:asciiTheme="minorHAnsi" w:hAnsiTheme="minorHAnsi" w:cstheme="minorHAnsi"/>
              </w:rPr>
            </w:pPr>
            <w:r>
              <w:rPr>
                <w:rFonts w:asciiTheme="minorHAnsi" w:hAnsiTheme="minorHAnsi" w:cstheme="minorHAnsi"/>
              </w:rPr>
              <w:t>Diel activity</w:t>
            </w:r>
          </w:p>
        </w:tc>
        <w:tc>
          <w:tcPr>
            <w:tcW w:w="2977" w:type="dxa"/>
          </w:tcPr>
          <w:p w14:paraId="5108DDD6" w14:textId="234BB48C" w:rsidR="00E11F63" w:rsidRDefault="00E11F63" w:rsidP="00E11F63">
            <w:pPr>
              <w:pStyle w:val="Compact"/>
              <w:rPr>
                <w:rFonts w:asciiTheme="minorHAnsi" w:hAnsiTheme="minorHAnsi" w:cstheme="minorHAnsi"/>
              </w:rPr>
            </w:pPr>
            <w:r>
              <w:rPr>
                <w:rFonts w:asciiTheme="minorHAnsi" w:hAnsiTheme="minorHAnsi" w:cstheme="minorHAnsi"/>
              </w:rPr>
              <w:t xml:space="preserve">25 cats from 4 sites </w:t>
            </w:r>
          </w:p>
          <w:p w14:paraId="5C332BD0" w14:textId="5AC69329" w:rsidR="00E11F63" w:rsidRDefault="00E11F63" w:rsidP="00E11F63">
            <w:pPr>
              <w:pStyle w:val="Compact"/>
              <w:numPr>
                <w:ilvl w:val="0"/>
                <w:numId w:val="40"/>
              </w:numPr>
              <w:ind w:left="322" w:hanging="283"/>
              <w:rPr>
                <w:rFonts w:asciiTheme="minorHAnsi" w:hAnsiTheme="minorHAnsi" w:cstheme="minorHAnsi"/>
              </w:rPr>
            </w:pPr>
            <w:r>
              <w:rPr>
                <w:rFonts w:asciiTheme="minorHAnsi" w:hAnsiTheme="minorHAnsi" w:cstheme="minorHAnsi"/>
              </w:rPr>
              <w:t>16 males</w:t>
            </w:r>
          </w:p>
          <w:p w14:paraId="3224B8EF" w14:textId="77777777" w:rsidR="00E11F63" w:rsidRDefault="00E11F63" w:rsidP="00E11F63">
            <w:pPr>
              <w:pStyle w:val="Compact"/>
              <w:numPr>
                <w:ilvl w:val="0"/>
                <w:numId w:val="40"/>
              </w:numPr>
              <w:ind w:left="322" w:hanging="283"/>
              <w:rPr>
                <w:rFonts w:asciiTheme="minorHAnsi" w:hAnsiTheme="minorHAnsi" w:cstheme="minorHAnsi"/>
              </w:rPr>
            </w:pPr>
            <w:r>
              <w:rPr>
                <w:rFonts w:asciiTheme="minorHAnsi" w:hAnsiTheme="minorHAnsi" w:cstheme="minorHAnsi"/>
              </w:rPr>
              <w:t>3 breeding females</w:t>
            </w:r>
          </w:p>
          <w:p w14:paraId="45D771A8" w14:textId="77777777" w:rsidR="00E11F63" w:rsidRDefault="00E11F63" w:rsidP="00E11F63">
            <w:pPr>
              <w:pStyle w:val="Compact"/>
              <w:numPr>
                <w:ilvl w:val="0"/>
                <w:numId w:val="40"/>
              </w:numPr>
              <w:ind w:left="322" w:hanging="283"/>
              <w:rPr>
                <w:rFonts w:asciiTheme="minorHAnsi" w:hAnsiTheme="minorHAnsi" w:cstheme="minorHAnsi"/>
              </w:rPr>
            </w:pPr>
            <w:r>
              <w:rPr>
                <w:rFonts w:asciiTheme="minorHAnsi" w:hAnsiTheme="minorHAnsi" w:cstheme="minorHAnsi"/>
              </w:rPr>
              <w:t>6 non-breeding females</w:t>
            </w:r>
          </w:p>
          <w:p w14:paraId="753002C9" w14:textId="0196AE05" w:rsidR="00E11F63" w:rsidRDefault="00E11F63" w:rsidP="00E11F63">
            <w:pPr>
              <w:pStyle w:val="Compact"/>
              <w:rPr>
                <w:rFonts w:asciiTheme="minorHAnsi" w:hAnsiTheme="minorHAnsi" w:cstheme="minorHAnsi"/>
              </w:rPr>
            </w:pPr>
            <w:r>
              <w:rPr>
                <w:rFonts w:asciiTheme="minorHAnsi" w:hAnsiTheme="minorHAnsi" w:cstheme="minorHAnsi"/>
              </w:rPr>
              <w:t>10 quolls from 3 sites</w:t>
            </w:r>
          </w:p>
          <w:p w14:paraId="4DE7C12B" w14:textId="5BA065C2" w:rsidR="00E11F63" w:rsidRDefault="00E11F63" w:rsidP="00E11F63">
            <w:pPr>
              <w:pStyle w:val="Compact"/>
              <w:numPr>
                <w:ilvl w:val="0"/>
                <w:numId w:val="40"/>
              </w:numPr>
              <w:ind w:left="322" w:hanging="283"/>
              <w:rPr>
                <w:rFonts w:asciiTheme="minorHAnsi" w:hAnsiTheme="minorHAnsi" w:cstheme="minorHAnsi"/>
              </w:rPr>
            </w:pPr>
            <w:r>
              <w:rPr>
                <w:rFonts w:asciiTheme="minorHAnsi" w:hAnsiTheme="minorHAnsi" w:cstheme="minorHAnsi"/>
              </w:rPr>
              <w:t>5 males</w:t>
            </w:r>
          </w:p>
          <w:p w14:paraId="4EEA7B0B" w14:textId="77777777" w:rsidR="00E11F63" w:rsidRDefault="00E11F63" w:rsidP="00E11F63">
            <w:pPr>
              <w:pStyle w:val="Compact"/>
              <w:numPr>
                <w:ilvl w:val="0"/>
                <w:numId w:val="40"/>
              </w:numPr>
              <w:ind w:left="322" w:hanging="283"/>
              <w:rPr>
                <w:rFonts w:asciiTheme="minorHAnsi" w:hAnsiTheme="minorHAnsi" w:cstheme="minorHAnsi"/>
              </w:rPr>
            </w:pPr>
            <w:r>
              <w:rPr>
                <w:rFonts w:asciiTheme="minorHAnsi" w:hAnsiTheme="minorHAnsi" w:cstheme="minorHAnsi"/>
              </w:rPr>
              <w:t>2 breeding females</w:t>
            </w:r>
          </w:p>
          <w:p w14:paraId="701EEB37" w14:textId="6BBBDCFD" w:rsidR="00E11F63" w:rsidRPr="00D21271" w:rsidRDefault="00E11F63" w:rsidP="00E11F63">
            <w:pPr>
              <w:pStyle w:val="Compact"/>
              <w:numPr>
                <w:ilvl w:val="0"/>
                <w:numId w:val="40"/>
              </w:numPr>
              <w:ind w:left="322" w:hanging="283"/>
              <w:rPr>
                <w:rFonts w:asciiTheme="minorHAnsi" w:hAnsiTheme="minorHAnsi" w:cstheme="minorHAnsi"/>
              </w:rPr>
            </w:pPr>
            <w:r>
              <w:rPr>
                <w:rFonts w:asciiTheme="minorHAnsi" w:hAnsiTheme="minorHAnsi" w:cstheme="minorHAnsi"/>
              </w:rPr>
              <w:t>3 females</w:t>
            </w:r>
            <w:r w:rsidRPr="00D21271">
              <w:rPr>
                <w:rFonts w:asciiTheme="minorHAnsi" w:hAnsiTheme="minorHAnsi" w:cstheme="minorHAnsi"/>
              </w:rPr>
              <w:t xml:space="preserve"> </w:t>
            </w:r>
          </w:p>
        </w:tc>
        <w:tc>
          <w:tcPr>
            <w:tcW w:w="3402" w:type="dxa"/>
          </w:tcPr>
          <w:p w14:paraId="07FF0C0A" w14:textId="5BDDBD10" w:rsidR="005214EF" w:rsidRPr="00D21271" w:rsidRDefault="00E11F63" w:rsidP="009E50AE">
            <w:pPr>
              <w:pStyle w:val="Compact"/>
              <w:rPr>
                <w:rFonts w:asciiTheme="minorHAnsi" w:hAnsiTheme="minorHAnsi" w:cstheme="minorHAnsi"/>
              </w:rPr>
            </w:pPr>
            <w:r>
              <w:rPr>
                <w:rFonts w:asciiTheme="minorHAnsi" w:hAnsiTheme="minorHAnsi" w:cstheme="minorHAnsi"/>
              </w:rPr>
              <w:t xml:space="preserve">Dataset excludes </w:t>
            </w:r>
            <w:r w:rsidR="00342542">
              <w:rPr>
                <w:rFonts w:asciiTheme="minorHAnsi" w:hAnsiTheme="minorHAnsi" w:cstheme="minorHAnsi"/>
              </w:rPr>
              <w:t xml:space="preserve">cats from Oatlands municipal tip, as well as one cat and one quoll due to collar </w:t>
            </w:r>
            <w:r w:rsidR="00055605">
              <w:rPr>
                <w:rFonts w:asciiTheme="minorHAnsi" w:hAnsiTheme="minorHAnsi" w:cstheme="minorHAnsi"/>
              </w:rPr>
              <w:t>malfunctions</w:t>
            </w:r>
            <w:r w:rsidR="00683F0A">
              <w:rPr>
                <w:rFonts w:asciiTheme="minorHAnsi" w:hAnsiTheme="minorHAnsi" w:cstheme="minorHAnsi"/>
              </w:rPr>
              <w:t>.</w:t>
            </w:r>
          </w:p>
        </w:tc>
      </w:tr>
      <w:tr w:rsidR="005214EF" w:rsidRPr="00993824" w14:paraId="6E2687B8" w14:textId="77777777" w:rsidTr="00951614">
        <w:tc>
          <w:tcPr>
            <w:tcW w:w="2552" w:type="dxa"/>
          </w:tcPr>
          <w:p w14:paraId="06C4640D" w14:textId="52AE5131" w:rsidR="005214EF" w:rsidRPr="00993824" w:rsidRDefault="005214EF" w:rsidP="00D97C74">
            <w:pPr>
              <w:pStyle w:val="Compact"/>
              <w:numPr>
                <w:ilvl w:val="0"/>
                <w:numId w:val="40"/>
              </w:numPr>
              <w:ind w:left="322" w:hanging="283"/>
              <w:rPr>
                <w:rFonts w:asciiTheme="minorHAnsi" w:hAnsiTheme="minorHAnsi" w:cstheme="minorHAnsi"/>
              </w:rPr>
            </w:pPr>
            <w:r>
              <w:rPr>
                <w:rFonts w:asciiTheme="minorHAnsi" w:hAnsiTheme="minorHAnsi" w:cstheme="minorHAnsi"/>
              </w:rPr>
              <w:t>Revisitation frequency</w:t>
            </w:r>
          </w:p>
        </w:tc>
        <w:tc>
          <w:tcPr>
            <w:tcW w:w="2977" w:type="dxa"/>
          </w:tcPr>
          <w:p w14:paraId="518984F9" w14:textId="60A4D2C8" w:rsidR="009D057A" w:rsidRDefault="005214EF" w:rsidP="009E50AE">
            <w:pPr>
              <w:pStyle w:val="Compact"/>
              <w:rPr>
                <w:rFonts w:asciiTheme="minorHAnsi" w:hAnsiTheme="minorHAnsi" w:cstheme="minorHAnsi"/>
              </w:rPr>
            </w:pPr>
            <w:r>
              <w:rPr>
                <w:rFonts w:asciiTheme="minorHAnsi" w:hAnsiTheme="minorHAnsi" w:cstheme="minorHAnsi"/>
              </w:rPr>
              <w:t>23 cats</w:t>
            </w:r>
            <w:r w:rsidR="00CB3B81">
              <w:rPr>
                <w:rFonts w:asciiTheme="minorHAnsi" w:hAnsiTheme="minorHAnsi" w:cstheme="minorHAnsi"/>
              </w:rPr>
              <w:t xml:space="preserve"> from </w:t>
            </w:r>
            <w:r>
              <w:rPr>
                <w:rFonts w:asciiTheme="minorHAnsi" w:hAnsiTheme="minorHAnsi" w:cstheme="minorHAnsi"/>
              </w:rPr>
              <w:t>4 sites</w:t>
            </w:r>
            <w:r w:rsidR="00CB3B81">
              <w:rPr>
                <w:rFonts w:asciiTheme="minorHAnsi" w:hAnsiTheme="minorHAnsi" w:cstheme="minorHAnsi"/>
              </w:rPr>
              <w:t xml:space="preserve"> </w:t>
            </w:r>
          </w:p>
          <w:p w14:paraId="7C025E4D" w14:textId="77777777" w:rsidR="009D057A" w:rsidRDefault="00CB3B81" w:rsidP="009D057A">
            <w:pPr>
              <w:pStyle w:val="Compact"/>
              <w:numPr>
                <w:ilvl w:val="0"/>
                <w:numId w:val="40"/>
              </w:numPr>
              <w:ind w:left="322" w:hanging="283"/>
              <w:rPr>
                <w:rFonts w:asciiTheme="minorHAnsi" w:hAnsiTheme="minorHAnsi" w:cstheme="minorHAnsi"/>
              </w:rPr>
            </w:pPr>
            <w:r>
              <w:rPr>
                <w:rFonts w:asciiTheme="minorHAnsi" w:hAnsiTheme="minorHAnsi" w:cstheme="minorHAnsi"/>
              </w:rPr>
              <w:t>14 males</w:t>
            </w:r>
          </w:p>
          <w:p w14:paraId="5B9F203D" w14:textId="77777777" w:rsidR="009D057A" w:rsidRDefault="001423BA" w:rsidP="009D057A">
            <w:pPr>
              <w:pStyle w:val="Compact"/>
              <w:numPr>
                <w:ilvl w:val="0"/>
                <w:numId w:val="40"/>
              </w:numPr>
              <w:ind w:left="322" w:hanging="283"/>
              <w:rPr>
                <w:rFonts w:asciiTheme="minorHAnsi" w:hAnsiTheme="minorHAnsi" w:cstheme="minorHAnsi"/>
              </w:rPr>
            </w:pPr>
            <w:r>
              <w:rPr>
                <w:rFonts w:asciiTheme="minorHAnsi" w:hAnsiTheme="minorHAnsi" w:cstheme="minorHAnsi"/>
              </w:rPr>
              <w:t>3 breeding females</w:t>
            </w:r>
          </w:p>
          <w:p w14:paraId="202D992B" w14:textId="02A4AC3D" w:rsidR="005214EF" w:rsidRDefault="009D057A" w:rsidP="009D057A">
            <w:pPr>
              <w:pStyle w:val="Compact"/>
              <w:numPr>
                <w:ilvl w:val="0"/>
                <w:numId w:val="40"/>
              </w:numPr>
              <w:ind w:left="322" w:hanging="283"/>
              <w:rPr>
                <w:rFonts w:asciiTheme="minorHAnsi" w:hAnsiTheme="minorHAnsi" w:cstheme="minorHAnsi"/>
              </w:rPr>
            </w:pPr>
            <w:r>
              <w:rPr>
                <w:rFonts w:asciiTheme="minorHAnsi" w:hAnsiTheme="minorHAnsi" w:cstheme="minorHAnsi"/>
              </w:rPr>
              <w:t>6 non-breeding females</w:t>
            </w:r>
          </w:p>
          <w:p w14:paraId="72D6A259" w14:textId="77777777" w:rsidR="005214EF" w:rsidRDefault="005214EF" w:rsidP="009E50AE">
            <w:pPr>
              <w:pStyle w:val="Compact"/>
              <w:rPr>
                <w:rFonts w:asciiTheme="minorHAnsi" w:hAnsiTheme="minorHAnsi" w:cstheme="minorHAnsi"/>
              </w:rPr>
            </w:pPr>
            <w:r>
              <w:rPr>
                <w:rFonts w:asciiTheme="minorHAnsi" w:hAnsiTheme="minorHAnsi" w:cstheme="minorHAnsi"/>
              </w:rPr>
              <w:t xml:space="preserve">8 </w:t>
            </w:r>
            <w:r w:rsidR="00951614">
              <w:rPr>
                <w:rFonts w:asciiTheme="minorHAnsi" w:hAnsiTheme="minorHAnsi" w:cstheme="minorHAnsi"/>
              </w:rPr>
              <w:t>quolls</w:t>
            </w:r>
            <w:r>
              <w:rPr>
                <w:rFonts w:asciiTheme="minorHAnsi" w:hAnsiTheme="minorHAnsi" w:cstheme="minorHAnsi"/>
              </w:rPr>
              <w:t xml:space="preserve"> </w:t>
            </w:r>
            <w:r w:rsidR="009D057A">
              <w:rPr>
                <w:rFonts w:asciiTheme="minorHAnsi" w:hAnsiTheme="minorHAnsi" w:cstheme="minorHAnsi"/>
              </w:rPr>
              <w:t>from 3 sites</w:t>
            </w:r>
          </w:p>
          <w:p w14:paraId="4DEAC1AD" w14:textId="77777777" w:rsidR="009D057A" w:rsidRDefault="006722DE" w:rsidP="009D057A">
            <w:pPr>
              <w:pStyle w:val="Compact"/>
              <w:numPr>
                <w:ilvl w:val="0"/>
                <w:numId w:val="40"/>
              </w:numPr>
              <w:ind w:left="322" w:hanging="283"/>
              <w:rPr>
                <w:rFonts w:asciiTheme="minorHAnsi" w:hAnsiTheme="minorHAnsi" w:cstheme="minorHAnsi"/>
              </w:rPr>
            </w:pPr>
            <w:r>
              <w:rPr>
                <w:rFonts w:asciiTheme="minorHAnsi" w:hAnsiTheme="minorHAnsi" w:cstheme="minorHAnsi"/>
              </w:rPr>
              <w:t>4 males</w:t>
            </w:r>
          </w:p>
          <w:p w14:paraId="674B202C" w14:textId="77777777" w:rsidR="006722DE" w:rsidRDefault="006722DE" w:rsidP="009D057A">
            <w:pPr>
              <w:pStyle w:val="Compact"/>
              <w:numPr>
                <w:ilvl w:val="0"/>
                <w:numId w:val="40"/>
              </w:numPr>
              <w:ind w:left="322" w:hanging="283"/>
              <w:rPr>
                <w:rFonts w:asciiTheme="minorHAnsi" w:hAnsiTheme="minorHAnsi" w:cstheme="minorHAnsi"/>
              </w:rPr>
            </w:pPr>
            <w:r>
              <w:rPr>
                <w:rFonts w:asciiTheme="minorHAnsi" w:hAnsiTheme="minorHAnsi" w:cstheme="minorHAnsi"/>
              </w:rPr>
              <w:t>2 breeding females</w:t>
            </w:r>
          </w:p>
          <w:p w14:paraId="0453BC40" w14:textId="67D74773" w:rsidR="006722DE" w:rsidRPr="00993824" w:rsidRDefault="006722DE" w:rsidP="009D057A">
            <w:pPr>
              <w:pStyle w:val="Compact"/>
              <w:numPr>
                <w:ilvl w:val="0"/>
                <w:numId w:val="40"/>
              </w:numPr>
              <w:ind w:left="322" w:hanging="283"/>
              <w:rPr>
                <w:rFonts w:asciiTheme="minorHAnsi" w:hAnsiTheme="minorHAnsi" w:cstheme="minorHAnsi"/>
              </w:rPr>
            </w:pPr>
            <w:r>
              <w:rPr>
                <w:rFonts w:asciiTheme="minorHAnsi" w:hAnsiTheme="minorHAnsi" w:cstheme="minorHAnsi"/>
              </w:rPr>
              <w:t>2 females</w:t>
            </w:r>
          </w:p>
        </w:tc>
        <w:tc>
          <w:tcPr>
            <w:tcW w:w="3402" w:type="dxa"/>
          </w:tcPr>
          <w:p w14:paraId="35E6B124" w14:textId="1DA753FA" w:rsidR="005214EF" w:rsidRPr="00993824" w:rsidRDefault="00951614" w:rsidP="009E50AE">
            <w:pPr>
              <w:pStyle w:val="Compact"/>
              <w:rPr>
                <w:rFonts w:asciiTheme="minorHAnsi" w:hAnsiTheme="minorHAnsi" w:cstheme="minorHAnsi"/>
              </w:rPr>
            </w:pPr>
            <w:r>
              <w:rPr>
                <w:rFonts w:asciiTheme="minorHAnsi" w:hAnsiTheme="minorHAnsi" w:cstheme="minorHAnsi"/>
              </w:rPr>
              <w:t>Data from b</w:t>
            </w:r>
            <w:r w:rsidR="005214EF">
              <w:rPr>
                <w:rFonts w:asciiTheme="minorHAnsi" w:hAnsiTheme="minorHAnsi" w:cstheme="minorHAnsi"/>
              </w:rPr>
              <w:t>reeding females (</w:t>
            </w:r>
            <w:r w:rsidR="00382C35">
              <w:rPr>
                <w:rFonts w:asciiTheme="minorHAnsi" w:hAnsiTheme="minorHAnsi" w:cstheme="minorHAnsi"/>
              </w:rPr>
              <w:t xml:space="preserve">3 cats, </w:t>
            </w:r>
            <w:r w:rsidR="006722DE">
              <w:rPr>
                <w:rFonts w:asciiTheme="minorHAnsi" w:hAnsiTheme="minorHAnsi" w:cstheme="minorHAnsi"/>
              </w:rPr>
              <w:t>2</w:t>
            </w:r>
            <w:r w:rsidR="00382C35">
              <w:rPr>
                <w:rFonts w:asciiTheme="minorHAnsi" w:hAnsiTheme="minorHAnsi" w:cstheme="minorHAnsi"/>
              </w:rPr>
              <w:t xml:space="preserve"> </w:t>
            </w:r>
            <w:r>
              <w:rPr>
                <w:rFonts w:asciiTheme="minorHAnsi" w:hAnsiTheme="minorHAnsi" w:cstheme="minorHAnsi"/>
              </w:rPr>
              <w:t>quolls) used to calculate revisitation rates</w:t>
            </w:r>
            <w:r w:rsidR="005832CD">
              <w:rPr>
                <w:rFonts w:asciiTheme="minorHAnsi" w:hAnsiTheme="minorHAnsi" w:cstheme="minorHAnsi"/>
              </w:rPr>
              <w:t xml:space="preserve"> as shown in Figure S1.1</w:t>
            </w:r>
            <w:r>
              <w:rPr>
                <w:rFonts w:asciiTheme="minorHAnsi" w:hAnsiTheme="minorHAnsi" w:cstheme="minorHAnsi"/>
              </w:rPr>
              <w:t>, but not included in averaged value used to calculate encounter rates</w:t>
            </w:r>
            <w:r w:rsidR="00D97C74">
              <w:rPr>
                <w:rFonts w:asciiTheme="minorHAnsi" w:hAnsiTheme="minorHAnsi" w:cstheme="minorHAnsi"/>
              </w:rPr>
              <w:t>.</w:t>
            </w:r>
          </w:p>
        </w:tc>
      </w:tr>
    </w:tbl>
    <w:p w14:paraId="4A32EDFF" w14:textId="7706A021" w:rsidR="00B16690" w:rsidRDefault="00B16690" w:rsidP="00D56E4C">
      <w:pPr>
        <w:sectPr w:rsidR="00B16690" w:rsidSect="0052640E">
          <w:type w:val="continuous"/>
          <w:pgSz w:w="11906" w:h="16838"/>
          <w:pgMar w:top="1440" w:right="1440" w:bottom="1440" w:left="1440" w:header="709" w:footer="709" w:gutter="0"/>
          <w:cols w:space="708"/>
          <w:docGrid w:linePitch="360"/>
        </w:sectPr>
      </w:pPr>
    </w:p>
    <w:p w14:paraId="7EFC7E06" w14:textId="62CEB423" w:rsidR="00BC21A1" w:rsidRDefault="00BC21A1" w:rsidP="00BC21A1">
      <w:pPr>
        <w:pStyle w:val="Caption"/>
        <w:keepNext/>
      </w:pPr>
      <w:bookmarkStart w:id="1" w:name="_Ref529095352"/>
      <w:bookmarkStart w:id="2" w:name="_Toc2850445"/>
      <w:r>
        <w:lastRenderedPageBreak/>
        <w:t xml:space="preserve">Table </w:t>
      </w:r>
      <w:bookmarkEnd w:id="1"/>
      <w:r w:rsidR="002C377D">
        <w:rPr>
          <w:noProof/>
        </w:rPr>
        <w:t>S1</w:t>
      </w:r>
      <w:r w:rsidR="00EC4DC0">
        <w:rPr>
          <w:noProof/>
        </w:rPr>
        <w:t>.</w:t>
      </w:r>
      <w:r w:rsidR="00B16690">
        <w:rPr>
          <w:noProof/>
        </w:rPr>
        <w:t>3</w:t>
      </w:r>
      <w:r w:rsidR="00E55077">
        <w:rPr>
          <w:noProof/>
        </w:rPr>
        <w:t>a)</w:t>
      </w:r>
      <w:r>
        <w:tab/>
        <w:t xml:space="preserve">Tracked </w:t>
      </w:r>
      <w:r w:rsidR="009B75C6">
        <w:t>feral cats</w:t>
      </w:r>
      <w:r>
        <w:t xml:space="preserve"> at each site, with home range estimates </w:t>
      </w:r>
      <w:r w:rsidR="00DD7028">
        <w:t>and average revisitation frequency</w:t>
      </w:r>
      <w:r>
        <w:t>.</w:t>
      </w:r>
      <w:bookmarkEnd w:id="2"/>
      <w:r>
        <w:t xml:space="preserve"> </w:t>
      </w:r>
    </w:p>
    <w:p w14:paraId="377B9FF2" w14:textId="356ECF37" w:rsidR="00BC21A1" w:rsidRDefault="009B75C6" w:rsidP="00BC21A1">
      <w:pPr>
        <w:pStyle w:val="Tablenotes"/>
      </w:pPr>
      <w:proofErr w:type="spellStart"/>
      <w:r>
        <w:t>m</w:t>
      </w:r>
      <w:r w:rsidR="00BC21A1">
        <w:t>KDE</w:t>
      </w:r>
      <w:proofErr w:type="spellEnd"/>
      <w:r w:rsidR="00BC21A1">
        <w:t xml:space="preserve"> estimates are given in italics for animals which </w:t>
      </w:r>
      <w:r w:rsidR="00455F7D">
        <w:t>failed the site fidelity or asymptote tests</w:t>
      </w:r>
      <w:r w:rsidR="007B39FF">
        <w:t>. Note revisitation frequency not calculated for cats which failed site fidelity tests.</w:t>
      </w:r>
    </w:p>
    <w:tbl>
      <w:tblPr>
        <w:tblStyle w:val="Thesistable"/>
        <w:tblW w:w="13892" w:type="dxa"/>
        <w:tblLook w:val="04A0" w:firstRow="1" w:lastRow="0" w:firstColumn="1" w:lastColumn="0" w:noHBand="0" w:noVBand="1"/>
      </w:tblPr>
      <w:tblGrid>
        <w:gridCol w:w="709"/>
        <w:gridCol w:w="1443"/>
        <w:gridCol w:w="1703"/>
        <w:gridCol w:w="800"/>
        <w:gridCol w:w="938"/>
        <w:gridCol w:w="653"/>
        <w:gridCol w:w="898"/>
        <w:gridCol w:w="1956"/>
        <w:gridCol w:w="1082"/>
        <w:gridCol w:w="3710"/>
      </w:tblGrid>
      <w:tr w:rsidR="00C5477F" w:rsidRPr="00BC21A1" w14:paraId="21AD3E22" w14:textId="77777777" w:rsidTr="008A4981">
        <w:trPr>
          <w:cnfStyle w:val="100000000000" w:firstRow="1" w:lastRow="0" w:firstColumn="0" w:lastColumn="0" w:oddVBand="0" w:evenVBand="0" w:oddHBand="0" w:evenHBand="0" w:firstRowFirstColumn="0" w:firstRowLastColumn="0" w:lastRowFirstColumn="0" w:lastRowLastColumn="0"/>
          <w:trHeight w:val="300"/>
        </w:trPr>
        <w:tc>
          <w:tcPr>
            <w:tcW w:w="709" w:type="dxa"/>
            <w:noWrap/>
            <w:hideMark/>
          </w:tcPr>
          <w:p w14:paraId="1CB3D2D2" w14:textId="77777777" w:rsidR="00C5477F" w:rsidRPr="00BC21A1" w:rsidRDefault="00C5477F" w:rsidP="00C5477F">
            <w:pPr>
              <w:spacing w:line="240" w:lineRule="auto"/>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Fix Rate</w:t>
            </w:r>
          </w:p>
        </w:tc>
        <w:tc>
          <w:tcPr>
            <w:tcW w:w="1443" w:type="dxa"/>
            <w:noWrap/>
            <w:hideMark/>
          </w:tcPr>
          <w:p w14:paraId="39AB75D7" w14:textId="77777777" w:rsidR="00C5477F" w:rsidRPr="00BC21A1" w:rsidRDefault="00C5477F" w:rsidP="00C5477F">
            <w:pPr>
              <w:spacing w:line="240" w:lineRule="auto"/>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ID</w:t>
            </w:r>
          </w:p>
        </w:tc>
        <w:tc>
          <w:tcPr>
            <w:tcW w:w="1703" w:type="dxa"/>
            <w:noWrap/>
            <w:hideMark/>
          </w:tcPr>
          <w:p w14:paraId="01D491C0" w14:textId="77777777" w:rsidR="00C5477F" w:rsidRPr="00BC21A1" w:rsidRDefault="00C5477F" w:rsidP="00C5477F">
            <w:pPr>
              <w:spacing w:line="240" w:lineRule="auto"/>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Sex</w:t>
            </w:r>
          </w:p>
        </w:tc>
        <w:tc>
          <w:tcPr>
            <w:tcW w:w="800" w:type="dxa"/>
            <w:noWrap/>
            <w:hideMark/>
          </w:tcPr>
          <w:p w14:paraId="52E821A7" w14:textId="57603D65" w:rsidR="00C5477F" w:rsidRPr="00BC21A1" w:rsidRDefault="00C5477F" w:rsidP="00C5477F">
            <w:pPr>
              <w:spacing w:line="240" w:lineRule="auto"/>
              <w:jc w:val="right"/>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W</w:t>
            </w:r>
            <w:r>
              <w:rPr>
                <w:rFonts w:ascii="Calibri Light" w:eastAsia="Times New Roman" w:hAnsi="Calibri Light" w:cs="Times New Roman"/>
                <w:bCs/>
                <w:sz w:val="20"/>
                <w:szCs w:val="20"/>
              </w:rPr>
              <w:t>eigh</w:t>
            </w:r>
            <w:r w:rsidRPr="00BC21A1">
              <w:rPr>
                <w:rFonts w:ascii="Calibri Light" w:eastAsia="Times New Roman" w:hAnsi="Calibri Light" w:cs="Times New Roman"/>
                <w:bCs/>
                <w:sz w:val="20"/>
                <w:szCs w:val="20"/>
              </w:rPr>
              <w:t>t (kg)</w:t>
            </w:r>
          </w:p>
        </w:tc>
        <w:tc>
          <w:tcPr>
            <w:tcW w:w="938" w:type="dxa"/>
            <w:noWrap/>
            <w:hideMark/>
          </w:tcPr>
          <w:p w14:paraId="2E5FF8A3" w14:textId="77777777" w:rsidR="00C5477F" w:rsidRPr="00BC21A1" w:rsidRDefault="00C5477F" w:rsidP="00C5477F">
            <w:pPr>
              <w:spacing w:line="240" w:lineRule="auto"/>
              <w:jc w:val="right"/>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Days of data</w:t>
            </w:r>
          </w:p>
        </w:tc>
        <w:tc>
          <w:tcPr>
            <w:tcW w:w="653" w:type="dxa"/>
            <w:noWrap/>
            <w:hideMark/>
          </w:tcPr>
          <w:p w14:paraId="32D23E16" w14:textId="77777777" w:rsidR="00C5477F" w:rsidRPr="00BC21A1" w:rsidRDefault="00C5477F" w:rsidP="00C5477F">
            <w:pPr>
              <w:spacing w:line="240" w:lineRule="auto"/>
              <w:jc w:val="right"/>
              <w:rPr>
                <w:rFonts w:ascii="Calibri Light" w:eastAsia="Times New Roman" w:hAnsi="Calibri Light" w:cs="Times New Roman"/>
                <w:b w:val="0"/>
                <w:bCs/>
                <w:sz w:val="20"/>
                <w:szCs w:val="20"/>
              </w:rPr>
            </w:pPr>
            <w:proofErr w:type="spellStart"/>
            <w:r w:rsidRPr="00BC21A1">
              <w:rPr>
                <w:rFonts w:ascii="Calibri Light" w:eastAsia="Times New Roman" w:hAnsi="Calibri Light" w:cs="Times New Roman"/>
                <w:bCs/>
                <w:sz w:val="20"/>
                <w:szCs w:val="20"/>
              </w:rPr>
              <w:t>Asym</w:t>
            </w:r>
            <w:proofErr w:type="spellEnd"/>
          </w:p>
        </w:tc>
        <w:tc>
          <w:tcPr>
            <w:tcW w:w="898" w:type="dxa"/>
            <w:noWrap/>
            <w:hideMark/>
          </w:tcPr>
          <w:p w14:paraId="359A84FA" w14:textId="6A5D608E" w:rsidR="00C5477F" w:rsidRPr="00BC21A1" w:rsidRDefault="00C5477F" w:rsidP="00C5477F">
            <w:pPr>
              <w:spacing w:line="240" w:lineRule="auto"/>
              <w:jc w:val="right"/>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mKDE95</w:t>
            </w:r>
            <w:r>
              <w:rPr>
                <w:rFonts w:ascii="Calibri Light" w:eastAsia="Times New Roman" w:hAnsi="Calibri Light" w:cs="Times New Roman"/>
                <w:bCs/>
                <w:sz w:val="20"/>
                <w:szCs w:val="20"/>
              </w:rPr>
              <w:t xml:space="preserve"> </w:t>
            </w:r>
            <w:r>
              <w:rPr>
                <w:rFonts w:ascii="Calibri Light" w:eastAsia="Times New Roman" w:hAnsi="Calibri Light" w:cs="Times New Roman"/>
                <w:bCs/>
                <w:sz w:val="20"/>
                <w:szCs w:val="20"/>
              </w:rPr>
              <w:br/>
              <w:t>(ha)</w:t>
            </w:r>
          </w:p>
        </w:tc>
        <w:tc>
          <w:tcPr>
            <w:tcW w:w="1956" w:type="dxa"/>
          </w:tcPr>
          <w:p w14:paraId="4F52BF84" w14:textId="1AE8A70D" w:rsidR="00C5477F" w:rsidRPr="00BC21A1" w:rsidRDefault="00C5477F" w:rsidP="00455F7D">
            <w:pPr>
              <w:spacing w:line="240" w:lineRule="auto"/>
              <w:jc w:val="center"/>
              <w:rPr>
                <w:rFonts w:ascii="Calibri Light" w:eastAsia="Times New Roman" w:hAnsi="Calibri Light" w:cs="Times New Roman"/>
                <w:bCs/>
                <w:sz w:val="20"/>
                <w:szCs w:val="20"/>
              </w:rPr>
            </w:pPr>
            <w:r>
              <w:rPr>
                <w:rFonts w:ascii="Calibri Light" w:eastAsia="Times New Roman" w:hAnsi="Calibri Light" w:cs="Times New Roman"/>
                <w:bCs/>
                <w:sz w:val="20"/>
                <w:szCs w:val="20"/>
              </w:rPr>
              <w:t>Average revisitation (visits month</w:t>
            </w:r>
            <w:r>
              <w:rPr>
                <w:rFonts w:ascii="Calibri Light" w:eastAsia="Times New Roman" w:hAnsi="Calibri Light" w:cs="Times New Roman"/>
                <w:bCs/>
                <w:sz w:val="20"/>
                <w:szCs w:val="20"/>
                <w:vertAlign w:val="superscript"/>
              </w:rPr>
              <w:t>-1</w:t>
            </w:r>
            <w:r>
              <w:rPr>
                <w:rFonts w:ascii="Calibri Light" w:eastAsia="Times New Roman" w:hAnsi="Calibri Light" w:cs="Times New Roman"/>
                <w:bCs/>
                <w:sz w:val="20"/>
                <w:szCs w:val="20"/>
              </w:rPr>
              <w:t xml:space="preserve"> cell</w:t>
            </w:r>
            <w:r>
              <w:rPr>
                <w:rFonts w:ascii="Calibri Light" w:eastAsia="Times New Roman" w:hAnsi="Calibri Light" w:cs="Times New Roman"/>
                <w:bCs/>
                <w:sz w:val="20"/>
                <w:szCs w:val="20"/>
                <w:vertAlign w:val="superscript"/>
              </w:rPr>
              <w:t>-1</w:t>
            </w:r>
            <w:r>
              <w:rPr>
                <w:rFonts w:ascii="Calibri Light" w:eastAsia="Times New Roman" w:hAnsi="Calibri Light" w:cs="Times New Roman"/>
                <w:bCs/>
                <w:sz w:val="20"/>
                <w:szCs w:val="20"/>
              </w:rPr>
              <w:t>)</w:t>
            </w:r>
          </w:p>
        </w:tc>
        <w:tc>
          <w:tcPr>
            <w:tcW w:w="1082" w:type="dxa"/>
            <w:noWrap/>
            <w:hideMark/>
          </w:tcPr>
          <w:p w14:paraId="03EC2DA9" w14:textId="27E9CC63" w:rsidR="00C5477F" w:rsidRPr="00BC21A1" w:rsidRDefault="00C5477F" w:rsidP="00C5477F">
            <w:pPr>
              <w:spacing w:line="240" w:lineRule="auto"/>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Site</w:t>
            </w:r>
          </w:p>
        </w:tc>
        <w:tc>
          <w:tcPr>
            <w:tcW w:w="3710" w:type="dxa"/>
            <w:noWrap/>
            <w:hideMark/>
          </w:tcPr>
          <w:p w14:paraId="16A060C6" w14:textId="77777777" w:rsidR="00C5477F" w:rsidRPr="00BC21A1" w:rsidRDefault="00C5477F" w:rsidP="00C5477F">
            <w:pPr>
              <w:spacing w:line="240" w:lineRule="auto"/>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Comments</w:t>
            </w:r>
          </w:p>
        </w:tc>
      </w:tr>
      <w:tr w:rsidR="00455F7D" w:rsidRPr="00BC21A1" w14:paraId="0537267A" w14:textId="77777777" w:rsidTr="008A4981">
        <w:trPr>
          <w:trHeight w:val="300"/>
        </w:trPr>
        <w:tc>
          <w:tcPr>
            <w:tcW w:w="709" w:type="dxa"/>
            <w:noWrap/>
          </w:tcPr>
          <w:p w14:paraId="5FD663AE" w14:textId="796B8D4C" w:rsidR="00455F7D" w:rsidRPr="00BC21A1" w:rsidRDefault="00455F7D"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5 m</w:t>
            </w:r>
          </w:p>
        </w:tc>
        <w:tc>
          <w:tcPr>
            <w:tcW w:w="1443" w:type="dxa"/>
            <w:noWrap/>
          </w:tcPr>
          <w:p w14:paraId="3EBB0265" w14:textId="4C8529F9" w:rsidR="00455F7D" w:rsidRPr="00BC21A1" w:rsidRDefault="00455F7D" w:rsidP="00C5477F">
            <w:pPr>
              <w:rPr>
                <w:rFonts w:ascii="Calibri Light" w:eastAsia="Times New Roman" w:hAnsi="Calibri Light" w:cs="Times New Roman"/>
                <w:color w:val="000000"/>
                <w:szCs w:val="20"/>
              </w:rPr>
            </w:pPr>
            <w:proofErr w:type="spellStart"/>
            <w:r>
              <w:rPr>
                <w:rFonts w:ascii="Calibri Light" w:eastAsia="Times New Roman" w:hAnsi="Calibri Light" w:cs="Times New Roman"/>
                <w:color w:val="000000"/>
                <w:szCs w:val="20"/>
              </w:rPr>
              <w:t>Agusto</w:t>
            </w:r>
            <w:proofErr w:type="spellEnd"/>
          </w:p>
        </w:tc>
        <w:tc>
          <w:tcPr>
            <w:tcW w:w="1703" w:type="dxa"/>
            <w:noWrap/>
          </w:tcPr>
          <w:p w14:paraId="2757C405" w14:textId="1D87BF92" w:rsidR="00455F7D" w:rsidRDefault="00455F7D"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tcPr>
          <w:p w14:paraId="6D07B9CC" w14:textId="77777777" w:rsidR="00455F7D" w:rsidRPr="00BC21A1" w:rsidRDefault="00455F7D" w:rsidP="00C5477F">
            <w:pPr>
              <w:jc w:val="right"/>
              <w:rPr>
                <w:rFonts w:ascii="Calibri Light" w:eastAsia="Times New Roman" w:hAnsi="Calibri Light" w:cs="Times New Roman"/>
                <w:color w:val="000000"/>
                <w:szCs w:val="20"/>
              </w:rPr>
            </w:pPr>
          </w:p>
        </w:tc>
        <w:tc>
          <w:tcPr>
            <w:tcW w:w="938" w:type="dxa"/>
            <w:noWrap/>
          </w:tcPr>
          <w:p w14:paraId="5C6FB9F9" w14:textId="0414B40A" w:rsidR="00455F7D" w:rsidRPr="00BC21A1" w:rsidRDefault="00455F7D" w:rsidP="00C5477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32</w:t>
            </w:r>
          </w:p>
        </w:tc>
        <w:tc>
          <w:tcPr>
            <w:tcW w:w="653" w:type="dxa"/>
            <w:noWrap/>
          </w:tcPr>
          <w:p w14:paraId="453E70D4" w14:textId="294B941D" w:rsidR="00455F7D" w:rsidRPr="00BC21A1" w:rsidRDefault="00455F7D" w:rsidP="00C5477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n</w:t>
            </w:r>
          </w:p>
        </w:tc>
        <w:tc>
          <w:tcPr>
            <w:tcW w:w="898" w:type="dxa"/>
            <w:noWrap/>
          </w:tcPr>
          <w:p w14:paraId="077B5A06" w14:textId="0ADC870A" w:rsidR="00455F7D" w:rsidRPr="00455F7D" w:rsidRDefault="00455F7D" w:rsidP="00C5477F">
            <w:pPr>
              <w:jc w:val="right"/>
              <w:rPr>
                <w:rFonts w:ascii="Calibri Light" w:eastAsia="Times New Roman" w:hAnsi="Calibri Light" w:cs="Times New Roman"/>
                <w:i/>
                <w:iCs/>
                <w:color w:val="000000"/>
                <w:szCs w:val="20"/>
              </w:rPr>
            </w:pPr>
            <w:r w:rsidRPr="00455F7D">
              <w:rPr>
                <w:rFonts w:ascii="Calibri Light" w:eastAsia="Times New Roman" w:hAnsi="Calibri Light" w:cs="Times New Roman"/>
                <w:i/>
                <w:iCs/>
                <w:color w:val="000000"/>
                <w:szCs w:val="20"/>
              </w:rPr>
              <w:t>828</w:t>
            </w:r>
          </w:p>
        </w:tc>
        <w:tc>
          <w:tcPr>
            <w:tcW w:w="1956" w:type="dxa"/>
          </w:tcPr>
          <w:p w14:paraId="223945F7" w14:textId="170B24BA"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tcPr>
          <w:p w14:paraId="0A3DC789" w14:textId="75701B7C" w:rsidR="00455F7D" w:rsidRPr="00BC21A1" w:rsidRDefault="00455F7D"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tcPr>
          <w:p w14:paraId="7F1C8C16" w14:textId="1910115C" w:rsidR="00455F7D" w:rsidRPr="00BC21A1" w:rsidRDefault="007B39F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Range shift</w:t>
            </w:r>
            <w:r w:rsidR="00455F7D">
              <w:rPr>
                <w:rFonts w:ascii="Calibri Light" w:eastAsia="Times New Roman" w:hAnsi="Calibri Light" w:cs="Times New Roman"/>
                <w:color w:val="000000"/>
                <w:szCs w:val="20"/>
              </w:rPr>
              <w:t>,</w:t>
            </w:r>
            <w:r w:rsidR="00455F7D" w:rsidRPr="00C5477F">
              <w:rPr>
                <w:rFonts w:ascii="Calibri Light" w:eastAsia="Times New Roman" w:hAnsi="Calibri Light" w:cs="Calibri Light"/>
                <w:color w:val="000000"/>
                <w:szCs w:val="20"/>
              </w:rPr>
              <w:t xml:space="preserve"> revisits not calculated</w:t>
            </w:r>
          </w:p>
        </w:tc>
      </w:tr>
      <w:tr w:rsidR="00C5477F" w:rsidRPr="00BC21A1" w14:paraId="6E7E6A8C" w14:textId="77777777" w:rsidTr="008A4981">
        <w:trPr>
          <w:trHeight w:val="300"/>
        </w:trPr>
        <w:tc>
          <w:tcPr>
            <w:tcW w:w="709" w:type="dxa"/>
            <w:noWrap/>
            <w:hideMark/>
          </w:tcPr>
          <w:p w14:paraId="53590291"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18C44454"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Barnaby</w:t>
            </w:r>
          </w:p>
        </w:tc>
        <w:tc>
          <w:tcPr>
            <w:tcW w:w="1703" w:type="dxa"/>
            <w:noWrap/>
            <w:hideMark/>
          </w:tcPr>
          <w:p w14:paraId="3C7E0137"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49016562"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3.9</w:t>
            </w:r>
          </w:p>
        </w:tc>
        <w:tc>
          <w:tcPr>
            <w:tcW w:w="938" w:type="dxa"/>
            <w:noWrap/>
            <w:hideMark/>
          </w:tcPr>
          <w:p w14:paraId="559B489A"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39</w:t>
            </w:r>
          </w:p>
        </w:tc>
        <w:tc>
          <w:tcPr>
            <w:tcW w:w="653" w:type="dxa"/>
            <w:noWrap/>
            <w:hideMark/>
          </w:tcPr>
          <w:p w14:paraId="413D1A48"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602609EE"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297</w:t>
            </w:r>
          </w:p>
        </w:tc>
        <w:tc>
          <w:tcPr>
            <w:tcW w:w="1956" w:type="dxa"/>
          </w:tcPr>
          <w:p w14:paraId="2E57DE22" w14:textId="6833C900"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9</w:t>
            </w:r>
          </w:p>
        </w:tc>
        <w:tc>
          <w:tcPr>
            <w:tcW w:w="1082" w:type="dxa"/>
            <w:noWrap/>
            <w:hideMark/>
          </w:tcPr>
          <w:p w14:paraId="7BF17CB0"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7A4970EF" w14:textId="77777777" w:rsidR="00C5477F" w:rsidRPr="00BC21A1" w:rsidRDefault="00C5477F" w:rsidP="00C5477F">
            <w:pPr>
              <w:rPr>
                <w:rFonts w:ascii="Calibri Light" w:eastAsia="Times New Roman" w:hAnsi="Calibri Light" w:cs="Times New Roman"/>
                <w:color w:val="000000"/>
                <w:szCs w:val="20"/>
              </w:rPr>
            </w:pPr>
          </w:p>
        </w:tc>
      </w:tr>
      <w:tr w:rsidR="00C5477F" w:rsidRPr="00BC21A1" w14:paraId="6F59C80E" w14:textId="77777777" w:rsidTr="008A4981">
        <w:trPr>
          <w:trHeight w:val="300"/>
        </w:trPr>
        <w:tc>
          <w:tcPr>
            <w:tcW w:w="709" w:type="dxa"/>
            <w:noWrap/>
            <w:hideMark/>
          </w:tcPr>
          <w:p w14:paraId="02CA6217"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2921CF1E"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Bronwyn</w:t>
            </w:r>
          </w:p>
        </w:tc>
        <w:tc>
          <w:tcPr>
            <w:tcW w:w="1703" w:type="dxa"/>
            <w:noWrap/>
            <w:hideMark/>
          </w:tcPr>
          <w:p w14:paraId="111385AC"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 (lactating)</w:t>
            </w:r>
          </w:p>
        </w:tc>
        <w:tc>
          <w:tcPr>
            <w:tcW w:w="800" w:type="dxa"/>
            <w:noWrap/>
            <w:hideMark/>
          </w:tcPr>
          <w:p w14:paraId="34FBE4D0"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4.5</w:t>
            </w:r>
          </w:p>
        </w:tc>
        <w:tc>
          <w:tcPr>
            <w:tcW w:w="938" w:type="dxa"/>
            <w:noWrap/>
            <w:hideMark/>
          </w:tcPr>
          <w:p w14:paraId="3E85C46C"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28</w:t>
            </w:r>
          </w:p>
        </w:tc>
        <w:tc>
          <w:tcPr>
            <w:tcW w:w="653" w:type="dxa"/>
            <w:noWrap/>
            <w:hideMark/>
          </w:tcPr>
          <w:p w14:paraId="2CCD3A4D"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5842785C"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336</w:t>
            </w:r>
          </w:p>
        </w:tc>
        <w:tc>
          <w:tcPr>
            <w:tcW w:w="1956" w:type="dxa"/>
          </w:tcPr>
          <w:p w14:paraId="091039D7" w14:textId="25B2FDA3"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9</w:t>
            </w:r>
          </w:p>
        </w:tc>
        <w:tc>
          <w:tcPr>
            <w:tcW w:w="1082" w:type="dxa"/>
            <w:noWrap/>
            <w:hideMark/>
          </w:tcPr>
          <w:p w14:paraId="4E87AD78"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4616AF8F" w14:textId="77777777" w:rsidR="00C5477F" w:rsidRPr="00BC21A1" w:rsidRDefault="00C5477F" w:rsidP="00C5477F">
            <w:pPr>
              <w:rPr>
                <w:rFonts w:ascii="Calibri Light" w:eastAsia="Times New Roman" w:hAnsi="Calibri Light" w:cs="Times New Roman"/>
                <w:color w:val="000000"/>
                <w:szCs w:val="20"/>
              </w:rPr>
            </w:pPr>
          </w:p>
        </w:tc>
      </w:tr>
      <w:tr w:rsidR="00C5477F" w:rsidRPr="00BC21A1" w14:paraId="17B4931A" w14:textId="77777777" w:rsidTr="008A4981">
        <w:trPr>
          <w:trHeight w:val="300"/>
        </w:trPr>
        <w:tc>
          <w:tcPr>
            <w:tcW w:w="709" w:type="dxa"/>
            <w:noWrap/>
            <w:hideMark/>
          </w:tcPr>
          <w:p w14:paraId="625CA962"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17DB0ED0"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Donald</w:t>
            </w:r>
          </w:p>
        </w:tc>
        <w:tc>
          <w:tcPr>
            <w:tcW w:w="1703" w:type="dxa"/>
            <w:noWrap/>
            <w:hideMark/>
          </w:tcPr>
          <w:p w14:paraId="49D3FEDB"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64E4E15C"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3.5</w:t>
            </w:r>
          </w:p>
        </w:tc>
        <w:tc>
          <w:tcPr>
            <w:tcW w:w="938" w:type="dxa"/>
            <w:noWrap/>
            <w:hideMark/>
          </w:tcPr>
          <w:p w14:paraId="3BA68367"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21</w:t>
            </w:r>
          </w:p>
        </w:tc>
        <w:tc>
          <w:tcPr>
            <w:tcW w:w="653" w:type="dxa"/>
            <w:noWrap/>
            <w:hideMark/>
          </w:tcPr>
          <w:p w14:paraId="7E0BDF5B"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28849734"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479</w:t>
            </w:r>
          </w:p>
        </w:tc>
        <w:tc>
          <w:tcPr>
            <w:tcW w:w="1956" w:type="dxa"/>
          </w:tcPr>
          <w:p w14:paraId="01A96429" w14:textId="5EB91A9F"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7</w:t>
            </w:r>
          </w:p>
        </w:tc>
        <w:tc>
          <w:tcPr>
            <w:tcW w:w="1082" w:type="dxa"/>
            <w:noWrap/>
            <w:hideMark/>
          </w:tcPr>
          <w:p w14:paraId="5A742A32"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3583ADF0" w14:textId="77777777" w:rsidR="00C5477F" w:rsidRPr="00BC21A1" w:rsidRDefault="00C5477F" w:rsidP="00C5477F">
            <w:pPr>
              <w:rPr>
                <w:rFonts w:ascii="Calibri Light" w:eastAsia="Times New Roman" w:hAnsi="Calibri Light" w:cs="Times New Roman"/>
                <w:color w:val="000000"/>
                <w:szCs w:val="20"/>
              </w:rPr>
            </w:pPr>
          </w:p>
        </w:tc>
      </w:tr>
      <w:tr w:rsidR="00C5477F" w:rsidRPr="00BC21A1" w14:paraId="267E37D9" w14:textId="77777777" w:rsidTr="008A4981">
        <w:trPr>
          <w:trHeight w:val="300"/>
        </w:trPr>
        <w:tc>
          <w:tcPr>
            <w:tcW w:w="709" w:type="dxa"/>
            <w:noWrap/>
            <w:hideMark/>
          </w:tcPr>
          <w:p w14:paraId="057C07CB"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0243A4D5"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Eric</w:t>
            </w:r>
          </w:p>
        </w:tc>
        <w:tc>
          <w:tcPr>
            <w:tcW w:w="1703" w:type="dxa"/>
            <w:noWrap/>
            <w:hideMark/>
          </w:tcPr>
          <w:p w14:paraId="781727B0"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2B5A8081"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3.5</w:t>
            </w:r>
          </w:p>
        </w:tc>
        <w:tc>
          <w:tcPr>
            <w:tcW w:w="938" w:type="dxa"/>
            <w:noWrap/>
            <w:hideMark/>
          </w:tcPr>
          <w:p w14:paraId="4A009F1E"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36</w:t>
            </w:r>
          </w:p>
        </w:tc>
        <w:tc>
          <w:tcPr>
            <w:tcW w:w="653" w:type="dxa"/>
            <w:noWrap/>
            <w:hideMark/>
          </w:tcPr>
          <w:p w14:paraId="14E51BF7"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346E92F2"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413</w:t>
            </w:r>
          </w:p>
        </w:tc>
        <w:tc>
          <w:tcPr>
            <w:tcW w:w="1956" w:type="dxa"/>
          </w:tcPr>
          <w:p w14:paraId="11081AF2" w14:textId="7E3F3FBE"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6</w:t>
            </w:r>
          </w:p>
        </w:tc>
        <w:tc>
          <w:tcPr>
            <w:tcW w:w="1082" w:type="dxa"/>
            <w:noWrap/>
            <w:hideMark/>
          </w:tcPr>
          <w:p w14:paraId="7EFE5EE5"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7F8B851A" w14:textId="77777777" w:rsidR="00C5477F" w:rsidRPr="00BC21A1" w:rsidRDefault="00C5477F" w:rsidP="00C5477F">
            <w:pPr>
              <w:rPr>
                <w:rFonts w:ascii="Calibri Light" w:eastAsia="Times New Roman" w:hAnsi="Calibri Light" w:cs="Times New Roman"/>
                <w:color w:val="000000"/>
                <w:szCs w:val="20"/>
              </w:rPr>
            </w:pPr>
          </w:p>
        </w:tc>
      </w:tr>
      <w:tr w:rsidR="00C5477F" w:rsidRPr="00BC21A1" w14:paraId="6B3B5C54" w14:textId="77777777" w:rsidTr="008A4981">
        <w:trPr>
          <w:trHeight w:val="300"/>
        </w:trPr>
        <w:tc>
          <w:tcPr>
            <w:tcW w:w="709" w:type="dxa"/>
            <w:noWrap/>
            <w:hideMark/>
          </w:tcPr>
          <w:p w14:paraId="53314DFB"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25898155"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Jackie</w:t>
            </w:r>
          </w:p>
        </w:tc>
        <w:tc>
          <w:tcPr>
            <w:tcW w:w="1703" w:type="dxa"/>
            <w:noWrap/>
            <w:hideMark/>
          </w:tcPr>
          <w:p w14:paraId="273369FB"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7A757C53"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2.4</w:t>
            </w:r>
          </w:p>
        </w:tc>
        <w:tc>
          <w:tcPr>
            <w:tcW w:w="938" w:type="dxa"/>
            <w:noWrap/>
          </w:tcPr>
          <w:p w14:paraId="082F7A8F" w14:textId="77777777" w:rsidR="00C5477F" w:rsidRPr="00BC21A1" w:rsidRDefault="00C5477F" w:rsidP="00C5477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0</w:t>
            </w:r>
          </w:p>
        </w:tc>
        <w:tc>
          <w:tcPr>
            <w:tcW w:w="653" w:type="dxa"/>
            <w:noWrap/>
            <w:hideMark/>
          </w:tcPr>
          <w:p w14:paraId="207D83E9" w14:textId="40A7FF58" w:rsidR="00C5477F" w:rsidRPr="00BC21A1" w:rsidRDefault="00455F7D" w:rsidP="00C5477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898" w:type="dxa"/>
            <w:noWrap/>
          </w:tcPr>
          <w:p w14:paraId="0A3A51D2" w14:textId="07FBA5D8" w:rsidR="00C5477F" w:rsidRPr="00BC21A1" w:rsidRDefault="00455F7D" w:rsidP="00C5477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956" w:type="dxa"/>
          </w:tcPr>
          <w:p w14:paraId="7A61A666" w14:textId="5C15FEE6"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0F399157"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2E897ADE" w14:textId="40913249"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Collar m</w:t>
            </w:r>
            <w:r w:rsidRPr="00BC21A1">
              <w:rPr>
                <w:rFonts w:ascii="Calibri Light" w:eastAsia="Times New Roman" w:hAnsi="Calibri Light" w:cs="Times New Roman"/>
                <w:color w:val="000000"/>
                <w:szCs w:val="20"/>
              </w:rPr>
              <w:t>alfunction</w:t>
            </w:r>
            <w:r>
              <w:rPr>
                <w:rFonts w:ascii="Calibri Light" w:eastAsia="Times New Roman" w:hAnsi="Calibri Light" w:cs="Times New Roman"/>
                <w:color w:val="000000"/>
                <w:szCs w:val="20"/>
              </w:rPr>
              <w:t>, no data</w:t>
            </w:r>
          </w:p>
        </w:tc>
      </w:tr>
      <w:tr w:rsidR="00C5477F" w:rsidRPr="00BC21A1" w14:paraId="4DAE1570" w14:textId="77777777" w:rsidTr="008A4981">
        <w:trPr>
          <w:trHeight w:val="300"/>
        </w:trPr>
        <w:tc>
          <w:tcPr>
            <w:tcW w:w="709" w:type="dxa"/>
            <w:noWrap/>
            <w:hideMark/>
          </w:tcPr>
          <w:p w14:paraId="5F51FFDE"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67D1E381"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Joe</w:t>
            </w:r>
          </w:p>
        </w:tc>
        <w:tc>
          <w:tcPr>
            <w:tcW w:w="1703" w:type="dxa"/>
            <w:noWrap/>
            <w:hideMark/>
          </w:tcPr>
          <w:p w14:paraId="7A11AF5D"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13818B62"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4.9</w:t>
            </w:r>
          </w:p>
        </w:tc>
        <w:tc>
          <w:tcPr>
            <w:tcW w:w="938" w:type="dxa"/>
            <w:noWrap/>
            <w:hideMark/>
          </w:tcPr>
          <w:p w14:paraId="6BCCE72C"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32</w:t>
            </w:r>
          </w:p>
        </w:tc>
        <w:tc>
          <w:tcPr>
            <w:tcW w:w="653" w:type="dxa"/>
            <w:noWrap/>
            <w:hideMark/>
          </w:tcPr>
          <w:p w14:paraId="2ECD6225"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183AF34B"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749</w:t>
            </w:r>
          </w:p>
        </w:tc>
        <w:tc>
          <w:tcPr>
            <w:tcW w:w="1956" w:type="dxa"/>
          </w:tcPr>
          <w:p w14:paraId="28945386" w14:textId="5B7D5123"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4</w:t>
            </w:r>
          </w:p>
        </w:tc>
        <w:tc>
          <w:tcPr>
            <w:tcW w:w="1082" w:type="dxa"/>
            <w:noWrap/>
            <w:hideMark/>
          </w:tcPr>
          <w:p w14:paraId="5D54F5E6"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1F6A5791" w14:textId="77777777" w:rsidR="00C5477F" w:rsidRPr="00BC21A1" w:rsidRDefault="00C5477F" w:rsidP="00C5477F">
            <w:pPr>
              <w:rPr>
                <w:rFonts w:ascii="Calibri Light" w:eastAsia="Times New Roman" w:hAnsi="Calibri Light" w:cs="Times New Roman"/>
                <w:color w:val="000000"/>
                <w:szCs w:val="20"/>
              </w:rPr>
            </w:pPr>
          </w:p>
        </w:tc>
      </w:tr>
      <w:tr w:rsidR="00C5477F" w:rsidRPr="00BC21A1" w14:paraId="28CCB305" w14:textId="77777777" w:rsidTr="008A4981">
        <w:trPr>
          <w:trHeight w:val="300"/>
        </w:trPr>
        <w:tc>
          <w:tcPr>
            <w:tcW w:w="709" w:type="dxa"/>
            <w:noWrap/>
            <w:hideMark/>
          </w:tcPr>
          <w:p w14:paraId="2A7959A2"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0C705D91"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Mamo</w:t>
            </w:r>
          </w:p>
        </w:tc>
        <w:tc>
          <w:tcPr>
            <w:tcW w:w="1703" w:type="dxa"/>
            <w:noWrap/>
            <w:hideMark/>
          </w:tcPr>
          <w:p w14:paraId="4DC2429D" w14:textId="77777777" w:rsidR="00C5477F" w:rsidRPr="00BC21A1" w:rsidRDefault="00C5477F" w:rsidP="00C5477F">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3082710E"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2.9</w:t>
            </w:r>
          </w:p>
        </w:tc>
        <w:tc>
          <w:tcPr>
            <w:tcW w:w="938" w:type="dxa"/>
            <w:noWrap/>
            <w:hideMark/>
          </w:tcPr>
          <w:p w14:paraId="1737EEC5"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32</w:t>
            </w:r>
          </w:p>
        </w:tc>
        <w:tc>
          <w:tcPr>
            <w:tcW w:w="653" w:type="dxa"/>
            <w:noWrap/>
            <w:hideMark/>
          </w:tcPr>
          <w:p w14:paraId="57CFB662"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5694BDFE" w14:textId="77777777" w:rsidR="00C5477F" w:rsidRPr="00BC21A1" w:rsidRDefault="00C5477F" w:rsidP="00C5477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452</w:t>
            </w:r>
          </w:p>
        </w:tc>
        <w:tc>
          <w:tcPr>
            <w:tcW w:w="1956" w:type="dxa"/>
          </w:tcPr>
          <w:p w14:paraId="2349A4CC" w14:textId="719E81F4" w:rsidR="00C5477F"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6</w:t>
            </w:r>
          </w:p>
        </w:tc>
        <w:tc>
          <w:tcPr>
            <w:tcW w:w="1082" w:type="dxa"/>
            <w:noWrap/>
            <w:hideMark/>
          </w:tcPr>
          <w:p w14:paraId="5B43F2AF" w14:textId="77777777" w:rsidR="00C5477F" w:rsidRPr="00BC21A1" w:rsidRDefault="00C5477F" w:rsidP="00C5477F">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58C215D7" w14:textId="77777777" w:rsidR="00C5477F" w:rsidRPr="00BC21A1" w:rsidRDefault="00C5477F" w:rsidP="00C5477F">
            <w:pPr>
              <w:rPr>
                <w:rFonts w:ascii="Calibri Light" w:eastAsia="Times New Roman" w:hAnsi="Calibri Light" w:cs="Times New Roman"/>
                <w:color w:val="000000"/>
                <w:szCs w:val="20"/>
              </w:rPr>
            </w:pPr>
          </w:p>
        </w:tc>
      </w:tr>
      <w:tr w:rsidR="00455F7D" w:rsidRPr="00BC21A1" w14:paraId="004B17A6" w14:textId="77777777" w:rsidTr="008A4981">
        <w:trPr>
          <w:trHeight w:val="300"/>
        </w:trPr>
        <w:tc>
          <w:tcPr>
            <w:tcW w:w="709" w:type="dxa"/>
            <w:noWrap/>
            <w:hideMark/>
          </w:tcPr>
          <w:p w14:paraId="4FFC9F7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297E20C6"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Miranda</w:t>
            </w:r>
          </w:p>
        </w:tc>
        <w:tc>
          <w:tcPr>
            <w:tcW w:w="1703" w:type="dxa"/>
            <w:noWrap/>
            <w:hideMark/>
          </w:tcPr>
          <w:p w14:paraId="66BC1A87"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59529BA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3.9</w:t>
            </w:r>
          </w:p>
        </w:tc>
        <w:tc>
          <w:tcPr>
            <w:tcW w:w="938" w:type="dxa"/>
            <w:noWrap/>
            <w:hideMark/>
          </w:tcPr>
          <w:p w14:paraId="512999F3" w14:textId="7777777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0</w:t>
            </w:r>
          </w:p>
        </w:tc>
        <w:tc>
          <w:tcPr>
            <w:tcW w:w="653" w:type="dxa"/>
            <w:noWrap/>
            <w:hideMark/>
          </w:tcPr>
          <w:p w14:paraId="4403E208" w14:textId="62315E5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898" w:type="dxa"/>
            <w:noWrap/>
          </w:tcPr>
          <w:p w14:paraId="6403362E" w14:textId="1AFD082C"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956" w:type="dxa"/>
          </w:tcPr>
          <w:p w14:paraId="6A42646A" w14:textId="782F4E48"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10133152"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4B57BF1A"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Cat died, no data</w:t>
            </w:r>
          </w:p>
        </w:tc>
      </w:tr>
      <w:tr w:rsidR="00455F7D" w:rsidRPr="00BC21A1" w14:paraId="21DE0171" w14:textId="77777777" w:rsidTr="008A4981">
        <w:trPr>
          <w:trHeight w:val="300"/>
        </w:trPr>
        <w:tc>
          <w:tcPr>
            <w:tcW w:w="709" w:type="dxa"/>
            <w:noWrap/>
            <w:hideMark/>
          </w:tcPr>
          <w:p w14:paraId="5BD6EE8E"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5F8AA0B7"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Pauline</w:t>
            </w:r>
          </w:p>
        </w:tc>
        <w:tc>
          <w:tcPr>
            <w:tcW w:w="1703" w:type="dxa"/>
            <w:noWrap/>
            <w:hideMark/>
          </w:tcPr>
          <w:p w14:paraId="6444809E"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 (lactating)</w:t>
            </w:r>
          </w:p>
        </w:tc>
        <w:tc>
          <w:tcPr>
            <w:tcW w:w="800" w:type="dxa"/>
            <w:noWrap/>
            <w:hideMark/>
          </w:tcPr>
          <w:p w14:paraId="33071C1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4.0</w:t>
            </w:r>
          </w:p>
        </w:tc>
        <w:tc>
          <w:tcPr>
            <w:tcW w:w="938" w:type="dxa"/>
            <w:noWrap/>
            <w:hideMark/>
          </w:tcPr>
          <w:p w14:paraId="32CC9CE1"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28</w:t>
            </w:r>
          </w:p>
        </w:tc>
        <w:tc>
          <w:tcPr>
            <w:tcW w:w="653" w:type="dxa"/>
            <w:noWrap/>
            <w:hideMark/>
          </w:tcPr>
          <w:p w14:paraId="6EAB425F"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3B1E2029"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96</w:t>
            </w:r>
          </w:p>
        </w:tc>
        <w:tc>
          <w:tcPr>
            <w:tcW w:w="1956" w:type="dxa"/>
          </w:tcPr>
          <w:p w14:paraId="0DC4A33C" w14:textId="51A364C3"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15</w:t>
            </w:r>
          </w:p>
        </w:tc>
        <w:tc>
          <w:tcPr>
            <w:tcW w:w="1082" w:type="dxa"/>
            <w:noWrap/>
            <w:hideMark/>
          </w:tcPr>
          <w:p w14:paraId="4BB6DC3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412ACBEC"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1C287E9A" w14:textId="77777777" w:rsidTr="008A4981">
        <w:trPr>
          <w:trHeight w:val="300"/>
        </w:trPr>
        <w:tc>
          <w:tcPr>
            <w:tcW w:w="709" w:type="dxa"/>
            <w:noWrap/>
            <w:hideMark/>
          </w:tcPr>
          <w:p w14:paraId="5CEA0452"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18B4A771"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Silvio</w:t>
            </w:r>
          </w:p>
        </w:tc>
        <w:tc>
          <w:tcPr>
            <w:tcW w:w="1703" w:type="dxa"/>
            <w:noWrap/>
            <w:hideMark/>
          </w:tcPr>
          <w:p w14:paraId="658851DF"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39B9BE37"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4.2</w:t>
            </w:r>
          </w:p>
        </w:tc>
        <w:tc>
          <w:tcPr>
            <w:tcW w:w="938" w:type="dxa"/>
            <w:noWrap/>
          </w:tcPr>
          <w:p w14:paraId="25C31488" w14:textId="7777777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0</w:t>
            </w:r>
          </w:p>
        </w:tc>
        <w:tc>
          <w:tcPr>
            <w:tcW w:w="653" w:type="dxa"/>
            <w:noWrap/>
            <w:hideMark/>
          </w:tcPr>
          <w:p w14:paraId="47F762FF" w14:textId="7C2696C3"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898" w:type="dxa"/>
            <w:noWrap/>
          </w:tcPr>
          <w:p w14:paraId="789DB650" w14:textId="6F72BFBB"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956" w:type="dxa"/>
          </w:tcPr>
          <w:p w14:paraId="5568078F" w14:textId="203263BE"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12F6D36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22186006" w14:textId="0169AF39"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 xml:space="preserve">Collar </w:t>
            </w:r>
            <w:r>
              <w:rPr>
                <w:rFonts w:ascii="Calibri Light" w:eastAsia="Times New Roman" w:hAnsi="Calibri Light" w:cs="Times New Roman"/>
                <w:color w:val="000000"/>
                <w:szCs w:val="20"/>
              </w:rPr>
              <w:t>not retrieved</w:t>
            </w:r>
          </w:p>
        </w:tc>
      </w:tr>
      <w:tr w:rsidR="00455F7D" w:rsidRPr="00BC21A1" w14:paraId="47CED442" w14:textId="77777777" w:rsidTr="008A4981">
        <w:trPr>
          <w:trHeight w:val="300"/>
        </w:trPr>
        <w:tc>
          <w:tcPr>
            <w:tcW w:w="709" w:type="dxa"/>
            <w:noWrap/>
            <w:hideMark/>
          </w:tcPr>
          <w:p w14:paraId="588DAB2B"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 m</w:t>
            </w:r>
          </w:p>
        </w:tc>
        <w:tc>
          <w:tcPr>
            <w:tcW w:w="1443" w:type="dxa"/>
            <w:noWrap/>
            <w:hideMark/>
          </w:tcPr>
          <w:p w14:paraId="4DEC6690"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Tony</w:t>
            </w:r>
          </w:p>
        </w:tc>
        <w:tc>
          <w:tcPr>
            <w:tcW w:w="1703" w:type="dxa"/>
            <w:noWrap/>
            <w:hideMark/>
          </w:tcPr>
          <w:p w14:paraId="01278945"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64C9BF35"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4.3</w:t>
            </w:r>
          </w:p>
        </w:tc>
        <w:tc>
          <w:tcPr>
            <w:tcW w:w="938" w:type="dxa"/>
            <w:noWrap/>
            <w:hideMark/>
          </w:tcPr>
          <w:p w14:paraId="2AB9355D"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28</w:t>
            </w:r>
          </w:p>
        </w:tc>
        <w:tc>
          <w:tcPr>
            <w:tcW w:w="653" w:type="dxa"/>
            <w:noWrap/>
            <w:hideMark/>
          </w:tcPr>
          <w:p w14:paraId="1E40FF50"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3E8F615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653</w:t>
            </w:r>
          </w:p>
        </w:tc>
        <w:tc>
          <w:tcPr>
            <w:tcW w:w="1956" w:type="dxa"/>
          </w:tcPr>
          <w:p w14:paraId="1D958F03" w14:textId="045D7D63"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7</w:t>
            </w:r>
          </w:p>
        </w:tc>
        <w:tc>
          <w:tcPr>
            <w:tcW w:w="1082" w:type="dxa"/>
            <w:noWrap/>
            <w:hideMark/>
          </w:tcPr>
          <w:p w14:paraId="0D9C221C"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 Town</w:t>
            </w:r>
          </w:p>
        </w:tc>
        <w:tc>
          <w:tcPr>
            <w:tcW w:w="3710" w:type="dxa"/>
            <w:noWrap/>
            <w:hideMark/>
          </w:tcPr>
          <w:p w14:paraId="39D5529B"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1C8D992F" w14:textId="77777777" w:rsidTr="008A4981">
        <w:trPr>
          <w:trHeight w:val="300"/>
        </w:trPr>
        <w:tc>
          <w:tcPr>
            <w:tcW w:w="709" w:type="dxa"/>
            <w:noWrap/>
            <w:hideMark/>
          </w:tcPr>
          <w:p w14:paraId="64B1BA8C"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114E6D25" w14:textId="77777777" w:rsidR="00455F7D" w:rsidRPr="00BC21A1" w:rsidRDefault="00455F7D" w:rsidP="00455F7D">
            <w:pPr>
              <w:rPr>
                <w:rFonts w:ascii="Calibri Light" w:eastAsia="Times New Roman" w:hAnsi="Calibri Light" w:cs="Times New Roman"/>
                <w:color w:val="000000"/>
                <w:szCs w:val="20"/>
              </w:rPr>
            </w:pPr>
            <w:proofErr w:type="spellStart"/>
            <w:r w:rsidRPr="00BC21A1">
              <w:rPr>
                <w:rFonts w:ascii="Calibri Light" w:eastAsia="Times New Roman" w:hAnsi="Calibri Light" w:cs="Times New Roman"/>
                <w:color w:val="000000"/>
                <w:szCs w:val="20"/>
              </w:rPr>
              <w:t>Attilla</w:t>
            </w:r>
            <w:proofErr w:type="spellEnd"/>
          </w:p>
        </w:tc>
        <w:tc>
          <w:tcPr>
            <w:tcW w:w="1703" w:type="dxa"/>
            <w:noWrap/>
            <w:hideMark/>
          </w:tcPr>
          <w:p w14:paraId="08BDE795"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7869E90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5.0</w:t>
            </w:r>
          </w:p>
        </w:tc>
        <w:tc>
          <w:tcPr>
            <w:tcW w:w="938" w:type="dxa"/>
            <w:noWrap/>
            <w:hideMark/>
          </w:tcPr>
          <w:p w14:paraId="121D068A"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16</w:t>
            </w:r>
          </w:p>
        </w:tc>
        <w:tc>
          <w:tcPr>
            <w:tcW w:w="653" w:type="dxa"/>
            <w:noWrap/>
            <w:hideMark/>
          </w:tcPr>
          <w:p w14:paraId="7E9085B7"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0966B66B"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368</w:t>
            </w:r>
          </w:p>
        </w:tc>
        <w:tc>
          <w:tcPr>
            <w:tcW w:w="1956" w:type="dxa"/>
          </w:tcPr>
          <w:p w14:paraId="4470E0F1" w14:textId="119FEBB3"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7</w:t>
            </w:r>
          </w:p>
        </w:tc>
        <w:tc>
          <w:tcPr>
            <w:tcW w:w="1082" w:type="dxa"/>
            <w:noWrap/>
            <w:hideMark/>
          </w:tcPr>
          <w:p w14:paraId="39724EA0"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713F1821"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4856B3ED" w14:textId="77777777" w:rsidTr="008A4981">
        <w:trPr>
          <w:trHeight w:val="300"/>
        </w:trPr>
        <w:tc>
          <w:tcPr>
            <w:tcW w:w="709" w:type="dxa"/>
            <w:noWrap/>
            <w:hideMark/>
          </w:tcPr>
          <w:p w14:paraId="7F3A68D3"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7ED4752A"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Bellatrix</w:t>
            </w:r>
          </w:p>
        </w:tc>
        <w:tc>
          <w:tcPr>
            <w:tcW w:w="1703" w:type="dxa"/>
            <w:noWrap/>
            <w:hideMark/>
          </w:tcPr>
          <w:p w14:paraId="379FB8AE"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057CBEC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2.1</w:t>
            </w:r>
          </w:p>
        </w:tc>
        <w:tc>
          <w:tcPr>
            <w:tcW w:w="938" w:type="dxa"/>
            <w:noWrap/>
            <w:hideMark/>
          </w:tcPr>
          <w:p w14:paraId="1DAEE04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18</w:t>
            </w:r>
          </w:p>
        </w:tc>
        <w:tc>
          <w:tcPr>
            <w:tcW w:w="653" w:type="dxa"/>
            <w:noWrap/>
            <w:hideMark/>
          </w:tcPr>
          <w:p w14:paraId="58DE1E44"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5C3BEBD2" w14:textId="3C88899A"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w:t>
            </w:r>
            <w:r>
              <w:rPr>
                <w:rFonts w:ascii="Calibri Light" w:eastAsia="Times New Roman" w:hAnsi="Calibri Light" w:cs="Times New Roman"/>
                <w:color w:val="000000"/>
                <w:szCs w:val="20"/>
              </w:rPr>
              <w:t>6</w:t>
            </w:r>
          </w:p>
        </w:tc>
        <w:tc>
          <w:tcPr>
            <w:tcW w:w="1956" w:type="dxa"/>
          </w:tcPr>
          <w:p w14:paraId="01D2BE52" w14:textId="14F51A71"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14</w:t>
            </w:r>
          </w:p>
        </w:tc>
        <w:tc>
          <w:tcPr>
            <w:tcW w:w="1082" w:type="dxa"/>
            <w:noWrap/>
            <w:hideMark/>
          </w:tcPr>
          <w:p w14:paraId="0CDBF9E7"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6E0EC98A"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71B9B0C8" w14:textId="77777777" w:rsidTr="008A4981">
        <w:trPr>
          <w:trHeight w:val="300"/>
        </w:trPr>
        <w:tc>
          <w:tcPr>
            <w:tcW w:w="709" w:type="dxa"/>
            <w:noWrap/>
            <w:hideMark/>
          </w:tcPr>
          <w:p w14:paraId="41415EF1"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03E42736"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Cruella</w:t>
            </w:r>
          </w:p>
        </w:tc>
        <w:tc>
          <w:tcPr>
            <w:tcW w:w="1703" w:type="dxa"/>
            <w:noWrap/>
            <w:hideMark/>
          </w:tcPr>
          <w:p w14:paraId="62C0E60E"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1D46A41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3.2</w:t>
            </w:r>
          </w:p>
        </w:tc>
        <w:tc>
          <w:tcPr>
            <w:tcW w:w="938" w:type="dxa"/>
            <w:noWrap/>
            <w:hideMark/>
          </w:tcPr>
          <w:p w14:paraId="3A10F91E"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20</w:t>
            </w:r>
          </w:p>
        </w:tc>
        <w:tc>
          <w:tcPr>
            <w:tcW w:w="653" w:type="dxa"/>
            <w:noWrap/>
            <w:hideMark/>
          </w:tcPr>
          <w:p w14:paraId="3831BEAD"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676CD75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179</w:t>
            </w:r>
          </w:p>
        </w:tc>
        <w:tc>
          <w:tcPr>
            <w:tcW w:w="1956" w:type="dxa"/>
          </w:tcPr>
          <w:p w14:paraId="558D7B3E" w14:textId="1A040D90"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8</w:t>
            </w:r>
          </w:p>
        </w:tc>
        <w:tc>
          <w:tcPr>
            <w:tcW w:w="1082" w:type="dxa"/>
            <w:noWrap/>
            <w:hideMark/>
          </w:tcPr>
          <w:p w14:paraId="2FBDEF89"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249B37D5"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719919C1" w14:textId="77777777" w:rsidTr="008A4981">
        <w:trPr>
          <w:trHeight w:val="300"/>
        </w:trPr>
        <w:tc>
          <w:tcPr>
            <w:tcW w:w="709" w:type="dxa"/>
            <w:noWrap/>
            <w:hideMark/>
          </w:tcPr>
          <w:p w14:paraId="7BBFD0A7"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08B49B5F"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Jabba</w:t>
            </w:r>
          </w:p>
        </w:tc>
        <w:tc>
          <w:tcPr>
            <w:tcW w:w="1703" w:type="dxa"/>
            <w:noWrap/>
            <w:hideMark/>
          </w:tcPr>
          <w:p w14:paraId="13B93301"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42E65646"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5.1</w:t>
            </w:r>
          </w:p>
        </w:tc>
        <w:tc>
          <w:tcPr>
            <w:tcW w:w="938" w:type="dxa"/>
            <w:noWrap/>
            <w:hideMark/>
          </w:tcPr>
          <w:p w14:paraId="19889C04"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18</w:t>
            </w:r>
          </w:p>
        </w:tc>
        <w:tc>
          <w:tcPr>
            <w:tcW w:w="653" w:type="dxa"/>
            <w:noWrap/>
            <w:hideMark/>
          </w:tcPr>
          <w:p w14:paraId="28D5FE1A"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3481EB36" w14:textId="58E6AD5F"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46</w:t>
            </w:r>
            <w:r>
              <w:rPr>
                <w:rFonts w:ascii="Calibri Light" w:eastAsia="Times New Roman" w:hAnsi="Calibri Light" w:cs="Times New Roman"/>
                <w:color w:val="000000"/>
                <w:szCs w:val="20"/>
              </w:rPr>
              <w:t>8</w:t>
            </w:r>
          </w:p>
        </w:tc>
        <w:tc>
          <w:tcPr>
            <w:tcW w:w="1956" w:type="dxa"/>
          </w:tcPr>
          <w:p w14:paraId="77294032" w14:textId="2888FCBE"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6</w:t>
            </w:r>
          </w:p>
        </w:tc>
        <w:tc>
          <w:tcPr>
            <w:tcW w:w="1082" w:type="dxa"/>
            <w:noWrap/>
            <w:hideMark/>
          </w:tcPr>
          <w:p w14:paraId="0490A63E"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3C46578A"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46013F16" w14:textId="77777777" w:rsidTr="008A4981">
        <w:trPr>
          <w:trHeight w:val="300"/>
        </w:trPr>
        <w:tc>
          <w:tcPr>
            <w:tcW w:w="709" w:type="dxa"/>
            <w:noWrap/>
            <w:hideMark/>
          </w:tcPr>
          <w:p w14:paraId="197DEC0A"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0ED4F6E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Joker</w:t>
            </w:r>
          </w:p>
        </w:tc>
        <w:tc>
          <w:tcPr>
            <w:tcW w:w="1703" w:type="dxa"/>
            <w:noWrap/>
            <w:hideMark/>
          </w:tcPr>
          <w:p w14:paraId="1B10C965"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6E0AFA7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4.5</w:t>
            </w:r>
          </w:p>
        </w:tc>
        <w:tc>
          <w:tcPr>
            <w:tcW w:w="938" w:type="dxa"/>
            <w:noWrap/>
            <w:hideMark/>
          </w:tcPr>
          <w:p w14:paraId="36385C3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30</w:t>
            </w:r>
          </w:p>
        </w:tc>
        <w:tc>
          <w:tcPr>
            <w:tcW w:w="653" w:type="dxa"/>
            <w:noWrap/>
            <w:hideMark/>
          </w:tcPr>
          <w:p w14:paraId="2B3746EF"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02A9103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510</w:t>
            </w:r>
          </w:p>
        </w:tc>
        <w:tc>
          <w:tcPr>
            <w:tcW w:w="1956" w:type="dxa"/>
          </w:tcPr>
          <w:p w14:paraId="2ADF320C" w14:textId="2A54DE0A"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6</w:t>
            </w:r>
          </w:p>
        </w:tc>
        <w:tc>
          <w:tcPr>
            <w:tcW w:w="1082" w:type="dxa"/>
            <w:noWrap/>
            <w:hideMark/>
          </w:tcPr>
          <w:p w14:paraId="4F8FAEB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562E3703"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1DBF4D98" w14:textId="77777777" w:rsidTr="008A4981">
        <w:trPr>
          <w:trHeight w:val="300"/>
        </w:trPr>
        <w:tc>
          <w:tcPr>
            <w:tcW w:w="709" w:type="dxa"/>
            <w:noWrap/>
            <w:hideMark/>
          </w:tcPr>
          <w:p w14:paraId="38DE166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lastRenderedPageBreak/>
              <w:t>5 m</w:t>
            </w:r>
          </w:p>
        </w:tc>
        <w:tc>
          <w:tcPr>
            <w:tcW w:w="1443" w:type="dxa"/>
            <w:noWrap/>
            <w:hideMark/>
          </w:tcPr>
          <w:p w14:paraId="3B0DEDA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Petunia</w:t>
            </w:r>
          </w:p>
        </w:tc>
        <w:tc>
          <w:tcPr>
            <w:tcW w:w="1703" w:type="dxa"/>
            <w:noWrap/>
            <w:hideMark/>
          </w:tcPr>
          <w:p w14:paraId="20629B53"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01ED8477"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2.7</w:t>
            </w:r>
          </w:p>
        </w:tc>
        <w:tc>
          <w:tcPr>
            <w:tcW w:w="938" w:type="dxa"/>
            <w:noWrap/>
            <w:hideMark/>
          </w:tcPr>
          <w:p w14:paraId="0FFF7D6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17</w:t>
            </w:r>
          </w:p>
        </w:tc>
        <w:tc>
          <w:tcPr>
            <w:tcW w:w="653" w:type="dxa"/>
            <w:noWrap/>
            <w:hideMark/>
          </w:tcPr>
          <w:p w14:paraId="5779DC4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7903E801"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186</w:t>
            </w:r>
          </w:p>
        </w:tc>
        <w:tc>
          <w:tcPr>
            <w:tcW w:w="1956" w:type="dxa"/>
          </w:tcPr>
          <w:p w14:paraId="25E85D42" w14:textId="15DD2499"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10</w:t>
            </w:r>
          </w:p>
        </w:tc>
        <w:tc>
          <w:tcPr>
            <w:tcW w:w="1082" w:type="dxa"/>
            <w:noWrap/>
            <w:hideMark/>
          </w:tcPr>
          <w:p w14:paraId="5E4E803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0499DCFB"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7737465E" w14:textId="77777777" w:rsidTr="008A4981">
        <w:trPr>
          <w:trHeight w:val="300"/>
        </w:trPr>
        <w:tc>
          <w:tcPr>
            <w:tcW w:w="709" w:type="dxa"/>
            <w:noWrap/>
            <w:hideMark/>
          </w:tcPr>
          <w:p w14:paraId="4F1093D7"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4A046DDB"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Rumpelstiltskin</w:t>
            </w:r>
          </w:p>
        </w:tc>
        <w:tc>
          <w:tcPr>
            <w:tcW w:w="1703" w:type="dxa"/>
            <w:noWrap/>
            <w:hideMark/>
          </w:tcPr>
          <w:p w14:paraId="26F740BA"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767AF50F"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4.5</w:t>
            </w:r>
          </w:p>
        </w:tc>
        <w:tc>
          <w:tcPr>
            <w:tcW w:w="938" w:type="dxa"/>
            <w:noWrap/>
            <w:hideMark/>
          </w:tcPr>
          <w:p w14:paraId="66184A51"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45</w:t>
            </w:r>
          </w:p>
        </w:tc>
        <w:tc>
          <w:tcPr>
            <w:tcW w:w="653" w:type="dxa"/>
            <w:noWrap/>
            <w:hideMark/>
          </w:tcPr>
          <w:p w14:paraId="4CE7E7A8"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77AEF6E3" w14:textId="269C066A"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73</w:t>
            </w:r>
            <w:r>
              <w:rPr>
                <w:rFonts w:ascii="Calibri Light" w:eastAsia="Times New Roman" w:hAnsi="Calibri Light" w:cs="Times New Roman"/>
                <w:color w:val="000000"/>
                <w:szCs w:val="20"/>
              </w:rPr>
              <w:t>2</w:t>
            </w:r>
          </w:p>
        </w:tc>
        <w:tc>
          <w:tcPr>
            <w:tcW w:w="1956" w:type="dxa"/>
          </w:tcPr>
          <w:p w14:paraId="0E426106" w14:textId="5FD1CBAF"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5</w:t>
            </w:r>
          </w:p>
        </w:tc>
        <w:tc>
          <w:tcPr>
            <w:tcW w:w="1082" w:type="dxa"/>
            <w:noWrap/>
            <w:hideMark/>
          </w:tcPr>
          <w:p w14:paraId="2390CEB7"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05570A6A"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29D3150C" w14:textId="77777777" w:rsidTr="008A4981">
        <w:trPr>
          <w:trHeight w:val="300"/>
        </w:trPr>
        <w:tc>
          <w:tcPr>
            <w:tcW w:w="709" w:type="dxa"/>
            <w:noWrap/>
            <w:hideMark/>
          </w:tcPr>
          <w:p w14:paraId="1E93776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1A57F8E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Umbridge</w:t>
            </w:r>
          </w:p>
        </w:tc>
        <w:tc>
          <w:tcPr>
            <w:tcW w:w="1703" w:type="dxa"/>
            <w:noWrap/>
            <w:hideMark/>
          </w:tcPr>
          <w:p w14:paraId="3BF41A32"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1E9DC210"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3.5</w:t>
            </w:r>
          </w:p>
        </w:tc>
        <w:tc>
          <w:tcPr>
            <w:tcW w:w="938" w:type="dxa"/>
            <w:noWrap/>
            <w:hideMark/>
          </w:tcPr>
          <w:p w14:paraId="252AA7BF"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20</w:t>
            </w:r>
          </w:p>
        </w:tc>
        <w:tc>
          <w:tcPr>
            <w:tcW w:w="653" w:type="dxa"/>
            <w:noWrap/>
            <w:hideMark/>
          </w:tcPr>
          <w:p w14:paraId="70720C3F"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624CC020"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150</w:t>
            </w:r>
          </w:p>
        </w:tc>
        <w:tc>
          <w:tcPr>
            <w:tcW w:w="1956" w:type="dxa"/>
          </w:tcPr>
          <w:p w14:paraId="3573738D" w14:textId="0E7FEB11"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9</w:t>
            </w:r>
          </w:p>
        </w:tc>
        <w:tc>
          <w:tcPr>
            <w:tcW w:w="1082" w:type="dxa"/>
            <w:noWrap/>
            <w:hideMark/>
          </w:tcPr>
          <w:p w14:paraId="2924BF97"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Cressy</w:t>
            </w:r>
          </w:p>
        </w:tc>
        <w:tc>
          <w:tcPr>
            <w:tcW w:w="3710" w:type="dxa"/>
            <w:noWrap/>
            <w:hideMark/>
          </w:tcPr>
          <w:p w14:paraId="01D6D5C2"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233A41F0" w14:textId="77777777" w:rsidTr="008A4981">
        <w:trPr>
          <w:trHeight w:val="300"/>
        </w:trPr>
        <w:tc>
          <w:tcPr>
            <w:tcW w:w="709" w:type="dxa"/>
            <w:noWrap/>
            <w:hideMark/>
          </w:tcPr>
          <w:p w14:paraId="21DB2F3A"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70AF819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Frankenstein</w:t>
            </w:r>
          </w:p>
        </w:tc>
        <w:tc>
          <w:tcPr>
            <w:tcW w:w="1703" w:type="dxa"/>
            <w:noWrap/>
            <w:hideMark/>
          </w:tcPr>
          <w:p w14:paraId="180B3634"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012B3326"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2.5</w:t>
            </w:r>
          </w:p>
        </w:tc>
        <w:tc>
          <w:tcPr>
            <w:tcW w:w="938" w:type="dxa"/>
            <w:noWrap/>
          </w:tcPr>
          <w:p w14:paraId="7155EC81" w14:textId="77777777" w:rsidR="00455F7D" w:rsidRPr="00BC21A1" w:rsidRDefault="00455F7D" w:rsidP="00455F7D">
            <w:pPr>
              <w:jc w:val="right"/>
              <w:rPr>
                <w:rFonts w:ascii="Calibri Light" w:eastAsia="Times New Roman" w:hAnsi="Calibri Light" w:cs="Times New Roman"/>
                <w:color w:val="000000"/>
                <w:szCs w:val="20"/>
              </w:rPr>
            </w:pPr>
          </w:p>
        </w:tc>
        <w:tc>
          <w:tcPr>
            <w:tcW w:w="653" w:type="dxa"/>
            <w:noWrap/>
            <w:hideMark/>
          </w:tcPr>
          <w:p w14:paraId="085EF772" w14:textId="021E79DA"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898" w:type="dxa"/>
            <w:noWrap/>
          </w:tcPr>
          <w:p w14:paraId="3E4782B1" w14:textId="66354309"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956" w:type="dxa"/>
          </w:tcPr>
          <w:p w14:paraId="586D9591" w14:textId="24599BDF"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7F0FD0A3"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1CC3EBD0" w14:textId="14792972"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 xml:space="preserve">Collar </w:t>
            </w:r>
            <w:r>
              <w:rPr>
                <w:rFonts w:ascii="Calibri Light" w:eastAsia="Times New Roman" w:hAnsi="Calibri Light" w:cs="Times New Roman"/>
                <w:color w:val="000000"/>
                <w:szCs w:val="20"/>
              </w:rPr>
              <w:t>not retrieved</w:t>
            </w:r>
          </w:p>
        </w:tc>
      </w:tr>
      <w:tr w:rsidR="00455F7D" w:rsidRPr="00BC21A1" w14:paraId="419B2D09" w14:textId="77777777" w:rsidTr="008A4981">
        <w:trPr>
          <w:trHeight w:val="300"/>
        </w:trPr>
        <w:tc>
          <w:tcPr>
            <w:tcW w:w="709" w:type="dxa"/>
            <w:noWrap/>
            <w:hideMark/>
          </w:tcPr>
          <w:p w14:paraId="0D00509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6020270A"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Godzilla</w:t>
            </w:r>
          </w:p>
        </w:tc>
        <w:tc>
          <w:tcPr>
            <w:tcW w:w="1703" w:type="dxa"/>
            <w:noWrap/>
            <w:hideMark/>
          </w:tcPr>
          <w:p w14:paraId="4C868C57"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60C2BA0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5.4</w:t>
            </w:r>
          </w:p>
        </w:tc>
        <w:tc>
          <w:tcPr>
            <w:tcW w:w="938" w:type="dxa"/>
            <w:noWrap/>
            <w:hideMark/>
          </w:tcPr>
          <w:p w14:paraId="29685366"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39</w:t>
            </w:r>
          </w:p>
        </w:tc>
        <w:tc>
          <w:tcPr>
            <w:tcW w:w="653" w:type="dxa"/>
            <w:noWrap/>
            <w:hideMark/>
          </w:tcPr>
          <w:p w14:paraId="22543F4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150B7A3B"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826</w:t>
            </w:r>
          </w:p>
        </w:tc>
        <w:tc>
          <w:tcPr>
            <w:tcW w:w="1956" w:type="dxa"/>
          </w:tcPr>
          <w:p w14:paraId="745CE633" w14:textId="5C69B3A1"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5</w:t>
            </w:r>
          </w:p>
        </w:tc>
        <w:tc>
          <w:tcPr>
            <w:tcW w:w="1082" w:type="dxa"/>
            <w:noWrap/>
            <w:hideMark/>
          </w:tcPr>
          <w:p w14:paraId="2AF8184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0AC84F69"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252A986F" w14:textId="77777777" w:rsidTr="008A4981">
        <w:trPr>
          <w:trHeight w:val="300"/>
        </w:trPr>
        <w:tc>
          <w:tcPr>
            <w:tcW w:w="709" w:type="dxa"/>
            <w:noWrap/>
            <w:hideMark/>
          </w:tcPr>
          <w:p w14:paraId="791B8D7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310E9D8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Goliath</w:t>
            </w:r>
          </w:p>
        </w:tc>
        <w:tc>
          <w:tcPr>
            <w:tcW w:w="1703" w:type="dxa"/>
            <w:noWrap/>
            <w:hideMark/>
          </w:tcPr>
          <w:p w14:paraId="18BDACE5"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3F9E7BC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4.5</w:t>
            </w:r>
          </w:p>
        </w:tc>
        <w:tc>
          <w:tcPr>
            <w:tcW w:w="938" w:type="dxa"/>
            <w:noWrap/>
            <w:hideMark/>
          </w:tcPr>
          <w:p w14:paraId="3E001A3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33</w:t>
            </w:r>
          </w:p>
        </w:tc>
        <w:tc>
          <w:tcPr>
            <w:tcW w:w="653" w:type="dxa"/>
            <w:noWrap/>
            <w:hideMark/>
          </w:tcPr>
          <w:p w14:paraId="24F9EF3F"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235BF9C3" w14:textId="2EA70074"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27</w:t>
            </w:r>
            <w:r>
              <w:rPr>
                <w:rFonts w:ascii="Calibri Light" w:eastAsia="Times New Roman" w:hAnsi="Calibri Light" w:cs="Times New Roman"/>
                <w:color w:val="000000"/>
                <w:szCs w:val="20"/>
              </w:rPr>
              <w:t>4</w:t>
            </w:r>
          </w:p>
        </w:tc>
        <w:tc>
          <w:tcPr>
            <w:tcW w:w="1956" w:type="dxa"/>
          </w:tcPr>
          <w:p w14:paraId="1A897852" w14:textId="5E1D1A21"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8</w:t>
            </w:r>
          </w:p>
        </w:tc>
        <w:tc>
          <w:tcPr>
            <w:tcW w:w="1082" w:type="dxa"/>
            <w:noWrap/>
            <w:hideMark/>
          </w:tcPr>
          <w:p w14:paraId="26D9AA6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076ABEE9"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5AC39156" w14:textId="77777777" w:rsidTr="008A4981">
        <w:trPr>
          <w:trHeight w:val="300"/>
        </w:trPr>
        <w:tc>
          <w:tcPr>
            <w:tcW w:w="709" w:type="dxa"/>
            <w:noWrap/>
          </w:tcPr>
          <w:p w14:paraId="6E269F1B"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tcPr>
          <w:p w14:paraId="5AB2C54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Gomez</w:t>
            </w:r>
          </w:p>
        </w:tc>
        <w:tc>
          <w:tcPr>
            <w:tcW w:w="1703" w:type="dxa"/>
            <w:noWrap/>
          </w:tcPr>
          <w:p w14:paraId="1746C8A7"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tcPr>
          <w:p w14:paraId="118C6751"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3.3</w:t>
            </w:r>
          </w:p>
        </w:tc>
        <w:tc>
          <w:tcPr>
            <w:tcW w:w="938" w:type="dxa"/>
            <w:noWrap/>
          </w:tcPr>
          <w:p w14:paraId="52644E30"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32</w:t>
            </w:r>
          </w:p>
        </w:tc>
        <w:tc>
          <w:tcPr>
            <w:tcW w:w="653" w:type="dxa"/>
            <w:noWrap/>
          </w:tcPr>
          <w:p w14:paraId="6D187761" w14:textId="3CE7A8B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y</w:t>
            </w:r>
          </w:p>
        </w:tc>
        <w:tc>
          <w:tcPr>
            <w:tcW w:w="898" w:type="dxa"/>
            <w:noWrap/>
          </w:tcPr>
          <w:p w14:paraId="5EA8AC50" w14:textId="46B63DCA"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7</w:t>
            </w:r>
          </w:p>
        </w:tc>
        <w:tc>
          <w:tcPr>
            <w:tcW w:w="1956" w:type="dxa"/>
          </w:tcPr>
          <w:p w14:paraId="07E75E72" w14:textId="53B7ADB7"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tcPr>
          <w:p w14:paraId="521EE5AC"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tcPr>
          <w:p w14:paraId="065DE269"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Tip cat, excluded</w:t>
            </w:r>
          </w:p>
        </w:tc>
      </w:tr>
      <w:tr w:rsidR="00455F7D" w:rsidRPr="00BC21A1" w14:paraId="18744EEB" w14:textId="77777777" w:rsidTr="008A4981">
        <w:trPr>
          <w:trHeight w:val="300"/>
        </w:trPr>
        <w:tc>
          <w:tcPr>
            <w:tcW w:w="709" w:type="dxa"/>
            <w:noWrap/>
          </w:tcPr>
          <w:p w14:paraId="1BAB7D1E"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tcPr>
          <w:p w14:paraId="1CEB987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Gorgon</w:t>
            </w:r>
          </w:p>
        </w:tc>
        <w:tc>
          <w:tcPr>
            <w:tcW w:w="1703" w:type="dxa"/>
            <w:noWrap/>
          </w:tcPr>
          <w:p w14:paraId="15446898"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tcPr>
          <w:p w14:paraId="7C6D498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2.0</w:t>
            </w:r>
          </w:p>
        </w:tc>
        <w:tc>
          <w:tcPr>
            <w:tcW w:w="938" w:type="dxa"/>
            <w:noWrap/>
          </w:tcPr>
          <w:p w14:paraId="07AA0C9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35</w:t>
            </w:r>
          </w:p>
        </w:tc>
        <w:tc>
          <w:tcPr>
            <w:tcW w:w="653" w:type="dxa"/>
            <w:noWrap/>
          </w:tcPr>
          <w:p w14:paraId="21B0F8C2" w14:textId="1E405B82"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y</w:t>
            </w:r>
          </w:p>
        </w:tc>
        <w:tc>
          <w:tcPr>
            <w:tcW w:w="898" w:type="dxa"/>
            <w:noWrap/>
          </w:tcPr>
          <w:p w14:paraId="1D43FB67" w14:textId="71537D14"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9</w:t>
            </w:r>
          </w:p>
        </w:tc>
        <w:tc>
          <w:tcPr>
            <w:tcW w:w="1956" w:type="dxa"/>
          </w:tcPr>
          <w:p w14:paraId="5410587D" w14:textId="46407219"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tcPr>
          <w:p w14:paraId="121F847C"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tcPr>
          <w:p w14:paraId="5E2A510D"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Tip cat, excluded</w:t>
            </w:r>
          </w:p>
        </w:tc>
      </w:tr>
      <w:tr w:rsidR="00455F7D" w:rsidRPr="00BC21A1" w14:paraId="2DC17C75" w14:textId="77777777" w:rsidTr="008A4981">
        <w:trPr>
          <w:trHeight w:val="300"/>
        </w:trPr>
        <w:tc>
          <w:tcPr>
            <w:tcW w:w="709" w:type="dxa"/>
            <w:noWrap/>
            <w:hideMark/>
          </w:tcPr>
          <w:p w14:paraId="41045620"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5E68F1C6"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Gremlin</w:t>
            </w:r>
          </w:p>
        </w:tc>
        <w:tc>
          <w:tcPr>
            <w:tcW w:w="1703" w:type="dxa"/>
            <w:noWrap/>
            <w:hideMark/>
          </w:tcPr>
          <w:p w14:paraId="7B102533"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3570016D"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3.1</w:t>
            </w:r>
          </w:p>
        </w:tc>
        <w:tc>
          <w:tcPr>
            <w:tcW w:w="938" w:type="dxa"/>
            <w:noWrap/>
            <w:hideMark/>
          </w:tcPr>
          <w:p w14:paraId="24F37BA8"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59</w:t>
            </w:r>
          </w:p>
        </w:tc>
        <w:tc>
          <w:tcPr>
            <w:tcW w:w="653" w:type="dxa"/>
            <w:noWrap/>
            <w:hideMark/>
          </w:tcPr>
          <w:p w14:paraId="2BDB9354"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21AFD94E"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212</w:t>
            </w:r>
          </w:p>
        </w:tc>
        <w:tc>
          <w:tcPr>
            <w:tcW w:w="1956" w:type="dxa"/>
          </w:tcPr>
          <w:p w14:paraId="72304C5D" w14:textId="1D803A62"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6</w:t>
            </w:r>
          </w:p>
        </w:tc>
        <w:tc>
          <w:tcPr>
            <w:tcW w:w="1082" w:type="dxa"/>
            <w:noWrap/>
            <w:hideMark/>
          </w:tcPr>
          <w:p w14:paraId="41EE937B"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789CADB9"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164436F5" w14:textId="77777777" w:rsidTr="008A4981">
        <w:trPr>
          <w:trHeight w:val="300"/>
        </w:trPr>
        <w:tc>
          <w:tcPr>
            <w:tcW w:w="709" w:type="dxa"/>
            <w:noWrap/>
            <w:hideMark/>
          </w:tcPr>
          <w:p w14:paraId="72D05DDB"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3EAD941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Grinch</w:t>
            </w:r>
          </w:p>
        </w:tc>
        <w:tc>
          <w:tcPr>
            <w:tcW w:w="1703" w:type="dxa"/>
            <w:noWrap/>
            <w:hideMark/>
          </w:tcPr>
          <w:p w14:paraId="2417282C"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276CF674"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3.9</w:t>
            </w:r>
          </w:p>
        </w:tc>
        <w:tc>
          <w:tcPr>
            <w:tcW w:w="938" w:type="dxa"/>
            <w:noWrap/>
          </w:tcPr>
          <w:p w14:paraId="1A378B25" w14:textId="77777777" w:rsidR="00455F7D" w:rsidRPr="00BC21A1" w:rsidRDefault="00455F7D" w:rsidP="00455F7D">
            <w:pPr>
              <w:jc w:val="right"/>
              <w:rPr>
                <w:rFonts w:ascii="Calibri Light" w:eastAsia="Times New Roman" w:hAnsi="Calibri Light" w:cs="Times New Roman"/>
                <w:color w:val="000000"/>
                <w:szCs w:val="20"/>
              </w:rPr>
            </w:pPr>
          </w:p>
        </w:tc>
        <w:tc>
          <w:tcPr>
            <w:tcW w:w="653" w:type="dxa"/>
            <w:noWrap/>
            <w:hideMark/>
          </w:tcPr>
          <w:p w14:paraId="5FE1DD76" w14:textId="1543190E"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898" w:type="dxa"/>
            <w:noWrap/>
          </w:tcPr>
          <w:p w14:paraId="76F9DB98" w14:textId="4A24EAC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956" w:type="dxa"/>
          </w:tcPr>
          <w:p w14:paraId="6A6A4D5A" w14:textId="054FB315"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0B266EB5"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5C71D6A4" w14:textId="46D6FB70"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 xml:space="preserve">Collar </w:t>
            </w:r>
            <w:r>
              <w:rPr>
                <w:rFonts w:ascii="Calibri Light" w:eastAsia="Times New Roman" w:hAnsi="Calibri Light" w:cs="Times New Roman"/>
                <w:color w:val="000000"/>
                <w:szCs w:val="20"/>
              </w:rPr>
              <w:t>not retrieved</w:t>
            </w:r>
          </w:p>
        </w:tc>
      </w:tr>
      <w:tr w:rsidR="00455F7D" w:rsidRPr="00BC21A1" w14:paraId="49A61F99" w14:textId="77777777" w:rsidTr="008A4981">
        <w:trPr>
          <w:trHeight w:val="300"/>
        </w:trPr>
        <w:tc>
          <w:tcPr>
            <w:tcW w:w="709" w:type="dxa"/>
            <w:noWrap/>
          </w:tcPr>
          <w:p w14:paraId="51FD25A0"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5 m</w:t>
            </w:r>
          </w:p>
        </w:tc>
        <w:tc>
          <w:tcPr>
            <w:tcW w:w="1443" w:type="dxa"/>
            <w:noWrap/>
          </w:tcPr>
          <w:p w14:paraId="7799560B"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Medusa</w:t>
            </w:r>
          </w:p>
        </w:tc>
        <w:tc>
          <w:tcPr>
            <w:tcW w:w="1703" w:type="dxa"/>
            <w:noWrap/>
          </w:tcPr>
          <w:p w14:paraId="5086EBEA" w14:textId="77777777" w:rsidR="00455F7D"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tcPr>
          <w:p w14:paraId="63155D07" w14:textId="7777777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3.2</w:t>
            </w:r>
          </w:p>
        </w:tc>
        <w:tc>
          <w:tcPr>
            <w:tcW w:w="938" w:type="dxa"/>
            <w:noWrap/>
          </w:tcPr>
          <w:p w14:paraId="459EBA65" w14:textId="77777777"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8</w:t>
            </w:r>
          </w:p>
        </w:tc>
        <w:tc>
          <w:tcPr>
            <w:tcW w:w="653" w:type="dxa"/>
            <w:noWrap/>
          </w:tcPr>
          <w:p w14:paraId="7561A142" w14:textId="642B4E96"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y</w:t>
            </w:r>
          </w:p>
        </w:tc>
        <w:tc>
          <w:tcPr>
            <w:tcW w:w="898" w:type="dxa"/>
            <w:noWrap/>
          </w:tcPr>
          <w:p w14:paraId="3D7468BF" w14:textId="146E4048"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10</w:t>
            </w:r>
          </w:p>
        </w:tc>
        <w:tc>
          <w:tcPr>
            <w:tcW w:w="1956" w:type="dxa"/>
          </w:tcPr>
          <w:p w14:paraId="35E34652" w14:textId="6FDC1655"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tcPr>
          <w:p w14:paraId="6B0D96F2"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Oatlands</w:t>
            </w:r>
          </w:p>
        </w:tc>
        <w:tc>
          <w:tcPr>
            <w:tcW w:w="3710" w:type="dxa"/>
            <w:noWrap/>
          </w:tcPr>
          <w:p w14:paraId="0364B5FB"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Tip cat, excluded</w:t>
            </w:r>
          </w:p>
        </w:tc>
      </w:tr>
      <w:tr w:rsidR="00455F7D" w:rsidRPr="00BC21A1" w14:paraId="2D2DF0DD" w14:textId="77777777" w:rsidTr="008A4981">
        <w:trPr>
          <w:trHeight w:val="300"/>
        </w:trPr>
        <w:tc>
          <w:tcPr>
            <w:tcW w:w="709" w:type="dxa"/>
            <w:noWrap/>
            <w:hideMark/>
          </w:tcPr>
          <w:p w14:paraId="0516FA0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5D821F3A"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Mordred</w:t>
            </w:r>
          </w:p>
        </w:tc>
        <w:tc>
          <w:tcPr>
            <w:tcW w:w="1703" w:type="dxa"/>
            <w:noWrap/>
            <w:hideMark/>
          </w:tcPr>
          <w:p w14:paraId="63F4E19D"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4480334E"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3.0</w:t>
            </w:r>
          </w:p>
        </w:tc>
        <w:tc>
          <w:tcPr>
            <w:tcW w:w="938" w:type="dxa"/>
            <w:noWrap/>
            <w:hideMark/>
          </w:tcPr>
          <w:p w14:paraId="053D0710"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41</w:t>
            </w:r>
          </w:p>
        </w:tc>
        <w:tc>
          <w:tcPr>
            <w:tcW w:w="653" w:type="dxa"/>
            <w:noWrap/>
          </w:tcPr>
          <w:p w14:paraId="1144AE7B" w14:textId="6C72AE73"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y</w:t>
            </w:r>
          </w:p>
        </w:tc>
        <w:tc>
          <w:tcPr>
            <w:tcW w:w="898" w:type="dxa"/>
            <w:noWrap/>
            <w:hideMark/>
          </w:tcPr>
          <w:p w14:paraId="12E66AF8"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234</w:t>
            </w:r>
          </w:p>
        </w:tc>
        <w:tc>
          <w:tcPr>
            <w:tcW w:w="1956" w:type="dxa"/>
          </w:tcPr>
          <w:p w14:paraId="2CA26E1B" w14:textId="5B4C85A3"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8</w:t>
            </w:r>
          </w:p>
        </w:tc>
        <w:tc>
          <w:tcPr>
            <w:tcW w:w="1082" w:type="dxa"/>
            <w:noWrap/>
            <w:hideMark/>
          </w:tcPr>
          <w:p w14:paraId="6E66DC9F"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7B2A9F4B"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66458422" w14:textId="77777777" w:rsidTr="008A4981">
        <w:trPr>
          <w:trHeight w:val="300"/>
        </w:trPr>
        <w:tc>
          <w:tcPr>
            <w:tcW w:w="709" w:type="dxa"/>
            <w:noWrap/>
          </w:tcPr>
          <w:p w14:paraId="567E286C"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tcPr>
          <w:p w14:paraId="40E1A4C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Morticia</w:t>
            </w:r>
          </w:p>
        </w:tc>
        <w:tc>
          <w:tcPr>
            <w:tcW w:w="1703" w:type="dxa"/>
            <w:noWrap/>
          </w:tcPr>
          <w:p w14:paraId="2B7B5590"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tcPr>
          <w:p w14:paraId="358E450A"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4.1</w:t>
            </w:r>
          </w:p>
        </w:tc>
        <w:tc>
          <w:tcPr>
            <w:tcW w:w="938" w:type="dxa"/>
            <w:noWrap/>
          </w:tcPr>
          <w:p w14:paraId="2DFB4E4D"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57</w:t>
            </w:r>
          </w:p>
        </w:tc>
        <w:tc>
          <w:tcPr>
            <w:tcW w:w="653" w:type="dxa"/>
            <w:noWrap/>
          </w:tcPr>
          <w:p w14:paraId="1CF7A642" w14:textId="069B6971"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y</w:t>
            </w:r>
          </w:p>
        </w:tc>
        <w:tc>
          <w:tcPr>
            <w:tcW w:w="898" w:type="dxa"/>
            <w:noWrap/>
          </w:tcPr>
          <w:p w14:paraId="63B1F3FD" w14:textId="522CCB0E"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14</w:t>
            </w:r>
          </w:p>
        </w:tc>
        <w:tc>
          <w:tcPr>
            <w:tcW w:w="1956" w:type="dxa"/>
          </w:tcPr>
          <w:p w14:paraId="3CEA0BB9" w14:textId="3713B634"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tcPr>
          <w:p w14:paraId="79D097BD"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tcPr>
          <w:p w14:paraId="525A1E34"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Tip cat, excluded</w:t>
            </w:r>
          </w:p>
        </w:tc>
      </w:tr>
      <w:tr w:rsidR="00455F7D" w:rsidRPr="00BC21A1" w14:paraId="1FEC5CB0" w14:textId="77777777" w:rsidTr="008A4981">
        <w:trPr>
          <w:trHeight w:val="300"/>
        </w:trPr>
        <w:tc>
          <w:tcPr>
            <w:tcW w:w="709" w:type="dxa"/>
            <w:noWrap/>
            <w:hideMark/>
          </w:tcPr>
          <w:p w14:paraId="13EB04FD"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3A2B2252" w14:textId="77777777" w:rsidR="00455F7D" w:rsidRPr="00BC21A1" w:rsidRDefault="00455F7D" w:rsidP="00455F7D">
            <w:pPr>
              <w:rPr>
                <w:rFonts w:ascii="Calibri Light" w:eastAsia="Times New Roman" w:hAnsi="Calibri Light" w:cs="Times New Roman"/>
                <w:color w:val="000000"/>
                <w:szCs w:val="20"/>
              </w:rPr>
            </w:pPr>
            <w:proofErr w:type="spellStart"/>
            <w:r w:rsidRPr="00BC21A1">
              <w:rPr>
                <w:rFonts w:ascii="Calibri Light" w:eastAsia="Times New Roman" w:hAnsi="Calibri Light" w:cs="Times New Roman"/>
                <w:color w:val="000000"/>
                <w:szCs w:val="20"/>
              </w:rPr>
              <w:t>Pontiak</w:t>
            </w:r>
            <w:proofErr w:type="spellEnd"/>
          </w:p>
        </w:tc>
        <w:tc>
          <w:tcPr>
            <w:tcW w:w="1703" w:type="dxa"/>
            <w:noWrap/>
            <w:hideMark/>
          </w:tcPr>
          <w:p w14:paraId="23D07769"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w:t>
            </w:r>
          </w:p>
        </w:tc>
        <w:tc>
          <w:tcPr>
            <w:tcW w:w="800" w:type="dxa"/>
            <w:noWrap/>
            <w:hideMark/>
          </w:tcPr>
          <w:p w14:paraId="0F81C5E6"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2.7</w:t>
            </w:r>
          </w:p>
        </w:tc>
        <w:tc>
          <w:tcPr>
            <w:tcW w:w="938" w:type="dxa"/>
            <w:noWrap/>
            <w:hideMark/>
          </w:tcPr>
          <w:p w14:paraId="0091B85D"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20</w:t>
            </w:r>
          </w:p>
        </w:tc>
        <w:tc>
          <w:tcPr>
            <w:tcW w:w="653" w:type="dxa"/>
            <w:noWrap/>
            <w:hideMark/>
          </w:tcPr>
          <w:p w14:paraId="715A76EA"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3690D284" w14:textId="598871F9"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34</w:t>
            </w:r>
            <w:r>
              <w:rPr>
                <w:rFonts w:ascii="Calibri Light" w:eastAsia="Times New Roman" w:hAnsi="Calibri Light" w:cs="Times New Roman"/>
                <w:color w:val="000000"/>
                <w:szCs w:val="20"/>
              </w:rPr>
              <w:t>8</w:t>
            </w:r>
          </w:p>
        </w:tc>
        <w:tc>
          <w:tcPr>
            <w:tcW w:w="1956" w:type="dxa"/>
          </w:tcPr>
          <w:p w14:paraId="6CE8D95B" w14:textId="21AF955C"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5</w:t>
            </w:r>
          </w:p>
        </w:tc>
        <w:tc>
          <w:tcPr>
            <w:tcW w:w="1082" w:type="dxa"/>
            <w:noWrap/>
            <w:hideMark/>
          </w:tcPr>
          <w:p w14:paraId="3BE77C3C"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3A95CD28"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72319CB9" w14:textId="77777777" w:rsidTr="008A4981">
        <w:trPr>
          <w:trHeight w:val="300"/>
        </w:trPr>
        <w:tc>
          <w:tcPr>
            <w:tcW w:w="709" w:type="dxa"/>
            <w:noWrap/>
            <w:hideMark/>
          </w:tcPr>
          <w:p w14:paraId="49AC87A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7ADD08F3"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Ursula</w:t>
            </w:r>
          </w:p>
        </w:tc>
        <w:tc>
          <w:tcPr>
            <w:tcW w:w="1703" w:type="dxa"/>
            <w:noWrap/>
            <w:hideMark/>
          </w:tcPr>
          <w:p w14:paraId="0CAD5914"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 (lactating)</w:t>
            </w:r>
          </w:p>
        </w:tc>
        <w:tc>
          <w:tcPr>
            <w:tcW w:w="800" w:type="dxa"/>
            <w:noWrap/>
            <w:hideMark/>
          </w:tcPr>
          <w:p w14:paraId="713EFF0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3.8</w:t>
            </w:r>
          </w:p>
        </w:tc>
        <w:tc>
          <w:tcPr>
            <w:tcW w:w="938" w:type="dxa"/>
            <w:noWrap/>
            <w:hideMark/>
          </w:tcPr>
          <w:p w14:paraId="18CB64B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42</w:t>
            </w:r>
          </w:p>
        </w:tc>
        <w:tc>
          <w:tcPr>
            <w:tcW w:w="653" w:type="dxa"/>
            <w:noWrap/>
            <w:hideMark/>
          </w:tcPr>
          <w:p w14:paraId="4DE2EBE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15803A89"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37</w:t>
            </w:r>
          </w:p>
        </w:tc>
        <w:tc>
          <w:tcPr>
            <w:tcW w:w="1956" w:type="dxa"/>
          </w:tcPr>
          <w:p w14:paraId="73524FCA" w14:textId="228061CE"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17</w:t>
            </w:r>
          </w:p>
        </w:tc>
        <w:tc>
          <w:tcPr>
            <w:tcW w:w="1082" w:type="dxa"/>
            <w:noWrap/>
            <w:hideMark/>
          </w:tcPr>
          <w:p w14:paraId="37CBF72A"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Oatlands</w:t>
            </w:r>
          </w:p>
        </w:tc>
        <w:tc>
          <w:tcPr>
            <w:tcW w:w="3710" w:type="dxa"/>
            <w:noWrap/>
            <w:hideMark/>
          </w:tcPr>
          <w:p w14:paraId="26D5C6A0"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530DA4EB" w14:textId="77777777" w:rsidTr="008A4981">
        <w:trPr>
          <w:trHeight w:val="300"/>
        </w:trPr>
        <w:tc>
          <w:tcPr>
            <w:tcW w:w="709" w:type="dxa"/>
            <w:noWrap/>
            <w:hideMark/>
          </w:tcPr>
          <w:p w14:paraId="745652AD"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2EAE9F39" w14:textId="77777777" w:rsidR="00455F7D" w:rsidRPr="00BC21A1" w:rsidRDefault="00455F7D" w:rsidP="00455F7D">
            <w:pPr>
              <w:rPr>
                <w:rFonts w:ascii="Calibri Light" w:eastAsia="Times New Roman" w:hAnsi="Calibri Light" w:cs="Times New Roman"/>
                <w:color w:val="000000"/>
                <w:szCs w:val="20"/>
              </w:rPr>
            </w:pPr>
            <w:proofErr w:type="spellStart"/>
            <w:r w:rsidRPr="00BC21A1">
              <w:rPr>
                <w:rFonts w:ascii="Calibri Light" w:eastAsia="Times New Roman" w:hAnsi="Calibri Light" w:cs="Times New Roman"/>
                <w:color w:val="000000"/>
                <w:szCs w:val="20"/>
              </w:rPr>
              <w:t>ChairmanMiao</w:t>
            </w:r>
            <w:proofErr w:type="spellEnd"/>
          </w:p>
        </w:tc>
        <w:tc>
          <w:tcPr>
            <w:tcW w:w="1703" w:type="dxa"/>
            <w:noWrap/>
            <w:hideMark/>
          </w:tcPr>
          <w:p w14:paraId="7C1F2897"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526535B8"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4.7</w:t>
            </w:r>
          </w:p>
        </w:tc>
        <w:tc>
          <w:tcPr>
            <w:tcW w:w="938" w:type="dxa"/>
            <w:noWrap/>
            <w:hideMark/>
          </w:tcPr>
          <w:p w14:paraId="0FCAC045"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20</w:t>
            </w:r>
          </w:p>
        </w:tc>
        <w:tc>
          <w:tcPr>
            <w:tcW w:w="653" w:type="dxa"/>
            <w:noWrap/>
            <w:hideMark/>
          </w:tcPr>
          <w:p w14:paraId="703EC42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y</w:t>
            </w:r>
          </w:p>
        </w:tc>
        <w:tc>
          <w:tcPr>
            <w:tcW w:w="898" w:type="dxa"/>
            <w:noWrap/>
            <w:hideMark/>
          </w:tcPr>
          <w:p w14:paraId="32F8B329" w14:textId="34ED9340"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15</w:t>
            </w:r>
            <w:r>
              <w:rPr>
                <w:rFonts w:ascii="Calibri Light" w:eastAsia="Times New Roman" w:hAnsi="Calibri Light" w:cs="Times New Roman"/>
                <w:color w:val="000000"/>
                <w:szCs w:val="20"/>
              </w:rPr>
              <w:t>4</w:t>
            </w:r>
          </w:p>
        </w:tc>
        <w:tc>
          <w:tcPr>
            <w:tcW w:w="1956" w:type="dxa"/>
          </w:tcPr>
          <w:p w14:paraId="09FE0A62" w14:textId="3234DC93"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9</w:t>
            </w:r>
          </w:p>
        </w:tc>
        <w:tc>
          <w:tcPr>
            <w:tcW w:w="1082" w:type="dxa"/>
            <w:noWrap/>
            <w:hideMark/>
          </w:tcPr>
          <w:p w14:paraId="71E106F3"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Ross</w:t>
            </w:r>
          </w:p>
        </w:tc>
        <w:tc>
          <w:tcPr>
            <w:tcW w:w="3710" w:type="dxa"/>
            <w:noWrap/>
            <w:hideMark/>
          </w:tcPr>
          <w:p w14:paraId="60D47EB4" w14:textId="77777777" w:rsidR="00455F7D" w:rsidRPr="00BC21A1" w:rsidRDefault="00455F7D" w:rsidP="00455F7D">
            <w:pPr>
              <w:rPr>
                <w:rFonts w:ascii="Calibri Light" w:eastAsia="Times New Roman" w:hAnsi="Calibri Light" w:cs="Times New Roman"/>
                <w:color w:val="000000"/>
                <w:szCs w:val="20"/>
              </w:rPr>
            </w:pPr>
          </w:p>
        </w:tc>
      </w:tr>
      <w:tr w:rsidR="00455F7D" w:rsidRPr="00BC21A1" w14:paraId="57355EF1" w14:textId="77777777" w:rsidTr="008A4981">
        <w:trPr>
          <w:trHeight w:val="300"/>
        </w:trPr>
        <w:tc>
          <w:tcPr>
            <w:tcW w:w="709" w:type="dxa"/>
            <w:noWrap/>
            <w:hideMark/>
          </w:tcPr>
          <w:p w14:paraId="4D7CA9EE"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428FF224"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Kim</w:t>
            </w:r>
          </w:p>
        </w:tc>
        <w:tc>
          <w:tcPr>
            <w:tcW w:w="1703" w:type="dxa"/>
            <w:noWrap/>
            <w:hideMark/>
          </w:tcPr>
          <w:p w14:paraId="27493163"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3DF8626E"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5.7</w:t>
            </w:r>
          </w:p>
        </w:tc>
        <w:tc>
          <w:tcPr>
            <w:tcW w:w="938" w:type="dxa"/>
            <w:noWrap/>
          </w:tcPr>
          <w:p w14:paraId="7CE4EA07" w14:textId="77777777" w:rsidR="00455F7D" w:rsidRPr="00BC21A1" w:rsidRDefault="00455F7D" w:rsidP="00455F7D">
            <w:pPr>
              <w:jc w:val="right"/>
              <w:rPr>
                <w:rFonts w:ascii="Calibri Light" w:eastAsia="Times New Roman" w:hAnsi="Calibri Light" w:cs="Times New Roman"/>
                <w:color w:val="000000"/>
                <w:szCs w:val="20"/>
              </w:rPr>
            </w:pPr>
          </w:p>
        </w:tc>
        <w:tc>
          <w:tcPr>
            <w:tcW w:w="653" w:type="dxa"/>
            <w:noWrap/>
          </w:tcPr>
          <w:p w14:paraId="74F3071A" w14:textId="1C270741"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898" w:type="dxa"/>
            <w:noWrap/>
          </w:tcPr>
          <w:p w14:paraId="2A645454" w14:textId="204DFC8A" w:rsidR="00455F7D" w:rsidRPr="00BC21A1" w:rsidRDefault="00455F7D" w:rsidP="00455F7D">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956" w:type="dxa"/>
          </w:tcPr>
          <w:p w14:paraId="6603D2EF" w14:textId="6ADE0F40" w:rsidR="00455F7D" w:rsidRPr="00BC21A1" w:rsidRDefault="00455F7D"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3BC01269"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Ross</w:t>
            </w:r>
          </w:p>
        </w:tc>
        <w:tc>
          <w:tcPr>
            <w:tcW w:w="3710" w:type="dxa"/>
            <w:noWrap/>
            <w:hideMark/>
          </w:tcPr>
          <w:p w14:paraId="528F1C16" w14:textId="7C62301D"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Collar m</w:t>
            </w:r>
            <w:r w:rsidRPr="00BC21A1">
              <w:rPr>
                <w:rFonts w:ascii="Calibri Light" w:eastAsia="Times New Roman" w:hAnsi="Calibri Light" w:cs="Times New Roman"/>
                <w:color w:val="000000"/>
                <w:szCs w:val="20"/>
              </w:rPr>
              <w:t>alfunction</w:t>
            </w:r>
            <w:r>
              <w:rPr>
                <w:rFonts w:ascii="Calibri Light" w:eastAsia="Times New Roman" w:hAnsi="Calibri Light" w:cs="Times New Roman"/>
                <w:color w:val="000000"/>
                <w:szCs w:val="20"/>
              </w:rPr>
              <w:t>, no data</w:t>
            </w:r>
          </w:p>
        </w:tc>
      </w:tr>
      <w:tr w:rsidR="00455F7D" w:rsidRPr="00BC21A1" w14:paraId="48BC96EF" w14:textId="77777777" w:rsidTr="008A4981">
        <w:trPr>
          <w:trHeight w:val="300"/>
        </w:trPr>
        <w:tc>
          <w:tcPr>
            <w:tcW w:w="709" w:type="dxa"/>
            <w:noWrap/>
            <w:hideMark/>
          </w:tcPr>
          <w:p w14:paraId="3588336B"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452970FA" w14:textId="77777777" w:rsidR="00455F7D" w:rsidRPr="00BC21A1" w:rsidRDefault="00455F7D" w:rsidP="00455F7D">
            <w:pPr>
              <w:rPr>
                <w:rFonts w:ascii="Calibri Light" w:eastAsia="Times New Roman" w:hAnsi="Calibri Light" w:cs="Times New Roman"/>
                <w:color w:val="000000"/>
                <w:szCs w:val="20"/>
              </w:rPr>
            </w:pPr>
            <w:proofErr w:type="spellStart"/>
            <w:r w:rsidRPr="00BC21A1">
              <w:rPr>
                <w:rFonts w:ascii="Calibri Light" w:eastAsia="Times New Roman" w:hAnsi="Calibri Light" w:cs="Times New Roman"/>
                <w:color w:val="000000"/>
                <w:szCs w:val="20"/>
              </w:rPr>
              <w:t>MadameMiao</w:t>
            </w:r>
            <w:proofErr w:type="spellEnd"/>
          </w:p>
        </w:tc>
        <w:tc>
          <w:tcPr>
            <w:tcW w:w="1703" w:type="dxa"/>
            <w:noWrap/>
            <w:hideMark/>
          </w:tcPr>
          <w:p w14:paraId="61E0103E"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Female (lactating)</w:t>
            </w:r>
          </w:p>
        </w:tc>
        <w:tc>
          <w:tcPr>
            <w:tcW w:w="800" w:type="dxa"/>
            <w:noWrap/>
            <w:hideMark/>
          </w:tcPr>
          <w:p w14:paraId="6BDC0A2A"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3.6</w:t>
            </w:r>
          </w:p>
        </w:tc>
        <w:tc>
          <w:tcPr>
            <w:tcW w:w="938" w:type="dxa"/>
            <w:noWrap/>
            <w:hideMark/>
          </w:tcPr>
          <w:p w14:paraId="737EDFD2"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6</w:t>
            </w:r>
          </w:p>
        </w:tc>
        <w:tc>
          <w:tcPr>
            <w:tcW w:w="653" w:type="dxa"/>
            <w:noWrap/>
            <w:hideMark/>
          </w:tcPr>
          <w:p w14:paraId="655D7126"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n</w:t>
            </w:r>
          </w:p>
        </w:tc>
        <w:tc>
          <w:tcPr>
            <w:tcW w:w="898" w:type="dxa"/>
            <w:noWrap/>
            <w:hideMark/>
          </w:tcPr>
          <w:p w14:paraId="4CCAB45E" w14:textId="77777777" w:rsidR="00455F7D" w:rsidRPr="00BC21A1" w:rsidRDefault="00455F7D" w:rsidP="00455F7D">
            <w:pPr>
              <w:jc w:val="right"/>
              <w:rPr>
                <w:rFonts w:ascii="Calibri Light" w:eastAsia="Times New Roman" w:hAnsi="Calibri Light" w:cs="Times New Roman"/>
                <w:i/>
                <w:iCs/>
                <w:color w:val="000000"/>
                <w:szCs w:val="20"/>
              </w:rPr>
            </w:pPr>
            <w:r w:rsidRPr="00BC21A1">
              <w:rPr>
                <w:rFonts w:ascii="Calibri Light" w:eastAsia="Times New Roman" w:hAnsi="Calibri Light" w:cs="Times New Roman"/>
                <w:i/>
                <w:iCs/>
                <w:color w:val="000000"/>
                <w:szCs w:val="20"/>
              </w:rPr>
              <w:t>105</w:t>
            </w:r>
          </w:p>
        </w:tc>
        <w:tc>
          <w:tcPr>
            <w:tcW w:w="1956" w:type="dxa"/>
          </w:tcPr>
          <w:p w14:paraId="177653C4" w14:textId="4C93D294" w:rsidR="00455F7D" w:rsidRPr="00BC21A1" w:rsidRDefault="007B39FF"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317842F9"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Ross</w:t>
            </w:r>
          </w:p>
        </w:tc>
        <w:tc>
          <w:tcPr>
            <w:tcW w:w="3710" w:type="dxa"/>
            <w:noWrap/>
            <w:hideMark/>
          </w:tcPr>
          <w:p w14:paraId="6DAE09D8" w14:textId="732375FF"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Collar m</w:t>
            </w:r>
            <w:r w:rsidRPr="00BC21A1">
              <w:rPr>
                <w:rFonts w:ascii="Calibri Light" w:eastAsia="Times New Roman" w:hAnsi="Calibri Light" w:cs="Times New Roman"/>
                <w:color w:val="000000"/>
                <w:szCs w:val="20"/>
              </w:rPr>
              <w:t>alfunction</w:t>
            </w:r>
            <w:r>
              <w:rPr>
                <w:rFonts w:ascii="Calibri Light" w:eastAsia="Times New Roman" w:hAnsi="Calibri Light" w:cs="Times New Roman"/>
                <w:color w:val="000000"/>
                <w:szCs w:val="20"/>
              </w:rPr>
              <w:t>,</w:t>
            </w:r>
            <w:r w:rsidRPr="00C5477F">
              <w:rPr>
                <w:rFonts w:ascii="Calibri Light" w:eastAsia="Times New Roman" w:hAnsi="Calibri Light" w:cs="Calibri Light"/>
                <w:color w:val="000000"/>
                <w:szCs w:val="20"/>
              </w:rPr>
              <w:t xml:space="preserve"> </w:t>
            </w:r>
            <w:r>
              <w:rPr>
                <w:rFonts w:ascii="Calibri Light" w:eastAsia="Times New Roman" w:hAnsi="Calibri Light" w:cs="Calibri Light"/>
                <w:color w:val="000000"/>
                <w:szCs w:val="20"/>
              </w:rPr>
              <w:t>data not used</w:t>
            </w:r>
          </w:p>
        </w:tc>
      </w:tr>
      <w:tr w:rsidR="00455F7D" w:rsidRPr="00BC21A1" w14:paraId="662E8B04" w14:textId="77777777" w:rsidTr="008A4981">
        <w:trPr>
          <w:trHeight w:val="300"/>
        </w:trPr>
        <w:tc>
          <w:tcPr>
            <w:tcW w:w="709" w:type="dxa"/>
            <w:noWrap/>
            <w:hideMark/>
          </w:tcPr>
          <w:p w14:paraId="05F72538"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 m</w:t>
            </w:r>
          </w:p>
        </w:tc>
        <w:tc>
          <w:tcPr>
            <w:tcW w:w="1443" w:type="dxa"/>
            <w:noWrap/>
            <w:hideMark/>
          </w:tcPr>
          <w:p w14:paraId="755B9960"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Rasputin</w:t>
            </w:r>
          </w:p>
        </w:tc>
        <w:tc>
          <w:tcPr>
            <w:tcW w:w="1703" w:type="dxa"/>
            <w:noWrap/>
            <w:hideMark/>
          </w:tcPr>
          <w:p w14:paraId="5617F561" w14:textId="77777777" w:rsidR="00455F7D" w:rsidRPr="00BC21A1" w:rsidRDefault="00455F7D"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Male</w:t>
            </w:r>
          </w:p>
        </w:tc>
        <w:tc>
          <w:tcPr>
            <w:tcW w:w="800" w:type="dxa"/>
            <w:noWrap/>
            <w:hideMark/>
          </w:tcPr>
          <w:p w14:paraId="702D6DAA"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5.3</w:t>
            </w:r>
          </w:p>
        </w:tc>
        <w:tc>
          <w:tcPr>
            <w:tcW w:w="938" w:type="dxa"/>
            <w:noWrap/>
            <w:hideMark/>
          </w:tcPr>
          <w:p w14:paraId="19D51463"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11</w:t>
            </w:r>
          </w:p>
        </w:tc>
        <w:tc>
          <w:tcPr>
            <w:tcW w:w="653" w:type="dxa"/>
            <w:noWrap/>
            <w:hideMark/>
          </w:tcPr>
          <w:p w14:paraId="1E7BD6BC" w14:textId="77777777" w:rsidR="00455F7D" w:rsidRPr="00BC21A1" w:rsidRDefault="00455F7D" w:rsidP="00455F7D">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n</w:t>
            </w:r>
          </w:p>
        </w:tc>
        <w:tc>
          <w:tcPr>
            <w:tcW w:w="898" w:type="dxa"/>
            <w:noWrap/>
            <w:hideMark/>
          </w:tcPr>
          <w:p w14:paraId="0FE9A9B1" w14:textId="689C758F" w:rsidR="00455F7D" w:rsidRPr="00BC21A1" w:rsidRDefault="00455F7D" w:rsidP="00455F7D">
            <w:pPr>
              <w:jc w:val="right"/>
              <w:rPr>
                <w:rFonts w:ascii="Calibri Light" w:eastAsia="Times New Roman" w:hAnsi="Calibri Light" w:cs="Times New Roman"/>
                <w:i/>
                <w:iCs/>
                <w:color w:val="000000"/>
                <w:szCs w:val="20"/>
              </w:rPr>
            </w:pPr>
            <w:r w:rsidRPr="00BC21A1">
              <w:rPr>
                <w:rFonts w:ascii="Calibri Light" w:eastAsia="Times New Roman" w:hAnsi="Calibri Light" w:cs="Times New Roman"/>
                <w:i/>
                <w:iCs/>
                <w:color w:val="000000"/>
                <w:szCs w:val="20"/>
              </w:rPr>
              <w:t>17</w:t>
            </w:r>
            <w:r>
              <w:rPr>
                <w:rFonts w:ascii="Calibri Light" w:eastAsia="Times New Roman" w:hAnsi="Calibri Light" w:cs="Times New Roman"/>
                <w:i/>
                <w:iCs/>
                <w:color w:val="000000"/>
                <w:szCs w:val="20"/>
              </w:rPr>
              <w:t>4</w:t>
            </w:r>
          </w:p>
        </w:tc>
        <w:tc>
          <w:tcPr>
            <w:tcW w:w="1956" w:type="dxa"/>
          </w:tcPr>
          <w:p w14:paraId="121F920B" w14:textId="5E0266E2" w:rsidR="00455F7D" w:rsidRPr="00BC21A1" w:rsidRDefault="007B39FF" w:rsidP="00455F7D">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w:t>
            </w:r>
          </w:p>
        </w:tc>
        <w:tc>
          <w:tcPr>
            <w:tcW w:w="1082" w:type="dxa"/>
            <w:noWrap/>
            <w:hideMark/>
          </w:tcPr>
          <w:p w14:paraId="60325FF3" w14:textId="77777777" w:rsidR="00455F7D" w:rsidRPr="00BC21A1" w:rsidRDefault="00455F7D" w:rsidP="00455F7D">
            <w:pP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Ross</w:t>
            </w:r>
          </w:p>
        </w:tc>
        <w:tc>
          <w:tcPr>
            <w:tcW w:w="3710" w:type="dxa"/>
            <w:noWrap/>
            <w:hideMark/>
          </w:tcPr>
          <w:p w14:paraId="0797D0B6" w14:textId="438F13C5" w:rsidR="00455F7D" w:rsidRPr="00BC21A1" w:rsidRDefault="007C701B" w:rsidP="00455F7D">
            <w:pPr>
              <w:rPr>
                <w:rFonts w:ascii="Calibri Light" w:eastAsia="Times New Roman" w:hAnsi="Calibri Light" w:cs="Times New Roman"/>
                <w:color w:val="000000"/>
                <w:szCs w:val="20"/>
              </w:rPr>
            </w:pPr>
            <w:r>
              <w:rPr>
                <w:rFonts w:ascii="Calibri Light" w:eastAsia="Times New Roman" w:hAnsi="Calibri Light" w:cs="Times New Roman"/>
                <w:color w:val="000000"/>
                <w:szCs w:val="20"/>
              </w:rPr>
              <w:t>&lt;</w:t>
            </w:r>
            <w:r w:rsidR="00662EFF">
              <w:rPr>
                <w:rFonts w:ascii="Calibri Light" w:eastAsia="Times New Roman" w:hAnsi="Calibri Light" w:cs="Times New Roman"/>
                <w:color w:val="000000"/>
                <w:szCs w:val="20"/>
              </w:rPr>
              <w:t>2 weeks</w:t>
            </w:r>
            <w:r>
              <w:rPr>
                <w:rFonts w:ascii="Calibri Light" w:eastAsia="Times New Roman" w:hAnsi="Calibri Light" w:cs="Times New Roman"/>
                <w:color w:val="000000"/>
                <w:szCs w:val="20"/>
              </w:rPr>
              <w:t xml:space="preserve"> data</w:t>
            </w:r>
            <w:r w:rsidR="00455F7D">
              <w:rPr>
                <w:rFonts w:ascii="Calibri Light" w:eastAsia="Times New Roman" w:hAnsi="Calibri Light" w:cs="Times New Roman"/>
                <w:color w:val="000000"/>
                <w:szCs w:val="20"/>
              </w:rPr>
              <w:t>,</w:t>
            </w:r>
            <w:r w:rsidR="00455F7D" w:rsidRPr="00C5477F">
              <w:rPr>
                <w:rFonts w:ascii="Calibri Light" w:eastAsia="Times New Roman" w:hAnsi="Calibri Light" w:cs="Calibri Light"/>
                <w:color w:val="000000"/>
                <w:szCs w:val="20"/>
              </w:rPr>
              <w:t xml:space="preserve"> revisits not calculated</w:t>
            </w:r>
          </w:p>
        </w:tc>
      </w:tr>
    </w:tbl>
    <w:p w14:paraId="6EA7BCC7" w14:textId="2DBC5990" w:rsidR="009B75C6" w:rsidRDefault="009B75C6" w:rsidP="009B75C6">
      <w:pPr>
        <w:pStyle w:val="Caption"/>
        <w:keepNext/>
      </w:pPr>
      <w:r>
        <w:lastRenderedPageBreak/>
        <w:t>Table S</w:t>
      </w:r>
      <w:r w:rsidR="00E55077">
        <w:t>1</w:t>
      </w:r>
      <w:r w:rsidR="00EC4DC0">
        <w:t>.</w:t>
      </w:r>
      <w:r w:rsidR="00B16690">
        <w:t>3</w:t>
      </w:r>
      <w:r w:rsidR="00E55077">
        <w:t>b)</w:t>
      </w:r>
      <w:r>
        <w:t xml:space="preserve"> Tracked spotted-tailed quolls at each site, with home range estimates and average revisitation frequency. </w:t>
      </w:r>
    </w:p>
    <w:p w14:paraId="558E3075" w14:textId="79B41CE0" w:rsidR="009B75C6" w:rsidRDefault="009B75C6" w:rsidP="00E55077">
      <w:pPr>
        <w:pStyle w:val="Tablenotes"/>
      </w:pPr>
      <w:proofErr w:type="spellStart"/>
      <w:r>
        <w:t>mKDE</w:t>
      </w:r>
      <w:proofErr w:type="spellEnd"/>
      <w:r>
        <w:t xml:space="preserve"> estimates are given in italics for animals which </w:t>
      </w:r>
      <w:r w:rsidR="007B39FF">
        <w:t>failed site fidelity or asymptote tests. Note revisitation frequency not calculated for quolls tracked for less than 2 weeks.</w:t>
      </w:r>
    </w:p>
    <w:tbl>
      <w:tblPr>
        <w:tblStyle w:val="Thesistable"/>
        <w:tblW w:w="13977" w:type="dxa"/>
        <w:tblLook w:val="04A0" w:firstRow="1" w:lastRow="0" w:firstColumn="1" w:lastColumn="0" w:noHBand="0" w:noVBand="1"/>
      </w:tblPr>
      <w:tblGrid>
        <w:gridCol w:w="965"/>
        <w:gridCol w:w="1443"/>
        <w:gridCol w:w="1703"/>
        <w:gridCol w:w="800"/>
        <w:gridCol w:w="938"/>
        <w:gridCol w:w="653"/>
        <w:gridCol w:w="898"/>
        <w:gridCol w:w="1956"/>
        <w:gridCol w:w="1082"/>
        <w:gridCol w:w="3539"/>
      </w:tblGrid>
      <w:tr w:rsidR="009B75C6" w:rsidRPr="00C5477F" w14:paraId="3F46FE8E" w14:textId="77777777" w:rsidTr="00C5477F">
        <w:trPr>
          <w:cnfStyle w:val="100000000000" w:firstRow="1" w:lastRow="0" w:firstColumn="0" w:lastColumn="0" w:oddVBand="0" w:evenVBand="0" w:oddHBand="0" w:evenHBand="0" w:firstRowFirstColumn="0" w:firstRowLastColumn="0" w:lastRowFirstColumn="0" w:lastRowLastColumn="0"/>
          <w:trHeight w:val="300"/>
        </w:trPr>
        <w:tc>
          <w:tcPr>
            <w:tcW w:w="965" w:type="dxa"/>
            <w:noWrap/>
            <w:hideMark/>
          </w:tcPr>
          <w:p w14:paraId="1A9679AC" w14:textId="77777777" w:rsidR="009B75C6" w:rsidRPr="00C5477F" w:rsidRDefault="009B75C6" w:rsidP="00455F7D">
            <w:pPr>
              <w:spacing w:line="240" w:lineRule="auto"/>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Fix Rate</w:t>
            </w:r>
          </w:p>
        </w:tc>
        <w:tc>
          <w:tcPr>
            <w:tcW w:w="1443" w:type="dxa"/>
            <w:noWrap/>
            <w:hideMark/>
          </w:tcPr>
          <w:p w14:paraId="19C68272" w14:textId="77777777" w:rsidR="009B75C6" w:rsidRPr="00C5477F" w:rsidRDefault="009B75C6" w:rsidP="00455F7D">
            <w:pPr>
              <w:spacing w:line="240" w:lineRule="auto"/>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ID</w:t>
            </w:r>
          </w:p>
        </w:tc>
        <w:tc>
          <w:tcPr>
            <w:tcW w:w="1703" w:type="dxa"/>
            <w:noWrap/>
            <w:hideMark/>
          </w:tcPr>
          <w:p w14:paraId="6F870369" w14:textId="77777777" w:rsidR="009B75C6" w:rsidRPr="00C5477F" w:rsidRDefault="009B75C6" w:rsidP="00455F7D">
            <w:pPr>
              <w:spacing w:line="240" w:lineRule="auto"/>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Sex</w:t>
            </w:r>
          </w:p>
        </w:tc>
        <w:tc>
          <w:tcPr>
            <w:tcW w:w="800" w:type="dxa"/>
            <w:noWrap/>
            <w:hideMark/>
          </w:tcPr>
          <w:p w14:paraId="299AD599" w14:textId="77777777" w:rsidR="009B75C6" w:rsidRPr="00C5477F" w:rsidRDefault="009B75C6" w:rsidP="00455F7D">
            <w:pPr>
              <w:spacing w:line="240" w:lineRule="auto"/>
              <w:jc w:val="right"/>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Weight (kg)</w:t>
            </w:r>
          </w:p>
        </w:tc>
        <w:tc>
          <w:tcPr>
            <w:tcW w:w="938" w:type="dxa"/>
            <w:noWrap/>
            <w:hideMark/>
          </w:tcPr>
          <w:p w14:paraId="34010B33" w14:textId="77777777" w:rsidR="009B75C6" w:rsidRPr="00C5477F" w:rsidRDefault="009B75C6" w:rsidP="00455F7D">
            <w:pPr>
              <w:spacing w:line="240" w:lineRule="auto"/>
              <w:jc w:val="right"/>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Days of data</w:t>
            </w:r>
          </w:p>
        </w:tc>
        <w:tc>
          <w:tcPr>
            <w:tcW w:w="653" w:type="dxa"/>
            <w:noWrap/>
            <w:hideMark/>
          </w:tcPr>
          <w:p w14:paraId="27177B58" w14:textId="77777777" w:rsidR="009B75C6" w:rsidRPr="00C5477F" w:rsidRDefault="009B75C6" w:rsidP="00455F7D">
            <w:pPr>
              <w:spacing w:line="240" w:lineRule="auto"/>
              <w:jc w:val="right"/>
              <w:rPr>
                <w:rFonts w:ascii="Calibri Light" w:eastAsia="Times New Roman" w:hAnsi="Calibri Light" w:cs="Calibri Light"/>
                <w:b w:val="0"/>
                <w:bCs/>
                <w:sz w:val="20"/>
                <w:szCs w:val="20"/>
              </w:rPr>
            </w:pPr>
            <w:proofErr w:type="spellStart"/>
            <w:r w:rsidRPr="00C5477F">
              <w:rPr>
                <w:rFonts w:ascii="Calibri Light" w:eastAsia="Times New Roman" w:hAnsi="Calibri Light" w:cs="Calibri Light"/>
                <w:bCs/>
                <w:sz w:val="20"/>
                <w:szCs w:val="20"/>
              </w:rPr>
              <w:t>Asym</w:t>
            </w:r>
            <w:proofErr w:type="spellEnd"/>
          </w:p>
        </w:tc>
        <w:tc>
          <w:tcPr>
            <w:tcW w:w="898" w:type="dxa"/>
            <w:noWrap/>
            <w:hideMark/>
          </w:tcPr>
          <w:p w14:paraId="4AE3B450" w14:textId="273F3833" w:rsidR="009B75C6" w:rsidRPr="00C5477F" w:rsidRDefault="009B75C6" w:rsidP="00455F7D">
            <w:pPr>
              <w:spacing w:line="240" w:lineRule="auto"/>
              <w:jc w:val="right"/>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 xml:space="preserve">mKDE95 </w:t>
            </w:r>
            <w:r w:rsidR="00C5477F" w:rsidRPr="00C5477F">
              <w:rPr>
                <w:rFonts w:ascii="Calibri Light" w:eastAsia="Times New Roman" w:hAnsi="Calibri Light" w:cs="Calibri Light"/>
                <w:bCs/>
                <w:sz w:val="20"/>
                <w:szCs w:val="20"/>
              </w:rPr>
              <w:br/>
            </w:r>
            <w:r w:rsidRPr="00C5477F">
              <w:rPr>
                <w:rFonts w:ascii="Calibri Light" w:eastAsia="Times New Roman" w:hAnsi="Calibri Light" w:cs="Calibri Light"/>
                <w:bCs/>
                <w:sz w:val="20"/>
                <w:szCs w:val="20"/>
              </w:rPr>
              <w:t>(ha)</w:t>
            </w:r>
          </w:p>
        </w:tc>
        <w:tc>
          <w:tcPr>
            <w:tcW w:w="1956" w:type="dxa"/>
          </w:tcPr>
          <w:p w14:paraId="1C8936A2" w14:textId="775C33E1" w:rsidR="009B75C6" w:rsidRPr="00C5477F" w:rsidRDefault="009B75C6" w:rsidP="00455F7D">
            <w:pPr>
              <w:spacing w:line="240" w:lineRule="auto"/>
              <w:rPr>
                <w:rFonts w:ascii="Calibri Light" w:eastAsia="Times New Roman" w:hAnsi="Calibri Light" w:cs="Calibri Light"/>
                <w:bCs/>
                <w:sz w:val="20"/>
                <w:szCs w:val="20"/>
              </w:rPr>
            </w:pPr>
            <w:r w:rsidRPr="00C5477F">
              <w:rPr>
                <w:rFonts w:ascii="Calibri Light" w:eastAsia="Times New Roman" w:hAnsi="Calibri Light" w:cs="Calibri Light"/>
                <w:bCs/>
                <w:sz w:val="20"/>
                <w:szCs w:val="20"/>
              </w:rPr>
              <w:t>Average revisitation</w:t>
            </w:r>
            <w:r w:rsidR="00C5477F" w:rsidRPr="00C5477F">
              <w:rPr>
                <w:rFonts w:ascii="Calibri Light" w:eastAsia="Times New Roman" w:hAnsi="Calibri Light" w:cs="Calibri Light"/>
                <w:bCs/>
                <w:sz w:val="20"/>
                <w:szCs w:val="20"/>
              </w:rPr>
              <w:t xml:space="preserve"> (visits month</w:t>
            </w:r>
            <w:r w:rsidR="00C5477F" w:rsidRPr="00C5477F">
              <w:rPr>
                <w:rFonts w:ascii="Calibri Light" w:eastAsia="Times New Roman" w:hAnsi="Calibri Light" w:cs="Calibri Light"/>
                <w:bCs/>
                <w:sz w:val="20"/>
                <w:szCs w:val="20"/>
                <w:vertAlign w:val="superscript"/>
              </w:rPr>
              <w:t>-1</w:t>
            </w:r>
            <w:r w:rsidR="00C5477F" w:rsidRPr="00C5477F">
              <w:rPr>
                <w:rFonts w:ascii="Calibri Light" w:eastAsia="Times New Roman" w:hAnsi="Calibri Light" w:cs="Calibri Light"/>
                <w:bCs/>
                <w:sz w:val="20"/>
                <w:szCs w:val="20"/>
              </w:rPr>
              <w:t xml:space="preserve"> cell</w:t>
            </w:r>
            <w:r w:rsidR="00C5477F" w:rsidRPr="00C5477F">
              <w:rPr>
                <w:rFonts w:ascii="Calibri Light" w:eastAsia="Times New Roman" w:hAnsi="Calibri Light" w:cs="Calibri Light"/>
                <w:bCs/>
                <w:sz w:val="20"/>
                <w:szCs w:val="20"/>
                <w:vertAlign w:val="superscript"/>
              </w:rPr>
              <w:t>-1</w:t>
            </w:r>
            <w:r w:rsidR="00C5477F" w:rsidRPr="00C5477F">
              <w:rPr>
                <w:rFonts w:ascii="Calibri Light" w:eastAsia="Times New Roman" w:hAnsi="Calibri Light" w:cs="Calibri Light"/>
                <w:bCs/>
                <w:sz w:val="20"/>
                <w:szCs w:val="20"/>
              </w:rPr>
              <w:t>)</w:t>
            </w:r>
          </w:p>
        </w:tc>
        <w:tc>
          <w:tcPr>
            <w:tcW w:w="1082" w:type="dxa"/>
            <w:noWrap/>
            <w:hideMark/>
          </w:tcPr>
          <w:p w14:paraId="5701A8F6" w14:textId="77777777" w:rsidR="009B75C6" w:rsidRPr="00C5477F" w:rsidRDefault="009B75C6" w:rsidP="00455F7D">
            <w:pPr>
              <w:spacing w:line="240" w:lineRule="auto"/>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Site</w:t>
            </w:r>
          </w:p>
        </w:tc>
        <w:tc>
          <w:tcPr>
            <w:tcW w:w="3539" w:type="dxa"/>
            <w:noWrap/>
            <w:hideMark/>
          </w:tcPr>
          <w:p w14:paraId="75BBC379" w14:textId="77777777" w:rsidR="009B75C6" w:rsidRPr="00C5477F" w:rsidRDefault="009B75C6" w:rsidP="00455F7D">
            <w:pPr>
              <w:spacing w:line="240" w:lineRule="auto"/>
              <w:rPr>
                <w:rFonts w:ascii="Calibri Light" w:eastAsia="Times New Roman" w:hAnsi="Calibri Light" w:cs="Calibri Light"/>
                <w:b w:val="0"/>
                <w:bCs/>
                <w:sz w:val="20"/>
                <w:szCs w:val="20"/>
              </w:rPr>
            </w:pPr>
            <w:r w:rsidRPr="00C5477F">
              <w:rPr>
                <w:rFonts w:ascii="Calibri Light" w:eastAsia="Times New Roman" w:hAnsi="Calibri Light" w:cs="Calibri Light"/>
                <w:bCs/>
                <w:sz w:val="20"/>
                <w:szCs w:val="20"/>
              </w:rPr>
              <w:t>Comments</w:t>
            </w:r>
          </w:p>
        </w:tc>
      </w:tr>
      <w:tr w:rsidR="00C5477F" w:rsidRPr="00C5477F" w14:paraId="0F6BBCC1" w14:textId="77777777" w:rsidTr="00C5477F">
        <w:trPr>
          <w:trHeight w:val="300"/>
        </w:trPr>
        <w:tc>
          <w:tcPr>
            <w:tcW w:w="965" w:type="dxa"/>
            <w:noWrap/>
            <w:hideMark/>
          </w:tcPr>
          <w:p w14:paraId="12916949"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6F80DA3A"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Banzai</w:t>
            </w:r>
          </w:p>
        </w:tc>
        <w:tc>
          <w:tcPr>
            <w:tcW w:w="1703" w:type="dxa"/>
            <w:noWrap/>
            <w:hideMark/>
          </w:tcPr>
          <w:p w14:paraId="3D40D290"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w:t>
            </w:r>
          </w:p>
        </w:tc>
        <w:tc>
          <w:tcPr>
            <w:tcW w:w="800" w:type="dxa"/>
            <w:noWrap/>
            <w:hideMark/>
          </w:tcPr>
          <w:p w14:paraId="7ADAC2F0"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2.7</w:t>
            </w:r>
          </w:p>
        </w:tc>
        <w:tc>
          <w:tcPr>
            <w:tcW w:w="938" w:type="dxa"/>
            <w:noWrap/>
            <w:hideMark/>
          </w:tcPr>
          <w:p w14:paraId="35756F38"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28</w:t>
            </w:r>
          </w:p>
        </w:tc>
        <w:tc>
          <w:tcPr>
            <w:tcW w:w="653" w:type="dxa"/>
            <w:noWrap/>
            <w:hideMark/>
          </w:tcPr>
          <w:p w14:paraId="75387EE6"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hideMark/>
          </w:tcPr>
          <w:p w14:paraId="1369294E" w14:textId="7E45899B" w:rsidR="00C5477F" w:rsidRPr="00C5477F" w:rsidRDefault="00C5477F" w:rsidP="00C5477F">
            <w:pPr>
              <w:jc w:val="right"/>
              <w:rPr>
                <w:rFonts w:ascii="Calibri Light" w:eastAsia="Times New Roman" w:hAnsi="Calibri Light" w:cs="Calibri Light"/>
                <w:color w:val="000000"/>
                <w:szCs w:val="20"/>
              </w:rPr>
            </w:pPr>
            <w:r w:rsidRPr="00C5477F">
              <w:rPr>
                <w:rFonts w:ascii="Calibri Light" w:hAnsi="Calibri Light" w:cs="Calibri Light"/>
                <w:szCs w:val="20"/>
              </w:rPr>
              <w:t>945</w:t>
            </w:r>
          </w:p>
        </w:tc>
        <w:tc>
          <w:tcPr>
            <w:tcW w:w="1956" w:type="dxa"/>
          </w:tcPr>
          <w:p w14:paraId="4462509B" w14:textId="73DE778E" w:rsidR="00C5477F"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w:t>
            </w:r>
          </w:p>
        </w:tc>
        <w:tc>
          <w:tcPr>
            <w:tcW w:w="1082" w:type="dxa"/>
            <w:noWrap/>
            <w:hideMark/>
          </w:tcPr>
          <w:p w14:paraId="0ABB17CA"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 Town</w:t>
            </w:r>
          </w:p>
        </w:tc>
        <w:tc>
          <w:tcPr>
            <w:tcW w:w="3539" w:type="dxa"/>
            <w:noWrap/>
            <w:hideMark/>
          </w:tcPr>
          <w:p w14:paraId="468C4CD1" w14:textId="77777777" w:rsidR="00C5477F" w:rsidRPr="00C5477F" w:rsidRDefault="00C5477F" w:rsidP="00C5477F">
            <w:pPr>
              <w:rPr>
                <w:rFonts w:ascii="Calibri Light" w:eastAsia="Times New Roman" w:hAnsi="Calibri Light" w:cs="Calibri Light"/>
                <w:color w:val="000000"/>
                <w:szCs w:val="20"/>
              </w:rPr>
            </w:pPr>
          </w:p>
        </w:tc>
      </w:tr>
      <w:tr w:rsidR="00C5477F" w:rsidRPr="00C5477F" w14:paraId="1E944480" w14:textId="77777777" w:rsidTr="00C5477F">
        <w:trPr>
          <w:trHeight w:val="300"/>
        </w:trPr>
        <w:tc>
          <w:tcPr>
            <w:tcW w:w="965" w:type="dxa"/>
            <w:noWrap/>
          </w:tcPr>
          <w:p w14:paraId="3334EEE3"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tcPr>
          <w:p w14:paraId="10BD4BD7"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Georgia</w:t>
            </w:r>
          </w:p>
        </w:tc>
        <w:tc>
          <w:tcPr>
            <w:tcW w:w="1703" w:type="dxa"/>
            <w:noWrap/>
          </w:tcPr>
          <w:p w14:paraId="4913349F"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w:t>
            </w:r>
          </w:p>
        </w:tc>
        <w:tc>
          <w:tcPr>
            <w:tcW w:w="800" w:type="dxa"/>
            <w:noWrap/>
          </w:tcPr>
          <w:p w14:paraId="00D6967A"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2.4</w:t>
            </w:r>
          </w:p>
        </w:tc>
        <w:tc>
          <w:tcPr>
            <w:tcW w:w="938" w:type="dxa"/>
            <w:noWrap/>
          </w:tcPr>
          <w:p w14:paraId="43576A36"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44</w:t>
            </w:r>
          </w:p>
        </w:tc>
        <w:tc>
          <w:tcPr>
            <w:tcW w:w="653" w:type="dxa"/>
            <w:noWrap/>
          </w:tcPr>
          <w:p w14:paraId="0B9273B0"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tcPr>
          <w:p w14:paraId="0C6CCC41" w14:textId="074A5172" w:rsidR="00C5477F" w:rsidRPr="00C5477F" w:rsidRDefault="00C5477F" w:rsidP="00C5477F">
            <w:pPr>
              <w:jc w:val="right"/>
              <w:rPr>
                <w:rFonts w:ascii="Calibri Light" w:eastAsia="Times New Roman" w:hAnsi="Calibri Light" w:cs="Calibri Light"/>
                <w:color w:val="000000"/>
                <w:szCs w:val="20"/>
              </w:rPr>
            </w:pPr>
            <w:r w:rsidRPr="00C5477F">
              <w:rPr>
                <w:rFonts w:ascii="Calibri Light" w:hAnsi="Calibri Light" w:cs="Calibri Light"/>
                <w:szCs w:val="20"/>
              </w:rPr>
              <w:t>946</w:t>
            </w:r>
          </w:p>
        </w:tc>
        <w:tc>
          <w:tcPr>
            <w:tcW w:w="1956" w:type="dxa"/>
          </w:tcPr>
          <w:p w14:paraId="44E49E9F" w14:textId="389D7022" w:rsidR="00C5477F"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w:t>
            </w:r>
          </w:p>
        </w:tc>
        <w:tc>
          <w:tcPr>
            <w:tcW w:w="1082" w:type="dxa"/>
            <w:noWrap/>
          </w:tcPr>
          <w:p w14:paraId="11A61EC5"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 Town</w:t>
            </w:r>
          </w:p>
        </w:tc>
        <w:tc>
          <w:tcPr>
            <w:tcW w:w="3539" w:type="dxa"/>
            <w:noWrap/>
          </w:tcPr>
          <w:p w14:paraId="2CF71959" w14:textId="77777777" w:rsidR="00C5477F" w:rsidRPr="00C5477F" w:rsidRDefault="00C5477F" w:rsidP="00C5477F">
            <w:pPr>
              <w:rPr>
                <w:rFonts w:ascii="Calibri Light" w:eastAsia="Times New Roman" w:hAnsi="Calibri Light" w:cs="Calibri Light"/>
                <w:color w:val="000000"/>
                <w:szCs w:val="20"/>
              </w:rPr>
            </w:pPr>
          </w:p>
        </w:tc>
      </w:tr>
      <w:tr w:rsidR="00C5477F" w:rsidRPr="00C5477F" w14:paraId="04863ADC" w14:textId="77777777" w:rsidTr="00C5477F">
        <w:trPr>
          <w:trHeight w:val="300"/>
        </w:trPr>
        <w:tc>
          <w:tcPr>
            <w:tcW w:w="965" w:type="dxa"/>
            <w:noWrap/>
            <w:hideMark/>
          </w:tcPr>
          <w:p w14:paraId="39149BD2"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66AA9F67"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Mufasa</w:t>
            </w:r>
          </w:p>
        </w:tc>
        <w:tc>
          <w:tcPr>
            <w:tcW w:w="1703" w:type="dxa"/>
            <w:noWrap/>
            <w:hideMark/>
          </w:tcPr>
          <w:p w14:paraId="3AB223A3"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noWrap/>
            <w:hideMark/>
          </w:tcPr>
          <w:p w14:paraId="5F0DE94C"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2.6</w:t>
            </w:r>
          </w:p>
        </w:tc>
        <w:tc>
          <w:tcPr>
            <w:tcW w:w="938" w:type="dxa"/>
            <w:noWrap/>
            <w:hideMark/>
          </w:tcPr>
          <w:p w14:paraId="33BBF495"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w:t>
            </w:r>
          </w:p>
        </w:tc>
        <w:tc>
          <w:tcPr>
            <w:tcW w:w="653" w:type="dxa"/>
            <w:noWrap/>
            <w:hideMark/>
          </w:tcPr>
          <w:p w14:paraId="4CA2C827"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n</w:t>
            </w:r>
          </w:p>
        </w:tc>
        <w:tc>
          <w:tcPr>
            <w:tcW w:w="898" w:type="dxa"/>
            <w:noWrap/>
            <w:hideMark/>
          </w:tcPr>
          <w:p w14:paraId="1BE559B6" w14:textId="65B4EA8F" w:rsidR="00C5477F" w:rsidRPr="007B39FF" w:rsidRDefault="00C5477F" w:rsidP="00C5477F">
            <w:pPr>
              <w:jc w:val="right"/>
              <w:rPr>
                <w:rFonts w:ascii="Calibri Light" w:eastAsia="Times New Roman" w:hAnsi="Calibri Light" w:cs="Calibri Light"/>
                <w:i/>
                <w:iCs/>
                <w:color w:val="000000"/>
                <w:szCs w:val="20"/>
              </w:rPr>
            </w:pPr>
            <w:r w:rsidRPr="007B39FF">
              <w:rPr>
                <w:rFonts w:ascii="Calibri Light" w:hAnsi="Calibri Light" w:cs="Calibri Light"/>
                <w:i/>
                <w:iCs/>
                <w:szCs w:val="20"/>
              </w:rPr>
              <w:t>820</w:t>
            </w:r>
          </w:p>
        </w:tc>
        <w:tc>
          <w:tcPr>
            <w:tcW w:w="1956" w:type="dxa"/>
          </w:tcPr>
          <w:p w14:paraId="48AF50EA" w14:textId="439D3001" w:rsidR="00C5477F" w:rsidRPr="007B39FF" w:rsidRDefault="00C5477F" w:rsidP="00C5477F">
            <w:pPr>
              <w:jc w:val="center"/>
              <w:rPr>
                <w:rFonts w:ascii="Calibri Light" w:eastAsia="Times New Roman" w:hAnsi="Calibri Light" w:cs="Calibri Light"/>
                <w:i/>
                <w:iCs/>
                <w:color w:val="000000"/>
                <w:szCs w:val="20"/>
              </w:rPr>
            </w:pPr>
            <w:r w:rsidRPr="007B39FF">
              <w:rPr>
                <w:rFonts w:ascii="Calibri Light" w:eastAsia="Times New Roman" w:hAnsi="Calibri Light" w:cs="Calibri Light"/>
                <w:i/>
                <w:iCs/>
                <w:color w:val="000000"/>
                <w:szCs w:val="20"/>
              </w:rPr>
              <w:t>-</w:t>
            </w:r>
          </w:p>
        </w:tc>
        <w:tc>
          <w:tcPr>
            <w:tcW w:w="1082" w:type="dxa"/>
            <w:noWrap/>
            <w:hideMark/>
          </w:tcPr>
          <w:p w14:paraId="08C00AE3"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 Town</w:t>
            </w:r>
          </w:p>
        </w:tc>
        <w:tc>
          <w:tcPr>
            <w:tcW w:w="3539" w:type="dxa"/>
            <w:noWrap/>
            <w:hideMark/>
          </w:tcPr>
          <w:p w14:paraId="4A6E4CD4" w14:textId="61B8F5FE"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Collar malfunction, revisits not calculated</w:t>
            </w:r>
          </w:p>
        </w:tc>
      </w:tr>
      <w:tr w:rsidR="00C5477F" w:rsidRPr="00C5477F" w14:paraId="67D7FCFF" w14:textId="77777777" w:rsidTr="00C5477F">
        <w:trPr>
          <w:trHeight w:val="300"/>
        </w:trPr>
        <w:tc>
          <w:tcPr>
            <w:tcW w:w="965" w:type="dxa"/>
            <w:noWrap/>
            <w:hideMark/>
          </w:tcPr>
          <w:p w14:paraId="2C8CB53B"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2D1171D3"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Pacha</w:t>
            </w:r>
          </w:p>
        </w:tc>
        <w:tc>
          <w:tcPr>
            <w:tcW w:w="1703" w:type="dxa"/>
            <w:noWrap/>
            <w:hideMark/>
          </w:tcPr>
          <w:p w14:paraId="114879E1"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noWrap/>
            <w:hideMark/>
          </w:tcPr>
          <w:p w14:paraId="2478787E"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2.6</w:t>
            </w:r>
          </w:p>
        </w:tc>
        <w:tc>
          <w:tcPr>
            <w:tcW w:w="938" w:type="dxa"/>
            <w:noWrap/>
            <w:hideMark/>
          </w:tcPr>
          <w:p w14:paraId="3CB345C0"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15</w:t>
            </w:r>
          </w:p>
        </w:tc>
        <w:tc>
          <w:tcPr>
            <w:tcW w:w="653" w:type="dxa"/>
            <w:noWrap/>
            <w:hideMark/>
          </w:tcPr>
          <w:p w14:paraId="4487B7A2"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hideMark/>
          </w:tcPr>
          <w:p w14:paraId="259C965F" w14:textId="13C7C494" w:rsidR="00C5477F" w:rsidRPr="00C5477F" w:rsidRDefault="00C5477F" w:rsidP="00C5477F">
            <w:pPr>
              <w:jc w:val="right"/>
              <w:rPr>
                <w:rFonts w:ascii="Calibri Light" w:eastAsia="Times New Roman" w:hAnsi="Calibri Light" w:cs="Calibri Light"/>
                <w:color w:val="000000"/>
                <w:szCs w:val="20"/>
              </w:rPr>
            </w:pPr>
            <w:r w:rsidRPr="00C5477F">
              <w:rPr>
                <w:rFonts w:ascii="Calibri Light" w:hAnsi="Calibri Light" w:cs="Calibri Light"/>
                <w:szCs w:val="20"/>
              </w:rPr>
              <w:t>885</w:t>
            </w:r>
          </w:p>
        </w:tc>
        <w:tc>
          <w:tcPr>
            <w:tcW w:w="1956" w:type="dxa"/>
          </w:tcPr>
          <w:p w14:paraId="03419029" w14:textId="0AE39CCD" w:rsidR="00C5477F"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w:t>
            </w:r>
          </w:p>
        </w:tc>
        <w:tc>
          <w:tcPr>
            <w:tcW w:w="1082" w:type="dxa"/>
            <w:noWrap/>
            <w:hideMark/>
          </w:tcPr>
          <w:p w14:paraId="0544199D"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 Town</w:t>
            </w:r>
          </w:p>
        </w:tc>
        <w:tc>
          <w:tcPr>
            <w:tcW w:w="3539" w:type="dxa"/>
            <w:noWrap/>
            <w:hideMark/>
          </w:tcPr>
          <w:p w14:paraId="20974FAA" w14:textId="77777777" w:rsidR="00C5477F" w:rsidRPr="00C5477F" w:rsidRDefault="00C5477F" w:rsidP="00C5477F">
            <w:pPr>
              <w:rPr>
                <w:rFonts w:ascii="Calibri Light" w:eastAsia="Times New Roman" w:hAnsi="Calibri Light" w:cs="Calibri Light"/>
                <w:color w:val="000000"/>
                <w:szCs w:val="20"/>
              </w:rPr>
            </w:pPr>
          </w:p>
        </w:tc>
      </w:tr>
      <w:tr w:rsidR="00C5477F" w:rsidRPr="00C5477F" w14:paraId="6AAED252" w14:textId="77777777" w:rsidTr="00C5477F">
        <w:trPr>
          <w:trHeight w:val="300"/>
        </w:trPr>
        <w:tc>
          <w:tcPr>
            <w:tcW w:w="965" w:type="dxa"/>
            <w:noWrap/>
            <w:hideMark/>
          </w:tcPr>
          <w:p w14:paraId="6411A1D5"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137A4CC9"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Sebastian</w:t>
            </w:r>
          </w:p>
        </w:tc>
        <w:tc>
          <w:tcPr>
            <w:tcW w:w="1703" w:type="dxa"/>
            <w:noWrap/>
            <w:hideMark/>
          </w:tcPr>
          <w:p w14:paraId="55E07DC8"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noWrap/>
            <w:hideMark/>
          </w:tcPr>
          <w:p w14:paraId="2046356E"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4.0</w:t>
            </w:r>
          </w:p>
        </w:tc>
        <w:tc>
          <w:tcPr>
            <w:tcW w:w="938" w:type="dxa"/>
            <w:noWrap/>
          </w:tcPr>
          <w:p w14:paraId="407C7349" w14:textId="5CD301D8" w:rsidR="00C5477F" w:rsidRPr="00C5477F" w:rsidRDefault="00C5477F" w:rsidP="00C5477F">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653" w:type="dxa"/>
            <w:noWrap/>
          </w:tcPr>
          <w:p w14:paraId="015F8573" w14:textId="25FAA1D3" w:rsidR="00C5477F" w:rsidRPr="00C5477F" w:rsidRDefault="00C5477F" w:rsidP="00C5477F">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898" w:type="dxa"/>
            <w:noWrap/>
          </w:tcPr>
          <w:p w14:paraId="488F3CA8" w14:textId="1B1ED3C7" w:rsidR="00C5477F" w:rsidRPr="00C5477F" w:rsidRDefault="00C5477F" w:rsidP="00C5477F">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956" w:type="dxa"/>
          </w:tcPr>
          <w:p w14:paraId="3A16D57F" w14:textId="08AF2EA5" w:rsidR="00C5477F" w:rsidRPr="00C5477F" w:rsidRDefault="00C5477F" w:rsidP="00C5477F">
            <w:pPr>
              <w:jc w:val="center"/>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082" w:type="dxa"/>
            <w:noWrap/>
            <w:hideMark/>
          </w:tcPr>
          <w:p w14:paraId="19092DA0"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 Town</w:t>
            </w:r>
          </w:p>
        </w:tc>
        <w:tc>
          <w:tcPr>
            <w:tcW w:w="3539" w:type="dxa"/>
            <w:noWrap/>
            <w:hideMark/>
          </w:tcPr>
          <w:p w14:paraId="1028075A" w14:textId="4D467D13" w:rsidR="00C5477F" w:rsidRPr="00C5477F" w:rsidRDefault="00455F7D" w:rsidP="00C5477F">
            <w:pPr>
              <w:rPr>
                <w:rFonts w:ascii="Calibri Light" w:eastAsia="Times New Roman" w:hAnsi="Calibri Light" w:cs="Calibri Light"/>
                <w:color w:val="000000"/>
                <w:szCs w:val="20"/>
              </w:rPr>
            </w:pPr>
            <w:r w:rsidRPr="00BC21A1">
              <w:rPr>
                <w:rFonts w:ascii="Calibri Light" w:eastAsia="Times New Roman" w:hAnsi="Calibri Light" w:cs="Times New Roman"/>
                <w:color w:val="000000"/>
                <w:szCs w:val="20"/>
              </w:rPr>
              <w:t xml:space="preserve">Collar </w:t>
            </w:r>
            <w:r>
              <w:rPr>
                <w:rFonts w:ascii="Calibri Light" w:eastAsia="Times New Roman" w:hAnsi="Calibri Light" w:cs="Times New Roman"/>
                <w:color w:val="000000"/>
                <w:szCs w:val="20"/>
              </w:rPr>
              <w:t>not retrieved</w:t>
            </w:r>
          </w:p>
        </w:tc>
      </w:tr>
      <w:tr w:rsidR="00C5477F" w:rsidRPr="00C5477F" w14:paraId="3E421BF3" w14:textId="77777777" w:rsidTr="00C5477F">
        <w:trPr>
          <w:trHeight w:val="300"/>
        </w:trPr>
        <w:tc>
          <w:tcPr>
            <w:tcW w:w="965" w:type="dxa"/>
            <w:noWrap/>
            <w:hideMark/>
          </w:tcPr>
          <w:p w14:paraId="4FC790B2"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3606CEA3"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Xavier</w:t>
            </w:r>
          </w:p>
        </w:tc>
        <w:tc>
          <w:tcPr>
            <w:tcW w:w="1703" w:type="dxa"/>
            <w:noWrap/>
            <w:hideMark/>
          </w:tcPr>
          <w:p w14:paraId="3E32121D"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noWrap/>
            <w:hideMark/>
          </w:tcPr>
          <w:p w14:paraId="21EDC6A4"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3.8</w:t>
            </w:r>
          </w:p>
        </w:tc>
        <w:tc>
          <w:tcPr>
            <w:tcW w:w="938" w:type="dxa"/>
            <w:noWrap/>
            <w:hideMark/>
          </w:tcPr>
          <w:p w14:paraId="39EA4ED4"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14</w:t>
            </w:r>
          </w:p>
        </w:tc>
        <w:tc>
          <w:tcPr>
            <w:tcW w:w="653" w:type="dxa"/>
            <w:noWrap/>
            <w:hideMark/>
          </w:tcPr>
          <w:p w14:paraId="6CDEFF44"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hideMark/>
          </w:tcPr>
          <w:p w14:paraId="41F3D541" w14:textId="52FA8B1A" w:rsidR="00C5477F" w:rsidRPr="00C5477F" w:rsidRDefault="00C5477F" w:rsidP="00C5477F">
            <w:pPr>
              <w:jc w:val="right"/>
              <w:rPr>
                <w:rFonts w:ascii="Calibri Light" w:eastAsia="Times New Roman" w:hAnsi="Calibri Light" w:cs="Calibri Light"/>
                <w:color w:val="000000"/>
                <w:szCs w:val="20"/>
              </w:rPr>
            </w:pPr>
            <w:r w:rsidRPr="00C5477F">
              <w:rPr>
                <w:rFonts w:ascii="Calibri Light" w:hAnsi="Calibri Light" w:cs="Calibri Light"/>
                <w:szCs w:val="20"/>
              </w:rPr>
              <w:t>799</w:t>
            </w:r>
          </w:p>
        </w:tc>
        <w:tc>
          <w:tcPr>
            <w:tcW w:w="1956" w:type="dxa"/>
          </w:tcPr>
          <w:p w14:paraId="4248FAB3" w14:textId="59030CC8" w:rsidR="00C5477F"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3</w:t>
            </w:r>
          </w:p>
        </w:tc>
        <w:tc>
          <w:tcPr>
            <w:tcW w:w="1082" w:type="dxa"/>
            <w:noWrap/>
            <w:hideMark/>
          </w:tcPr>
          <w:p w14:paraId="04C687F0"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 Town</w:t>
            </w:r>
          </w:p>
        </w:tc>
        <w:tc>
          <w:tcPr>
            <w:tcW w:w="3539" w:type="dxa"/>
            <w:noWrap/>
            <w:hideMark/>
          </w:tcPr>
          <w:p w14:paraId="4F59ACAC" w14:textId="77777777" w:rsidR="00C5477F" w:rsidRPr="00C5477F" w:rsidRDefault="00C5477F" w:rsidP="00C5477F">
            <w:pPr>
              <w:rPr>
                <w:rFonts w:ascii="Calibri Light" w:eastAsia="Times New Roman" w:hAnsi="Calibri Light" w:cs="Calibri Light"/>
                <w:color w:val="000000"/>
                <w:szCs w:val="20"/>
              </w:rPr>
            </w:pPr>
          </w:p>
        </w:tc>
      </w:tr>
      <w:tr w:rsidR="00E55077" w:rsidRPr="00C5477F" w14:paraId="3C0C5DF7" w14:textId="77777777" w:rsidTr="00C5477F">
        <w:trPr>
          <w:trHeight w:val="300"/>
        </w:trPr>
        <w:tc>
          <w:tcPr>
            <w:tcW w:w="965" w:type="dxa"/>
            <w:noWrap/>
            <w:hideMark/>
          </w:tcPr>
          <w:p w14:paraId="09370E79"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2032FF97"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Betel</w:t>
            </w:r>
          </w:p>
        </w:tc>
        <w:tc>
          <w:tcPr>
            <w:tcW w:w="1703" w:type="dxa"/>
            <w:noWrap/>
            <w:hideMark/>
          </w:tcPr>
          <w:p w14:paraId="5F841035"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 (lactating)</w:t>
            </w:r>
          </w:p>
        </w:tc>
        <w:tc>
          <w:tcPr>
            <w:tcW w:w="800" w:type="dxa"/>
            <w:noWrap/>
            <w:hideMark/>
          </w:tcPr>
          <w:p w14:paraId="686E9E9D"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2.5</w:t>
            </w:r>
          </w:p>
        </w:tc>
        <w:tc>
          <w:tcPr>
            <w:tcW w:w="938" w:type="dxa"/>
            <w:noWrap/>
            <w:hideMark/>
          </w:tcPr>
          <w:p w14:paraId="76C7D34F"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38</w:t>
            </w:r>
          </w:p>
        </w:tc>
        <w:tc>
          <w:tcPr>
            <w:tcW w:w="653" w:type="dxa"/>
            <w:noWrap/>
            <w:hideMark/>
          </w:tcPr>
          <w:p w14:paraId="6B027B94"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hideMark/>
          </w:tcPr>
          <w:p w14:paraId="594BBC99" w14:textId="40F3BF36"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w:t>
            </w:r>
            <w:r w:rsidR="00C5477F">
              <w:rPr>
                <w:rFonts w:ascii="Calibri Light" w:eastAsia="Times New Roman" w:hAnsi="Calibri Light" w:cs="Calibri Light"/>
                <w:color w:val="000000"/>
                <w:szCs w:val="20"/>
              </w:rPr>
              <w:t>61</w:t>
            </w:r>
          </w:p>
        </w:tc>
        <w:tc>
          <w:tcPr>
            <w:tcW w:w="1956" w:type="dxa"/>
          </w:tcPr>
          <w:p w14:paraId="498F1FB6" w14:textId="650E4A38" w:rsidR="00E55077"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w:t>
            </w:r>
          </w:p>
        </w:tc>
        <w:tc>
          <w:tcPr>
            <w:tcW w:w="1082" w:type="dxa"/>
            <w:noWrap/>
            <w:hideMark/>
          </w:tcPr>
          <w:p w14:paraId="12C052B3"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Cressy</w:t>
            </w:r>
          </w:p>
        </w:tc>
        <w:tc>
          <w:tcPr>
            <w:tcW w:w="3539" w:type="dxa"/>
            <w:noWrap/>
            <w:hideMark/>
          </w:tcPr>
          <w:p w14:paraId="77315EBD" w14:textId="77777777" w:rsidR="00E55077" w:rsidRPr="00C5477F" w:rsidRDefault="00E55077" w:rsidP="009B75C6">
            <w:pPr>
              <w:rPr>
                <w:rFonts w:ascii="Calibri Light" w:eastAsia="Times New Roman" w:hAnsi="Calibri Light" w:cs="Calibri Light"/>
                <w:color w:val="000000"/>
                <w:szCs w:val="20"/>
              </w:rPr>
            </w:pPr>
          </w:p>
        </w:tc>
      </w:tr>
      <w:tr w:rsidR="00E55077" w:rsidRPr="00C5477F" w14:paraId="32F26999" w14:textId="77777777" w:rsidTr="00C5477F">
        <w:trPr>
          <w:trHeight w:val="300"/>
        </w:trPr>
        <w:tc>
          <w:tcPr>
            <w:tcW w:w="965" w:type="dxa"/>
            <w:noWrap/>
          </w:tcPr>
          <w:p w14:paraId="417D9663"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tcPr>
          <w:p w14:paraId="09FF1CA6"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Cashew</w:t>
            </w:r>
          </w:p>
        </w:tc>
        <w:tc>
          <w:tcPr>
            <w:tcW w:w="1703" w:type="dxa"/>
            <w:noWrap/>
          </w:tcPr>
          <w:p w14:paraId="1AFAC720"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 (lactating)</w:t>
            </w:r>
          </w:p>
        </w:tc>
        <w:tc>
          <w:tcPr>
            <w:tcW w:w="800" w:type="dxa"/>
            <w:noWrap/>
          </w:tcPr>
          <w:p w14:paraId="21B5E0A8"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2.0</w:t>
            </w:r>
          </w:p>
        </w:tc>
        <w:tc>
          <w:tcPr>
            <w:tcW w:w="938" w:type="dxa"/>
            <w:noWrap/>
          </w:tcPr>
          <w:p w14:paraId="59785230" w14:textId="00477BD2" w:rsidR="00E55077" w:rsidRPr="00C5477F" w:rsidRDefault="00C5477F"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653" w:type="dxa"/>
            <w:noWrap/>
          </w:tcPr>
          <w:p w14:paraId="77F5EE60" w14:textId="5165D884" w:rsidR="00E55077" w:rsidRPr="00C5477F" w:rsidRDefault="00C5477F"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898" w:type="dxa"/>
            <w:noWrap/>
          </w:tcPr>
          <w:p w14:paraId="30C6CB24" w14:textId="4B3026C1" w:rsidR="00E55077" w:rsidRPr="00C5477F" w:rsidRDefault="00C5477F"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956" w:type="dxa"/>
          </w:tcPr>
          <w:p w14:paraId="556BFE11" w14:textId="114BAA6F" w:rsidR="00E55077" w:rsidRPr="00C5477F" w:rsidRDefault="00C5477F" w:rsidP="00C5477F">
            <w:pPr>
              <w:jc w:val="center"/>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082" w:type="dxa"/>
            <w:noWrap/>
          </w:tcPr>
          <w:p w14:paraId="2AFEB1C9"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Cressy</w:t>
            </w:r>
          </w:p>
        </w:tc>
        <w:tc>
          <w:tcPr>
            <w:tcW w:w="3539" w:type="dxa"/>
            <w:noWrap/>
          </w:tcPr>
          <w:p w14:paraId="07F73D2C" w14:textId="2BA0175B" w:rsidR="00E55077" w:rsidRPr="00C5477F" w:rsidRDefault="00B21CA0"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Collar m</w:t>
            </w:r>
            <w:r w:rsidR="00E55077" w:rsidRPr="00C5477F">
              <w:rPr>
                <w:rFonts w:ascii="Calibri Light" w:eastAsia="Times New Roman" w:hAnsi="Calibri Light" w:cs="Calibri Light"/>
                <w:color w:val="000000"/>
                <w:szCs w:val="20"/>
              </w:rPr>
              <w:t>alfunction</w:t>
            </w:r>
            <w:r w:rsidR="00C5477F" w:rsidRPr="00C5477F">
              <w:rPr>
                <w:rFonts w:ascii="Calibri Light" w:eastAsia="Times New Roman" w:hAnsi="Calibri Light" w:cs="Calibri Light"/>
                <w:color w:val="000000"/>
                <w:szCs w:val="20"/>
              </w:rPr>
              <w:t>, no data</w:t>
            </w:r>
          </w:p>
        </w:tc>
      </w:tr>
      <w:tr w:rsidR="00E55077" w:rsidRPr="00C5477F" w14:paraId="0A027580" w14:textId="77777777" w:rsidTr="00C5477F">
        <w:trPr>
          <w:trHeight w:val="300"/>
        </w:trPr>
        <w:tc>
          <w:tcPr>
            <w:tcW w:w="965" w:type="dxa"/>
            <w:noWrap/>
            <w:hideMark/>
          </w:tcPr>
          <w:p w14:paraId="18C9D74B"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12552161"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Hazelnut</w:t>
            </w:r>
          </w:p>
        </w:tc>
        <w:tc>
          <w:tcPr>
            <w:tcW w:w="1703" w:type="dxa"/>
            <w:noWrap/>
            <w:hideMark/>
          </w:tcPr>
          <w:p w14:paraId="66EE4480"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 (lactating)</w:t>
            </w:r>
          </w:p>
        </w:tc>
        <w:tc>
          <w:tcPr>
            <w:tcW w:w="800" w:type="dxa"/>
            <w:noWrap/>
            <w:hideMark/>
          </w:tcPr>
          <w:p w14:paraId="5DC6E087"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3.2</w:t>
            </w:r>
          </w:p>
        </w:tc>
        <w:tc>
          <w:tcPr>
            <w:tcW w:w="938" w:type="dxa"/>
            <w:noWrap/>
            <w:hideMark/>
          </w:tcPr>
          <w:p w14:paraId="31A088D0"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29</w:t>
            </w:r>
          </w:p>
        </w:tc>
        <w:tc>
          <w:tcPr>
            <w:tcW w:w="653" w:type="dxa"/>
            <w:noWrap/>
            <w:hideMark/>
          </w:tcPr>
          <w:p w14:paraId="76AD715F"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tcPr>
          <w:p w14:paraId="76E3333C" w14:textId="17F8E666" w:rsidR="00E55077" w:rsidRPr="00C5477F" w:rsidRDefault="00256D09"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394</w:t>
            </w:r>
          </w:p>
        </w:tc>
        <w:tc>
          <w:tcPr>
            <w:tcW w:w="1956" w:type="dxa"/>
          </w:tcPr>
          <w:p w14:paraId="05316A07" w14:textId="70421FF5" w:rsidR="00E55077"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w:t>
            </w:r>
          </w:p>
        </w:tc>
        <w:tc>
          <w:tcPr>
            <w:tcW w:w="1082" w:type="dxa"/>
            <w:noWrap/>
            <w:hideMark/>
          </w:tcPr>
          <w:p w14:paraId="53BD514E"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Cressy</w:t>
            </w:r>
          </w:p>
        </w:tc>
        <w:tc>
          <w:tcPr>
            <w:tcW w:w="3539" w:type="dxa"/>
            <w:noWrap/>
            <w:hideMark/>
          </w:tcPr>
          <w:p w14:paraId="20E4F11C" w14:textId="77777777" w:rsidR="00E55077" w:rsidRPr="00C5477F" w:rsidRDefault="00E55077" w:rsidP="009B75C6">
            <w:pPr>
              <w:rPr>
                <w:rFonts w:ascii="Calibri Light" w:eastAsia="Times New Roman" w:hAnsi="Calibri Light" w:cs="Calibri Light"/>
                <w:color w:val="000000"/>
                <w:szCs w:val="20"/>
              </w:rPr>
            </w:pPr>
          </w:p>
        </w:tc>
      </w:tr>
      <w:tr w:rsidR="00E55077" w:rsidRPr="00C5477F" w14:paraId="0BC3534B" w14:textId="77777777" w:rsidTr="00C5477F">
        <w:trPr>
          <w:trHeight w:val="300"/>
        </w:trPr>
        <w:tc>
          <w:tcPr>
            <w:tcW w:w="965" w:type="dxa"/>
            <w:noWrap/>
            <w:hideMark/>
          </w:tcPr>
          <w:p w14:paraId="1B625711"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26B2D70F"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Nutmeg</w:t>
            </w:r>
          </w:p>
        </w:tc>
        <w:tc>
          <w:tcPr>
            <w:tcW w:w="1703" w:type="dxa"/>
            <w:noWrap/>
            <w:hideMark/>
          </w:tcPr>
          <w:p w14:paraId="35F1108C"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w:t>
            </w:r>
          </w:p>
        </w:tc>
        <w:tc>
          <w:tcPr>
            <w:tcW w:w="800" w:type="dxa"/>
            <w:noWrap/>
            <w:hideMark/>
          </w:tcPr>
          <w:p w14:paraId="7C14AA3D"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3.9</w:t>
            </w:r>
          </w:p>
        </w:tc>
        <w:tc>
          <w:tcPr>
            <w:tcW w:w="938" w:type="dxa"/>
            <w:noWrap/>
            <w:hideMark/>
          </w:tcPr>
          <w:p w14:paraId="3FD3EF21"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11</w:t>
            </w:r>
          </w:p>
        </w:tc>
        <w:tc>
          <w:tcPr>
            <w:tcW w:w="653" w:type="dxa"/>
            <w:noWrap/>
            <w:hideMark/>
          </w:tcPr>
          <w:p w14:paraId="4089A053"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tcPr>
          <w:p w14:paraId="7AD87A19" w14:textId="4B5CECD8" w:rsidR="00E55077" w:rsidRPr="00C5477F" w:rsidRDefault="00256D09"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418</w:t>
            </w:r>
          </w:p>
        </w:tc>
        <w:tc>
          <w:tcPr>
            <w:tcW w:w="1956" w:type="dxa"/>
          </w:tcPr>
          <w:p w14:paraId="5DD10B24" w14:textId="33D0DD23" w:rsidR="00E55077"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6</w:t>
            </w:r>
          </w:p>
        </w:tc>
        <w:tc>
          <w:tcPr>
            <w:tcW w:w="1082" w:type="dxa"/>
            <w:noWrap/>
            <w:hideMark/>
          </w:tcPr>
          <w:p w14:paraId="37A539DF"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Cressy</w:t>
            </w:r>
          </w:p>
        </w:tc>
        <w:tc>
          <w:tcPr>
            <w:tcW w:w="3539" w:type="dxa"/>
            <w:noWrap/>
            <w:hideMark/>
          </w:tcPr>
          <w:p w14:paraId="58A9F906" w14:textId="3774F96C" w:rsidR="00E55077" w:rsidRPr="00C5477F" w:rsidRDefault="00683F0A" w:rsidP="009B75C6">
            <w:pPr>
              <w:rPr>
                <w:rFonts w:ascii="Calibri Light" w:eastAsia="Times New Roman" w:hAnsi="Calibri Light" w:cs="Calibri Light"/>
                <w:color w:val="000000"/>
                <w:szCs w:val="20"/>
              </w:rPr>
            </w:pPr>
            <w:r>
              <w:rPr>
                <w:rFonts w:ascii="Calibri Light" w:eastAsia="Times New Roman" w:hAnsi="Calibri Light" w:cs="Calibri Light"/>
                <w:color w:val="000000"/>
                <w:szCs w:val="20"/>
              </w:rPr>
              <w:t xml:space="preserve">&lt;2 weeks data, </w:t>
            </w:r>
            <w:r w:rsidRPr="00C5477F">
              <w:rPr>
                <w:rFonts w:ascii="Calibri Light" w:eastAsia="Times New Roman" w:hAnsi="Calibri Light" w:cs="Calibri Light"/>
                <w:color w:val="000000"/>
                <w:szCs w:val="20"/>
              </w:rPr>
              <w:t>revisits not calculated</w:t>
            </w:r>
          </w:p>
        </w:tc>
      </w:tr>
      <w:tr w:rsidR="00E55077" w:rsidRPr="00C5477F" w14:paraId="6573E03F" w14:textId="77777777" w:rsidTr="00C5477F">
        <w:trPr>
          <w:trHeight w:val="300"/>
        </w:trPr>
        <w:tc>
          <w:tcPr>
            <w:tcW w:w="965" w:type="dxa"/>
            <w:noWrap/>
            <w:hideMark/>
          </w:tcPr>
          <w:p w14:paraId="5F5F1E3D"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5F17FAA0"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Waldo</w:t>
            </w:r>
          </w:p>
        </w:tc>
        <w:tc>
          <w:tcPr>
            <w:tcW w:w="1703" w:type="dxa"/>
            <w:noWrap/>
            <w:hideMark/>
          </w:tcPr>
          <w:p w14:paraId="35F6BE9E"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noWrap/>
            <w:hideMark/>
          </w:tcPr>
          <w:p w14:paraId="55FB7BDA"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4.5</w:t>
            </w:r>
          </w:p>
        </w:tc>
        <w:tc>
          <w:tcPr>
            <w:tcW w:w="938" w:type="dxa"/>
            <w:noWrap/>
            <w:hideMark/>
          </w:tcPr>
          <w:p w14:paraId="2BCB4CD6"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49</w:t>
            </w:r>
          </w:p>
        </w:tc>
        <w:tc>
          <w:tcPr>
            <w:tcW w:w="653" w:type="dxa"/>
            <w:noWrap/>
            <w:hideMark/>
          </w:tcPr>
          <w:p w14:paraId="314F8423"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tcPr>
          <w:p w14:paraId="528CF6C0" w14:textId="31EA94CC" w:rsidR="00E55077" w:rsidRPr="00C5477F" w:rsidRDefault="00256D09"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707</w:t>
            </w:r>
          </w:p>
        </w:tc>
        <w:tc>
          <w:tcPr>
            <w:tcW w:w="1956" w:type="dxa"/>
          </w:tcPr>
          <w:p w14:paraId="04E2FAE5" w14:textId="6EC0472D" w:rsidR="00E55077"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w:t>
            </w:r>
          </w:p>
        </w:tc>
        <w:tc>
          <w:tcPr>
            <w:tcW w:w="1082" w:type="dxa"/>
            <w:noWrap/>
            <w:hideMark/>
          </w:tcPr>
          <w:p w14:paraId="12BFE030"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Cressy</w:t>
            </w:r>
          </w:p>
        </w:tc>
        <w:tc>
          <w:tcPr>
            <w:tcW w:w="3539" w:type="dxa"/>
            <w:noWrap/>
            <w:hideMark/>
          </w:tcPr>
          <w:p w14:paraId="66083F5E" w14:textId="77777777" w:rsidR="00E55077" w:rsidRPr="00C5477F" w:rsidRDefault="00E55077" w:rsidP="009B75C6">
            <w:pPr>
              <w:rPr>
                <w:rFonts w:ascii="Calibri Light" w:eastAsia="Times New Roman" w:hAnsi="Calibri Light" w:cs="Calibri Light"/>
                <w:color w:val="000000"/>
                <w:szCs w:val="20"/>
              </w:rPr>
            </w:pPr>
          </w:p>
        </w:tc>
      </w:tr>
      <w:tr w:rsidR="00E55077" w:rsidRPr="00C5477F" w14:paraId="7A3DBE94" w14:textId="77777777" w:rsidTr="00C5477F">
        <w:trPr>
          <w:trHeight w:val="300"/>
        </w:trPr>
        <w:tc>
          <w:tcPr>
            <w:tcW w:w="965" w:type="dxa"/>
            <w:noWrap/>
            <w:hideMark/>
          </w:tcPr>
          <w:p w14:paraId="296ECEB1"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1AFC352B" w14:textId="77777777" w:rsidR="00E55077" w:rsidRPr="00C5477F" w:rsidRDefault="00E55077" w:rsidP="009B75C6">
            <w:pPr>
              <w:rPr>
                <w:rFonts w:ascii="Calibri Light" w:eastAsia="Times New Roman" w:hAnsi="Calibri Light" w:cs="Calibri Light"/>
                <w:color w:val="000000"/>
                <w:szCs w:val="20"/>
              </w:rPr>
            </w:pPr>
            <w:proofErr w:type="spellStart"/>
            <w:r w:rsidRPr="00C5477F">
              <w:rPr>
                <w:rFonts w:ascii="Calibri Light" w:eastAsia="Times New Roman" w:hAnsi="Calibri Light" w:cs="Calibri Light"/>
                <w:color w:val="000000"/>
                <w:szCs w:val="20"/>
              </w:rPr>
              <w:t>Aravis</w:t>
            </w:r>
            <w:proofErr w:type="spellEnd"/>
          </w:p>
        </w:tc>
        <w:tc>
          <w:tcPr>
            <w:tcW w:w="1703" w:type="dxa"/>
            <w:noWrap/>
            <w:hideMark/>
          </w:tcPr>
          <w:p w14:paraId="5890766E"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Female</w:t>
            </w:r>
          </w:p>
        </w:tc>
        <w:tc>
          <w:tcPr>
            <w:tcW w:w="800" w:type="dxa"/>
            <w:noWrap/>
            <w:hideMark/>
          </w:tcPr>
          <w:p w14:paraId="391C4290"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2.0</w:t>
            </w:r>
          </w:p>
        </w:tc>
        <w:tc>
          <w:tcPr>
            <w:tcW w:w="938" w:type="dxa"/>
            <w:noWrap/>
            <w:hideMark/>
          </w:tcPr>
          <w:p w14:paraId="0C3257AC"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36</w:t>
            </w:r>
          </w:p>
        </w:tc>
        <w:tc>
          <w:tcPr>
            <w:tcW w:w="653" w:type="dxa"/>
            <w:noWrap/>
            <w:hideMark/>
          </w:tcPr>
          <w:p w14:paraId="025A0E4C"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n</w:t>
            </w:r>
          </w:p>
        </w:tc>
        <w:tc>
          <w:tcPr>
            <w:tcW w:w="898" w:type="dxa"/>
            <w:noWrap/>
            <w:hideMark/>
          </w:tcPr>
          <w:p w14:paraId="53E31E8C" w14:textId="77777777" w:rsidR="00E55077" w:rsidRPr="00C5477F" w:rsidRDefault="00E55077" w:rsidP="009B75C6">
            <w:pPr>
              <w:jc w:val="right"/>
              <w:rPr>
                <w:rFonts w:ascii="Calibri Light" w:eastAsia="Times New Roman" w:hAnsi="Calibri Light" w:cs="Calibri Light"/>
                <w:i/>
                <w:iCs/>
                <w:color w:val="000000"/>
                <w:szCs w:val="20"/>
              </w:rPr>
            </w:pPr>
            <w:r w:rsidRPr="00C5477F">
              <w:rPr>
                <w:rFonts w:ascii="Calibri Light" w:eastAsia="Times New Roman" w:hAnsi="Calibri Light" w:cs="Calibri Light"/>
                <w:i/>
                <w:iCs/>
                <w:color w:val="000000"/>
                <w:szCs w:val="20"/>
              </w:rPr>
              <w:t>224</w:t>
            </w:r>
          </w:p>
        </w:tc>
        <w:tc>
          <w:tcPr>
            <w:tcW w:w="1956" w:type="dxa"/>
          </w:tcPr>
          <w:p w14:paraId="4B17CFC1" w14:textId="1ED62284" w:rsidR="00E55077" w:rsidRPr="00C5477F" w:rsidRDefault="00C5477F" w:rsidP="00C5477F">
            <w:pPr>
              <w:jc w:val="center"/>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082" w:type="dxa"/>
            <w:noWrap/>
            <w:hideMark/>
          </w:tcPr>
          <w:p w14:paraId="6B8A095C"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Oatlands</w:t>
            </w:r>
          </w:p>
        </w:tc>
        <w:tc>
          <w:tcPr>
            <w:tcW w:w="3539" w:type="dxa"/>
            <w:noWrap/>
            <w:hideMark/>
          </w:tcPr>
          <w:p w14:paraId="2995FDFE" w14:textId="37C0FD2A" w:rsidR="00E55077" w:rsidRPr="00C5477F" w:rsidRDefault="00B21CA0"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Collar malfunction</w:t>
            </w:r>
            <w:r w:rsidR="007B39FF">
              <w:rPr>
                <w:rFonts w:ascii="Calibri Light" w:eastAsia="Times New Roman" w:hAnsi="Calibri Light" w:cs="Times New Roman"/>
                <w:color w:val="000000"/>
                <w:szCs w:val="20"/>
              </w:rPr>
              <w:t>,</w:t>
            </w:r>
            <w:r w:rsidR="007B39FF" w:rsidRPr="00C5477F">
              <w:rPr>
                <w:rFonts w:ascii="Calibri Light" w:eastAsia="Times New Roman" w:hAnsi="Calibri Light" w:cs="Calibri Light"/>
                <w:color w:val="000000"/>
                <w:szCs w:val="20"/>
              </w:rPr>
              <w:t xml:space="preserve"> </w:t>
            </w:r>
            <w:r w:rsidR="007B39FF">
              <w:rPr>
                <w:rFonts w:ascii="Calibri Light" w:eastAsia="Times New Roman" w:hAnsi="Calibri Light" w:cs="Calibri Light"/>
                <w:color w:val="000000"/>
                <w:szCs w:val="20"/>
              </w:rPr>
              <w:t>data not used</w:t>
            </w:r>
          </w:p>
        </w:tc>
      </w:tr>
      <w:tr w:rsidR="00E55077" w:rsidRPr="00C5477F" w14:paraId="664EFC3E" w14:textId="77777777" w:rsidTr="00C5477F">
        <w:trPr>
          <w:trHeight w:val="300"/>
        </w:trPr>
        <w:tc>
          <w:tcPr>
            <w:tcW w:w="965" w:type="dxa"/>
            <w:noWrap/>
            <w:hideMark/>
          </w:tcPr>
          <w:p w14:paraId="2DC534A5"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noWrap/>
            <w:hideMark/>
          </w:tcPr>
          <w:p w14:paraId="0181619B"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Caspian</w:t>
            </w:r>
          </w:p>
        </w:tc>
        <w:tc>
          <w:tcPr>
            <w:tcW w:w="1703" w:type="dxa"/>
            <w:noWrap/>
            <w:hideMark/>
          </w:tcPr>
          <w:p w14:paraId="5B8A2B9B"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noWrap/>
            <w:hideMark/>
          </w:tcPr>
          <w:p w14:paraId="5EB7D145"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2.4</w:t>
            </w:r>
          </w:p>
        </w:tc>
        <w:tc>
          <w:tcPr>
            <w:tcW w:w="938" w:type="dxa"/>
            <w:noWrap/>
            <w:hideMark/>
          </w:tcPr>
          <w:p w14:paraId="4CE421F3"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18</w:t>
            </w:r>
          </w:p>
        </w:tc>
        <w:tc>
          <w:tcPr>
            <w:tcW w:w="653" w:type="dxa"/>
            <w:noWrap/>
            <w:hideMark/>
          </w:tcPr>
          <w:p w14:paraId="66F757F8" w14:textId="77777777" w:rsidR="00E55077" w:rsidRPr="00C5477F" w:rsidRDefault="00E55077" w:rsidP="009B75C6">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y</w:t>
            </w:r>
          </w:p>
        </w:tc>
        <w:tc>
          <w:tcPr>
            <w:tcW w:w="898" w:type="dxa"/>
            <w:noWrap/>
            <w:hideMark/>
          </w:tcPr>
          <w:p w14:paraId="39F6A620" w14:textId="61C0DE00" w:rsidR="00E55077" w:rsidRPr="00C5477F" w:rsidRDefault="00256D09" w:rsidP="009B75C6">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644</w:t>
            </w:r>
          </w:p>
        </w:tc>
        <w:tc>
          <w:tcPr>
            <w:tcW w:w="1956" w:type="dxa"/>
          </w:tcPr>
          <w:p w14:paraId="464FFC15" w14:textId="63F084CB" w:rsidR="00E55077" w:rsidRPr="00C5477F" w:rsidRDefault="00C5477F" w:rsidP="00C5477F">
            <w:pPr>
              <w:jc w:val="cente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w:t>
            </w:r>
          </w:p>
        </w:tc>
        <w:tc>
          <w:tcPr>
            <w:tcW w:w="1082" w:type="dxa"/>
            <w:noWrap/>
            <w:hideMark/>
          </w:tcPr>
          <w:p w14:paraId="05867F09" w14:textId="77777777" w:rsidR="00E55077" w:rsidRPr="00C5477F" w:rsidRDefault="00E55077" w:rsidP="009B75C6">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Oatlands</w:t>
            </w:r>
          </w:p>
        </w:tc>
        <w:tc>
          <w:tcPr>
            <w:tcW w:w="3539" w:type="dxa"/>
            <w:noWrap/>
            <w:hideMark/>
          </w:tcPr>
          <w:p w14:paraId="13C421BD" w14:textId="77777777" w:rsidR="00E55077" w:rsidRPr="00C5477F" w:rsidRDefault="00E55077" w:rsidP="009B75C6">
            <w:pPr>
              <w:rPr>
                <w:rFonts w:ascii="Calibri Light" w:eastAsia="Times New Roman" w:hAnsi="Calibri Light" w:cs="Calibri Light"/>
                <w:color w:val="000000"/>
                <w:szCs w:val="20"/>
              </w:rPr>
            </w:pPr>
          </w:p>
        </w:tc>
      </w:tr>
      <w:tr w:rsidR="00C5477F" w:rsidRPr="00C5477F" w14:paraId="0F025D2C" w14:textId="77777777" w:rsidTr="00C5477F">
        <w:trPr>
          <w:trHeight w:val="300"/>
        </w:trPr>
        <w:tc>
          <w:tcPr>
            <w:tcW w:w="965" w:type="dxa"/>
            <w:tcBorders>
              <w:bottom w:val="single" w:sz="4" w:space="0" w:color="808080" w:themeColor="background1" w:themeShade="80"/>
            </w:tcBorders>
            <w:noWrap/>
          </w:tcPr>
          <w:p w14:paraId="7F2FB348"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5 m</w:t>
            </w:r>
          </w:p>
        </w:tc>
        <w:tc>
          <w:tcPr>
            <w:tcW w:w="1443" w:type="dxa"/>
            <w:tcBorders>
              <w:bottom w:val="single" w:sz="4" w:space="0" w:color="808080" w:themeColor="background1" w:themeShade="80"/>
            </w:tcBorders>
            <w:noWrap/>
          </w:tcPr>
          <w:p w14:paraId="63FDCC69" w14:textId="77777777" w:rsidR="00C5477F" w:rsidRPr="00C5477F" w:rsidRDefault="00C5477F" w:rsidP="00C5477F">
            <w:pPr>
              <w:rPr>
                <w:rFonts w:ascii="Calibri Light" w:eastAsia="Times New Roman" w:hAnsi="Calibri Light" w:cs="Calibri Light"/>
                <w:color w:val="000000"/>
                <w:szCs w:val="20"/>
              </w:rPr>
            </w:pPr>
            <w:proofErr w:type="spellStart"/>
            <w:r w:rsidRPr="00C5477F">
              <w:rPr>
                <w:rFonts w:ascii="Calibri Light" w:eastAsia="Times New Roman" w:hAnsi="Calibri Light" w:cs="Calibri Light"/>
                <w:color w:val="000000"/>
                <w:szCs w:val="20"/>
              </w:rPr>
              <w:t>Drinian</w:t>
            </w:r>
            <w:proofErr w:type="spellEnd"/>
          </w:p>
        </w:tc>
        <w:tc>
          <w:tcPr>
            <w:tcW w:w="1703" w:type="dxa"/>
            <w:tcBorders>
              <w:bottom w:val="single" w:sz="4" w:space="0" w:color="808080" w:themeColor="background1" w:themeShade="80"/>
            </w:tcBorders>
            <w:noWrap/>
          </w:tcPr>
          <w:p w14:paraId="1A97D0B5"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Male</w:t>
            </w:r>
          </w:p>
        </w:tc>
        <w:tc>
          <w:tcPr>
            <w:tcW w:w="800" w:type="dxa"/>
            <w:tcBorders>
              <w:bottom w:val="single" w:sz="4" w:space="0" w:color="808080" w:themeColor="background1" w:themeShade="80"/>
            </w:tcBorders>
            <w:noWrap/>
          </w:tcPr>
          <w:p w14:paraId="4D2E6D32" w14:textId="77777777" w:rsidR="00C5477F" w:rsidRPr="00C5477F" w:rsidRDefault="00C5477F" w:rsidP="00C5477F">
            <w:pPr>
              <w:jc w:val="right"/>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4.5</w:t>
            </w:r>
          </w:p>
        </w:tc>
        <w:tc>
          <w:tcPr>
            <w:tcW w:w="938" w:type="dxa"/>
            <w:tcBorders>
              <w:bottom w:val="single" w:sz="4" w:space="0" w:color="808080" w:themeColor="background1" w:themeShade="80"/>
            </w:tcBorders>
            <w:noWrap/>
          </w:tcPr>
          <w:p w14:paraId="091FEEE9" w14:textId="17F6F2A7" w:rsidR="00C5477F" w:rsidRPr="00C5477F" w:rsidRDefault="00C5477F" w:rsidP="00C5477F">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653" w:type="dxa"/>
            <w:tcBorders>
              <w:bottom w:val="single" w:sz="4" w:space="0" w:color="808080" w:themeColor="background1" w:themeShade="80"/>
            </w:tcBorders>
            <w:noWrap/>
          </w:tcPr>
          <w:p w14:paraId="291D08A8" w14:textId="77C7BC31" w:rsidR="00C5477F" w:rsidRPr="00C5477F" w:rsidRDefault="00C5477F" w:rsidP="00C5477F">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898" w:type="dxa"/>
            <w:tcBorders>
              <w:bottom w:val="single" w:sz="4" w:space="0" w:color="808080" w:themeColor="background1" w:themeShade="80"/>
            </w:tcBorders>
            <w:noWrap/>
          </w:tcPr>
          <w:p w14:paraId="59E1EEB8" w14:textId="448BA79A" w:rsidR="00C5477F" w:rsidRPr="00C5477F" w:rsidRDefault="00C5477F" w:rsidP="00C5477F">
            <w:pPr>
              <w:jc w:val="right"/>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956" w:type="dxa"/>
            <w:tcBorders>
              <w:bottom w:val="single" w:sz="4" w:space="0" w:color="808080" w:themeColor="background1" w:themeShade="80"/>
            </w:tcBorders>
          </w:tcPr>
          <w:p w14:paraId="4B8FF2F1" w14:textId="3CA985E7" w:rsidR="00C5477F" w:rsidRPr="00C5477F" w:rsidRDefault="00C5477F" w:rsidP="00C5477F">
            <w:pPr>
              <w:jc w:val="center"/>
              <w:rPr>
                <w:rFonts w:ascii="Calibri Light" w:eastAsia="Times New Roman" w:hAnsi="Calibri Light" w:cs="Calibri Light"/>
                <w:color w:val="000000"/>
                <w:szCs w:val="20"/>
              </w:rPr>
            </w:pPr>
            <w:r>
              <w:rPr>
                <w:rFonts w:ascii="Calibri Light" w:eastAsia="Times New Roman" w:hAnsi="Calibri Light" w:cs="Calibri Light"/>
                <w:color w:val="000000"/>
                <w:szCs w:val="20"/>
              </w:rPr>
              <w:t>-</w:t>
            </w:r>
          </w:p>
        </w:tc>
        <w:tc>
          <w:tcPr>
            <w:tcW w:w="1082" w:type="dxa"/>
            <w:tcBorders>
              <w:bottom w:val="single" w:sz="4" w:space="0" w:color="808080" w:themeColor="background1" w:themeShade="80"/>
            </w:tcBorders>
            <w:noWrap/>
          </w:tcPr>
          <w:p w14:paraId="6C67E92E" w14:textId="77777777"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Oatlands</w:t>
            </w:r>
          </w:p>
        </w:tc>
        <w:tc>
          <w:tcPr>
            <w:tcW w:w="3539" w:type="dxa"/>
            <w:tcBorders>
              <w:bottom w:val="single" w:sz="4" w:space="0" w:color="808080" w:themeColor="background1" w:themeShade="80"/>
            </w:tcBorders>
            <w:noWrap/>
          </w:tcPr>
          <w:p w14:paraId="69697D8C" w14:textId="2321D4E1" w:rsidR="00C5477F" w:rsidRPr="00C5477F" w:rsidRDefault="00C5477F" w:rsidP="00C5477F">
            <w:pPr>
              <w:rPr>
                <w:rFonts w:ascii="Calibri Light" w:eastAsia="Times New Roman" w:hAnsi="Calibri Light" w:cs="Calibri Light"/>
                <w:color w:val="000000"/>
                <w:szCs w:val="20"/>
              </w:rPr>
            </w:pPr>
            <w:r w:rsidRPr="00C5477F">
              <w:rPr>
                <w:rFonts w:ascii="Calibri Light" w:eastAsia="Times New Roman" w:hAnsi="Calibri Light" w:cs="Calibri Light"/>
                <w:color w:val="000000"/>
                <w:szCs w:val="20"/>
              </w:rPr>
              <w:t>Collar malfunction, no data</w:t>
            </w:r>
          </w:p>
        </w:tc>
      </w:tr>
    </w:tbl>
    <w:p w14:paraId="07487B10" w14:textId="0A263E89" w:rsidR="007E08E8" w:rsidRDefault="007E08E8" w:rsidP="002C377D">
      <w:pPr>
        <w:pStyle w:val="Tablenotes"/>
        <w:rPr>
          <w:rFonts w:eastAsia="Times New Roman" w:cs="Times New Roman"/>
          <w:color w:val="000000"/>
          <w:szCs w:val="20"/>
        </w:rPr>
      </w:pPr>
    </w:p>
    <w:p w14:paraId="3F9F17E1" w14:textId="77777777" w:rsidR="009B75C6" w:rsidRDefault="009B75C6" w:rsidP="00206A51">
      <w:pPr>
        <w:sectPr w:rsidR="009B75C6" w:rsidSect="009B75C6">
          <w:pgSz w:w="16838" w:h="11906" w:orient="landscape"/>
          <w:pgMar w:top="1440" w:right="1440" w:bottom="1440" w:left="1440" w:header="709" w:footer="709" w:gutter="0"/>
          <w:cols w:space="708"/>
          <w:docGrid w:linePitch="360"/>
        </w:sectPr>
      </w:pPr>
    </w:p>
    <w:p w14:paraId="7C6150FC" w14:textId="5AC0E213" w:rsidR="007C13B9" w:rsidRDefault="007C13B9" w:rsidP="00F20DD0">
      <w:pPr>
        <w:pStyle w:val="Heading2"/>
      </w:pPr>
      <w:r>
        <w:lastRenderedPageBreak/>
        <w:t>Behavioural analysis of movement paths</w:t>
      </w:r>
    </w:p>
    <w:p w14:paraId="25330874" w14:textId="00BE441D" w:rsidR="00B02560" w:rsidRPr="001D5E41" w:rsidRDefault="00B02560" w:rsidP="00DC483F">
      <w:pPr>
        <w:pStyle w:val="Heading3"/>
      </w:pPr>
      <w:r>
        <w:t>Methods</w:t>
      </w:r>
    </w:p>
    <w:p w14:paraId="31D80376" w14:textId="6490D67B" w:rsidR="00B02560" w:rsidRDefault="00B02560" w:rsidP="00B02560">
      <w:r>
        <w:t>For each animal, we classified steps between successive relocations into movement states</w:t>
      </w:r>
      <w:r w:rsidRPr="00F84864">
        <w:t xml:space="preserve"> </w:t>
      </w:r>
      <w:r>
        <w:t xml:space="preserve">based on differences in speed and tortuosity using Hidden Markov Models (HMMs). HMM analyses assume that movement path characteristics are determined by underlying behavioural states, allowing classification of steps into approximations of these states </w:t>
      </w:r>
      <w:r w:rsidR="0061662A">
        <w:rPr>
          <w:noProof/>
        </w:rPr>
        <w:t>[3]</w:t>
      </w:r>
      <w:r>
        <w:t>.</w:t>
      </w:r>
      <w:r w:rsidRPr="001D70FD">
        <w:t xml:space="preserve"> </w:t>
      </w:r>
      <w:r>
        <w:t xml:space="preserve">We aimed to distinguish three behavioural states: resting/denning (stationary state); foraging (assumed to comprise short, tortuous movements interspersed with brief periods of stationary behaviour); and travelling (faster, more direct movements). </w:t>
      </w:r>
    </w:p>
    <w:p w14:paraId="47099DFC" w14:textId="309666FC" w:rsidR="00B02560" w:rsidRDefault="00B02560" w:rsidP="00B02560">
      <w:r>
        <w:t xml:space="preserve">Models were fitted separately for each species to allow for behavioural differences. Cats tracked with 15-minute fix schedules were also modelled separately and without interpolation, to avoid introducing artificial movement behaviours. Forty iterations with random starting values were run for each model to determine optimal parameter estimates. Models were fitted using the </w:t>
      </w:r>
      <w:proofErr w:type="spellStart"/>
      <w:r>
        <w:rPr>
          <w:i/>
          <w:iCs/>
        </w:rPr>
        <w:t>moveHMM</w:t>
      </w:r>
      <w:proofErr w:type="spellEnd"/>
      <w:r>
        <w:rPr>
          <w:i/>
          <w:iCs/>
        </w:rPr>
        <w:t xml:space="preserve"> </w:t>
      </w:r>
      <w:r>
        <w:t xml:space="preserve">package </w:t>
      </w:r>
      <w:r w:rsidR="0061662A">
        <w:rPr>
          <w:noProof/>
        </w:rPr>
        <w:t>[4]</w:t>
      </w:r>
      <w:r>
        <w:t xml:space="preserve"> in the R statistical environment. AIC values were used to compare two-state and three-state model fits.</w:t>
      </w:r>
      <w:r w:rsidRPr="002F6053">
        <w:t xml:space="preserve"> </w:t>
      </w:r>
    </w:p>
    <w:p w14:paraId="34ADD117" w14:textId="6E97A279" w:rsidR="007C13B9" w:rsidRDefault="005814FD" w:rsidP="007C13B9">
      <w:r>
        <w:t xml:space="preserve">We then repeated the </w:t>
      </w:r>
      <w:r w:rsidR="00463831">
        <w:t>calculations of encounter probability (as discussed in the main body of the manuscript) separately for each movement state.</w:t>
      </w:r>
    </w:p>
    <w:p w14:paraId="33017916" w14:textId="3AD4D326" w:rsidR="00DC483F" w:rsidRPr="00DC483F" w:rsidRDefault="00DC483F" w:rsidP="00DC483F">
      <w:pPr>
        <w:pStyle w:val="Heading3"/>
      </w:pPr>
      <w:r w:rsidRPr="00DC483F">
        <w:t>Results</w:t>
      </w:r>
    </w:p>
    <w:p w14:paraId="5A8F20AD" w14:textId="77777777" w:rsidR="00DC483F" w:rsidRDefault="00DC483F" w:rsidP="00DC483F">
      <w:r>
        <w:t xml:space="preserve">Daytime VHF tracking found that quolls were almost always in secure den sites (burrows, log/tree hollows, large woodpiles) leading to very few successful daytime fixes (Figure 3). This distinctive pattern in the data allowed models to separate quoll movement into three states: an essentially stationary resting state with some small movements consistent with GPS error (state 1); a foraging state characterised by short, relatively tortuous movements (state 2); and a fast-travelling state of long, direct movements (state 3). </w:t>
      </w:r>
    </w:p>
    <w:p w14:paraId="3FE564F7" w14:textId="77777777" w:rsidR="00DC483F" w:rsidRDefault="00DC483F" w:rsidP="00DC483F">
      <w:r>
        <w:t>Cats, however, generally rested under dense vegetation, were semi-alert and would move away on approach. Two-state models characterised cat movements into: a state in which GPS error associated with resting could not be distinguished from short, tortuous foraging movements (state 1); and a faster and more direct travelling movement state (state 3). Three-state models of cat movements were highly unstable and often failed to converge.</w:t>
      </w:r>
    </w:p>
    <w:p w14:paraId="5E5F2295" w14:textId="1493D49F" w:rsidR="00DC483F" w:rsidRDefault="00DC483F" w:rsidP="00DC483F">
      <w:r>
        <w:t xml:space="preserve">Both cats and quolls spent </w:t>
      </w:r>
      <w:proofErr w:type="gramStart"/>
      <w:r>
        <w:t>the majority of</w:t>
      </w:r>
      <w:proofErr w:type="gramEnd"/>
      <w:r>
        <w:t xml:space="preserve"> their time in state 1, averaging 18 hours day</w:t>
      </w:r>
      <w:r>
        <w:rPr>
          <w:vertAlign w:val="superscript"/>
        </w:rPr>
        <w:t>-1</w:t>
      </w:r>
      <w:r>
        <w:t xml:space="preserve"> for cats and 16 hours day</w:t>
      </w:r>
      <w:r>
        <w:rPr>
          <w:vertAlign w:val="superscript"/>
        </w:rPr>
        <w:t>-1</w:t>
      </w:r>
      <w:r>
        <w:t xml:space="preserve"> for quolls (Table </w:t>
      </w:r>
      <w:r w:rsidR="00B16A89">
        <w:t>S</w:t>
      </w:r>
      <w:r>
        <w:t>1</w:t>
      </w:r>
      <w:r w:rsidR="00B16A89">
        <w:t>.4</w:t>
      </w:r>
      <w:r>
        <w:t>).</w:t>
      </w:r>
      <w:r w:rsidRPr="00E344CC">
        <w:t xml:space="preserve"> </w:t>
      </w:r>
      <w:r w:rsidR="00E022C6">
        <w:t xml:space="preserve">Movement state did not appreciably alter revisitation </w:t>
      </w:r>
      <w:r w:rsidR="00C73D9E">
        <w:t xml:space="preserve">rate </w:t>
      </w:r>
      <w:r w:rsidR="00C73D9E">
        <w:lastRenderedPageBreak/>
        <w:t>(Figure S1.1). Habitat preferences for both species were stronger during resting and foraging states than when travelling</w:t>
      </w:r>
      <w:r w:rsidR="002831F4">
        <w:t xml:space="preserve"> (Figure S1.2) but did not alter the direction of preferences. Movement rate therefore</w:t>
      </w:r>
      <w:r w:rsidR="00C73D9E">
        <w:t xml:space="preserve"> </w:t>
      </w:r>
      <w:r w:rsidR="002831F4">
        <w:t xml:space="preserve">had minimal impact on the relative encounter rate of the species and </w:t>
      </w:r>
      <w:r w:rsidR="009F1B00">
        <w:t xml:space="preserve">did not appreciably alter the </w:t>
      </w:r>
      <w:r w:rsidR="00DD5A16">
        <w:t>overall conclusions of the study</w:t>
      </w:r>
      <w:r w:rsidR="00C73D9E">
        <w:t xml:space="preserve"> (see next sections for details).</w:t>
      </w:r>
    </w:p>
    <w:p w14:paraId="6E45D614" w14:textId="000A340F" w:rsidR="00B16A89" w:rsidRDefault="00B16A89" w:rsidP="00B16A89">
      <w:pPr>
        <w:pStyle w:val="Caption"/>
        <w:keepNext/>
      </w:pPr>
      <w:bookmarkStart w:id="3" w:name="_Toc2850446"/>
      <w:r>
        <w:t>Table S1.4</w:t>
      </w:r>
      <w:r>
        <w:tab/>
        <w:t>HMM movement states</w:t>
      </w:r>
      <w:bookmarkEnd w:id="3"/>
      <w:r>
        <w:t xml:space="preserve">, describing the characteristics (step length and turning angle) or each state; average burst duration; and average time spent in each state over a 24h period. </w:t>
      </w:r>
      <w:r>
        <w:rPr>
          <w:b w:val="0"/>
          <w:bCs w:val="0"/>
        </w:rPr>
        <w:t>Telemetry data</w:t>
      </w:r>
      <w:r w:rsidRPr="00B53041">
        <w:rPr>
          <w:b w:val="0"/>
          <w:bCs w:val="0"/>
        </w:rPr>
        <w:t xml:space="preserve"> are divided into ‘bursts’ in</w:t>
      </w:r>
      <w:r w:rsidRPr="00D44BC7">
        <w:rPr>
          <w:b w:val="0"/>
          <w:bCs w:val="0"/>
        </w:rPr>
        <w:t xml:space="preserve"> which the animal was consistently in the same movement state.</w:t>
      </w:r>
      <w:r>
        <w:t xml:space="preserve"> </w:t>
      </w:r>
    </w:p>
    <w:tbl>
      <w:tblPr>
        <w:tblStyle w:val="Thesistable"/>
        <w:tblW w:w="9421" w:type="dxa"/>
        <w:tblLayout w:type="fixed"/>
        <w:tblLook w:val="04A0" w:firstRow="1" w:lastRow="0" w:firstColumn="1" w:lastColumn="0" w:noHBand="0" w:noVBand="1"/>
      </w:tblPr>
      <w:tblGrid>
        <w:gridCol w:w="993"/>
        <w:gridCol w:w="979"/>
        <w:gridCol w:w="1289"/>
        <w:gridCol w:w="1418"/>
        <w:gridCol w:w="1559"/>
        <w:gridCol w:w="1418"/>
        <w:gridCol w:w="1765"/>
      </w:tblGrid>
      <w:tr w:rsidR="00B16A89" w:rsidRPr="00BC21A1" w14:paraId="7C01C330" w14:textId="77777777" w:rsidTr="0086654F">
        <w:trPr>
          <w:cnfStyle w:val="100000000000" w:firstRow="1" w:lastRow="0" w:firstColumn="0" w:lastColumn="0" w:oddVBand="0" w:evenVBand="0" w:oddHBand="0" w:evenHBand="0" w:firstRowFirstColumn="0" w:firstRowLastColumn="0" w:lastRowFirstColumn="0" w:lastRowLastColumn="0"/>
          <w:trHeight w:val="300"/>
        </w:trPr>
        <w:tc>
          <w:tcPr>
            <w:tcW w:w="993" w:type="dxa"/>
          </w:tcPr>
          <w:p w14:paraId="0832A7F8" w14:textId="77777777" w:rsidR="00B16A89" w:rsidRPr="00BC21A1" w:rsidRDefault="00B16A89" w:rsidP="0086654F">
            <w:pPr>
              <w:spacing w:line="240" w:lineRule="auto"/>
              <w:jc w:val="center"/>
              <w:rPr>
                <w:rFonts w:ascii="Calibri Light" w:eastAsia="Times New Roman" w:hAnsi="Calibri Light" w:cs="Times New Roman"/>
                <w:b w:val="0"/>
                <w:bCs/>
                <w:sz w:val="20"/>
                <w:szCs w:val="20"/>
              </w:rPr>
            </w:pPr>
          </w:p>
        </w:tc>
        <w:tc>
          <w:tcPr>
            <w:tcW w:w="979" w:type="dxa"/>
            <w:noWrap/>
          </w:tcPr>
          <w:p w14:paraId="1A627B62" w14:textId="77777777" w:rsidR="00B16A89" w:rsidRPr="00BC21A1" w:rsidRDefault="00B16A89" w:rsidP="0086654F">
            <w:pPr>
              <w:spacing w:line="240" w:lineRule="auto"/>
              <w:jc w:val="center"/>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State</w:t>
            </w:r>
          </w:p>
        </w:tc>
        <w:tc>
          <w:tcPr>
            <w:tcW w:w="1289" w:type="dxa"/>
          </w:tcPr>
          <w:p w14:paraId="4F243179" w14:textId="77777777" w:rsidR="00B16A89" w:rsidRPr="00BC21A1" w:rsidRDefault="00B16A89" w:rsidP="0086654F">
            <w:pPr>
              <w:spacing w:line="240" w:lineRule="auto"/>
              <w:jc w:val="center"/>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Description</w:t>
            </w:r>
          </w:p>
        </w:tc>
        <w:tc>
          <w:tcPr>
            <w:tcW w:w="1418" w:type="dxa"/>
            <w:noWrap/>
          </w:tcPr>
          <w:p w14:paraId="3A8AC4C0" w14:textId="77777777" w:rsidR="00B16A89" w:rsidRPr="000226C1" w:rsidRDefault="00B16A89" w:rsidP="0086654F">
            <w:pPr>
              <w:spacing w:line="240" w:lineRule="auto"/>
              <w:jc w:val="right"/>
              <w:rPr>
                <w:rFonts w:ascii="Calibri Light" w:eastAsia="Times New Roman" w:hAnsi="Calibri Light" w:cs="Times New Roman"/>
                <w:bCs/>
                <w:sz w:val="20"/>
                <w:szCs w:val="20"/>
              </w:rPr>
            </w:pPr>
            <w:r w:rsidRPr="00BC21A1">
              <w:rPr>
                <w:rFonts w:ascii="Calibri Light" w:eastAsia="Times New Roman" w:hAnsi="Calibri Light" w:cs="Times New Roman"/>
                <w:bCs/>
                <w:sz w:val="20"/>
                <w:szCs w:val="20"/>
              </w:rPr>
              <w:t>Step length</w:t>
            </w:r>
            <w:r>
              <w:rPr>
                <w:rFonts w:ascii="Calibri Light" w:eastAsia="Times New Roman" w:hAnsi="Calibri Light" w:cs="Times New Roman"/>
                <w:bCs/>
                <w:sz w:val="20"/>
                <w:szCs w:val="20"/>
              </w:rPr>
              <w:t xml:space="preserve"> </w:t>
            </w:r>
            <w:r w:rsidRPr="00BC21A1">
              <w:rPr>
                <w:rFonts w:ascii="Calibri Light" w:eastAsia="Times New Roman" w:hAnsi="Calibri Light" w:cs="Times New Roman"/>
                <w:bCs/>
                <w:sz w:val="20"/>
                <w:szCs w:val="20"/>
              </w:rPr>
              <w:t>(m</w:t>
            </w:r>
            <w:r>
              <w:rPr>
                <w:rFonts w:ascii="Calibri Light" w:eastAsia="Times New Roman" w:hAnsi="Calibri Light" w:cs="Times New Roman"/>
                <w:bCs/>
                <w:sz w:val="20"/>
                <w:szCs w:val="20"/>
              </w:rPr>
              <w:t xml:space="preserve">, </w:t>
            </w:r>
            <w:r w:rsidRPr="000226C1">
              <w:rPr>
                <w:rFonts w:ascii="Calibri Light" w:eastAsia="Times New Roman" w:hAnsi="Calibri Light" w:cs="Times New Roman"/>
                <w:bCs/>
                <w:sz w:val="20"/>
                <w:szCs w:val="20"/>
              </w:rPr>
              <w:t xml:space="preserve">± </w:t>
            </w:r>
            <w:proofErr w:type="spellStart"/>
            <w:r w:rsidRPr="000226C1">
              <w:rPr>
                <w:rFonts w:ascii="Calibri Light" w:eastAsia="Times New Roman" w:hAnsi="Calibri Light" w:cs="Times New Roman"/>
                <w:bCs/>
                <w:sz w:val="20"/>
                <w:szCs w:val="20"/>
              </w:rPr>
              <w:t>sd</w:t>
            </w:r>
            <w:proofErr w:type="spellEnd"/>
            <w:r w:rsidRPr="00BC21A1">
              <w:rPr>
                <w:rFonts w:ascii="Calibri Light" w:eastAsia="Times New Roman" w:hAnsi="Calibri Light" w:cs="Times New Roman"/>
                <w:bCs/>
                <w:sz w:val="20"/>
                <w:szCs w:val="20"/>
              </w:rPr>
              <w:t>)</w:t>
            </w:r>
          </w:p>
        </w:tc>
        <w:tc>
          <w:tcPr>
            <w:tcW w:w="1559" w:type="dxa"/>
            <w:noWrap/>
          </w:tcPr>
          <w:p w14:paraId="78AAD2C3" w14:textId="77777777" w:rsidR="00B16A89" w:rsidRPr="00BC21A1" w:rsidRDefault="00B16A89" w:rsidP="0086654F">
            <w:pPr>
              <w:spacing w:line="240" w:lineRule="auto"/>
              <w:jc w:val="right"/>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Turning angle (radians</w:t>
            </w:r>
            <w:r>
              <w:rPr>
                <w:rFonts w:ascii="Calibri Light" w:eastAsia="Times New Roman" w:hAnsi="Calibri Light" w:cs="Times New Roman"/>
                <w:bCs/>
                <w:sz w:val="20"/>
                <w:szCs w:val="20"/>
              </w:rPr>
              <w:t xml:space="preserve"> </w:t>
            </w:r>
            <w:r w:rsidRPr="000226C1">
              <w:rPr>
                <w:rFonts w:ascii="Calibri Light" w:eastAsia="Times New Roman" w:hAnsi="Calibri Light" w:cs="Times New Roman"/>
                <w:bCs/>
                <w:sz w:val="20"/>
                <w:szCs w:val="20"/>
              </w:rPr>
              <w:t xml:space="preserve">± </w:t>
            </w:r>
            <w:r>
              <w:rPr>
                <w:rFonts w:ascii="Calibri Light" w:eastAsia="Times New Roman" w:hAnsi="Calibri Light" w:cs="Times New Roman"/>
                <w:bCs/>
                <w:sz w:val="20"/>
                <w:szCs w:val="20"/>
              </w:rPr>
              <w:t>concentration</w:t>
            </w:r>
            <w:r w:rsidRPr="00BC21A1">
              <w:rPr>
                <w:rFonts w:ascii="Calibri Light" w:eastAsia="Times New Roman" w:hAnsi="Calibri Light" w:cs="Times New Roman"/>
                <w:bCs/>
                <w:sz w:val="20"/>
                <w:szCs w:val="20"/>
              </w:rPr>
              <w:t>)</w:t>
            </w:r>
          </w:p>
        </w:tc>
        <w:tc>
          <w:tcPr>
            <w:tcW w:w="1418" w:type="dxa"/>
            <w:noWrap/>
          </w:tcPr>
          <w:p w14:paraId="4C647AF3" w14:textId="77777777" w:rsidR="00B16A89" w:rsidRPr="00F857CD" w:rsidRDefault="00B16A89" w:rsidP="0086654F">
            <w:pPr>
              <w:spacing w:line="240" w:lineRule="auto"/>
              <w:jc w:val="right"/>
              <w:rPr>
                <w:rFonts w:ascii="Calibri Light" w:eastAsia="Times New Roman" w:hAnsi="Calibri Light" w:cs="Times New Roman"/>
                <w:b w:val="0"/>
                <w:bCs/>
                <w:sz w:val="20"/>
                <w:szCs w:val="20"/>
                <w:lang w:val="fr-FR"/>
              </w:rPr>
            </w:pPr>
            <w:proofErr w:type="spellStart"/>
            <w:r w:rsidRPr="00F857CD">
              <w:rPr>
                <w:rFonts w:ascii="Calibri Light" w:eastAsia="Times New Roman" w:hAnsi="Calibri Light" w:cs="Times New Roman"/>
                <w:bCs/>
                <w:sz w:val="20"/>
                <w:szCs w:val="20"/>
                <w:lang w:val="fr-FR"/>
              </w:rPr>
              <w:t>Average</w:t>
            </w:r>
            <w:proofErr w:type="spellEnd"/>
            <w:r w:rsidRPr="00F857CD">
              <w:rPr>
                <w:rFonts w:ascii="Calibri Light" w:eastAsia="Times New Roman" w:hAnsi="Calibri Light" w:cs="Times New Roman"/>
                <w:bCs/>
                <w:sz w:val="20"/>
                <w:szCs w:val="20"/>
                <w:lang w:val="fr-FR"/>
              </w:rPr>
              <w:t xml:space="preserve"> </w:t>
            </w:r>
            <w:proofErr w:type="spellStart"/>
            <w:r w:rsidRPr="00F857CD">
              <w:rPr>
                <w:rFonts w:ascii="Calibri Light" w:eastAsia="Times New Roman" w:hAnsi="Calibri Light" w:cs="Times New Roman"/>
                <w:bCs/>
                <w:sz w:val="20"/>
                <w:szCs w:val="20"/>
                <w:lang w:val="fr-FR"/>
              </w:rPr>
              <w:t>burst</w:t>
            </w:r>
            <w:proofErr w:type="spellEnd"/>
            <w:r w:rsidRPr="00F857CD">
              <w:rPr>
                <w:rFonts w:ascii="Calibri Light" w:eastAsia="Times New Roman" w:hAnsi="Calibri Light" w:cs="Times New Roman"/>
                <w:bCs/>
                <w:sz w:val="20"/>
                <w:szCs w:val="20"/>
                <w:lang w:val="fr-FR"/>
              </w:rPr>
              <w:t xml:space="preserve"> duration </w:t>
            </w:r>
            <w:r w:rsidRPr="00F857CD">
              <w:rPr>
                <w:rFonts w:ascii="Calibri Light" w:eastAsia="Times New Roman" w:hAnsi="Calibri Light" w:cs="Times New Roman"/>
                <w:bCs/>
                <w:sz w:val="20"/>
                <w:szCs w:val="20"/>
                <w:lang w:val="fr-FR"/>
              </w:rPr>
              <w:br/>
              <w:t>(h, ± se)</w:t>
            </w:r>
          </w:p>
        </w:tc>
        <w:tc>
          <w:tcPr>
            <w:tcW w:w="1765" w:type="dxa"/>
            <w:noWrap/>
          </w:tcPr>
          <w:p w14:paraId="45CD9CB6" w14:textId="77777777" w:rsidR="00B16A89" w:rsidRPr="00BC21A1" w:rsidRDefault="00B16A89" w:rsidP="0086654F">
            <w:pPr>
              <w:spacing w:line="240" w:lineRule="auto"/>
              <w:jc w:val="right"/>
              <w:rPr>
                <w:rFonts w:ascii="Calibri Light" w:eastAsia="Times New Roman" w:hAnsi="Calibri Light" w:cs="Times New Roman"/>
                <w:b w:val="0"/>
                <w:bCs/>
                <w:sz w:val="20"/>
                <w:szCs w:val="20"/>
              </w:rPr>
            </w:pPr>
            <w:r w:rsidRPr="00BC21A1">
              <w:rPr>
                <w:rFonts w:ascii="Calibri Light" w:eastAsia="Times New Roman" w:hAnsi="Calibri Light" w:cs="Times New Roman"/>
                <w:bCs/>
                <w:sz w:val="20"/>
                <w:szCs w:val="20"/>
              </w:rPr>
              <w:t xml:space="preserve">Average time in state per 24h </w:t>
            </w:r>
            <w:r>
              <w:rPr>
                <w:rFonts w:ascii="Calibri Light" w:eastAsia="Times New Roman" w:hAnsi="Calibri Light" w:cs="Times New Roman"/>
                <w:bCs/>
                <w:sz w:val="20"/>
                <w:szCs w:val="20"/>
              </w:rPr>
              <w:br/>
            </w:r>
            <w:r w:rsidRPr="00BC21A1">
              <w:rPr>
                <w:rFonts w:ascii="Calibri Light" w:eastAsia="Times New Roman" w:hAnsi="Calibri Light" w:cs="Times New Roman"/>
                <w:bCs/>
                <w:sz w:val="20"/>
                <w:szCs w:val="20"/>
              </w:rPr>
              <w:t>(h</w:t>
            </w:r>
            <w:r>
              <w:rPr>
                <w:rFonts w:ascii="Calibri Light" w:eastAsia="Times New Roman" w:hAnsi="Calibri Light" w:cs="Times New Roman"/>
                <w:bCs/>
                <w:sz w:val="20"/>
                <w:szCs w:val="20"/>
              </w:rPr>
              <w:t xml:space="preserve">, </w:t>
            </w:r>
            <w:r w:rsidRPr="000226C1">
              <w:rPr>
                <w:rFonts w:ascii="Calibri Light" w:eastAsia="Times New Roman" w:hAnsi="Calibri Light" w:cs="Times New Roman"/>
                <w:bCs/>
                <w:sz w:val="20"/>
                <w:szCs w:val="20"/>
              </w:rPr>
              <w:t>± s</w:t>
            </w:r>
            <w:r>
              <w:rPr>
                <w:rFonts w:ascii="Calibri Light" w:eastAsia="Times New Roman" w:hAnsi="Calibri Light" w:cs="Times New Roman"/>
                <w:bCs/>
                <w:sz w:val="20"/>
                <w:szCs w:val="20"/>
              </w:rPr>
              <w:t>e</w:t>
            </w:r>
            <w:r w:rsidRPr="00BC21A1">
              <w:rPr>
                <w:rFonts w:ascii="Calibri Light" w:eastAsia="Times New Roman" w:hAnsi="Calibri Light" w:cs="Times New Roman"/>
                <w:bCs/>
                <w:sz w:val="20"/>
                <w:szCs w:val="20"/>
              </w:rPr>
              <w:t>)</w:t>
            </w:r>
          </w:p>
        </w:tc>
      </w:tr>
      <w:tr w:rsidR="00B16A89" w:rsidRPr="00BC21A1" w14:paraId="379C4F19" w14:textId="77777777" w:rsidTr="0086654F">
        <w:trPr>
          <w:trHeight w:val="506"/>
        </w:trPr>
        <w:tc>
          <w:tcPr>
            <w:tcW w:w="993" w:type="dxa"/>
            <w:vMerge w:val="restart"/>
            <w:textDirection w:val="btLr"/>
          </w:tcPr>
          <w:p w14:paraId="6AA9F6CE" w14:textId="77777777" w:rsidR="00B16A89" w:rsidRPr="00BC21A1" w:rsidRDefault="00B16A89" w:rsidP="0086654F">
            <w:pPr>
              <w:ind w:left="113" w:right="113"/>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Spotted-tailed quoll</w:t>
            </w:r>
          </w:p>
        </w:tc>
        <w:tc>
          <w:tcPr>
            <w:tcW w:w="979" w:type="dxa"/>
            <w:noWrap/>
            <w:vAlign w:val="center"/>
          </w:tcPr>
          <w:p w14:paraId="156E2C1B"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w:t>
            </w:r>
          </w:p>
        </w:tc>
        <w:tc>
          <w:tcPr>
            <w:tcW w:w="1289" w:type="dxa"/>
            <w:vAlign w:val="center"/>
          </w:tcPr>
          <w:p w14:paraId="3E9ED788"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‘resting’</w:t>
            </w:r>
          </w:p>
        </w:tc>
        <w:tc>
          <w:tcPr>
            <w:tcW w:w="1418" w:type="dxa"/>
            <w:noWrap/>
            <w:vAlign w:val="center"/>
          </w:tcPr>
          <w:p w14:paraId="6EBF606F"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22 ± 1</w:t>
            </w:r>
            <w:r>
              <w:rPr>
                <w:rFonts w:ascii="Calibri Light" w:eastAsia="Times New Roman" w:hAnsi="Calibri Light" w:cs="Times New Roman"/>
                <w:color w:val="000000"/>
                <w:szCs w:val="20"/>
              </w:rPr>
              <w:t>6</w:t>
            </w:r>
          </w:p>
        </w:tc>
        <w:tc>
          <w:tcPr>
            <w:tcW w:w="1559" w:type="dxa"/>
            <w:noWrap/>
            <w:vAlign w:val="center"/>
          </w:tcPr>
          <w:p w14:paraId="3EE36EF8"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3.11 ± 0.76</w:t>
            </w:r>
          </w:p>
        </w:tc>
        <w:tc>
          <w:tcPr>
            <w:tcW w:w="1418" w:type="dxa"/>
            <w:noWrap/>
            <w:vAlign w:val="center"/>
          </w:tcPr>
          <w:p w14:paraId="3625089F"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9.</w:t>
            </w:r>
            <w:r>
              <w:rPr>
                <w:rFonts w:ascii="Calibri Light" w:eastAsia="Times New Roman" w:hAnsi="Calibri Light" w:cs="Times New Roman"/>
                <w:color w:val="000000"/>
                <w:szCs w:val="20"/>
              </w:rPr>
              <w:t>9</w:t>
            </w:r>
            <w:r w:rsidRPr="00BC21A1">
              <w:rPr>
                <w:rFonts w:ascii="Calibri Light" w:eastAsia="Times New Roman" w:hAnsi="Calibri Light" w:cs="Times New Roman"/>
                <w:color w:val="000000"/>
                <w:szCs w:val="20"/>
              </w:rPr>
              <w:t xml:space="preserve"> ± 0.</w:t>
            </w:r>
            <w:r>
              <w:rPr>
                <w:rFonts w:ascii="Calibri Light" w:eastAsia="Times New Roman" w:hAnsi="Calibri Light" w:cs="Times New Roman"/>
                <w:color w:val="000000"/>
                <w:szCs w:val="20"/>
              </w:rPr>
              <w:t>7</w:t>
            </w:r>
          </w:p>
        </w:tc>
        <w:tc>
          <w:tcPr>
            <w:tcW w:w="1765" w:type="dxa"/>
            <w:noWrap/>
            <w:vAlign w:val="center"/>
          </w:tcPr>
          <w:p w14:paraId="45C87E26"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16.</w:t>
            </w:r>
            <w:r>
              <w:rPr>
                <w:rFonts w:ascii="Calibri Light" w:eastAsia="Times New Roman" w:hAnsi="Calibri Light" w:cs="Times New Roman"/>
                <w:color w:val="000000"/>
                <w:szCs w:val="20"/>
              </w:rPr>
              <w:t>4</w:t>
            </w:r>
            <w:r w:rsidRPr="00BC21A1">
              <w:rPr>
                <w:rFonts w:ascii="Calibri Light" w:eastAsia="Times New Roman" w:hAnsi="Calibri Light" w:cs="Times New Roman"/>
                <w:color w:val="000000"/>
                <w:szCs w:val="20"/>
              </w:rPr>
              <w:t xml:space="preserve"> ± 0.</w:t>
            </w:r>
            <w:r>
              <w:rPr>
                <w:rFonts w:ascii="Calibri Light" w:eastAsia="Times New Roman" w:hAnsi="Calibri Light" w:cs="Times New Roman"/>
                <w:color w:val="000000"/>
                <w:szCs w:val="20"/>
              </w:rPr>
              <w:t>8</w:t>
            </w:r>
          </w:p>
        </w:tc>
      </w:tr>
      <w:tr w:rsidR="00B16A89" w:rsidRPr="00BC21A1" w14:paraId="602BD617" w14:textId="77777777" w:rsidTr="0086654F">
        <w:trPr>
          <w:trHeight w:val="506"/>
        </w:trPr>
        <w:tc>
          <w:tcPr>
            <w:tcW w:w="993" w:type="dxa"/>
            <w:vMerge/>
            <w:textDirection w:val="btLr"/>
          </w:tcPr>
          <w:p w14:paraId="02933D04" w14:textId="77777777" w:rsidR="00B16A89" w:rsidRPr="00BC21A1" w:rsidRDefault="00B16A89" w:rsidP="0086654F">
            <w:pPr>
              <w:ind w:left="113" w:right="113"/>
              <w:jc w:val="right"/>
              <w:rPr>
                <w:rFonts w:ascii="Calibri Light" w:eastAsia="Times New Roman" w:hAnsi="Calibri Light" w:cs="Times New Roman"/>
                <w:color w:val="000000"/>
                <w:szCs w:val="20"/>
              </w:rPr>
            </w:pPr>
          </w:p>
        </w:tc>
        <w:tc>
          <w:tcPr>
            <w:tcW w:w="979" w:type="dxa"/>
            <w:noWrap/>
            <w:vAlign w:val="center"/>
          </w:tcPr>
          <w:p w14:paraId="65986824"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w:t>
            </w:r>
          </w:p>
        </w:tc>
        <w:tc>
          <w:tcPr>
            <w:tcW w:w="1289" w:type="dxa"/>
            <w:vAlign w:val="center"/>
          </w:tcPr>
          <w:p w14:paraId="22E014EF"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‘foraging’</w:t>
            </w:r>
          </w:p>
        </w:tc>
        <w:tc>
          <w:tcPr>
            <w:tcW w:w="1418" w:type="dxa"/>
            <w:noWrap/>
            <w:vAlign w:val="center"/>
          </w:tcPr>
          <w:p w14:paraId="098FD5DE"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66 ± 46</w:t>
            </w:r>
          </w:p>
        </w:tc>
        <w:tc>
          <w:tcPr>
            <w:tcW w:w="1559" w:type="dxa"/>
            <w:noWrap/>
            <w:vAlign w:val="center"/>
          </w:tcPr>
          <w:p w14:paraId="6E0C4C3C"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-0.1</w:t>
            </w:r>
            <w:r>
              <w:rPr>
                <w:rFonts w:ascii="Calibri Light" w:eastAsia="Times New Roman" w:hAnsi="Calibri Light" w:cs="Times New Roman"/>
                <w:color w:val="000000"/>
                <w:szCs w:val="20"/>
              </w:rPr>
              <w:t>8</w:t>
            </w:r>
            <w:r w:rsidRPr="00BC21A1">
              <w:rPr>
                <w:rFonts w:ascii="Calibri Light" w:eastAsia="Times New Roman" w:hAnsi="Calibri Light" w:cs="Times New Roman"/>
                <w:color w:val="000000"/>
                <w:szCs w:val="20"/>
              </w:rPr>
              <w:t xml:space="preserve"> ± 0.0</w:t>
            </w:r>
            <w:r>
              <w:rPr>
                <w:rFonts w:ascii="Calibri Light" w:eastAsia="Times New Roman" w:hAnsi="Calibri Light" w:cs="Times New Roman"/>
                <w:color w:val="000000"/>
                <w:szCs w:val="20"/>
              </w:rPr>
              <w:t>6</w:t>
            </w:r>
          </w:p>
        </w:tc>
        <w:tc>
          <w:tcPr>
            <w:tcW w:w="1418" w:type="dxa"/>
            <w:noWrap/>
            <w:vAlign w:val="center"/>
          </w:tcPr>
          <w:p w14:paraId="68D5888A"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w:t>
            </w:r>
            <w:r>
              <w:rPr>
                <w:rFonts w:ascii="Calibri Light" w:eastAsia="Times New Roman" w:hAnsi="Calibri Light" w:cs="Times New Roman"/>
                <w:color w:val="000000"/>
                <w:szCs w:val="20"/>
              </w:rPr>
              <w:t>9</w:t>
            </w:r>
            <w:r w:rsidRPr="00BC21A1">
              <w:rPr>
                <w:rFonts w:ascii="Calibri Light" w:eastAsia="Times New Roman" w:hAnsi="Calibri Light" w:cs="Times New Roman"/>
                <w:color w:val="000000"/>
                <w:szCs w:val="20"/>
              </w:rPr>
              <w:t xml:space="preserve"> ± 0.3</w:t>
            </w:r>
          </w:p>
        </w:tc>
        <w:tc>
          <w:tcPr>
            <w:tcW w:w="1765" w:type="dxa"/>
            <w:noWrap/>
            <w:vAlign w:val="center"/>
          </w:tcPr>
          <w:p w14:paraId="62E401F4" w14:textId="77777777" w:rsidR="00B16A89" w:rsidRPr="00BC21A1" w:rsidRDefault="00B16A89" w:rsidP="0086654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3.6</w:t>
            </w:r>
            <w:r w:rsidRPr="00BC21A1">
              <w:rPr>
                <w:rFonts w:ascii="Calibri Light" w:eastAsia="Times New Roman" w:hAnsi="Calibri Light" w:cs="Times New Roman"/>
                <w:color w:val="000000"/>
                <w:szCs w:val="20"/>
              </w:rPr>
              <w:t xml:space="preserve"> ± 0.</w:t>
            </w:r>
            <w:r>
              <w:rPr>
                <w:rFonts w:ascii="Calibri Light" w:eastAsia="Times New Roman" w:hAnsi="Calibri Light" w:cs="Times New Roman"/>
                <w:color w:val="000000"/>
                <w:szCs w:val="20"/>
              </w:rPr>
              <w:t>5</w:t>
            </w:r>
          </w:p>
        </w:tc>
      </w:tr>
      <w:tr w:rsidR="00B16A89" w:rsidRPr="00BC21A1" w14:paraId="2ADB55AB" w14:textId="77777777" w:rsidTr="0086654F">
        <w:trPr>
          <w:trHeight w:val="506"/>
        </w:trPr>
        <w:tc>
          <w:tcPr>
            <w:tcW w:w="993" w:type="dxa"/>
            <w:vMerge/>
            <w:textDirection w:val="btLr"/>
          </w:tcPr>
          <w:p w14:paraId="0CC11224" w14:textId="77777777" w:rsidR="00B16A89" w:rsidRPr="00BC21A1" w:rsidRDefault="00B16A89" w:rsidP="0086654F">
            <w:pPr>
              <w:ind w:left="113" w:right="113"/>
              <w:jc w:val="right"/>
              <w:rPr>
                <w:rFonts w:ascii="Calibri Light" w:eastAsia="Times New Roman" w:hAnsi="Calibri Light" w:cs="Times New Roman"/>
                <w:color w:val="000000"/>
                <w:szCs w:val="20"/>
              </w:rPr>
            </w:pPr>
          </w:p>
        </w:tc>
        <w:tc>
          <w:tcPr>
            <w:tcW w:w="979" w:type="dxa"/>
            <w:noWrap/>
            <w:vAlign w:val="center"/>
          </w:tcPr>
          <w:p w14:paraId="65E1A420"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w:t>
            </w:r>
          </w:p>
        </w:tc>
        <w:tc>
          <w:tcPr>
            <w:tcW w:w="1289" w:type="dxa"/>
            <w:vAlign w:val="center"/>
          </w:tcPr>
          <w:p w14:paraId="1C62508B"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‘travelling’</w:t>
            </w:r>
          </w:p>
        </w:tc>
        <w:tc>
          <w:tcPr>
            <w:tcW w:w="1418" w:type="dxa"/>
            <w:noWrap/>
            <w:vAlign w:val="center"/>
          </w:tcPr>
          <w:p w14:paraId="02B8B413"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142 ± 77</w:t>
            </w:r>
          </w:p>
        </w:tc>
        <w:tc>
          <w:tcPr>
            <w:tcW w:w="1559" w:type="dxa"/>
            <w:noWrap/>
            <w:vAlign w:val="center"/>
          </w:tcPr>
          <w:p w14:paraId="02E0ECA3"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0.0</w:t>
            </w:r>
            <w:r>
              <w:rPr>
                <w:rFonts w:ascii="Calibri Light" w:eastAsia="Times New Roman" w:hAnsi="Calibri Light" w:cs="Times New Roman"/>
                <w:color w:val="000000"/>
                <w:szCs w:val="20"/>
              </w:rPr>
              <w:t>0</w:t>
            </w:r>
            <w:r w:rsidRPr="00BC21A1">
              <w:rPr>
                <w:rFonts w:ascii="Calibri Light" w:eastAsia="Times New Roman" w:hAnsi="Calibri Light" w:cs="Times New Roman"/>
                <w:color w:val="000000"/>
                <w:szCs w:val="20"/>
              </w:rPr>
              <w:t xml:space="preserve"> ± 1.98</w:t>
            </w:r>
          </w:p>
        </w:tc>
        <w:tc>
          <w:tcPr>
            <w:tcW w:w="1418" w:type="dxa"/>
            <w:noWrap/>
            <w:vAlign w:val="center"/>
          </w:tcPr>
          <w:p w14:paraId="09E2D162"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w:t>
            </w:r>
            <w:r>
              <w:rPr>
                <w:rFonts w:ascii="Calibri Light" w:eastAsia="Times New Roman" w:hAnsi="Calibri Light" w:cs="Times New Roman"/>
                <w:color w:val="000000"/>
                <w:szCs w:val="20"/>
              </w:rPr>
              <w:t>2</w:t>
            </w:r>
            <w:r w:rsidRPr="00BC21A1">
              <w:rPr>
                <w:rFonts w:ascii="Calibri Light" w:eastAsia="Times New Roman" w:hAnsi="Calibri Light" w:cs="Times New Roman"/>
                <w:color w:val="000000"/>
                <w:szCs w:val="20"/>
              </w:rPr>
              <w:t xml:space="preserve"> ± 0.1</w:t>
            </w:r>
          </w:p>
        </w:tc>
        <w:tc>
          <w:tcPr>
            <w:tcW w:w="1765" w:type="dxa"/>
            <w:noWrap/>
            <w:vAlign w:val="center"/>
          </w:tcPr>
          <w:p w14:paraId="5D874E7F" w14:textId="77777777" w:rsidR="00B16A89" w:rsidRPr="00BC21A1" w:rsidRDefault="00B16A89" w:rsidP="0086654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2.7</w:t>
            </w:r>
            <w:r w:rsidRPr="00BC21A1">
              <w:rPr>
                <w:rFonts w:ascii="Calibri Light" w:eastAsia="Times New Roman" w:hAnsi="Calibri Light" w:cs="Times New Roman"/>
                <w:color w:val="000000"/>
                <w:szCs w:val="20"/>
              </w:rPr>
              <w:t xml:space="preserve"> ± 0.4</w:t>
            </w:r>
          </w:p>
        </w:tc>
      </w:tr>
      <w:tr w:rsidR="00B16A89" w:rsidRPr="00BC21A1" w14:paraId="1814AEE3" w14:textId="77777777" w:rsidTr="0086654F">
        <w:trPr>
          <w:trHeight w:val="369"/>
        </w:trPr>
        <w:tc>
          <w:tcPr>
            <w:tcW w:w="993" w:type="dxa"/>
            <w:vMerge w:val="restart"/>
            <w:textDirection w:val="btLr"/>
          </w:tcPr>
          <w:p w14:paraId="3B72483B" w14:textId="77777777" w:rsidR="00B16A89" w:rsidRPr="00BC21A1" w:rsidRDefault="00B16A89" w:rsidP="0086654F">
            <w:pPr>
              <w:ind w:left="113" w:right="113"/>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Feral cat</w:t>
            </w:r>
          </w:p>
        </w:tc>
        <w:tc>
          <w:tcPr>
            <w:tcW w:w="979" w:type="dxa"/>
            <w:noWrap/>
            <w:vAlign w:val="center"/>
          </w:tcPr>
          <w:p w14:paraId="2A49C15F"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 (5m)</w:t>
            </w:r>
          </w:p>
        </w:tc>
        <w:tc>
          <w:tcPr>
            <w:tcW w:w="1289" w:type="dxa"/>
            <w:vMerge w:val="restart"/>
            <w:vAlign w:val="center"/>
          </w:tcPr>
          <w:p w14:paraId="6A8C2D5B"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‘resting/ foraging’</w:t>
            </w:r>
          </w:p>
        </w:tc>
        <w:tc>
          <w:tcPr>
            <w:tcW w:w="1418" w:type="dxa"/>
            <w:noWrap/>
            <w:vAlign w:val="center"/>
          </w:tcPr>
          <w:p w14:paraId="1EB4DFB7"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2</w:t>
            </w:r>
            <w:r>
              <w:rPr>
                <w:rFonts w:ascii="Calibri Light" w:eastAsia="Times New Roman" w:hAnsi="Calibri Light" w:cs="Times New Roman"/>
                <w:color w:val="000000"/>
                <w:szCs w:val="20"/>
              </w:rPr>
              <w:t>3</w:t>
            </w:r>
            <w:r w:rsidRPr="00BC21A1">
              <w:rPr>
                <w:rFonts w:ascii="Calibri Light" w:eastAsia="Times New Roman" w:hAnsi="Calibri Light" w:cs="Times New Roman"/>
                <w:color w:val="000000"/>
                <w:szCs w:val="20"/>
              </w:rPr>
              <w:t xml:space="preserve"> ± 18</w:t>
            </w:r>
          </w:p>
        </w:tc>
        <w:tc>
          <w:tcPr>
            <w:tcW w:w="1559" w:type="dxa"/>
            <w:noWrap/>
            <w:vAlign w:val="center"/>
          </w:tcPr>
          <w:p w14:paraId="1BF7394A"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3.13 ± 0.66</w:t>
            </w:r>
          </w:p>
        </w:tc>
        <w:tc>
          <w:tcPr>
            <w:tcW w:w="1418" w:type="dxa"/>
            <w:vMerge w:val="restart"/>
            <w:noWrap/>
            <w:vAlign w:val="center"/>
          </w:tcPr>
          <w:p w14:paraId="765D7C22" w14:textId="77777777" w:rsidR="00B16A89" w:rsidRPr="00BC21A1" w:rsidRDefault="00B16A89" w:rsidP="0086654F">
            <w:pPr>
              <w:jc w:val="right"/>
              <w:rPr>
                <w:rFonts w:ascii="Calibri Light" w:eastAsia="Times New Roman" w:hAnsi="Calibri Light" w:cs="Times New Roman"/>
                <w:color w:val="000000"/>
                <w:szCs w:val="20"/>
              </w:rPr>
            </w:pPr>
            <w:r w:rsidRPr="00F37874">
              <w:rPr>
                <w:rFonts w:ascii="Calibri Light" w:eastAsia="Times New Roman" w:hAnsi="Calibri Light" w:cs="Times New Roman"/>
                <w:color w:val="000000"/>
                <w:szCs w:val="20"/>
              </w:rPr>
              <w:t xml:space="preserve">5.5 </w:t>
            </w:r>
            <w:r w:rsidRPr="00BC21A1">
              <w:rPr>
                <w:rFonts w:ascii="Calibri Light" w:eastAsia="Times New Roman" w:hAnsi="Calibri Light" w:cs="Times New Roman"/>
                <w:color w:val="000000"/>
                <w:szCs w:val="20"/>
              </w:rPr>
              <w:t>±</w:t>
            </w:r>
            <w:r w:rsidRPr="00F37874">
              <w:rPr>
                <w:rFonts w:ascii="Calibri Light" w:eastAsia="Times New Roman" w:hAnsi="Calibri Light" w:cs="Times New Roman"/>
                <w:color w:val="000000"/>
                <w:szCs w:val="20"/>
              </w:rPr>
              <w:t xml:space="preserve"> 0.</w:t>
            </w:r>
            <w:r>
              <w:rPr>
                <w:rFonts w:ascii="Calibri Light" w:eastAsia="Times New Roman" w:hAnsi="Calibri Light" w:cs="Times New Roman"/>
                <w:color w:val="000000"/>
                <w:szCs w:val="20"/>
              </w:rPr>
              <w:t>4</w:t>
            </w:r>
          </w:p>
        </w:tc>
        <w:tc>
          <w:tcPr>
            <w:tcW w:w="1765" w:type="dxa"/>
            <w:vMerge w:val="restart"/>
            <w:noWrap/>
            <w:vAlign w:val="center"/>
          </w:tcPr>
          <w:p w14:paraId="7B7023A7" w14:textId="77777777" w:rsidR="00B16A89" w:rsidRPr="00BC21A1" w:rsidRDefault="00B16A89" w:rsidP="0086654F">
            <w:pPr>
              <w:jc w:val="right"/>
              <w:rPr>
                <w:rFonts w:ascii="Calibri Light" w:eastAsia="Times New Roman" w:hAnsi="Calibri Light" w:cs="Times New Roman"/>
                <w:color w:val="000000"/>
                <w:szCs w:val="20"/>
              </w:rPr>
            </w:pPr>
            <w:r w:rsidRPr="00F37874">
              <w:rPr>
                <w:rFonts w:ascii="Calibri Light" w:eastAsia="Times New Roman" w:hAnsi="Calibri Light" w:cs="Times New Roman"/>
                <w:color w:val="000000"/>
                <w:szCs w:val="20"/>
              </w:rPr>
              <w:t>18.</w:t>
            </w:r>
            <w:r>
              <w:rPr>
                <w:rFonts w:ascii="Calibri Light" w:eastAsia="Times New Roman" w:hAnsi="Calibri Light" w:cs="Times New Roman"/>
                <w:color w:val="000000"/>
                <w:szCs w:val="20"/>
              </w:rPr>
              <w:t>4</w:t>
            </w:r>
            <w:r w:rsidRPr="00F37874">
              <w:rPr>
                <w:rFonts w:ascii="Calibri Light" w:eastAsia="Times New Roman" w:hAnsi="Calibri Light" w:cs="Times New Roman"/>
                <w:color w:val="000000"/>
                <w:szCs w:val="20"/>
              </w:rPr>
              <w:t xml:space="preserve"> </w:t>
            </w:r>
            <w:r w:rsidRPr="00BC21A1">
              <w:rPr>
                <w:rFonts w:ascii="Calibri Light" w:eastAsia="Times New Roman" w:hAnsi="Calibri Light" w:cs="Times New Roman"/>
                <w:color w:val="000000"/>
                <w:szCs w:val="20"/>
              </w:rPr>
              <w:t>±</w:t>
            </w:r>
            <w:r w:rsidRPr="00F37874">
              <w:rPr>
                <w:rFonts w:ascii="Calibri Light" w:eastAsia="Times New Roman" w:hAnsi="Calibri Light" w:cs="Times New Roman"/>
                <w:color w:val="000000"/>
                <w:szCs w:val="20"/>
              </w:rPr>
              <w:t xml:space="preserve"> 0.4</w:t>
            </w:r>
          </w:p>
        </w:tc>
      </w:tr>
      <w:tr w:rsidR="00B16A89" w:rsidRPr="00BC21A1" w14:paraId="70BAD835" w14:textId="77777777" w:rsidTr="0086654F">
        <w:trPr>
          <w:trHeight w:val="369"/>
        </w:trPr>
        <w:tc>
          <w:tcPr>
            <w:tcW w:w="993" w:type="dxa"/>
            <w:vMerge/>
            <w:textDirection w:val="btLr"/>
          </w:tcPr>
          <w:p w14:paraId="6C85FF9F" w14:textId="77777777" w:rsidR="00B16A89" w:rsidRPr="00BC21A1" w:rsidRDefault="00B16A89" w:rsidP="0086654F">
            <w:pPr>
              <w:ind w:left="113" w:right="113"/>
              <w:jc w:val="center"/>
              <w:rPr>
                <w:rFonts w:ascii="Calibri Light" w:eastAsia="Times New Roman" w:hAnsi="Calibri Light" w:cs="Times New Roman"/>
                <w:color w:val="000000"/>
                <w:szCs w:val="20"/>
              </w:rPr>
            </w:pPr>
          </w:p>
        </w:tc>
        <w:tc>
          <w:tcPr>
            <w:tcW w:w="979" w:type="dxa"/>
            <w:noWrap/>
            <w:vAlign w:val="center"/>
          </w:tcPr>
          <w:p w14:paraId="6BAC69B3"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 (15m)</w:t>
            </w:r>
          </w:p>
        </w:tc>
        <w:tc>
          <w:tcPr>
            <w:tcW w:w="1289" w:type="dxa"/>
            <w:vMerge/>
            <w:vAlign w:val="center"/>
          </w:tcPr>
          <w:p w14:paraId="505FEA71" w14:textId="77777777" w:rsidR="00B16A89" w:rsidRPr="00BC21A1" w:rsidRDefault="00B16A89" w:rsidP="0086654F">
            <w:pPr>
              <w:jc w:val="center"/>
              <w:rPr>
                <w:rFonts w:ascii="Calibri Light" w:eastAsia="Times New Roman" w:hAnsi="Calibri Light" w:cs="Times New Roman"/>
                <w:color w:val="000000"/>
                <w:szCs w:val="20"/>
              </w:rPr>
            </w:pPr>
          </w:p>
        </w:tc>
        <w:tc>
          <w:tcPr>
            <w:tcW w:w="1418" w:type="dxa"/>
            <w:noWrap/>
            <w:vAlign w:val="center"/>
          </w:tcPr>
          <w:p w14:paraId="0AB1D8FB"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17 ± 15</w:t>
            </w:r>
          </w:p>
        </w:tc>
        <w:tc>
          <w:tcPr>
            <w:tcW w:w="1559" w:type="dxa"/>
            <w:noWrap/>
            <w:vAlign w:val="center"/>
          </w:tcPr>
          <w:p w14:paraId="63DDC62F"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-3.07 ± 0.53</w:t>
            </w:r>
          </w:p>
        </w:tc>
        <w:tc>
          <w:tcPr>
            <w:tcW w:w="1418" w:type="dxa"/>
            <w:vMerge/>
            <w:noWrap/>
            <w:vAlign w:val="center"/>
          </w:tcPr>
          <w:p w14:paraId="4E08F155" w14:textId="77777777" w:rsidR="00B16A89" w:rsidRPr="00BC21A1" w:rsidRDefault="00B16A89" w:rsidP="0086654F">
            <w:pPr>
              <w:jc w:val="right"/>
              <w:rPr>
                <w:rFonts w:ascii="Calibri Light" w:eastAsia="Times New Roman" w:hAnsi="Calibri Light" w:cs="Times New Roman"/>
                <w:color w:val="000000"/>
                <w:szCs w:val="20"/>
              </w:rPr>
            </w:pPr>
          </w:p>
        </w:tc>
        <w:tc>
          <w:tcPr>
            <w:tcW w:w="1765" w:type="dxa"/>
            <w:vMerge/>
            <w:noWrap/>
            <w:vAlign w:val="center"/>
          </w:tcPr>
          <w:p w14:paraId="481F382C" w14:textId="77777777" w:rsidR="00B16A89" w:rsidRPr="00BC21A1" w:rsidRDefault="00B16A89" w:rsidP="0086654F">
            <w:pPr>
              <w:jc w:val="right"/>
              <w:rPr>
                <w:rFonts w:ascii="Calibri Light" w:eastAsia="Times New Roman" w:hAnsi="Calibri Light" w:cs="Times New Roman"/>
                <w:color w:val="000000"/>
                <w:szCs w:val="20"/>
              </w:rPr>
            </w:pPr>
          </w:p>
        </w:tc>
      </w:tr>
      <w:tr w:rsidR="00B16A89" w:rsidRPr="00BC21A1" w14:paraId="6101737C" w14:textId="77777777" w:rsidTr="0086654F">
        <w:trPr>
          <w:trHeight w:val="369"/>
        </w:trPr>
        <w:tc>
          <w:tcPr>
            <w:tcW w:w="993" w:type="dxa"/>
            <w:vMerge/>
          </w:tcPr>
          <w:p w14:paraId="4B055C7E" w14:textId="77777777" w:rsidR="00B16A89" w:rsidRPr="00BC21A1" w:rsidRDefault="00B16A89" w:rsidP="0086654F">
            <w:pPr>
              <w:jc w:val="center"/>
              <w:rPr>
                <w:rFonts w:ascii="Calibri Light" w:eastAsia="Times New Roman" w:hAnsi="Calibri Light" w:cs="Times New Roman"/>
                <w:color w:val="000000"/>
                <w:szCs w:val="20"/>
              </w:rPr>
            </w:pPr>
          </w:p>
        </w:tc>
        <w:tc>
          <w:tcPr>
            <w:tcW w:w="979" w:type="dxa"/>
            <w:noWrap/>
            <w:vAlign w:val="center"/>
          </w:tcPr>
          <w:p w14:paraId="27BA35B3" w14:textId="77777777" w:rsidR="00B16A89" w:rsidRPr="00BC21A1" w:rsidRDefault="00B16A89" w:rsidP="0086654F">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3</w:t>
            </w:r>
            <w:r w:rsidRPr="00BC21A1">
              <w:rPr>
                <w:rFonts w:ascii="Calibri Light" w:eastAsia="Times New Roman" w:hAnsi="Calibri Light" w:cs="Times New Roman"/>
                <w:color w:val="000000"/>
                <w:szCs w:val="20"/>
              </w:rPr>
              <w:t xml:space="preserve"> (5m)</w:t>
            </w:r>
          </w:p>
        </w:tc>
        <w:tc>
          <w:tcPr>
            <w:tcW w:w="1289" w:type="dxa"/>
            <w:vMerge w:val="restart"/>
            <w:vAlign w:val="center"/>
          </w:tcPr>
          <w:p w14:paraId="2DAAEB65" w14:textId="77777777" w:rsidR="00B16A89" w:rsidRPr="00BC21A1" w:rsidRDefault="00B16A89" w:rsidP="0086654F">
            <w:pPr>
              <w:jc w:val="center"/>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‘foraging/ travelling’</w:t>
            </w:r>
          </w:p>
        </w:tc>
        <w:tc>
          <w:tcPr>
            <w:tcW w:w="1418" w:type="dxa"/>
            <w:noWrap/>
            <w:vAlign w:val="center"/>
          </w:tcPr>
          <w:p w14:paraId="11155397"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9</w:t>
            </w:r>
            <w:r>
              <w:rPr>
                <w:rFonts w:ascii="Calibri Light" w:eastAsia="Times New Roman" w:hAnsi="Calibri Light" w:cs="Times New Roman"/>
                <w:color w:val="000000"/>
                <w:szCs w:val="20"/>
              </w:rPr>
              <w:t>8</w:t>
            </w:r>
            <w:r w:rsidRPr="00BC21A1">
              <w:rPr>
                <w:rFonts w:ascii="Calibri Light" w:eastAsia="Times New Roman" w:hAnsi="Calibri Light" w:cs="Times New Roman"/>
                <w:color w:val="000000"/>
                <w:szCs w:val="20"/>
              </w:rPr>
              <w:t xml:space="preserve"> ± 58</w:t>
            </w:r>
          </w:p>
        </w:tc>
        <w:tc>
          <w:tcPr>
            <w:tcW w:w="1559" w:type="dxa"/>
            <w:noWrap/>
            <w:vAlign w:val="center"/>
          </w:tcPr>
          <w:p w14:paraId="7A348FC9"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0.00 ± 1.1</w:t>
            </w:r>
            <w:r>
              <w:rPr>
                <w:rFonts w:ascii="Calibri Light" w:eastAsia="Times New Roman" w:hAnsi="Calibri Light" w:cs="Times New Roman"/>
                <w:color w:val="000000"/>
                <w:szCs w:val="20"/>
              </w:rPr>
              <w:t>0</w:t>
            </w:r>
          </w:p>
        </w:tc>
        <w:tc>
          <w:tcPr>
            <w:tcW w:w="1418" w:type="dxa"/>
            <w:vMerge w:val="restart"/>
            <w:noWrap/>
            <w:vAlign w:val="center"/>
          </w:tcPr>
          <w:p w14:paraId="4D7CFA3F" w14:textId="77777777" w:rsidR="00B16A89" w:rsidRPr="00BC21A1" w:rsidRDefault="00B16A89" w:rsidP="0086654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 xml:space="preserve">1.4 </w:t>
            </w:r>
            <w:r w:rsidRPr="00BC21A1">
              <w:rPr>
                <w:rFonts w:ascii="Calibri Light" w:eastAsia="Times New Roman" w:hAnsi="Calibri Light" w:cs="Times New Roman"/>
                <w:color w:val="000000"/>
                <w:szCs w:val="20"/>
              </w:rPr>
              <w:t>±</w:t>
            </w:r>
            <w:r>
              <w:rPr>
                <w:rFonts w:ascii="Calibri Light" w:eastAsia="Times New Roman" w:hAnsi="Calibri Light" w:cs="Times New Roman"/>
                <w:color w:val="000000"/>
                <w:szCs w:val="20"/>
              </w:rPr>
              <w:t xml:space="preserve"> 0.1</w:t>
            </w:r>
          </w:p>
        </w:tc>
        <w:tc>
          <w:tcPr>
            <w:tcW w:w="1765" w:type="dxa"/>
            <w:vMerge w:val="restart"/>
            <w:noWrap/>
            <w:vAlign w:val="center"/>
          </w:tcPr>
          <w:p w14:paraId="4E990FD6" w14:textId="77777777" w:rsidR="00B16A89" w:rsidRPr="00BC21A1" w:rsidRDefault="00B16A89" w:rsidP="0086654F">
            <w:pPr>
              <w:jc w:val="right"/>
              <w:rPr>
                <w:rFonts w:ascii="Calibri Light" w:eastAsia="Times New Roman" w:hAnsi="Calibri Light" w:cs="Times New Roman"/>
                <w:color w:val="000000"/>
                <w:szCs w:val="20"/>
              </w:rPr>
            </w:pPr>
            <w:r>
              <w:rPr>
                <w:rFonts w:ascii="Calibri Light" w:eastAsia="Times New Roman" w:hAnsi="Calibri Light" w:cs="Times New Roman"/>
                <w:color w:val="000000"/>
                <w:szCs w:val="20"/>
              </w:rPr>
              <w:t xml:space="preserve">5.0 </w:t>
            </w:r>
            <w:r w:rsidRPr="00BC21A1">
              <w:rPr>
                <w:rFonts w:ascii="Calibri Light" w:eastAsia="Times New Roman" w:hAnsi="Calibri Light" w:cs="Times New Roman"/>
                <w:color w:val="000000"/>
                <w:szCs w:val="20"/>
              </w:rPr>
              <w:t>±</w:t>
            </w:r>
            <w:r>
              <w:rPr>
                <w:rFonts w:ascii="Calibri Light" w:eastAsia="Times New Roman" w:hAnsi="Calibri Light" w:cs="Times New Roman"/>
                <w:color w:val="000000"/>
                <w:szCs w:val="20"/>
              </w:rPr>
              <w:t xml:space="preserve"> 0.4</w:t>
            </w:r>
          </w:p>
        </w:tc>
      </w:tr>
      <w:tr w:rsidR="00B16A89" w:rsidRPr="00BC21A1" w14:paraId="11C069BB" w14:textId="77777777" w:rsidTr="0086654F">
        <w:trPr>
          <w:trHeight w:val="369"/>
        </w:trPr>
        <w:tc>
          <w:tcPr>
            <w:tcW w:w="993" w:type="dxa"/>
            <w:vMerge/>
          </w:tcPr>
          <w:p w14:paraId="0FB847B9" w14:textId="77777777" w:rsidR="00B16A89" w:rsidRPr="00BC21A1" w:rsidRDefault="00B16A89" w:rsidP="0086654F">
            <w:pPr>
              <w:jc w:val="center"/>
              <w:rPr>
                <w:rFonts w:ascii="Calibri Light" w:eastAsia="Times New Roman" w:hAnsi="Calibri Light" w:cs="Times New Roman"/>
                <w:color w:val="000000"/>
                <w:szCs w:val="20"/>
              </w:rPr>
            </w:pPr>
          </w:p>
        </w:tc>
        <w:tc>
          <w:tcPr>
            <w:tcW w:w="979" w:type="dxa"/>
            <w:noWrap/>
            <w:vAlign w:val="center"/>
          </w:tcPr>
          <w:p w14:paraId="2BA4385C" w14:textId="77777777" w:rsidR="00B16A89" w:rsidRPr="00BC21A1" w:rsidRDefault="00B16A89" w:rsidP="0086654F">
            <w:pPr>
              <w:jc w:val="center"/>
              <w:rPr>
                <w:rFonts w:ascii="Calibri Light" w:eastAsia="Times New Roman" w:hAnsi="Calibri Light" w:cs="Times New Roman"/>
                <w:color w:val="000000"/>
                <w:szCs w:val="20"/>
              </w:rPr>
            </w:pPr>
            <w:r>
              <w:rPr>
                <w:rFonts w:ascii="Calibri Light" w:eastAsia="Times New Roman" w:hAnsi="Calibri Light" w:cs="Times New Roman"/>
                <w:color w:val="000000"/>
                <w:szCs w:val="20"/>
              </w:rPr>
              <w:t>3</w:t>
            </w:r>
            <w:r w:rsidRPr="00BC21A1">
              <w:rPr>
                <w:rFonts w:ascii="Calibri Light" w:eastAsia="Times New Roman" w:hAnsi="Calibri Light" w:cs="Times New Roman"/>
                <w:color w:val="000000"/>
                <w:szCs w:val="20"/>
              </w:rPr>
              <w:t xml:space="preserve"> (15m)</w:t>
            </w:r>
          </w:p>
        </w:tc>
        <w:tc>
          <w:tcPr>
            <w:tcW w:w="1289" w:type="dxa"/>
            <w:vMerge/>
            <w:vAlign w:val="center"/>
          </w:tcPr>
          <w:p w14:paraId="5612E515" w14:textId="77777777" w:rsidR="00B16A89" w:rsidRPr="00BC21A1" w:rsidRDefault="00B16A89" w:rsidP="0086654F">
            <w:pPr>
              <w:jc w:val="center"/>
              <w:rPr>
                <w:rFonts w:ascii="Calibri Light" w:eastAsia="Times New Roman" w:hAnsi="Calibri Light" w:cs="Times New Roman"/>
                <w:color w:val="000000"/>
                <w:szCs w:val="20"/>
              </w:rPr>
            </w:pPr>
          </w:p>
        </w:tc>
        <w:tc>
          <w:tcPr>
            <w:tcW w:w="1418" w:type="dxa"/>
            <w:noWrap/>
            <w:vAlign w:val="center"/>
          </w:tcPr>
          <w:p w14:paraId="2DEB314B"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18</w:t>
            </w:r>
            <w:r>
              <w:rPr>
                <w:rFonts w:ascii="Calibri Light" w:eastAsia="Times New Roman" w:hAnsi="Calibri Light" w:cs="Times New Roman"/>
                <w:color w:val="000000"/>
                <w:szCs w:val="20"/>
              </w:rPr>
              <w:t>7</w:t>
            </w:r>
            <w:r w:rsidRPr="00BC21A1">
              <w:rPr>
                <w:rFonts w:ascii="Calibri Light" w:eastAsia="Times New Roman" w:hAnsi="Calibri Light" w:cs="Times New Roman"/>
                <w:color w:val="000000"/>
                <w:szCs w:val="20"/>
              </w:rPr>
              <w:t xml:space="preserve"> ± 139</w:t>
            </w:r>
          </w:p>
        </w:tc>
        <w:tc>
          <w:tcPr>
            <w:tcW w:w="1559" w:type="dxa"/>
            <w:noWrap/>
            <w:vAlign w:val="center"/>
          </w:tcPr>
          <w:p w14:paraId="32CEDBD8" w14:textId="77777777" w:rsidR="00B16A89" w:rsidRPr="00BC21A1" w:rsidRDefault="00B16A89" w:rsidP="0086654F">
            <w:pPr>
              <w:jc w:val="right"/>
              <w:rPr>
                <w:rFonts w:ascii="Calibri Light" w:eastAsia="Times New Roman" w:hAnsi="Calibri Light" w:cs="Times New Roman"/>
                <w:color w:val="000000"/>
                <w:szCs w:val="20"/>
              </w:rPr>
            </w:pPr>
            <w:r w:rsidRPr="00BC21A1">
              <w:rPr>
                <w:rFonts w:ascii="Calibri Light" w:eastAsia="Times New Roman" w:hAnsi="Calibri Light" w:cs="Times New Roman"/>
                <w:color w:val="000000"/>
                <w:szCs w:val="20"/>
              </w:rPr>
              <w:t>-0.01 ± 1.</w:t>
            </w:r>
            <w:r>
              <w:rPr>
                <w:rFonts w:ascii="Calibri Light" w:eastAsia="Times New Roman" w:hAnsi="Calibri Light" w:cs="Times New Roman"/>
                <w:color w:val="000000"/>
                <w:szCs w:val="20"/>
              </w:rPr>
              <w:t>19</w:t>
            </w:r>
          </w:p>
        </w:tc>
        <w:tc>
          <w:tcPr>
            <w:tcW w:w="1418" w:type="dxa"/>
            <w:vMerge/>
            <w:noWrap/>
            <w:vAlign w:val="center"/>
          </w:tcPr>
          <w:p w14:paraId="44D4BFE4" w14:textId="77777777" w:rsidR="00B16A89" w:rsidRPr="00BC21A1" w:rsidRDefault="00B16A89" w:rsidP="0086654F">
            <w:pPr>
              <w:jc w:val="center"/>
              <w:rPr>
                <w:rFonts w:ascii="Calibri Light" w:eastAsia="Times New Roman" w:hAnsi="Calibri Light" w:cs="Times New Roman"/>
                <w:color w:val="000000"/>
                <w:szCs w:val="20"/>
              </w:rPr>
            </w:pPr>
          </w:p>
        </w:tc>
        <w:tc>
          <w:tcPr>
            <w:tcW w:w="1765" w:type="dxa"/>
            <w:vMerge/>
            <w:noWrap/>
            <w:vAlign w:val="center"/>
          </w:tcPr>
          <w:p w14:paraId="30D2602D" w14:textId="77777777" w:rsidR="00B16A89" w:rsidRPr="00BC21A1" w:rsidRDefault="00B16A89" w:rsidP="0086654F">
            <w:pPr>
              <w:jc w:val="center"/>
              <w:rPr>
                <w:rFonts w:ascii="Calibri Light" w:eastAsia="Times New Roman" w:hAnsi="Calibri Light" w:cs="Times New Roman"/>
                <w:color w:val="000000"/>
                <w:szCs w:val="20"/>
              </w:rPr>
            </w:pPr>
          </w:p>
        </w:tc>
      </w:tr>
    </w:tbl>
    <w:p w14:paraId="4A40F963" w14:textId="73DE6188" w:rsidR="00463831" w:rsidRPr="007C13B9" w:rsidRDefault="00B16A89" w:rsidP="007C13B9">
      <w:r>
        <w:br w:type="page"/>
      </w:r>
    </w:p>
    <w:p w14:paraId="43FF566A" w14:textId="7281E5FF" w:rsidR="00F20DD0" w:rsidRDefault="00F20DD0" w:rsidP="00F20DD0">
      <w:pPr>
        <w:pStyle w:val="Heading2"/>
      </w:pPr>
      <w:r>
        <w:lastRenderedPageBreak/>
        <w:t>Revisitation rates</w:t>
      </w:r>
    </w:p>
    <w:p w14:paraId="28B05C55" w14:textId="6F1E78A9" w:rsidR="00E05027" w:rsidRDefault="003E783F" w:rsidP="005F5AA6">
      <w:r>
        <w:t xml:space="preserve">Species, </w:t>
      </w:r>
      <w:proofErr w:type="gramStart"/>
      <w:r>
        <w:t>sex</w:t>
      </w:r>
      <w:proofErr w:type="gramEnd"/>
      <w:r>
        <w:t xml:space="preserve"> and breeding state all influenced revisitation frequency. </w:t>
      </w:r>
      <w:r w:rsidR="0077787A">
        <w:t>On average, feral cats had higher revisitation rates than spotted-tailed quolls</w:t>
      </w:r>
      <w:r>
        <w:t xml:space="preserve">, and breeding </w:t>
      </w:r>
      <w:r w:rsidR="0077787A">
        <w:t>females had higher revisitation rates for both species due to visits to dependent young (Figure S1</w:t>
      </w:r>
      <w:r w:rsidR="00EC4DC0">
        <w:t>.1</w:t>
      </w:r>
      <w:r w:rsidR="0077787A">
        <w:t>).</w:t>
      </w:r>
      <w:r>
        <w:t xml:space="preserve"> Female cats had higher revisitation rates than males: this was also true for spotted-tailed </w:t>
      </w:r>
      <w:proofErr w:type="gramStart"/>
      <w:r>
        <w:t>quolls</w:t>
      </w:r>
      <w:proofErr w:type="gramEnd"/>
      <w:r>
        <w:t xml:space="preserve"> but the difference is </w:t>
      </w:r>
      <w:r w:rsidR="00FF7737">
        <w:t>very small</w:t>
      </w:r>
      <w:r>
        <w:t>, so there was weak support for an interactive model (</w:t>
      </w:r>
      <w:r w:rsidR="00000236">
        <w:t xml:space="preserve">interaction </w:t>
      </w:r>
      <w:r w:rsidR="00F80DB1">
        <w:t xml:space="preserve">model </w:t>
      </w:r>
      <w:r w:rsidR="00000236">
        <w:t>had</w:t>
      </w:r>
      <w:r w:rsidR="00F80DB1">
        <w:t xml:space="preserve"> </w:t>
      </w:r>
      <w:r w:rsidR="005E4ACA">
        <w:t xml:space="preserve">lowest AIC value, but </w:t>
      </w:r>
      <w:r w:rsidR="003702A5">
        <w:t xml:space="preserve">was </w:t>
      </w:r>
      <w:r>
        <w:t>lower-ranked</w:t>
      </w:r>
      <w:r w:rsidR="005E4ACA">
        <w:t xml:space="preserve"> than </w:t>
      </w:r>
      <w:r w:rsidR="00F80DB1">
        <w:t>additive model</w:t>
      </w:r>
      <w:r>
        <w:t xml:space="preserve"> due to larger number of parameters (Table S</w:t>
      </w:r>
      <w:r w:rsidR="00EC4DC0">
        <w:t>1.</w:t>
      </w:r>
      <w:r w:rsidR="00D97C74">
        <w:t>4</w:t>
      </w:r>
      <w:r w:rsidR="005E4ACA">
        <w:t>a</w:t>
      </w:r>
      <w:r>
        <w:t>)).</w:t>
      </w:r>
    </w:p>
    <w:p w14:paraId="5FB1DE1A" w14:textId="77777777" w:rsidR="0077787A" w:rsidRDefault="0077787A" w:rsidP="0077787A">
      <w:pPr>
        <w:pStyle w:val="Tablenotes"/>
      </w:pPr>
      <w:r w:rsidRPr="00DF1DFF">
        <w:rPr>
          <w:noProof/>
        </w:rPr>
        <w:drawing>
          <wp:inline distT="0" distB="0" distL="0" distR="0" wp14:anchorId="4426CD24" wp14:editId="608FA738">
            <wp:extent cx="5400000" cy="44458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hamer\Dropbox\Rowena\DataAnalysis\GPS data\R files_Ch4\6_non consumptive effects_revisitation_plot.png"/>
                    <pic:cNvPicPr>
                      <a:picLocks noChangeAspect="1" noChangeArrowheads="1"/>
                    </pic:cNvPicPr>
                  </pic:nvPicPr>
                  <pic:blipFill>
                    <a:blip r:embed="rId8"/>
                    <a:stretch>
                      <a:fillRect/>
                    </a:stretch>
                  </pic:blipFill>
                  <pic:spPr bwMode="auto">
                    <a:xfrm>
                      <a:off x="0" y="0"/>
                      <a:ext cx="5400000" cy="4445872"/>
                    </a:xfrm>
                    <a:prstGeom prst="rect">
                      <a:avLst/>
                    </a:prstGeom>
                    <a:noFill/>
                    <a:ln>
                      <a:noFill/>
                    </a:ln>
                  </pic:spPr>
                </pic:pic>
              </a:graphicData>
            </a:graphic>
          </wp:inline>
        </w:drawing>
      </w:r>
    </w:p>
    <w:p w14:paraId="45A26343" w14:textId="4DFA5059" w:rsidR="0077787A" w:rsidRDefault="0077787A" w:rsidP="0077787A">
      <w:pPr>
        <w:pStyle w:val="Caption"/>
      </w:pPr>
      <w:bookmarkStart w:id="4" w:name="_Toc2850467"/>
      <w:r>
        <w:t>Figure S1</w:t>
      </w:r>
      <w:r w:rsidR="00EC4DC0">
        <w:t>.1</w:t>
      </w:r>
      <w:r>
        <w:t xml:space="preserve"> Average rates of revisitation for both species.</w:t>
      </w:r>
      <w:bookmarkEnd w:id="4"/>
      <w:r>
        <w:t xml:space="preserve"> </w:t>
      </w:r>
    </w:p>
    <w:p w14:paraId="01C6D6B0" w14:textId="6A2AC935" w:rsidR="0077787A" w:rsidRDefault="0077787A" w:rsidP="0077787A">
      <w:pPr>
        <w:pStyle w:val="Tablenotes"/>
      </w:pPr>
      <w:r>
        <w:t xml:space="preserve">Visits were separated by at least 2h of activity more than 200 m from the cell, and revisitation frequency was standardised to visits per month. </w:t>
      </w:r>
      <w:r w:rsidR="00FF7737">
        <w:t xml:space="preserve">The left panel shows results for the full movement path of each animal, while the right panels show results for each movement state. </w:t>
      </w:r>
      <w:r>
        <w:t xml:space="preserve">Grid cells used in </w:t>
      </w:r>
      <w:r w:rsidR="00FF7737">
        <w:t>all</w:t>
      </w:r>
      <w:r>
        <w:t xml:space="preserve"> analys</w:t>
      </w:r>
      <w:r w:rsidR="00FF7737">
        <w:t>e</w:t>
      </w:r>
      <w:r>
        <w:t xml:space="preserve">s measure 30 x 30m and are snapped to the </w:t>
      </w:r>
      <w:proofErr w:type="spellStart"/>
      <w:r>
        <w:t>LandSAT</w:t>
      </w:r>
      <w:proofErr w:type="spellEnd"/>
      <w:r>
        <w:t>™ raster dataset.</w:t>
      </w:r>
    </w:p>
    <w:p w14:paraId="61ED17AB" w14:textId="528E78EF" w:rsidR="0077787A" w:rsidRDefault="0077787A" w:rsidP="005F5AA6"/>
    <w:p w14:paraId="4D3E5D50" w14:textId="4D51C4BE" w:rsidR="00E05027" w:rsidRDefault="00E05027" w:rsidP="00E05027">
      <w:pPr>
        <w:pStyle w:val="BodyText"/>
      </w:pPr>
      <w:r>
        <w:t xml:space="preserve">Movement state </w:t>
      </w:r>
      <w:r w:rsidR="00F80C02">
        <w:t>did not appreciably influence</w:t>
      </w:r>
      <w:r>
        <w:t xml:space="preserve"> revisitation rate. </w:t>
      </w:r>
      <w:r w:rsidR="00FF7737">
        <w:t>R</w:t>
      </w:r>
      <w:r>
        <w:t>evisitation rates were slightly lower in state 3 (travelling) than the other two states</w:t>
      </w:r>
      <w:r w:rsidR="00FF7737">
        <w:t xml:space="preserve"> (Figure S1</w:t>
      </w:r>
      <w:r w:rsidR="00EC4DC0">
        <w:t>.1</w:t>
      </w:r>
      <w:r w:rsidR="00FF7737">
        <w:t>)</w:t>
      </w:r>
      <w:r>
        <w:t>, but the difference was non-significant</w:t>
      </w:r>
      <w:r w:rsidR="00F80C02">
        <w:t xml:space="preserve"> </w:t>
      </w:r>
      <w:r w:rsidR="00C67164">
        <w:t xml:space="preserve">and movement state was not included in the top model </w:t>
      </w:r>
      <w:r w:rsidR="00F80C02">
        <w:t>(Table S1.4</w:t>
      </w:r>
      <w:r w:rsidR="00C67164">
        <w:t>b</w:t>
      </w:r>
      <w:r w:rsidR="00F80C02">
        <w:t>)</w:t>
      </w:r>
      <w:r>
        <w:t xml:space="preserve">. Although ecologically we would expect higher revisitation rates to denning or foraging sites, animals must travel to these sites </w:t>
      </w:r>
      <w:r>
        <w:lastRenderedPageBreak/>
        <w:t>so travelling revisitations are also recorded for most areas. In addition, animals with fragmented distributions were observed to frequently use the same habitat ‘pinch-points’ (areas of cover linking habitat areas) while travelling through their home range.</w:t>
      </w:r>
    </w:p>
    <w:p w14:paraId="2DD6E211" w14:textId="6EE4CF62" w:rsidR="0077787A" w:rsidRDefault="0077787A" w:rsidP="0077787A">
      <w:pPr>
        <w:pStyle w:val="Caption"/>
        <w:keepNext/>
      </w:pPr>
      <w:r>
        <w:t>Table S</w:t>
      </w:r>
      <w:r w:rsidR="00EC4DC0">
        <w:t>1.</w:t>
      </w:r>
      <w:r w:rsidR="00B16A89">
        <w:t>5</w:t>
      </w:r>
      <w:r>
        <w:tab/>
      </w:r>
      <w:r w:rsidRPr="0077787A">
        <w:t xml:space="preserve">AIC tables for revisitation model sets, with a) full movement paths for </w:t>
      </w:r>
      <w:proofErr w:type="gramStart"/>
      <w:r w:rsidRPr="0077787A">
        <w:t>each individual</w:t>
      </w:r>
      <w:proofErr w:type="gramEnd"/>
      <w:r w:rsidRPr="0077787A">
        <w:t>, or b) movement paths divided by HMM movement state.</w:t>
      </w:r>
      <w:r w:rsidR="0001169F">
        <w:t xml:space="preserve"> Top model for each set in bold (</w:t>
      </w:r>
      <w:r w:rsidR="00AD143F">
        <w:t xml:space="preserve">model with least parameters with </w:t>
      </w:r>
      <w:proofErr w:type="spellStart"/>
      <w:r w:rsidR="00AD143F">
        <w:t>dAIC</w:t>
      </w:r>
      <w:proofErr w:type="spellEnd"/>
      <w:r w:rsidR="00AD143F">
        <w:t xml:space="preserve"> &lt;2).</w:t>
      </w:r>
    </w:p>
    <w:tbl>
      <w:tblPr>
        <w:tblStyle w:val="Thesistable"/>
        <w:tblW w:w="4947" w:type="pct"/>
        <w:tblLook w:val="07E0" w:firstRow="1" w:lastRow="1" w:firstColumn="1" w:lastColumn="1" w:noHBand="1" w:noVBand="1"/>
        <w:tblCaption w:val="Table 4: AIC tables for revisitation model sets, with a) full movement paths for each individual, or b) movement paths divided by HMM movement state."/>
      </w:tblPr>
      <w:tblGrid>
        <w:gridCol w:w="4402"/>
        <w:gridCol w:w="484"/>
        <w:gridCol w:w="1011"/>
        <w:gridCol w:w="1011"/>
        <w:gridCol w:w="1011"/>
        <w:gridCol w:w="1011"/>
      </w:tblGrid>
      <w:tr w:rsidR="00AD143F" w:rsidRPr="00E05027" w14:paraId="72945433" w14:textId="77777777" w:rsidTr="003F306C">
        <w:trPr>
          <w:cnfStyle w:val="100000000000" w:firstRow="1" w:lastRow="0" w:firstColumn="0" w:lastColumn="0" w:oddVBand="0" w:evenVBand="0" w:oddHBand="0" w:evenHBand="0" w:firstRowFirstColumn="0" w:firstRowLastColumn="0" w:lastRowFirstColumn="0" w:lastRowLastColumn="0"/>
        </w:trPr>
        <w:tc>
          <w:tcPr>
            <w:tcW w:w="2465" w:type="pct"/>
            <w:hideMark/>
          </w:tcPr>
          <w:p w14:paraId="36A4B213" w14:textId="77777777" w:rsidR="00AD143F" w:rsidRPr="00E05027" w:rsidRDefault="00AD143F" w:rsidP="00E05027">
            <w:pPr>
              <w:pStyle w:val="Compact"/>
              <w:rPr>
                <w:rFonts w:asciiTheme="minorHAnsi" w:hAnsiTheme="minorHAnsi" w:cstheme="minorHAnsi"/>
                <w:sz w:val="22"/>
                <w:szCs w:val="22"/>
              </w:rPr>
            </w:pPr>
            <w:r w:rsidRPr="00E05027">
              <w:rPr>
                <w:rFonts w:asciiTheme="minorHAnsi" w:hAnsiTheme="minorHAnsi" w:cstheme="minorHAnsi"/>
                <w:sz w:val="22"/>
                <w:szCs w:val="22"/>
              </w:rPr>
              <w:t>Model set</w:t>
            </w:r>
          </w:p>
        </w:tc>
        <w:tc>
          <w:tcPr>
            <w:tcW w:w="0" w:type="auto"/>
            <w:hideMark/>
          </w:tcPr>
          <w:p w14:paraId="67504BF5" w14:textId="1AE9679B" w:rsidR="00AD143F" w:rsidRPr="00E05027" w:rsidRDefault="00AD143F" w:rsidP="00E05027">
            <w:pPr>
              <w:pStyle w:val="Compact"/>
              <w:rPr>
                <w:rFonts w:asciiTheme="minorHAnsi" w:hAnsiTheme="minorHAnsi" w:cstheme="minorHAnsi"/>
                <w:sz w:val="22"/>
                <w:szCs w:val="22"/>
              </w:rPr>
            </w:pPr>
            <w:r>
              <w:rPr>
                <w:rFonts w:asciiTheme="minorHAnsi" w:hAnsiTheme="minorHAnsi" w:cstheme="minorHAnsi"/>
                <w:sz w:val="22"/>
                <w:szCs w:val="22"/>
              </w:rPr>
              <w:t>K</w:t>
            </w:r>
          </w:p>
        </w:tc>
        <w:tc>
          <w:tcPr>
            <w:tcW w:w="566" w:type="pct"/>
            <w:hideMark/>
          </w:tcPr>
          <w:p w14:paraId="328AFC8C" w14:textId="77777777" w:rsidR="00AD143F" w:rsidRPr="00E05027" w:rsidRDefault="00AD143F" w:rsidP="00E05027">
            <w:pPr>
              <w:pStyle w:val="Compact"/>
              <w:rPr>
                <w:rFonts w:asciiTheme="minorHAnsi" w:hAnsiTheme="minorHAnsi" w:cstheme="minorHAnsi"/>
                <w:sz w:val="22"/>
                <w:szCs w:val="22"/>
              </w:rPr>
            </w:pPr>
            <w:proofErr w:type="spellStart"/>
            <w:r w:rsidRPr="00E05027">
              <w:rPr>
                <w:rFonts w:asciiTheme="minorHAnsi" w:hAnsiTheme="minorHAnsi" w:cstheme="minorHAnsi"/>
                <w:sz w:val="22"/>
                <w:szCs w:val="22"/>
              </w:rPr>
              <w:t>AICc</w:t>
            </w:r>
            <w:proofErr w:type="spellEnd"/>
          </w:p>
        </w:tc>
        <w:tc>
          <w:tcPr>
            <w:tcW w:w="566" w:type="pct"/>
            <w:hideMark/>
          </w:tcPr>
          <w:p w14:paraId="19074DE5" w14:textId="77777777" w:rsidR="00AD143F" w:rsidRPr="00E05027" w:rsidRDefault="00AD143F" w:rsidP="00E05027">
            <w:pPr>
              <w:pStyle w:val="Compact"/>
              <w:rPr>
                <w:rFonts w:asciiTheme="minorHAnsi" w:hAnsiTheme="minorHAnsi" w:cstheme="minorHAnsi"/>
                <w:sz w:val="22"/>
                <w:szCs w:val="22"/>
              </w:rPr>
            </w:pPr>
            <w:proofErr w:type="spellStart"/>
            <w:r w:rsidRPr="00E05027">
              <w:rPr>
                <w:rFonts w:asciiTheme="minorHAnsi" w:hAnsiTheme="minorHAnsi" w:cstheme="minorHAnsi"/>
                <w:sz w:val="22"/>
                <w:szCs w:val="22"/>
              </w:rPr>
              <w:t>dAICc</w:t>
            </w:r>
            <w:proofErr w:type="spellEnd"/>
          </w:p>
        </w:tc>
        <w:tc>
          <w:tcPr>
            <w:tcW w:w="566" w:type="pct"/>
            <w:hideMark/>
          </w:tcPr>
          <w:p w14:paraId="48440529" w14:textId="77777777" w:rsidR="00AD143F" w:rsidRPr="00E05027" w:rsidRDefault="00AD143F" w:rsidP="00E05027">
            <w:pPr>
              <w:pStyle w:val="Compact"/>
              <w:rPr>
                <w:rFonts w:asciiTheme="minorHAnsi" w:hAnsiTheme="minorHAnsi" w:cstheme="minorHAnsi"/>
                <w:sz w:val="22"/>
                <w:szCs w:val="22"/>
              </w:rPr>
            </w:pPr>
            <w:proofErr w:type="spellStart"/>
            <w:r w:rsidRPr="00E05027">
              <w:rPr>
                <w:rFonts w:asciiTheme="minorHAnsi" w:hAnsiTheme="minorHAnsi" w:cstheme="minorHAnsi"/>
                <w:sz w:val="22"/>
                <w:szCs w:val="22"/>
              </w:rPr>
              <w:t>AICwt</w:t>
            </w:r>
            <w:proofErr w:type="spellEnd"/>
          </w:p>
        </w:tc>
        <w:tc>
          <w:tcPr>
            <w:tcW w:w="566" w:type="pct"/>
            <w:hideMark/>
          </w:tcPr>
          <w:p w14:paraId="7486CDDC" w14:textId="77777777" w:rsidR="00AD143F" w:rsidRPr="00E05027" w:rsidRDefault="00AD143F" w:rsidP="00E05027">
            <w:pPr>
              <w:pStyle w:val="Compact"/>
              <w:rPr>
                <w:rFonts w:asciiTheme="minorHAnsi" w:hAnsiTheme="minorHAnsi" w:cstheme="minorHAnsi"/>
                <w:sz w:val="22"/>
                <w:szCs w:val="22"/>
              </w:rPr>
            </w:pPr>
            <w:proofErr w:type="spellStart"/>
            <w:r w:rsidRPr="00E05027">
              <w:rPr>
                <w:rFonts w:asciiTheme="minorHAnsi" w:hAnsiTheme="minorHAnsi" w:cstheme="minorHAnsi"/>
                <w:sz w:val="22"/>
                <w:szCs w:val="22"/>
              </w:rPr>
              <w:t>LogLik</w:t>
            </w:r>
            <w:proofErr w:type="spellEnd"/>
          </w:p>
        </w:tc>
      </w:tr>
      <w:tr w:rsidR="00AD143F" w:rsidRPr="00E05027" w14:paraId="4A0BF667" w14:textId="77777777" w:rsidTr="003F306C">
        <w:tc>
          <w:tcPr>
            <w:tcW w:w="2465" w:type="pct"/>
            <w:shd w:val="clear" w:color="auto" w:fill="F2F2F2" w:themeFill="background1" w:themeFillShade="F2"/>
          </w:tcPr>
          <w:p w14:paraId="497EC732" w14:textId="16CE1E1A" w:rsidR="00AD143F" w:rsidRPr="00AD143F" w:rsidRDefault="00AD143F" w:rsidP="00AD143F">
            <w:pPr>
              <w:pStyle w:val="Compact"/>
              <w:numPr>
                <w:ilvl w:val="0"/>
                <w:numId w:val="44"/>
              </w:numPr>
              <w:ind w:left="462" w:hanging="462"/>
              <w:rPr>
                <w:rFonts w:cstheme="minorHAnsi"/>
                <w:b/>
                <w:bCs/>
                <w:szCs w:val="22"/>
              </w:rPr>
            </w:pPr>
            <w:r w:rsidRPr="00AD143F">
              <w:rPr>
                <w:rFonts w:asciiTheme="minorHAnsi" w:hAnsiTheme="minorHAnsi" w:cstheme="minorHAnsi"/>
                <w:b/>
                <w:bCs/>
                <w:sz w:val="22"/>
                <w:szCs w:val="22"/>
              </w:rPr>
              <w:t>Full movement path</w:t>
            </w:r>
            <w:r w:rsidRPr="00AD143F">
              <w:rPr>
                <w:rFonts w:cstheme="minorHAnsi"/>
                <w:b/>
                <w:bCs/>
                <w:szCs w:val="22"/>
              </w:rPr>
              <w:t xml:space="preserve"> </w:t>
            </w:r>
          </w:p>
        </w:tc>
        <w:tc>
          <w:tcPr>
            <w:tcW w:w="0" w:type="auto"/>
            <w:shd w:val="clear" w:color="auto" w:fill="F2F2F2" w:themeFill="background1" w:themeFillShade="F2"/>
          </w:tcPr>
          <w:p w14:paraId="1FAC9837" w14:textId="77777777" w:rsidR="00AD143F" w:rsidRPr="007277DD" w:rsidRDefault="00AD143F" w:rsidP="00AD143F">
            <w:pPr>
              <w:pStyle w:val="Compact"/>
              <w:rPr>
                <w:rFonts w:cstheme="minorHAnsi"/>
                <w:szCs w:val="22"/>
              </w:rPr>
            </w:pPr>
          </w:p>
        </w:tc>
        <w:tc>
          <w:tcPr>
            <w:tcW w:w="566" w:type="pct"/>
            <w:shd w:val="clear" w:color="auto" w:fill="F2F2F2" w:themeFill="background1" w:themeFillShade="F2"/>
          </w:tcPr>
          <w:p w14:paraId="3B5841A9" w14:textId="77777777" w:rsidR="00AD143F" w:rsidRPr="007277DD" w:rsidRDefault="00AD143F" w:rsidP="00AD143F">
            <w:pPr>
              <w:pStyle w:val="Compact"/>
              <w:rPr>
                <w:rFonts w:cstheme="minorHAnsi"/>
                <w:szCs w:val="22"/>
              </w:rPr>
            </w:pPr>
          </w:p>
        </w:tc>
        <w:tc>
          <w:tcPr>
            <w:tcW w:w="566" w:type="pct"/>
            <w:shd w:val="clear" w:color="auto" w:fill="F2F2F2" w:themeFill="background1" w:themeFillShade="F2"/>
          </w:tcPr>
          <w:p w14:paraId="43DBB567" w14:textId="77777777" w:rsidR="00AD143F" w:rsidRPr="007277DD" w:rsidRDefault="00AD143F" w:rsidP="00AD143F">
            <w:pPr>
              <w:pStyle w:val="Compact"/>
              <w:rPr>
                <w:rFonts w:cstheme="minorHAnsi"/>
                <w:szCs w:val="22"/>
              </w:rPr>
            </w:pPr>
          </w:p>
        </w:tc>
        <w:tc>
          <w:tcPr>
            <w:tcW w:w="566" w:type="pct"/>
            <w:shd w:val="clear" w:color="auto" w:fill="F2F2F2" w:themeFill="background1" w:themeFillShade="F2"/>
          </w:tcPr>
          <w:p w14:paraId="5ECB156B" w14:textId="77777777" w:rsidR="00AD143F" w:rsidRPr="007277DD" w:rsidRDefault="00AD143F" w:rsidP="00AD143F">
            <w:pPr>
              <w:pStyle w:val="Compact"/>
              <w:rPr>
                <w:rFonts w:cstheme="minorHAnsi"/>
                <w:szCs w:val="22"/>
              </w:rPr>
            </w:pPr>
          </w:p>
        </w:tc>
        <w:tc>
          <w:tcPr>
            <w:tcW w:w="566" w:type="pct"/>
            <w:shd w:val="clear" w:color="auto" w:fill="F2F2F2" w:themeFill="background1" w:themeFillShade="F2"/>
          </w:tcPr>
          <w:p w14:paraId="3001A461" w14:textId="77777777" w:rsidR="00AD143F" w:rsidRPr="007277DD" w:rsidRDefault="00AD143F" w:rsidP="00AD143F">
            <w:pPr>
              <w:pStyle w:val="Compact"/>
              <w:rPr>
                <w:rFonts w:cstheme="minorHAnsi"/>
                <w:szCs w:val="22"/>
              </w:rPr>
            </w:pPr>
          </w:p>
        </w:tc>
      </w:tr>
      <w:tr w:rsidR="00AD143F" w:rsidRPr="00E05027" w14:paraId="7B0AD8A9" w14:textId="77777777" w:rsidTr="003F306C">
        <w:tc>
          <w:tcPr>
            <w:tcW w:w="2465" w:type="pct"/>
            <w:hideMark/>
          </w:tcPr>
          <w:p w14:paraId="3F6F1C4B" w14:textId="799AD38F"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species </w:t>
            </w:r>
            <w:r>
              <w:rPr>
                <w:rFonts w:asciiTheme="minorHAnsi" w:hAnsiTheme="minorHAnsi" w:cstheme="minorHAnsi"/>
                <w:sz w:val="22"/>
                <w:szCs w:val="22"/>
              </w:rPr>
              <w:t>*</w:t>
            </w:r>
            <w:r w:rsidRPr="00E05027">
              <w:rPr>
                <w:rFonts w:asciiTheme="minorHAnsi" w:hAnsiTheme="minorHAnsi" w:cstheme="minorHAnsi"/>
                <w:sz w:val="22"/>
                <w:szCs w:val="22"/>
              </w:rPr>
              <w:t xml:space="preserve"> </w:t>
            </w:r>
            <w:proofErr w:type="spellStart"/>
            <w:r w:rsidRPr="00E05027">
              <w:rPr>
                <w:rFonts w:asciiTheme="minorHAnsi" w:hAnsiTheme="minorHAnsi" w:cstheme="minorHAnsi"/>
                <w:sz w:val="22"/>
                <w:szCs w:val="22"/>
              </w:rPr>
              <w:t>sexb</w:t>
            </w:r>
            <w:proofErr w:type="spellEnd"/>
          </w:p>
        </w:tc>
        <w:tc>
          <w:tcPr>
            <w:tcW w:w="0" w:type="auto"/>
            <w:hideMark/>
          </w:tcPr>
          <w:p w14:paraId="249D3527" w14:textId="4E852161"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7</w:t>
            </w:r>
          </w:p>
        </w:tc>
        <w:tc>
          <w:tcPr>
            <w:tcW w:w="566" w:type="pct"/>
            <w:hideMark/>
          </w:tcPr>
          <w:p w14:paraId="0C16877D" w14:textId="7444C0E8"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3.37</w:t>
            </w:r>
          </w:p>
        </w:tc>
        <w:tc>
          <w:tcPr>
            <w:tcW w:w="566" w:type="pct"/>
            <w:hideMark/>
          </w:tcPr>
          <w:p w14:paraId="57587550" w14:textId="0CA977C0"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0.00</w:t>
            </w:r>
          </w:p>
        </w:tc>
        <w:tc>
          <w:tcPr>
            <w:tcW w:w="566" w:type="pct"/>
            <w:hideMark/>
          </w:tcPr>
          <w:p w14:paraId="77997306" w14:textId="5C63B0C7"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0.71</w:t>
            </w:r>
          </w:p>
        </w:tc>
        <w:tc>
          <w:tcPr>
            <w:tcW w:w="566" w:type="pct"/>
            <w:hideMark/>
          </w:tcPr>
          <w:p w14:paraId="54DE9BC6" w14:textId="7781ACB0"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7.75</w:t>
            </w:r>
          </w:p>
        </w:tc>
      </w:tr>
      <w:tr w:rsidR="00AD143F" w:rsidRPr="00E05027" w14:paraId="4073F921" w14:textId="77777777" w:rsidTr="003F306C">
        <w:tc>
          <w:tcPr>
            <w:tcW w:w="2465" w:type="pct"/>
            <w:hideMark/>
          </w:tcPr>
          <w:p w14:paraId="6A26D483" w14:textId="49675DAB"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 xml:space="preserve">log(visit) ~ species + </w:t>
            </w:r>
            <w:proofErr w:type="spellStart"/>
            <w:r w:rsidRPr="00AD143F">
              <w:rPr>
                <w:rFonts w:asciiTheme="minorHAnsi" w:hAnsiTheme="minorHAnsi" w:cstheme="minorHAnsi"/>
                <w:b/>
                <w:bCs/>
                <w:sz w:val="22"/>
                <w:szCs w:val="22"/>
              </w:rPr>
              <w:t>sexb</w:t>
            </w:r>
            <w:proofErr w:type="spellEnd"/>
          </w:p>
        </w:tc>
        <w:tc>
          <w:tcPr>
            <w:tcW w:w="0" w:type="auto"/>
            <w:hideMark/>
          </w:tcPr>
          <w:p w14:paraId="6EB38F03" w14:textId="25307C80"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5</w:t>
            </w:r>
          </w:p>
        </w:tc>
        <w:tc>
          <w:tcPr>
            <w:tcW w:w="566" w:type="pct"/>
            <w:hideMark/>
          </w:tcPr>
          <w:p w14:paraId="181FD9A7" w14:textId="44CAD971" w:rsidR="00AD143F" w:rsidRPr="00AD143F" w:rsidRDefault="00AD143F" w:rsidP="00AD143F">
            <w:pPr>
              <w:pStyle w:val="Compact"/>
              <w:rPr>
                <w:rFonts w:asciiTheme="minorHAnsi" w:hAnsiTheme="minorHAnsi" w:cstheme="minorHAnsi"/>
                <w:b/>
                <w:bCs/>
                <w:sz w:val="22"/>
                <w:szCs w:val="22"/>
              </w:rPr>
            </w:pPr>
            <w:r w:rsidRPr="00E01DFD">
              <w:rPr>
                <w:rFonts w:asciiTheme="minorHAnsi" w:hAnsiTheme="minorHAnsi" w:cstheme="minorHAnsi"/>
                <w:b/>
                <w:bCs/>
                <w:sz w:val="22"/>
                <w:szCs w:val="22"/>
              </w:rPr>
              <w:t>5.14</w:t>
            </w:r>
          </w:p>
        </w:tc>
        <w:tc>
          <w:tcPr>
            <w:tcW w:w="566" w:type="pct"/>
            <w:hideMark/>
          </w:tcPr>
          <w:p w14:paraId="18ED92BE" w14:textId="3504A77B" w:rsidR="00AD143F" w:rsidRPr="00AD143F" w:rsidRDefault="00AD143F" w:rsidP="00AD143F">
            <w:pPr>
              <w:pStyle w:val="Compact"/>
              <w:rPr>
                <w:rFonts w:asciiTheme="minorHAnsi" w:hAnsiTheme="minorHAnsi" w:cstheme="minorHAnsi"/>
                <w:b/>
                <w:bCs/>
                <w:sz w:val="22"/>
                <w:szCs w:val="22"/>
              </w:rPr>
            </w:pPr>
            <w:r w:rsidRPr="00E01DFD">
              <w:rPr>
                <w:rFonts w:asciiTheme="minorHAnsi" w:hAnsiTheme="minorHAnsi" w:cstheme="minorHAnsi"/>
                <w:b/>
                <w:bCs/>
                <w:sz w:val="22"/>
                <w:szCs w:val="22"/>
              </w:rPr>
              <w:t>1.77</w:t>
            </w:r>
          </w:p>
        </w:tc>
        <w:tc>
          <w:tcPr>
            <w:tcW w:w="566" w:type="pct"/>
            <w:hideMark/>
          </w:tcPr>
          <w:p w14:paraId="6D2349E7" w14:textId="0E99F4F3" w:rsidR="00AD143F" w:rsidRPr="00AD143F" w:rsidRDefault="00AD143F" w:rsidP="00AD143F">
            <w:pPr>
              <w:pStyle w:val="Compact"/>
              <w:rPr>
                <w:rFonts w:asciiTheme="minorHAnsi" w:hAnsiTheme="minorHAnsi" w:cstheme="minorHAnsi"/>
                <w:b/>
                <w:bCs/>
                <w:sz w:val="22"/>
                <w:szCs w:val="22"/>
              </w:rPr>
            </w:pPr>
            <w:r w:rsidRPr="00E01DFD">
              <w:rPr>
                <w:rFonts w:asciiTheme="minorHAnsi" w:hAnsiTheme="minorHAnsi" w:cstheme="minorHAnsi"/>
                <w:b/>
                <w:bCs/>
                <w:sz w:val="22"/>
                <w:szCs w:val="22"/>
              </w:rPr>
              <w:t>1.00</w:t>
            </w:r>
          </w:p>
        </w:tc>
        <w:tc>
          <w:tcPr>
            <w:tcW w:w="566" w:type="pct"/>
            <w:hideMark/>
          </w:tcPr>
          <w:p w14:paraId="7DD71CAC" w14:textId="5A4136DF" w:rsidR="00AD143F" w:rsidRPr="00AD143F" w:rsidRDefault="00AD143F" w:rsidP="00AD143F">
            <w:pPr>
              <w:pStyle w:val="Compact"/>
              <w:rPr>
                <w:rFonts w:asciiTheme="minorHAnsi" w:hAnsiTheme="minorHAnsi" w:cstheme="minorHAnsi"/>
                <w:b/>
                <w:bCs/>
                <w:sz w:val="22"/>
                <w:szCs w:val="22"/>
              </w:rPr>
            </w:pPr>
            <w:r w:rsidRPr="00E01DFD">
              <w:rPr>
                <w:rFonts w:asciiTheme="minorHAnsi" w:hAnsiTheme="minorHAnsi" w:cstheme="minorHAnsi"/>
                <w:b/>
                <w:bCs/>
                <w:sz w:val="22"/>
                <w:szCs w:val="22"/>
              </w:rPr>
              <w:t>3.63</w:t>
            </w:r>
          </w:p>
        </w:tc>
      </w:tr>
      <w:tr w:rsidR="00AD143F" w:rsidRPr="00E05027" w14:paraId="7BC8650D" w14:textId="77777777" w:rsidTr="003F306C">
        <w:tc>
          <w:tcPr>
            <w:tcW w:w="2465" w:type="pct"/>
            <w:hideMark/>
          </w:tcPr>
          <w:p w14:paraId="3C295090"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species</w:t>
            </w:r>
          </w:p>
        </w:tc>
        <w:tc>
          <w:tcPr>
            <w:tcW w:w="0" w:type="auto"/>
            <w:hideMark/>
          </w:tcPr>
          <w:p w14:paraId="18047B88" w14:textId="616645C8"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3</w:t>
            </w:r>
          </w:p>
        </w:tc>
        <w:tc>
          <w:tcPr>
            <w:tcW w:w="566" w:type="pct"/>
            <w:hideMark/>
          </w:tcPr>
          <w:p w14:paraId="50F6EA52" w14:textId="12E2E10E"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21.01</w:t>
            </w:r>
          </w:p>
        </w:tc>
        <w:tc>
          <w:tcPr>
            <w:tcW w:w="566" w:type="pct"/>
            <w:hideMark/>
          </w:tcPr>
          <w:p w14:paraId="2B88336B" w14:textId="24E099F9"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17.64</w:t>
            </w:r>
          </w:p>
        </w:tc>
        <w:tc>
          <w:tcPr>
            <w:tcW w:w="566" w:type="pct"/>
            <w:hideMark/>
          </w:tcPr>
          <w:p w14:paraId="23294B5E" w14:textId="577FAEA9"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1.00</w:t>
            </w:r>
          </w:p>
        </w:tc>
        <w:tc>
          <w:tcPr>
            <w:tcW w:w="566" w:type="pct"/>
            <w:hideMark/>
          </w:tcPr>
          <w:p w14:paraId="023D112C" w14:textId="585C74FE"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-7.06</w:t>
            </w:r>
          </w:p>
        </w:tc>
      </w:tr>
      <w:tr w:rsidR="00AD143F" w:rsidRPr="00E05027" w14:paraId="0BAE086B" w14:textId="77777777" w:rsidTr="003F306C">
        <w:tc>
          <w:tcPr>
            <w:tcW w:w="2465" w:type="pct"/>
            <w:hideMark/>
          </w:tcPr>
          <w:p w14:paraId="51D99A09"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w:t>
            </w:r>
            <w:proofErr w:type="spellStart"/>
            <w:r w:rsidRPr="00E05027">
              <w:rPr>
                <w:rFonts w:asciiTheme="minorHAnsi" w:hAnsiTheme="minorHAnsi" w:cstheme="minorHAnsi"/>
                <w:sz w:val="22"/>
                <w:szCs w:val="22"/>
              </w:rPr>
              <w:t>sexb</w:t>
            </w:r>
            <w:proofErr w:type="spellEnd"/>
          </w:p>
        </w:tc>
        <w:tc>
          <w:tcPr>
            <w:tcW w:w="0" w:type="auto"/>
            <w:hideMark/>
          </w:tcPr>
          <w:p w14:paraId="23F734D8" w14:textId="57576286"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4</w:t>
            </w:r>
          </w:p>
        </w:tc>
        <w:tc>
          <w:tcPr>
            <w:tcW w:w="566" w:type="pct"/>
            <w:hideMark/>
          </w:tcPr>
          <w:p w14:paraId="3AED38E6" w14:textId="6E0107D1"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36.31</w:t>
            </w:r>
          </w:p>
        </w:tc>
        <w:tc>
          <w:tcPr>
            <w:tcW w:w="566" w:type="pct"/>
            <w:hideMark/>
          </w:tcPr>
          <w:p w14:paraId="39AC9FBB" w14:textId="3895CB12"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32.94</w:t>
            </w:r>
          </w:p>
        </w:tc>
        <w:tc>
          <w:tcPr>
            <w:tcW w:w="566" w:type="pct"/>
            <w:hideMark/>
          </w:tcPr>
          <w:p w14:paraId="2E788A0C" w14:textId="659C4BFA"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1.00</w:t>
            </w:r>
          </w:p>
        </w:tc>
        <w:tc>
          <w:tcPr>
            <w:tcW w:w="566" w:type="pct"/>
            <w:hideMark/>
          </w:tcPr>
          <w:p w14:paraId="6154C247" w14:textId="381B98E0"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-13.38</w:t>
            </w:r>
          </w:p>
        </w:tc>
      </w:tr>
      <w:tr w:rsidR="00AD143F" w:rsidRPr="00E05027" w14:paraId="15FF4406" w14:textId="77777777" w:rsidTr="003F306C">
        <w:tc>
          <w:tcPr>
            <w:tcW w:w="2465" w:type="pct"/>
            <w:hideMark/>
          </w:tcPr>
          <w:p w14:paraId="2E85B68E"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1</w:t>
            </w:r>
          </w:p>
        </w:tc>
        <w:tc>
          <w:tcPr>
            <w:tcW w:w="0" w:type="auto"/>
            <w:hideMark/>
          </w:tcPr>
          <w:p w14:paraId="5AB93C94" w14:textId="7DBA8F61"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2</w:t>
            </w:r>
          </w:p>
        </w:tc>
        <w:tc>
          <w:tcPr>
            <w:tcW w:w="566" w:type="pct"/>
            <w:hideMark/>
          </w:tcPr>
          <w:p w14:paraId="69FA1A9C" w14:textId="15C4A82A"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37.23</w:t>
            </w:r>
          </w:p>
        </w:tc>
        <w:tc>
          <w:tcPr>
            <w:tcW w:w="566" w:type="pct"/>
            <w:hideMark/>
          </w:tcPr>
          <w:p w14:paraId="3ADBB906" w14:textId="4022340E"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33.86</w:t>
            </w:r>
          </w:p>
        </w:tc>
        <w:tc>
          <w:tcPr>
            <w:tcW w:w="566" w:type="pct"/>
            <w:hideMark/>
          </w:tcPr>
          <w:p w14:paraId="1A55F9AB" w14:textId="20220DEB"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1.00</w:t>
            </w:r>
          </w:p>
        </w:tc>
        <w:tc>
          <w:tcPr>
            <w:tcW w:w="566" w:type="pct"/>
            <w:hideMark/>
          </w:tcPr>
          <w:p w14:paraId="6F57CA78" w14:textId="2BE4A466" w:rsidR="00AD143F" w:rsidRPr="00E05027" w:rsidRDefault="00AD143F" w:rsidP="00AD143F">
            <w:pPr>
              <w:pStyle w:val="Compact"/>
              <w:rPr>
                <w:rFonts w:asciiTheme="minorHAnsi" w:hAnsiTheme="minorHAnsi" w:cstheme="minorHAnsi"/>
                <w:sz w:val="22"/>
                <w:szCs w:val="22"/>
              </w:rPr>
            </w:pPr>
            <w:r w:rsidRPr="007277DD">
              <w:rPr>
                <w:rFonts w:asciiTheme="minorHAnsi" w:hAnsiTheme="minorHAnsi" w:cstheme="minorHAnsi"/>
                <w:sz w:val="22"/>
                <w:szCs w:val="22"/>
              </w:rPr>
              <w:t>-16.40</w:t>
            </w:r>
          </w:p>
        </w:tc>
      </w:tr>
      <w:tr w:rsidR="00AD143F" w:rsidRPr="007277DD" w14:paraId="43208938" w14:textId="77777777" w:rsidTr="003F306C">
        <w:tc>
          <w:tcPr>
            <w:tcW w:w="5000" w:type="pct"/>
            <w:gridSpan w:val="6"/>
            <w:shd w:val="clear" w:color="auto" w:fill="F2F2F2" w:themeFill="background1" w:themeFillShade="F2"/>
          </w:tcPr>
          <w:p w14:paraId="4A6FEE94" w14:textId="0B12ACED" w:rsidR="00AD143F" w:rsidRPr="00AD143F" w:rsidRDefault="00AD143F" w:rsidP="00AD143F">
            <w:pPr>
              <w:pStyle w:val="Compact"/>
              <w:numPr>
                <w:ilvl w:val="0"/>
                <w:numId w:val="44"/>
              </w:numPr>
              <w:ind w:left="462" w:hanging="462"/>
              <w:rPr>
                <w:rFonts w:asciiTheme="minorHAnsi" w:hAnsiTheme="minorHAnsi" w:cstheme="minorHAnsi"/>
                <w:b/>
                <w:bCs/>
                <w:sz w:val="22"/>
                <w:szCs w:val="22"/>
              </w:rPr>
            </w:pPr>
            <w:r w:rsidRPr="00AD143F">
              <w:rPr>
                <w:rFonts w:asciiTheme="minorHAnsi" w:hAnsiTheme="minorHAnsi" w:cstheme="minorHAnsi"/>
                <w:b/>
                <w:bCs/>
                <w:sz w:val="22"/>
                <w:szCs w:val="22"/>
              </w:rPr>
              <w:t xml:space="preserve">Path divided by movement state </w:t>
            </w:r>
          </w:p>
        </w:tc>
      </w:tr>
      <w:tr w:rsidR="00AD143F" w:rsidRPr="00E05027" w14:paraId="305D2160" w14:textId="77777777" w:rsidTr="003F306C">
        <w:tc>
          <w:tcPr>
            <w:tcW w:w="2465" w:type="pct"/>
            <w:hideMark/>
          </w:tcPr>
          <w:p w14:paraId="7CE15957" w14:textId="77777777"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 xml:space="preserve">log(visit) ~ species * </w:t>
            </w:r>
            <w:proofErr w:type="spellStart"/>
            <w:r w:rsidRPr="00AD143F">
              <w:rPr>
                <w:rFonts w:asciiTheme="minorHAnsi" w:hAnsiTheme="minorHAnsi" w:cstheme="minorHAnsi"/>
                <w:b/>
                <w:bCs/>
                <w:sz w:val="22"/>
                <w:szCs w:val="22"/>
              </w:rPr>
              <w:t>sexb</w:t>
            </w:r>
            <w:proofErr w:type="spellEnd"/>
          </w:p>
        </w:tc>
        <w:tc>
          <w:tcPr>
            <w:tcW w:w="0" w:type="auto"/>
            <w:hideMark/>
          </w:tcPr>
          <w:p w14:paraId="6C2D6387" w14:textId="77D45381"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7</w:t>
            </w:r>
          </w:p>
        </w:tc>
        <w:tc>
          <w:tcPr>
            <w:tcW w:w="566" w:type="pct"/>
            <w:hideMark/>
          </w:tcPr>
          <w:p w14:paraId="2F3D9F55" w14:textId="2A2CEA02"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18.06</w:t>
            </w:r>
          </w:p>
        </w:tc>
        <w:tc>
          <w:tcPr>
            <w:tcW w:w="566" w:type="pct"/>
            <w:hideMark/>
          </w:tcPr>
          <w:p w14:paraId="6A163E11" w14:textId="3BD2D408"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0.00</w:t>
            </w:r>
          </w:p>
        </w:tc>
        <w:tc>
          <w:tcPr>
            <w:tcW w:w="566" w:type="pct"/>
            <w:hideMark/>
          </w:tcPr>
          <w:p w14:paraId="7258093C" w14:textId="51DB8CC1"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0.51</w:t>
            </w:r>
          </w:p>
        </w:tc>
        <w:tc>
          <w:tcPr>
            <w:tcW w:w="566" w:type="pct"/>
            <w:hideMark/>
          </w:tcPr>
          <w:p w14:paraId="366734B0" w14:textId="7D0DF729" w:rsidR="00AD143F" w:rsidRPr="00AD143F" w:rsidRDefault="00AD143F" w:rsidP="00AD143F">
            <w:pPr>
              <w:pStyle w:val="Compact"/>
              <w:rPr>
                <w:rFonts w:asciiTheme="minorHAnsi" w:hAnsiTheme="minorHAnsi" w:cstheme="minorHAnsi"/>
                <w:b/>
                <w:bCs/>
                <w:sz w:val="22"/>
                <w:szCs w:val="22"/>
              </w:rPr>
            </w:pPr>
            <w:r w:rsidRPr="00AD143F">
              <w:rPr>
                <w:rFonts w:asciiTheme="minorHAnsi" w:hAnsiTheme="minorHAnsi" w:cstheme="minorHAnsi"/>
                <w:b/>
                <w:bCs/>
                <w:sz w:val="22"/>
                <w:szCs w:val="22"/>
              </w:rPr>
              <w:t>-1.13</w:t>
            </w:r>
          </w:p>
        </w:tc>
      </w:tr>
      <w:tr w:rsidR="00AD143F" w:rsidRPr="00E05027" w14:paraId="36BABFC8" w14:textId="77777777" w:rsidTr="003F306C">
        <w:tc>
          <w:tcPr>
            <w:tcW w:w="2465" w:type="pct"/>
            <w:hideMark/>
          </w:tcPr>
          <w:p w14:paraId="7FD626C1"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species * </w:t>
            </w:r>
            <w:proofErr w:type="spellStart"/>
            <w:r w:rsidRPr="00E05027">
              <w:rPr>
                <w:rFonts w:asciiTheme="minorHAnsi" w:hAnsiTheme="minorHAnsi" w:cstheme="minorHAnsi"/>
                <w:sz w:val="22"/>
                <w:szCs w:val="22"/>
              </w:rPr>
              <w:t>sexb</w:t>
            </w:r>
            <w:proofErr w:type="spellEnd"/>
            <w:r w:rsidRPr="00E05027">
              <w:rPr>
                <w:rFonts w:asciiTheme="minorHAnsi" w:hAnsiTheme="minorHAnsi" w:cstheme="minorHAnsi"/>
                <w:sz w:val="22"/>
                <w:szCs w:val="22"/>
              </w:rPr>
              <w:t xml:space="preserve"> + state</w:t>
            </w:r>
          </w:p>
        </w:tc>
        <w:tc>
          <w:tcPr>
            <w:tcW w:w="0" w:type="auto"/>
            <w:hideMark/>
          </w:tcPr>
          <w:p w14:paraId="5599B3DF" w14:textId="08FB5AB0"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9</w:t>
            </w:r>
          </w:p>
        </w:tc>
        <w:tc>
          <w:tcPr>
            <w:tcW w:w="566" w:type="pct"/>
            <w:hideMark/>
          </w:tcPr>
          <w:p w14:paraId="15DFF0BF" w14:textId="121CA217"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18.22</w:t>
            </w:r>
          </w:p>
        </w:tc>
        <w:tc>
          <w:tcPr>
            <w:tcW w:w="566" w:type="pct"/>
            <w:hideMark/>
          </w:tcPr>
          <w:p w14:paraId="4B239FA2" w14:textId="0F2D451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0.15</w:t>
            </w:r>
          </w:p>
        </w:tc>
        <w:tc>
          <w:tcPr>
            <w:tcW w:w="566" w:type="pct"/>
            <w:hideMark/>
          </w:tcPr>
          <w:p w14:paraId="30AFF84C" w14:textId="338C4AB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0.99</w:t>
            </w:r>
          </w:p>
        </w:tc>
        <w:tc>
          <w:tcPr>
            <w:tcW w:w="566" w:type="pct"/>
            <w:hideMark/>
          </w:tcPr>
          <w:p w14:paraId="69D54B68" w14:textId="4101580C"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1.39</w:t>
            </w:r>
          </w:p>
        </w:tc>
      </w:tr>
      <w:tr w:rsidR="00AD143F" w:rsidRPr="00E05027" w14:paraId="1E2F0DDE" w14:textId="77777777" w:rsidTr="003F306C">
        <w:tc>
          <w:tcPr>
            <w:tcW w:w="2465" w:type="pct"/>
            <w:hideMark/>
          </w:tcPr>
          <w:p w14:paraId="355C1DD2"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species + </w:t>
            </w:r>
            <w:proofErr w:type="spellStart"/>
            <w:r w:rsidRPr="00E05027">
              <w:rPr>
                <w:rFonts w:asciiTheme="minorHAnsi" w:hAnsiTheme="minorHAnsi" w:cstheme="minorHAnsi"/>
                <w:sz w:val="22"/>
                <w:szCs w:val="22"/>
              </w:rPr>
              <w:t>sexb</w:t>
            </w:r>
            <w:proofErr w:type="spellEnd"/>
          </w:p>
        </w:tc>
        <w:tc>
          <w:tcPr>
            <w:tcW w:w="0" w:type="auto"/>
            <w:hideMark/>
          </w:tcPr>
          <w:p w14:paraId="29F0C3AD" w14:textId="040FF6D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5</w:t>
            </w:r>
          </w:p>
        </w:tc>
        <w:tc>
          <w:tcPr>
            <w:tcW w:w="566" w:type="pct"/>
            <w:hideMark/>
          </w:tcPr>
          <w:p w14:paraId="643F7F01" w14:textId="4D24CFC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27.22</w:t>
            </w:r>
          </w:p>
        </w:tc>
        <w:tc>
          <w:tcPr>
            <w:tcW w:w="566" w:type="pct"/>
            <w:hideMark/>
          </w:tcPr>
          <w:p w14:paraId="72F83BC7" w14:textId="087BFDC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9.15</w:t>
            </w:r>
          </w:p>
        </w:tc>
        <w:tc>
          <w:tcPr>
            <w:tcW w:w="566" w:type="pct"/>
            <w:hideMark/>
          </w:tcPr>
          <w:p w14:paraId="381A2925" w14:textId="6B3695A4"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5EA940FD" w14:textId="2EB3431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-8.14</w:t>
            </w:r>
          </w:p>
        </w:tc>
      </w:tr>
      <w:tr w:rsidR="00AD143F" w:rsidRPr="00E05027" w14:paraId="05707675" w14:textId="77777777" w:rsidTr="003F306C">
        <w:tc>
          <w:tcPr>
            <w:tcW w:w="2465" w:type="pct"/>
            <w:hideMark/>
          </w:tcPr>
          <w:p w14:paraId="0E33BCF7"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species + </w:t>
            </w:r>
            <w:proofErr w:type="spellStart"/>
            <w:r w:rsidRPr="00E05027">
              <w:rPr>
                <w:rFonts w:asciiTheme="minorHAnsi" w:hAnsiTheme="minorHAnsi" w:cstheme="minorHAnsi"/>
                <w:sz w:val="22"/>
                <w:szCs w:val="22"/>
              </w:rPr>
              <w:t>sexb</w:t>
            </w:r>
            <w:proofErr w:type="spellEnd"/>
            <w:r w:rsidRPr="00E05027">
              <w:rPr>
                <w:rFonts w:asciiTheme="minorHAnsi" w:hAnsiTheme="minorHAnsi" w:cstheme="minorHAnsi"/>
                <w:sz w:val="22"/>
                <w:szCs w:val="22"/>
              </w:rPr>
              <w:t xml:space="preserve"> + state</w:t>
            </w:r>
          </w:p>
        </w:tc>
        <w:tc>
          <w:tcPr>
            <w:tcW w:w="0" w:type="auto"/>
            <w:hideMark/>
          </w:tcPr>
          <w:p w14:paraId="71E515DC" w14:textId="30CB63E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7</w:t>
            </w:r>
          </w:p>
        </w:tc>
        <w:tc>
          <w:tcPr>
            <w:tcW w:w="566" w:type="pct"/>
            <w:hideMark/>
          </w:tcPr>
          <w:p w14:paraId="060A3157" w14:textId="634C4CF4"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27.99</w:t>
            </w:r>
          </w:p>
        </w:tc>
        <w:tc>
          <w:tcPr>
            <w:tcW w:w="566" w:type="pct"/>
            <w:hideMark/>
          </w:tcPr>
          <w:p w14:paraId="50139612" w14:textId="52B83880"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9.92</w:t>
            </w:r>
          </w:p>
        </w:tc>
        <w:tc>
          <w:tcPr>
            <w:tcW w:w="566" w:type="pct"/>
            <w:hideMark/>
          </w:tcPr>
          <w:p w14:paraId="1A71049C" w14:textId="71F471BB"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7CCAA6DD" w14:textId="4EB2CBCC"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-6.09</w:t>
            </w:r>
          </w:p>
        </w:tc>
      </w:tr>
      <w:tr w:rsidR="00AD143F" w:rsidRPr="00E05027" w14:paraId="3800DA39" w14:textId="77777777" w:rsidTr="003F306C">
        <w:tc>
          <w:tcPr>
            <w:tcW w:w="2465" w:type="pct"/>
            <w:hideMark/>
          </w:tcPr>
          <w:p w14:paraId="467D17E2"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species + </w:t>
            </w:r>
            <w:proofErr w:type="spellStart"/>
            <w:r w:rsidRPr="00E05027">
              <w:rPr>
                <w:rFonts w:asciiTheme="minorHAnsi" w:hAnsiTheme="minorHAnsi" w:cstheme="minorHAnsi"/>
                <w:sz w:val="22"/>
                <w:szCs w:val="22"/>
              </w:rPr>
              <w:t>sexb</w:t>
            </w:r>
            <w:proofErr w:type="spellEnd"/>
            <w:r w:rsidRPr="00E05027">
              <w:rPr>
                <w:rFonts w:asciiTheme="minorHAnsi" w:hAnsiTheme="minorHAnsi" w:cstheme="minorHAnsi"/>
                <w:sz w:val="22"/>
                <w:szCs w:val="22"/>
              </w:rPr>
              <w:t xml:space="preserve"> * state</w:t>
            </w:r>
          </w:p>
        </w:tc>
        <w:tc>
          <w:tcPr>
            <w:tcW w:w="0" w:type="auto"/>
            <w:hideMark/>
          </w:tcPr>
          <w:p w14:paraId="480A077A" w14:textId="52831A11"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11</w:t>
            </w:r>
          </w:p>
        </w:tc>
        <w:tc>
          <w:tcPr>
            <w:tcW w:w="566" w:type="pct"/>
            <w:hideMark/>
          </w:tcPr>
          <w:p w14:paraId="44730FD3" w14:textId="2B055EDB"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32.86</w:t>
            </w:r>
          </w:p>
        </w:tc>
        <w:tc>
          <w:tcPr>
            <w:tcW w:w="566" w:type="pct"/>
            <w:hideMark/>
          </w:tcPr>
          <w:p w14:paraId="0D32F34A" w14:textId="2033B8E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14.80</w:t>
            </w:r>
          </w:p>
        </w:tc>
        <w:tc>
          <w:tcPr>
            <w:tcW w:w="566" w:type="pct"/>
            <w:hideMark/>
          </w:tcPr>
          <w:p w14:paraId="76AC04FE" w14:textId="6A99579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40487D6F" w14:textId="3E9ED5C0"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-3.15</w:t>
            </w:r>
          </w:p>
        </w:tc>
      </w:tr>
      <w:tr w:rsidR="00AD143F" w:rsidRPr="00E05027" w14:paraId="449550DB" w14:textId="77777777" w:rsidTr="003F306C">
        <w:tc>
          <w:tcPr>
            <w:tcW w:w="2465" w:type="pct"/>
            <w:hideMark/>
          </w:tcPr>
          <w:p w14:paraId="13C0A0D0"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species * </w:t>
            </w:r>
            <w:proofErr w:type="spellStart"/>
            <w:r w:rsidRPr="00E05027">
              <w:rPr>
                <w:rFonts w:asciiTheme="minorHAnsi" w:hAnsiTheme="minorHAnsi" w:cstheme="minorHAnsi"/>
                <w:sz w:val="22"/>
                <w:szCs w:val="22"/>
              </w:rPr>
              <w:t>sexb</w:t>
            </w:r>
            <w:proofErr w:type="spellEnd"/>
            <w:r w:rsidRPr="00E05027">
              <w:rPr>
                <w:rFonts w:asciiTheme="minorHAnsi" w:hAnsiTheme="minorHAnsi" w:cstheme="minorHAnsi"/>
                <w:sz w:val="22"/>
                <w:szCs w:val="22"/>
              </w:rPr>
              <w:t xml:space="preserve"> * state</w:t>
            </w:r>
          </w:p>
        </w:tc>
        <w:tc>
          <w:tcPr>
            <w:tcW w:w="0" w:type="auto"/>
            <w:hideMark/>
          </w:tcPr>
          <w:p w14:paraId="5FE618D0" w14:textId="5F8E3F8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16</w:t>
            </w:r>
          </w:p>
        </w:tc>
        <w:tc>
          <w:tcPr>
            <w:tcW w:w="566" w:type="pct"/>
            <w:hideMark/>
          </w:tcPr>
          <w:p w14:paraId="17C8781E" w14:textId="7D6B4E33"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37.41</w:t>
            </w:r>
          </w:p>
        </w:tc>
        <w:tc>
          <w:tcPr>
            <w:tcW w:w="566" w:type="pct"/>
            <w:hideMark/>
          </w:tcPr>
          <w:p w14:paraId="00B4CC8D" w14:textId="65B42B3B"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19.35</w:t>
            </w:r>
          </w:p>
        </w:tc>
        <w:tc>
          <w:tcPr>
            <w:tcW w:w="566" w:type="pct"/>
            <w:hideMark/>
          </w:tcPr>
          <w:p w14:paraId="3317F2CC" w14:textId="2016E0B6"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38CA5114" w14:textId="213C1C9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2.43</w:t>
            </w:r>
          </w:p>
        </w:tc>
      </w:tr>
      <w:tr w:rsidR="00AD143F" w:rsidRPr="00E05027" w14:paraId="351049DB" w14:textId="77777777" w:rsidTr="003F306C">
        <w:tc>
          <w:tcPr>
            <w:tcW w:w="2465" w:type="pct"/>
            <w:hideMark/>
          </w:tcPr>
          <w:p w14:paraId="2F4BC8F6"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species</w:t>
            </w:r>
          </w:p>
        </w:tc>
        <w:tc>
          <w:tcPr>
            <w:tcW w:w="0" w:type="auto"/>
            <w:hideMark/>
          </w:tcPr>
          <w:p w14:paraId="09695252" w14:textId="646D6DAC"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w:t>
            </w:r>
          </w:p>
        </w:tc>
        <w:tc>
          <w:tcPr>
            <w:tcW w:w="566" w:type="pct"/>
            <w:hideMark/>
          </w:tcPr>
          <w:p w14:paraId="7F16494A" w14:textId="409C18D3"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48.66</w:t>
            </w:r>
          </w:p>
        </w:tc>
        <w:tc>
          <w:tcPr>
            <w:tcW w:w="566" w:type="pct"/>
            <w:hideMark/>
          </w:tcPr>
          <w:p w14:paraId="15069CC3" w14:textId="72671A13"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30.60</w:t>
            </w:r>
          </w:p>
        </w:tc>
        <w:tc>
          <w:tcPr>
            <w:tcW w:w="566" w:type="pct"/>
            <w:hideMark/>
          </w:tcPr>
          <w:p w14:paraId="39B8A880" w14:textId="1FF4CABB"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7C251129" w14:textId="0B0E58A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-21.15</w:t>
            </w:r>
          </w:p>
        </w:tc>
      </w:tr>
      <w:tr w:rsidR="00AD143F" w:rsidRPr="00E05027" w14:paraId="7E020DB6" w14:textId="77777777" w:rsidTr="003F306C">
        <w:tc>
          <w:tcPr>
            <w:tcW w:w="2465" w:type="pct"/>
            <w:hideMark/>
          </w:tcPr>
          <w:p w14:paraId="4CEE290E"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species + state</w:t>
            </w:r>
          </w:p>
        </w:tc>
        <w:tc>
          <w:tcPr>
            <w:tcW w:w="0" w:type="auto"/>
            <w:hideMark/>
          </w:tcPr>
          <w:p w14:paraId="67A9D766" w14:textId="55EC6086"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5</w:t>
            </w:r>
          </w:p>
        </w:tc>
        <w:tc>
          <w:tcPr>
            <w:tcW w:w="566" w:type="pct"/>
            <w:hideMark/>
          </w:tcPr>
          <w:p w14:paraId="557F29B8" w14:textId="2A06D324"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50.43</w:t>
            </w:r>
          </w:p>
        </w:tc>
        <w:tc>
          <w:tcPr>
            <w:tcW w:w="566" w:type="pct"/>
            <w:hideMark/>
          </w:tcPr>
          <w:p w14:paraId="0A7069F7" w14:textId="1A66CE38"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32.37</w:t>
            </w:r>
          </w:p>
        </w:tc>
        <w:tc>
          <w:tcPr>
            <w:tcW w:w="566" w:type="pct"/>
            <w:hideMark/>
          </w:tcPr>
          <w:p w14:paraId="159DCE59" w14:textId="6A57718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6201E6D9" w14:textId="68F89E28"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-19.75</w:t>
            </w:r>
          </w:p>
        </w:tc>
      </w:tr>
      <w:tr w:rsidR="00AD143F" w:rsidRPr="00E05027" w14:paraId="5BDA5997" w14:textId="77777777" w:rsidTr="003F306C">
        <w:tc>
          <w:tcPr>
            <w:tcW w:w="2465" w:type="pct"/>
            <w:hideMark/>
          </w:tcPr>
          <w:p w14:paraId="2FD4FB20"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species * state</w:t>
            </w:r>
          </w:p>
        </w:tc>
        <w:tc>
          <w:tcPr>
            <w:tcW w:w="0" w:type="auto"/>
            <w:hideMark/>
          </w:tcPr>
          <w:p w14:paraId="18B2C5C8" w14:textId="3906C814"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6</w:t>
            </w:r>
          </w:p>
        </w:tc>
        <w:tc>
          <w:tcPr>
            <w:tcW w:w="566" w:type="pct"/>
            <w:hideMark/>
          </w:tcPr>
          <w:p w14:paraId="2AF926BD" w14:textId="1A1F2EA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52.57</w:t>
            </w:r>
          </w:p>
        </w:tc>
        <w:tc>
          <w:tcPr>
            <w:tcW w:w="566" w:type="pct"/>
            <w:hideMark/>
          </w:tcPr>
          <w:p w14:paraId="334FF22F" w14:textId="17E08643"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34.50</w:t>
            </w:r>
          </w:p>
        </w:tc>
        <w:tc>
          <w:tcPr>
            <w:tcW w:w="566" w:type="pct"/>
            <w:hideMark/>
          </w:tcPr>
          <w:p w14:paraId="1D0AC088" w14:textId="4EC541D2"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4088D183" w14:textId="092E7FE7"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-19.62</w:t>
            </w:r>
          </w:p>
        </w:tc>
      </w:tr>
      <w:tr w:rsidR="00AD143F" w:rsidRPr="00E05027" w14:paraId="41BBEE77" w14:textId="77777777" w:rsidTr="003F306C">
        <w:tc>
          <w:tcPr>
            <w:tcW w:w="2465" w:type="pct"/>
            <w:hideMark/>
          </w:tcPr>
          <w:p w14:paraId="62ABEF3D"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w:t>
            </w:r>
            <w:proofErr w:type="spellStart"/>
            <w:r w:rsidRPr="00E05027">
              <w:rPr>
                <w:rFonts w:asciiTheme="minorHAnsi" w:hAnsiTheme="minorHAnsi" w:cstheme="minorHAnsi"/>
                <w:sz w:val="22"/>
                <w:szCs w:val="22"/>
              </w:rPr>
              <w:t>sexb</w:t>
            </w:r>
            <w:proofErr w:type="spellEnd"/>
            <w:r w:rsidRPr="00E05027">
              <w:rPr>
                <w:rFonts w:asciiTheme="minorHAnsi" w:hAnsiTheme="minorHAnsi" w:cstheme="minorHAnsi"/>
                <w:sz w:val="22"/>
                <w:szCs w:val="22"/>
              </w:rPr>
              <w:t xml:space="preserve"> + state</w:t>
            </w:r>
          </w:p>
        </w:tc>
        <w:tc>
          <w:tcPr>
            <w:tcW w:w="0" w:type="auto"/>
            <w:hideMark/>
          </w:tcPr>
          <w:p w14:paraId="7905DAE3" w14:textId="3196231B"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6</w:t>
            </w:r>
          </w:p>
        </w:tc>
        <w:tc>
          <w:tcPr>
            <w:tcW w:w="566" w:type="pct"/>
            <w:hideMark/>
          </w:tcPr>
          <w:p w14:paraId="72013F97" w14:textId="4C0FDE6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99.02</w:t>
            </w:r>
          </w:p>
        </w:tc>
        <w:tc>
          <w:tcPr>
            <w:tcW w:w="566" w:type="pct"/>
            <w:hideMark/>
          </w:tcPr>
          <w:p w14:paraId="34F16B2F" w14:textId="65BAA05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80.95</w:t>
            </w:r>
          </w:p>
        </w:tc>
        <w:tc>
          <w:tcPr>
            <w:tcW w:w="566" w:type="pct"/>
            <w:hideMark/>
          </w:tcPr>
          <w:p w14:paraId="2CA9B022" w14:textId="7FE2D79D"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04D6DBD3" w14:textId="302659D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-42.84</w:t>
            </w:r>
          </w:p>
        </w:tc>
      </w:tr>
      <w:tr w:rsidR="00AD143F" w:rsidRPr="00E05027" w14:paraId="0C7C88E1" w14:textId="77777777" w:rsidTr="003F306C">
        <w:tc>
          <w:tcPr>
            <w:tcW w:w="2465" w:type="pct"/>
            <w:hideMark/>
          </w:tcPr>
          <w:p w14:paraId="61B829A3"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state</w:t>
            </w:r>
          </w:p>
        </w:tc>
        <w:tc>
          <w:tcPr>
            <w:tcW w:w="0" w:type="auto"/>
            <w:hideMark/>
          </w:tcPr>
          <w:p w14:paraId="71224D52" w14:textId="76D834B2"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w:t>
            </w:r>
          </w:p>
        </w:tc>
        <w:tc>
          <w:tcPr>
            <w:tcW w:w="566" w:type="pct"/>
            <w:hideMark/>
          </w:tcPr>
          <w:p w14:paraId="4AC12178" w14:textId="580B753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100.48</w:t>
            </w:r>
          </w:p>
        </w:tc>
        <w:tc>
          <w:tcPr>
            <w:tcW w:w="566" w:type="pct"/>
            <w:hideMark/>
          </w:tcPr>
          <w:p w14:paraId="6E2DE1A4" w14:textId="225B5338"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82.42</w:t>
            </w:r>
          </w:p>
        </w:tc>
        <w:tc>
          <w:tcPr>
            <w:tcW w:w="566" w:type="pct"/>
            <w:hideMark/>
          </w:tcPr>
          <w:p w14:paraId="713643BE" w14:textId="68DE5191"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49D1B0E8" w14:textId="044A255B"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-45.93</w:t>
            </w:r>
          </w:p>
        </w:tc>
      </w:tr>
      <w:tr w:rsidR="00AD143F" w:rsidRPr="00E05027" w14:paraId="60AA7838" w14:textId="77777777" w:rsidTr="003F306C">
        <w:tc>
          <w:tcPr>
            <w:tcW w:w="2465" w:type="pct"/>
            <w:hideMark/>
          </w:tcPr>
          <w:p w14:paraId="209BD5FD"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w:t>
            </w:r>
            <w:proofErr w:type="spellStart"/>
            <w:r w:rsidRPr="00E05027">
              <w:rPr>
                <w:rFonts w:asciiTheme="minorHAnsi" w:hAnsiTheme="minorHAnsi" w:cstheme="minorHAnsi"/>
                <w:sz w:val="22"/>
                <w:szCs w:val="22"/>
              </w:rPr>
              <w:t>sexb</w:t>
            </w:r>
            <w:proofErr w:type="spellEnd"/>
          </w:p>
        </w:tc>
        <w:tc>
          <w:tcPr>
            <w:tcW w:w="0" w:type="auto"/>
            <w:hideMark/>
          </w:tcPr>
          <w:p w14:paraId="156D11DF" w14:textId="6DDA07CA"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w:t>
            </w:r>
          </w:p>
        </w:tc>
        <w:tc>
          <w:tcPr>
            <w:tcW w:w="566" w:type="pct"/>
            <w:hideMark/>
          </w:tcPr>
          <w:p w14:paraId="5A97EB2D" w14:textId="1357C06F"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103.23</w:t>
            </w:r>
          </w:p>
        </w:tc>
        <w:tc>
          <w:tcPr>
            <w:tcW w:w="566" w:type="pct"/>
            <w:hideMark/>
          </w:tcPr>
          <w:p w14:paraId="11260042" w14:textId="0BDFDF91"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85.17</w:t>
            </w:r>
          </w:p>
        </w:tc>
        <w:tc>
          <w:tcPr>
            <w:tcW w:w="566" w:type="pct"/>
            <w:hideMark/>
          </w:tcPr>
          <w:p w14:paraId="79E48E75" w14:textId="0D1864F1"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503A1E55" w14:textId="1F0CC343"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-47.31</w:t>
            </w:r>
          </w:p>
        </w:tc>
      </w:tr>
      <w:tr w:rsidR="00AD143F" w:rsidRPr="00E05027" w14:paraId="00B09847" w14:textId="77777777" w:rsidTr="003F306C">
        <w:tc>
          <w:tcPr>
            <w:tcW w:w="2465" w:type="pct"/>
            <w:hideMark/>
          </w:tcPr>
          <w:p w14:paraId="06D2F847"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log(visit) ~ 1</w:t>
            </w:r>
          </w:p>
        </w:tc>
        <w:tc>
          <w:tcPr>
            <w:tcW w:w="0" w:type="auto"/>
            <w:hideMark/>
          </w:tcPr>
          <w:p w14:paraId="668B7FE7" w14:textId="4F477C96"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2</w:t>
            </w:r>
          </w:p>
        </w:tc>
        <w:tc>
          <w:tcPr>
            <w:tcW w:w="566" w:type="pct"/>
            <w:hideMark/>
          </w:tcPr>
          <w:p w14:paraId="48FFAEC7" w14:textId="2027BD2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103.40</w:t>
            </w:r>
          </w:p>
        </w:tc>
        <w:tc>
          <w:tcPr>
            <w:tcW w:w="566" w:type="pct"/>
            <w:hideMark/>
          </w:tcPr>
          <w:p w14:paraId="13E0DCF7" w14:textId="76D42E30"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85.33</w:t>
            </w:r>
          </w:p>
        </w:tc>
        <w:tc>
          <w:tcPr>
            <w:tcW w:w="566" w:type="pct"/>
            <w:hideMark/>
          </w:tcPr>
          <w:p w14:paraId="3489ACF3" w14:textId="3291EFE2"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20BCA91E" w14:textId="29CBDA38"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-49.61</w:t>
            </w:r>
          </w:p>
        </w:tc>
      </w:tr>
      <w:tr w:rsidR="00AD143F" w:rsidRPr="00E05027" w14:paraId="278E6FD4" w14:textId="77777777" w:rsidTr="003F306C">
        <w:tc>
          <w:tcPr>
            <w:tcW w:w="2465" w:type="pct"/>
            <w:hideMark/>
          </w:tcPr>
          <w:p w14:paraId="11CE8E00" w14:textId="77777777" w:rsidR="00AD143F" w:rsidRPr="00E05027" w:rsidRDefault="00AD143F" w:rsidP="00AD143F">
            <w:pPr>
              <w:pStyle w:val="Compact"/>
              <w:rPr>
                <w:rFonts w:asciiTheme="minorHAnsi" w:hAnsiTheme="minorHAnsi" w:cstheme="minorHAnsi"/>
                <w:sz w:val="22"/>
                <w:szCs w:val="22"/>
              </w:rPr>
            </w:pPr>
            <w:r w:rsidRPr="00E05027">
              <w:rPr>
                <w:rFonts w:asciiTheme="minorHAnsi" w:hAnsiTheme="minorHAnsi" w:cstheme="minorHAnsi"/>
                <w:sz w:val="22"/>
                <w:szCs w:val="22"/>
              </w:rPr>
              <w:t xml:space="preserve">log(visit) ~ </w:t>
            </w:r>
            <w:proofErr w:type="spellStart"/>
            <w:r w:rsidRPr="00E05027">
              <w:rPr>
                <w:rFonts w:asciiTheme="minorHAnsi" w:hAnsiTheme="minorHAnsi" w:cstheme="minorHAnsi"/>
                <w:sz w:val="22"/>
                <w:szCs w:val="22"/>
              </w:rPr>
              <w:t>sexb</w:t>
            </w:r>
            <w:proofErr w:type="spellEnd"/>
            <w:r w:rsidRPr="00E05027">
              <w:rPr>
                <w:rFonts w:asciiTheme="minorHAnsi" w:hAnsiTheme="minorHAnsi" w:cstheme="minorHAnsi"/>
                <w:sz w:val="22"/>
                <w:szCs w:val="22"/>
              </w:rPr>
              <w:t xml:space="preserve"> * state</w:t>
            </w:r>
          </w:p>
        </w:tc>
        <w:tc>
          <w:tcPr>
            <w:tcW w:w="0" w:type="auto"/>
            <w:hideMark/>
          </w:tcPr>
          <w:p w14:paraId="3C2A3DF0" w14:textId="7922A6F4"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w:t>
            </w:r>
          </w:p>
        </w:tc>
        <w:tc>
          <w:tcPr>
            <w:tcW w:w="566" w:type="pct"/>
            <w:hideMark/>
          </w:tcPr>
          <w:p w14:paraId="2AAAD89D" w14:textId="103BEA09"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107.82</w:t>
            </w:r>
          </w:p>
        </w:tc>
        <w:tc>
          <w:tcPr>
            <w:tcW w:w="566" w:type="pct"/>
            <w:hideMark/>
          </w:tcPr>
          <w:p w14:paraId="7744CA09" w14:textId="144EB8C7"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89.76</w:t>
            </w:r>
          </w:p>
        </w:tc>
        <w:tc>
          <w:tcPr>
            <w:tcW w:w="566" w:type="pct"/>
            <w:hideMark/>
          </w:tcPr>
          <w:p w14:paraId="2507B4A8" w14:textId="250ED18E"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1.00</w:t>
            </w:r>
          </w:p>
        </w:tc>
        <w:tc>
          <w:tcPr>
            <w:tcW w:w="566" w:type="pct"/>
            <w:hideMark/>
          </w:tcPr>
          <w:p w14:paraId="33AA4E66" w14:textId="7ACC11A5" w:rsidR="00AD143F" w:rsidRPr="00E05027" w:rsidRDefault="00AD143F" w:rsidP="00AD143F">
            <w:pPr>
              <w:pStyle w:val="Compact"/>
              <w:rPr>
                <w:rFonts w:asciiTheme="minorHAnsi" w:hAnsiTheme="minorHAnsi" w:cstheme="minorHAnsi"/>
                <w:sz w:val="22"/>
                <w:szCs w:val="22"/>
              </w:rPr>
            </w:pPr>
            <w:r w:rsidRPr="004549B1">
              <w:rPr>
                <w:rFonts w:asciiTheme="minorHAnsi" w:hAnsiTheme="minorHAnsi" w:cstheme="minorHAnsi"/>
                <w:sz w:val="22"/>
                <w:szCs w:val="22"/>
              </w:rPr>
              <w:t>-42.04</w:t>
            </w:r>
          </w:p>
        </w:tc>
      </w:tr>
    </w:tbl>
    <w:p w14:paraId="06ED5A49" w14:textId="3B7E2CBD" w:rsidR="00F20DD0" w:rsidRDefault="00F20DD0" w:rsidP="00F20DD0">
      <w:pPr>
        <w:pStyle w:val="Tablenotes"/>
      </w:pPr>
    </w:p>
    <w:p w14:paraId="72871923" w14:textId="43DC42AF" w:rsidR="00FF7737" w:rsidRDefault="00FF7737" w:rsidP="00F20DD0">
      <w:pPr>
        <w:pStyle w:val="Tablenotes"/>
      </w:pPr>
    </w:p>
    <w:p w14:paraId="73F70DDC" w14:textId="77777777" w:rsidR="00FF7737" w:rsidRDefault="00FF7737" w:rsidP="00F20DD0">
      <w:pPr>
        <w:pStyle w:val="Tablenotes"/>
      </w:pPr>
    </w:p>
    <w:p w14:paraId="56A1ADF4" w14:textId="3EAEB9D9" w:rsidR="00A33A41" w:rsidRDefault="00F20DD0" w:rsidP="00F20DD0">
      <w:pPr>
        <w:pStyle w:val="Heading2"/>
      </w:pPr>
      <w:r>
        <w:lastRenderedPageBreak/>
        <w:t>Habitat domain</w:t>
      </w:r>
    </w:p>
    <w:p w14:paraId="501C84AF" w14:textId="019E3A40" w:rsidR="00E46171" w:rsidRPr="00B51FFF" w:rsidRDefault="00C069DA" w:rsidP="00E46171">
      <w:r>
        <w:t xml:space="preserve">An animal’s habitat domain is </w:t>
      </w:r>
      <w:r w:rsidR="00BD1A3D">
        <w:t xml:space="preserve">typically </w:t>
      </w:r>
      <w:r>
        <w:t>defined by</w:t>
      </w:r>
      <w:r w:rsidR="00002D87">
        <w:t xml:space="preserve"> </w:t>
      </w:r>
      <w:r>
        <w:t>spatial aspects of its behaviour</w:t>
      </w:r>
      <w:r w:rsidR="00765C92">
        <w:t xml:space="preserve">, and comprises the </w:t>
      </w:r>
      <w:r w:rsidR="00AC67F3">
        <w:t>subset of available habitats that are used by the animal</w:t>
      </w:r>
      <w:r w:rsidR="00F82633">
        <w:t xml:space="preserve"> </w:t>
      </w:r>
      <w:r w:rsidR="0061662A">
        <w:rPr>
          <w:noProof/>
        </w:rPr>
        <w:t>[e.g. 5, 6]</w:t>
      </w:r>
      <w:r>
        <w:t xml:space="preserve">. </w:t>
      </w:r>
      <w:r w:rsidR="0098783C">
        <w:t>The overlap in habitat domain between predator and prey</w:t>
      </w:r>
      <w:r w:rsidR="00B51FFF">
        <w:t xml:space="preserve"> </w:t>
      </w:r>
      <w:r w:rsidR="00B13C6D">
        <w:t xml:space="preserve">therefore </w:t>
      </w:r>
      <w:r w:rsidR="00B51FFF">
        <w:t xml:space="preserve">influences their encounter rate by determining </w:t>
      </w:r>
      <w:r w:rsidR="00B51FFF" w:rsidRPr="00B13C6D">
        <w:t>where</w:t>
      </w:r>
      <w:r w:rsidR="00B51FFF">
        <w:rPr>
          <w:i/>
          <w:iCs/>
        </w:rPr>
        <w:t xml:space="preserve"> </w:t>
      </w:r>
      <w:r w:rsidR="00850AB2">
        <w:t xml:space="preserve">each species is likely to be present within the landscape. </w:t>
      </w:r>
      <w:r w:rsidR="00DD5FF4">
        <w:t xml:space="preserve">For example, </w:t>
      </w:r>
      <w:r w:rsidR="00476C83">
        <w:t xml:space="preserve">species with </w:t>
      </w:r>
      <w:r w:rsidR="00AE5300">
        <w:t xml:space="preserve">strong preferences for woodland are more likely to encounter each other than if one </w:t>
      </w:r>
      <w:r w:rsidR="00A47F91">
        <w:t xml:space="preserve">species actively avoids woodland habitats. </w:t>
      </w:r>
    </w:p>
    <w:p w14:paraId="61CFC45B" w14:textId="40F7C14D" w:rsidR="002E6468" w:rsidRPr="00DD5A16" w:rsidRDefault="0073388E" w:rsidP="002E6468">
      <w:pPr>
        <w:pStyle w:val="Heading3"/>
      </w:pPr>
      <w:r w:rsidRPr="00DD5A16">
        <w:t>Habitat categories</w:t>
      </w:r>
    </w:p>
    <w:p w14:paraId="4ACCF0D6" w14:textId="6F53E6B6" w:rsidR="00D26EAC" w:rsidRPr="00DD5A16" w:rsidRDefault="004341EE" w:rsidP="009F2FBB">
      <w:r w:rsidRPr="00DD5A16">
        <w:t>Landscapes within the</w:t>
      </w:r>
      <w:r w:rsidR="00D31418" w:rsidRPr="00DD5A16">
        <w:t xml:space="preserve"> tracking sites were divided into fourteen habitat categories.</w:t>
      </w:r>
      <w:r w:rsidR="00D26EAC" w:rsidRPr="00DD5A16">
        <w:t xml:space="preserve"> Data for these categories are derived from </w:t>
      </w:r>
      <w:r w:rsidR="007777A8" w:rsidRPr="00DD5A16">
        <w:t>three</w:t>
      </w:r>
      <w:r w:rsidR="00D26EAC" w:rsidRPr="00DD5A16">
        <w:t xml:space="preserve"> datasets:</w:t>
      </w:r>
    </w:p>
    <w:p w14:paraId="33401FEE" w14:textId="755880BE" w:rsidR="00D26EAC" w:rsidRPr="00DD5A16" w:rsidRDefault="007777A8" w:rsidP="009F2FBB">
      <w:pPr>
        <w:pStyle w:val="ListParagraph"/>
        <w:numPr>
          <w:ilvl w:val="0"/>
          <w:numId w:val="47"/>
        </w:numPr>
      </w:pPr>
      <w:r w:rsidRPr="00DD5A16">
        <w:t xml:space="preserve">Native vegetation communities (TASVEG 3.0, produced by the Tasmanian </w:t>
      </w:r>
      <w:r w:rsidR="00C12306" w:rsidRPr="00DD5A16">
        <w:t xml:space="preserve">Department for Primary Industries, Parks, </w:t>
      </w:r>
      <w:proofErr w:type="gramStart"/>
      <w:r w:rsidR="00C12306" w:rsidRPr="00DD5A16">
        <w:t>Water</w:t>
      </w:r>
      <w:proofErr w:type="gramEnd"/>
      <w:r w:rsidR="00C12306" w:rsidRPr="00DD5A16">
        <w:t xml:space="preserve"> and the Environment</w:t>
      </w:r>
      <w:r w:rsidR="00C77C21" w:rsidRPr="00DD5A16">
        <w:t xml:space="preserve"> </w:t>
      </w:r>
      <w:r w:rsidR="0061662A">
        <w:rPr>
          <w:noProof/>
        </w:rPr>
        <w:t>[7]</w:t>
      </w:r>
      <w:r w:rsidR="00060449" w:rsidRPr="00DD5A16">
        <w:t>)</w:t>
      </w:r>
      <w:r w:rsidR="00C12306" w:rsidRPr="00DD5A16">
        <w:t xml:space="preserve">. </w:t>
      </w:r>
      <w:r w:rsidR="0021682E" w:rsidRPr="00DD5A16">
        <w:t>Polygon</w:t>
      </w:r>
      <w:r w:rsidR="00A972BC" w:rsidRPr="00DD5A16">
        <w:t xml:space="preserve"> boundaries were </w:t>
      </w:r>
      <w:r w:rsidR="001D3EDA" w:rsidRPr="00DD5A16">
        <w:t>adjusted</w:t>
      </w:r>
      <w:r w:rsidR="00A972BC" w:rsidRPr="00DD5A16">
        <w:t xml:space="preserve"> using field data and aerial imagery to reflect the extent </w:t>
      </w:r>
      <w:r w:rsidR="0021682E" w:rsidRPr="00DD5A16">
        <w:t xml:space="preserve">of vegetation communities </w:t>
      </w:r>
      <w:r w:rsidR="00A972BC" w:rsidRPr="00DD5A16">
        <w:t>at the time of tracking</w:t>
      </w:r>
      <w:r w:rsidR="00D26EAC" w:rsidRPr="00DD5A16">
        <w:t xml:space="preserve">. </w:t>
      </w:r>
      <w:r w:rsidR="001D3EDA" w:rsidRPr="00DD5A16">
        <w:t>From this shapefile, we derived</w:t>
      </w:r>
      <w:r w:rsidR="00D26EAC" w:rsidRPr="00DD5A16">
        <w:t>:</w:t>
      </w:r>
    </w:p>
    <w:p w14:paraId="3E15AD4D" w14:textId="664A2E6F" w:rsidR="00D26EAC" w:rsidRPr="00DD5A16" w:rsidRDefault="00D26EAC" w:rsidP="009F2FBB">
      <w:pPr>
        <w:pStyle w:val="ListParagraph"/>
        <w:numPr>
          <w:ilvl w:val="1"/>
          <w:numId w:val="47"/>
        </w:numPr>
      </w:pPr>
      <w:r w:rsidRPr="00DD5A16">
        <w:t xml:space="preserve">a categorical habitat </w:t>
      </w:r>
      <w:r w:rsidR="001D3EDA" w:rsidRPr="00DD5A16">
        <w:t>raster</w:t>
      </w:r>
      <w:r w:rsidRPr="00DD5A16">
        <w:t xml:space="preserve">, with 6 categories based on broad vegetation groups (native grassland, pasture </w:t>
      </w:r>
      <w:r w:rsidR="00CC1F1B" w:rsidRPr="00DD5A16">
        <w:t>and agricultural land,</w:t>
      </w:r>
      <w:r w:rsidRPr="00DD5A16">
        <w:t xml:space="preserve"> </w:t>
      </w:r>
      <w:r w:rsidR="00CC1F1B" w:rsidRPr="00DD5A16">
        <w:t xml:space="preserve">native </w:t>
      </w:r>
      <w:proofErr w:type="gramStart"/>
      <w:r w:rsidRPr="00DD5A16">
        <w:t>woodland</w:t>
      </w:r>
      <w:proofErr w:type="gramEnd"/>
      <w:r w:rsidR="00CC1F1B" w:rsidRPr="00DD5A16">
        <w:t xml:space="preserve"> and forests</w:t>
      </w:r>
      <w:r w:rsidRPr="00DD5A16">
        <w:t>, urban, plantations</w:t>
      </w:r>
      <w:r w:rsidR="00CC1F1B" w:rsidRPr="00DD5A16">
        <w:t xml:space="preserve"> and </w:t>
      </w:r>
      <w:r w:rsidRPr="00DD5A16">
        <w:t>wetlands</w:t>
      </w:r>
      <w:r w:rsidR="00CA65E2" w:rsidRPr="00DD5A16">
        <w:t>; and</w:t>
      </w:r>
    </w:p>
    <w:p w14:paraId="60A63385" w14:textId="102B9DAA" w:rsidR="00D26EAC" w:rsidRPr="00DD5A16" w:rsidRDefault="00CA65E2" w:rsidP="009F2FBB">
      <w:pPr>
        <w:pStyle w:val="ListParagraph"/>
        <w:numPr>
          <w:ilvl w:val="1"/>
          <w:numId w:val="47"/>
        </w:numPr>
      </w:pPr>
      <w:r w:rsidRPr="00DD5A16">
        <w:t xml:space="preserve">A raster of </w:t>
      </w:r>
      <w:r w:rsidR="00D26EAC" w:rsidRPr="00DD5A16">
        <w:t>distance to vegetation edge, where edges are defined as the border between woodland/forest (</w:t>
      </w:r>
      <w:proofErr w:type="gramStart"/>
      <w:r w:rsidR="00D26EAC" w:rsidRPr="00DD5A16">
        <w:t>i.e.</w:t>
      </w:r>
      <w:proofErr w:type="gramEnd"/>
      <w:r w:rsidR="00D26EAC" w:rsidRPr="00DD5A16">
        <w:t> closed communities) and open communities (grasslands and pasture).</w:t>
      </w:r>
    </w:p>
    <w:p w14:paraId="63135945" w14:textId="426EF104" w:rsidR="00D26EAC" w:rsidRPr="00DD5A16" w:rsidRDefault="0021682E" w:rsidP="009F2FBB">
      <w:pPr>
        <w:pStyle w:val="ListParagraph"/>
        <w:numPr>
          <w:ilvl w:val="0"/>
          <w:numId w:val="47"/>
        </w:numPr>
      </w:pPr>
      <w:r w:rsidRPr="00DD5A16">
        <w:t>Topographic data</w:t>
      </w:r>
      <w:r w:rsidR="00BA09D5" w:rsidRPr="00DD5A16">
        <w:t xml:space="preserve"> for Tasmania</w:t>
      </w:r>
      <w:r w:rsidR="000250AA" w:rsidRPr="00DD5A16">
        <w:t xml:space="preserve"> </w:t>
      </w:r>
      <w:r w:rsidR="0061662A">
        <w:rPr>
          <w:noProof/>
        </w:rPr>
        <w:t>[8]</w:t>
      </w:r>
      <w:r w:rsidR="00BA09D5" w:rsidRPr="00DD5A16">
        <w:t>, specifically</w:t>
      </w:r>
      <w:r w:rsidR="00F4746B" w:rsidRPr="00DD5A16">
        <w:t xml:space="preserve"> transport and watercourse shapefiles which were edited as above and used to derive</w:t>
      </w:r>
      <w:r w:rsidR="00D26EAC" w:rsidRPr="00DD5A16">
        <w:t>:</w:t>
      </w:r>
    </w:p>
    <w:p w14:paraId="785491BE" w14:textId="5BA01286" w:rsidR="00D26EAC" w:rsidRPr="00DD5A16" w:rsidRDefault="00CA65E2" w:rsidP="009F2FBB">
      <w:pPr>
        <w:pStyle w:val="ListParagraph"/>
        <w:numPr>
          <w:ilvl w:val="1"/>
          <w:numId w:val="47"/>
        </w:numPr>
      </w:pPr>
      <w:r w:rsidRPr="00DD5A16">
        <w:t xml:space="preserve">A raster of </w:t>
      </w:r>
      <w:r w:rsidR="00D26EAC" w:rsidRPr="00DD5A16">
        <w:t>distance to water</w:t>
      </w:r>
      <w:r w:rsidRPr="00DD5A16">
        <w:t xml:space="preserve">; and </w:t>
      </w:r>
    </w:p>
    <w:p w14:paraId="5F681285" w14:textId="18B7559E" w:rsidR="00D26EAC" w:rsidRPr="00DD5A16" w:rsidRDefault="00CA65E2" w:rsidP="009F2FBB">
      <w:pPr>
        <w:pStyle w:val="ListParagraph"/>
        <w:numPr>
          <w:ilvl w:val="1"/>
          <w:numId w:val="47"/>
        </w:numPr>
      </w:pPr>
      <w:r w:rsidRPr="00DD5A16">
        <w:t xml:space="preserve">A raster of </w:t>
      </w:r>
      <w:r w:rsidR="00D26EAC" w:rsidRPr="00DD5A16">
        <w:t>distance to track</w:t>
      </w:r>
      <w:r w:rsidR="000250AA" w:rsidRPr="00DD5A16">
        <w:t xml:space="preserve"> (includes all vehicle and railway tracks)</w:t>
      </w:r>
    </w:p>
    <w:p w14:paraId="369B52C1" w14:textId="24C67979" w:rsidR="00D26EAC" w:rsidRPr="00DD5A16" w:rsidRDefault="003232E4" w:rsidP="009F2FBB">
      <w:pPr>
        <w:pStyle w:val="ListParagraph"/>
        <w:numPr>
          <w:ilvl w:val="0"/>
          <w:numId w:val="47"/>
        </w:numPr>
      </w:pPr>
      <w:r w:rsidRPr="00DD5A16">
        <w:t>Australian woody vegetation cover raster</w:t>
      </w:r>
      <w:r w:rsidR="00B63261" w:rsidRPr="00DD5A16">
        <w:t xml:space="preserve"> </w:t>
      </w:r>
      <w:r w:rsidR="0061662A">
        <w:rPr>
          <w:noProof/>
        </w:rPr>
        <w:t>[9]</w:t>
      </w:r>
      <w:r w:rsidR="00B63261" w:rsidRPr="00DD5A16">
        <w:t xml:space="preserve">. This dataset </w:t>
      </w:r>
      <w:r w:rsidR="005B7789" w:rsidRPr="00DD5A16">
        <w:t>estimates the projected foliage cover of woody vegetation</w:t>
      </w:r>
      <w:r w:rsidR="00D26EAC" w:rsidRPr="00DD5A16">
        <w:t xml:space="preserve">, based on persistent green cover </w:t>
      </w:r>
      <w:r w:rsidR="00883EC7" w:rsidRPr="00DD5A16">
        <w:t xml:space="preserve">in LANDSAT data between </w:t>
      </w:r>
      <w:r w:rsidR="00D26EAC" w:rsidRPr="00DD5A16">
        <w:t xml:space="preserve">2000 - 2010. </w:t>
      </w:r>
      <w:r w:rsidR="00883EC7" w:rsidRPr="00DD5A16">
        <w:t xml:space="preserve">Within the open </w:t>
      </w:r>
      <w:r w:rsidR="005624E7" w:rsidRPr="00DD5A16">
        <w:t xml:space="preserve">canopy </w:t>
      </w:r>
      <w:r w:rsidR="00883EC7" w:rsidRPr="00DD5A16">
        <w:t xml:space="preserve">woodland communities that characterise the Tasmanian Midlands, this </w:t>
      </w:r>
      <w:r w:rsidR="005624E7" w:rsidRPr="00DD5A16">
        <w:t>data</w:t>
      </w:r>
      <w:r w:rsidR="003D5FA7" w:rsidRPr="00DD5A16">
        <w:t xml:space="preserve"> </w:t>
      </w:r>
      <w:r w:rsidR="005624E7" w:rsidRPr="00DD5A16">
        <w:t xml:space="preserve">provides a useful, broad-scale </w:t>
      </w:r>
      <w:r w:rsidR="00C24AEC" w:rsidRPr="00DD5A16">
        <w:t>index</w:t>
      </w:r>
      <w:r w:rsidR="005624E7" w:rsidRPr="00DD5A16">
        <w:t xml:space="preserve"> of</w:t>
      </w:r>
      <w:r w:rsidR="003D5FA7" w:rsidRPr="00DD5A16">
        <w:t xml:space="preserve"> understorey</w:t>
      </w:r>
      <w:r w:rsidR="00C24AEC" w:rsidRPr="00DD5A16">
        <w:t xml:space="preserve"> complexity</w:t>
      </w:r>
      <w:r w:rsidR="005624E7" w:rsidRPr="00DD5A16">
        <w:t xml:space="preserve"> (</w:t>
      </w:r>
      <w:proofErr w:type="spellStart"/>
      <w:r w:rsidR="005624E7" w:rsidRPr="009F2FBB">
        <w:rPr>
          <w:i/>
          <w:iCs/>
        </w:rPr>
        <w:t>unpubl</w:t>
      </w:r>
      <w:proofErr w:type="spellEnd"/>
      <w:r w:rsidR="005624E7" w:rsidRPr="009F2FBB">
        <w:rPr>
          <w:i/>
          <w:iCs/>
        </w:rPr>
        <w:t>. data</w:t>
      </w:r>
      <w:r w:rsidR="005624E7" w:rsidRPr="00DD5A16">
        <w:t>).</w:t>
      </w:r>
    </w:p>
    <w:p w14:paraId="67610EF6" w14:textId="77777777" w:rsidR="001E44C9" w:rsidRPr="00DD5A16" w:rsidRDefault="001E44C9" w:rsidP="001E44C9">
      <w:pPr>
        <w:pStyle w:val="Compact"/>
        <w:rPr>
          <w:szCs w:val="22"/>
        </w:rPr>
      </w:pPr>
    </w:p>
    <w:p w14:paraId="278E360B" w14:textId="0788B370" w:rsidR="001E44C9" w:rsidRPr="00DD5A16" w:rsidRDefault="001E44C9" w:rsidP="009F2FBB">
      <w:r w:rsidRPr="00DD5A16">
        <w:lastRenderedPageBreak/>
        <w:t>All raster datasets generated from the native vegetation and topography shapefiles</w:t>
      </w:r>
      <w:r w:rsidR="003941D0" w:rsidRPr="00DD5A16">
        <w:t xml:space="preserve"> were snapped to the same extent and resolution</w:t>
      </w:r>
      <w:r w:rsidR="002C5F7E" w:rsidRPr="00DD5A16">
        <w:t xml:space="preserve"> </w:t>
      </w:r>
      <w:r w:rsidR="00C72AE6" w:rsidRPr="00DD5A16">
        <w:t>(30</w:t>
      </w:r>
      <w:r w:rsidR="002C5F7E" w:rsidRPr="00DD5A16">
        <w:t xml:space="preserve"> x 30</w:t>
      </w:r>
      <w:r w:rsidR="00C72AE6" w:rsidRPr="00DD5A16">
        <w:t>m</w:t>
      </w:r>
      <w:r w:rsidR="002C5F7E" w:rsidRPr="00DD5A16">
        <w:t xml:space="preserve"> grid cells</w:t>
      </w:r>
      <w:r w:rsidR="00C72AE6" w:rsidRPr="00DD5A16">
        <w:t xml:space="preserve">) </w:t>
      </w:r>
      <w:r w:rsidR="003941D0" w:rsidRPr="00DD5A16">
        <w:t>as the woody vegetation cover raster, which in turn is based on LANDSAT</w:t>
      </w:r>
      <w:r w:rsidR="00FE1DA7" w:rsidRPr="00DD5A16">
        <w:t xml:space="preserve"> data.</w:t>
      </w:r>
      <w:r w:rsidR="002C5F7E" w:rsidRPr="00DD5A16">
        <w:t xml:space="preserve"> </w:t>
      </w:r>
    </w:p>
    <w:p w14:paraId="04382BAF" w14:textId="736160E6" w:rsidR="001558E5" w:rsidRPr="00DD5A16" w:rsidRDefault="00D26EAC" w:rsidP="009F2FBB">
      <w:r w:rsidRPr="00DD5A16">
        <w:t xml:space="preserve">The </w:t>
      </w:r>
      <w:r w:rsidR="00FE36C6" w:rsidRPr="00DD5A16">
        <w:t>fourteen</w:t>
      </w:r>
      <w:r w:rsidRPr="00DD5A16">
        <w:t xml:space="preserve"> categories are</w:t>
      </w:r>
      <w:r w:rsidR="001E17A8" w:rsidRPr="00DD5A16">
        <w:t xml:space="preserve"> described in Table S1.5, below.</w:t>
      </w:r>
      <w:r w:rsidR="00D30B0E" w:rsidRPr="00DD5A16">
        <w:t xml:space="preserve"> </w:t>
      </w:r>
      <w:r w:rsidR="00117E90" w:rsidRPr="00DD5A16">
        <w:t xml:space="preserve">Categories were defined to try to capture </w:t>
      </w:r>
      <w:r w:rsidR="00206532" w:rsidRPr="00DD5A16">
        <w:t>observed variation in habitat complexity across the tracking landscapes, as well as representing features of known importance to these predator</w:t>
      </w:r>
      <w:r w:rsidR="008F6DD2" w:rsidRPr="00DD5A16">
        <w:t>s</w:t>
      </w:r>
      <w:r w:rsidR="001558E5" w:rsidRPr="00DD5A16">
        <w:t xml:space="preserve"> (</w:t>
      </w:r>
      <w:proofErr w:type="gramStart"/>
      <w:r w:rsidR="001558E5" w:rsidRPr="00DD5A16">
        <w:t>e.g.</w:t>
      </w:r>
      <w:proofErr w:type="gramEnd"/>
      <w:r w:rsidR="001558E5" w:rsidRPr="00DD5A16">
        <w:t xml:space="preserve"> linear habitat features such as tracks, </w:t>
      </w:r>
      <w:proofErr w:type="spellStart"/>
      <w:r w:rsidR="001558E5" w:rsidRPr="00DD5A16">
        <w:t>creeklines</w:t>
      </w:r>
      <w:proofErr w:type="spellEnd"/>
      <w:r w:rsidR="001558E5" w:rsidRPr="00DD5A16">
        <w:t xml:space="preserve"> and vegetation edges are often preferred foraging habitat for carnivores </w:t>
      </w:r>
      <w:r w:rsidR="0061662A">
        <w:rPr>
          <w:noProof/>
        </w:rPr>
        <w:t>[e.g. 10, 11]</w:t>
      </w:r>
      <w:r w:rsidR="001558E5" w:rsidRPr="00DD5A16">
        <w:t xml:space="preserve">, including both cats and spotted-tailed quolls </w:t>
      </w:r>
      <w:r w:rsidR="0061662A">
        <w:rPr>
          <w:noProof/>
        </w:rPr>
        <w:t>[12, 13]</w:t>
      </w:r>
      <w:r w:rsidR="001558E5" w:rsidRPr="00DD5A16">
        <w:t>)</w:t>
      </w:r>
      <w:r w:rsidR="004366A9" w:rsidRPr="00DD5A16">
        <w:t xml:space="preserve">. </w:t>
      </w:r>
    </w:p>
    <w:p w14:paraId="5D3CE406" w14:textId="2FFF7D37" w:rsidR="004F6DB2" w:rsidRPr="00DD5A16" w:rsidRDefault="00767821" w:rsidP="009F2FBB">
      <w:r w:rsidRPr="00DD5A16">
        <w:t>To determine appropriate c</w:t>
      </w:r>
      <w:r w:rsidR="004366A9" w:rsidRPr="00DD5A16">
        <w:t xml:space="preserve">utoff values </w:t>
      </w:r>
      <w:r w:rsidRPr="00DD5A16">
        <w:t>of</w:t>
      </w:r>
      <w:r w:rsidR="004366A9" w:rsidRPr="00DD5A16">
        <w:t xml:space="preserve"> </w:t>
      </w:r>
      <w:r w:rsidRPr="00DD5A16">
        <w:t>projected foliage</w:t>
      </w:r>
      <w:r w:rsidR="004366A9" w:rsidRPr="00DD5A16">
        <w:t xml:space="preserve"> cover</w:t>
      </w:r>
      <w:r w:rsidR="00BD7061" w:rsidRPr="00DD5A16">
        <w:t xml:space="preserve"> </w:t>
      </w:r>
      <w:r w:rsidRPr="00DD5A16">
        <w:t xml:space="preserve">to delineate </w:t>
      </w:r>
      <w:r w:rsidR="00BD7061" w:rsidRPr="00DD5A16">
        <w:t>between open</w:t>
      </w:r>
      <w:r w:rsidR="00087A46" w:rsidRPr="00DD5A16">
        <w:t xml:space="preserve"> woodland</w:t>
      </w:r>
      <w:r w:rsidR="00BD7061" w:rsidRPr="00DD5A16">
        <w:t xml:space="preserve">, </w:t>
      </w:r>
      <w:proofErr w:type="gramStart"/>
      <w:r w:rsidR="00BD7061" w:rsidRPr="00DD5A16">
        <w:t>woodland</w:t>
      </w:r>
      <w:proofErr w:type="gramEnd"/>
      <w:r w:rsidR="00BD7061" w:rsidRPr="00DD5A16">
        <w:t xml:space="preserve"> and dense woodland habitats</w:t>
      </w:r>
      <w:r w:rsidR="00087A46" w:rsidRPr="00DD5A16">
        <w:t xml:space="preserve">, we </w:t>
      </w:r>
      <w:r w:rsidR="00A77002" w:rsidRPr="00DD5A16">
        <w:t xml:space="preserve">compared the </w:t>
      </w:r>
      <w:r w:rsidR="0092486A" w:rsidRPr="00DD5A16">
        <w:t xml:space="preserve">mapped foliage cover values with </w:t>
      </w:r>
      <w:r w:rsidR="00A77002" w:rsidRPr="00DD5A16">
        <w:t xml:space="preserve">georeferenced </w:t>
      </w:r>
      <w:r w:rsidR="005A798E" w:rsidRPr="00DD5A16">
        <w:t xml:space="preserve">field data </w:t>
      </w:r>
      <w:r w:rsidR="0092486A" w:rsidRPr="00DD5A16">
        <w:t>on</w:t>
      </w:r>
      <w:r w:rsidR="0005434C" w:rsidRPr="00DD5A16">
        <w:t xml:space="preserve"> understorey and </w:t>
      </w:r>
      <w:proofErr w:type="spellStart"/>
      <w:r w:rsidR="0005434C" w:rsidRPr="00DD5A16">
        <w:t>midstorey</w:t>
      </w:r>
      <w:proofErr w:type="spellEnd"/>
      <w:r w:rsidR="0005434C" w:rsidRPr="00DD5A16">
        <w:t xml:space="preserve"> vegetation cover</w:t>
      </w:r>
      <w:r w:rsidR="0092486A" w:rsidRPr="00DD5A16">
        <w:t xml:space="preserve"> within the region (</w:t>
      </w:r>
      <w:proofErr w:type="spellStart"/>
      <w:r w:rsidR="0092486A" w:rsidRPr="00DD5A16">
        <w:rPr>
          <w:i/>
          <w:iCs/>
        </w:rPr>
        <w:t>unpubl</w:t>
      </w:r>
      <w:proofErr w:type="spellEnd"/>
      <w:r w:rsidR="0092486A" w:rsidRPr="00DD5A16">
        <w:rPr>
          <w:i/>
          <w:iCs/>
        </w:rPr>
        <w:t>. data</w:t>
      </w:r>
      <w:r w:rsidR="0092486A" w:rsidRPr="00DD5A16">
        <w:t>)</w:t>
      </w:r>
      <w:r w:rsidR="00A77002" w:rsidRPr="00DD5A16">
        <w:t xml:space="preserve">, as well as georeferenced </w:t>
      </w:r>
      <w:proofErr w:type="spellStart"/>
      <w:r w:rsidR="00A77002" w:rsidRPr="00DD5A16">
        <w:t>photopoints</w:t>
      </w:r>
      <w:proofErr w:type="spellEnd"/>
      <w:r w:rsidR="00A77002" w:rsidRPr="00DD5A16">
        <w:t xml:space="preserve"> throughout the tracking studies. </w:t>
      </w:r>
      <w:r w:rsidR="004F6DB2" w:rsidRPr="00DD5A16">
        <w:t xml:space="preserve">The </w:t>
      </w:r>
      <w:r w:rsidR="00A51AF5" w:rsidRPr="00DD5A16">
        <w:t>distance cutoff</w:t>
      </w:r>
      <w:r w:rsidR="007B3217" w:rsidRPr="00DD5A16">
        <w:t xml:space="preserve"> at which habitats are classed as </w:t>
      </w:r>
      <w:r w:rsidR="00A51AF5" w:rsidRPr="00DD5A16">
        <w:t>‘</w:t>
      </w:r>
      <w:r w:rsidR="007B3217" w:rsidRPr="00DD5A16">
        <w:t>edges</w:t>
      </w:r>
      <w:r w:rsidR="00A51AF5" w:rsidRPr="00DD5A16">
        <w:t>’</w:t>
      </w:r>
      <w:r w:rsidR="004F6DB2" w:rsidRPr="00DD5A16">
        <w:t xml:space="preserve"> </w:t>
      </w:r>
      <w:r w:rsidR="00BD57B2" w:rsidRPr="00DD5A16">
        <w:t>is</w:t>
      </w:r>
      <w:r w:rsidR="004F6DB2" w:rsidRPr="00DD5A16">
        <w:t xml:space="preserve"> based on the underlying data resolution (30m)</w:t>
      </w:r>
      <w:r w:rsidR="007B3217" w:rsidRPr="00DD5A16">
        <w:t>.</w:t>
      </w:r>
      <w:r w:rsidR="004F6DB2" w:rsidRPr="00DD5A16">
        <w:t xml:space="preserve"> </w:t>
      </w:r>
    </w:p>
    <w:p w14:paraId="7FC2992A" w14:textId="709630E2" w:rsidR="00D26EAC" w:rsidRPr="00DD5A16" w:rsidRDefault="00D30B0E" w:rsidP="009F2FBB">
      <w:r w:rsidRPr="00DD5A16">
        <w:t xml:space="preserve">Note that for each animal, selection ratios were not calculated for any habitat types with very little availability (cutoff value set at &lt; 50 raster cells or ~ 0.45 ha: these were mostly urban or plantation habitats). </w:t>
      </w:r>
    </w:p>
    <w:p w14:paraId="5930A78F" w14:textId="649332CB" w:rsidR="00F05E85" w:rsidRPr="00DD5A16" w:rsidRDefault="00F05E85" w:rsidP="00F05E85">
      <w:pPr>
        <w:pStyle w:val="Caption"/>
        <w:keepNext/>
        <w:rPr>
          <w:szCs w:val="22"/>
        </w:rPr>
      </w:pPr>
      <w:r w:rsidRPr="00DD5A16">
        <w:rPr>
          <w:szCs w:val="22"/>
        </w:rPr>
        <w:t>Table S1.5</w:t>
      </w:r>
      <w:r w:rsidRPr="00DD5A16">
        <w:rPr>
          <w:szCs w:val="22"/>
        </w:rPr>
        <w:tab/>
        <w:t>Habitat categories used in calculations of selection ratios.</w:t>
      </w:r>
    </w:p>
    <w:tbl>
      <w:tblPr>
        <w:tblStyle w:val="Thesistable"/>
        <w:tblW w:w="4947" w:type="pct"/>
        <w:tblLook w:val="07E0" w:firstRow="1" w:lastRow="1" w:firstColumn="1" w:lastColumn="1" w:noHBand="1" w:noVBand="1"/>
        <w:tblCaption w:val="Table 4: AIC tables for revisitation model sets, with a) full movement paths for each individual, or b) movement paths divided by HMM movement state."/>
      </w:tblPr>
      <w:tblGrid>
        <w:gridCol w:w="2397"/>
        <w:gridCol w:w="6533"/>
      </w:tblGrid>
      <w:tr w:rsidR="001E17A8" w:rsidRPr="00DD5A16" w14:paraId="51D12214" w14:textId="77777777" w:rsidTr="001E17A8">
        <w:trPr>
          <w:cnfStyle w:val="100000000000" w:firstRow="1" w:lastRow="0" w:firstColumn="0" w:lastColumn="0" w:oddVBand="0" w:evenVBand="0" w:oddHBand="0" w:evenHBand="0" w:firstRowFirstColumn="0" w:firstRowLastColumn="0" w:lastRowFirstColumn="0" w:lastRowLastColumn="0"/>
        </w:trPr>
        <w:tc>
          <w:tcPr>
            <w:tcW w:w="0" w:type="auto"/>
          </w:tcPr>
          <w:p w14:paraId="26B03EDD" w14:textId="6D20189F" w:rsidR="001E17A8" w:rsidRPr="00DD5A16" w:rsidRDefault="001E17A8" w:rsidP="0086654F">
            <w:pPr>
              <w:pStyle w:val="Compact"/>
              <w:rPr>
                <w:rFonts w:asciiTheme="minorHAnsi" w:hAnsiTheme="minorHAnsi" w:cstheme="minorHAnsi"/>
                <w:sz w:val="22"/>
                <w:szCs w:val="22"/>
              </w:rPr>
            </w:pPr>
            <w:r w:rsidRPr="00DD5A16">
              <w:rPr>
                <w:rFonts w:asciiTheme="minorHAnsi" w:hAnsiTheme="minorHAnsi" w:cstheme="minorHAnsi"/>
                <w:sz w:val="22"/>
                <w:szCs w:val="22"/>
              </w:rPr>
              <w:t>Category</w:t>
            </w:r>
          </w:p>
        </w:tc>
        <w:tc>
          <w:tcPr>
            <w:tcW w:w="3658" w:type="pct"/>
          </w:tcPr>
          <w:p w14:paraId="526869BE" w14:textId="12CC7AB5" w:rsidR="001E17A8" w:rsidRPr="00DD5A16" w:rsidRDefault="001E17A8" w:rsidP="0086654F">
            <w:pPr>
              <w:pStyle w:val="Compact"/>
              <w:rPr>
                <w:rFonts w:asciiTheme="minorHAnsi" w:hAnsiTheme="minorHAnsi" w:cstheme="minorHAnsi"/>
                <w:sz w:val="22"/>
                <w:szCs w:val="22"/>
              </w:rPr>
            </w:pPr>
            <w:r w:rsidRPr="00DD5A16">
              <w:rPr>
                <w:rFonts w:asciiTheme="minorHAnsi" w:hAnsiTheme="minorHAnsi" w:cstheme="minorHAnsi"/>
                <w:sz w:val="22"/>
                <w:szCs w:val="22"/>
              </w:rPr>
              <w:t>Description</w:t>
            </w:r>
          </w:p>
        </w:tc>
      </w:tr>
      <w:tr w:rsidR="001E17A8" w:rsidRPr="00DD5A16" w14:paraId="07117259" w14:textId="77777777" w:rsidTr="001E17A8">
        <w:tc>
          <w:tcPr>
            <w:tcW w:w="0" w:type="auto"/>
          </w:tcPr>
          <w:p w14:paraId="572C373A" w14:textId="7B860654" w:rsidR="001E17A8" w:rsidRPr="00DD5A16" w:rsidRDefault="001E17A8" w:rsidP="0086654F">
            <w:pPr>
              <w:pStyle w:val="Compact"/>
              <w:rPr>
                <w:rFonts w:asciiTheme="minorHAnsi" w:hAnsiTheme="minorHAnsi" w:cstheme="minorHAnsi"/>
                <w:sz w:val="22"/>
                <w:szCs w:val="22"/>
              </w:rPr>
            </w:pPr>
            <w:r w:rsidRPr="00DD5A16">
              <w:rPr>
                <w:rFonts w:asciiTheme="minorHAnsi" w:hAnsiTheme="minorHAnsi" w:cstheme="minorHAnsi"/>
                <w:sz w:val="22"/>
                <w:szCs w:val="22"/>
              </w:rPr>
              <w:t>dense woodland</w:t>
            </w:r>
          </w:p>
        </w:tc>
        <w:tc>
          <w:tcPr>
            <w:tcW w:w="3658" w:type="pct"/>
          </w:tcPr>
          <w:p w14:paraId="564F889B" w14:textId="33DCFF02" w:rsidR="001E17A8" w:rsidRPr="00DD5A16" w:rsidRDefault="0074175C" w:rsidP="0086654F">
            <w:pPr>
              <w:pStyle w:val="Compact"/>
              <w:rPr>
                <w:rFonts w:asciiTheme="minorHAnsi" w:hAnsiTheme="minorHAnsi" w:cstheme="minorHAnsi"/>
                <w:sz w:val="22"/>
                <w:szCs w:val="22"/>
              </w:rPr>
            </w:pPr>
            <w:r w:rsidRPr="00DD5A16">
              <w:rPr>
                <w:rFonts w:asciiTheme="minorHAnsi" w:hAnsiTheme="minorHAnsi" w:cstheme="minorHAnsi"/>
                <w:sz w:val="22"/>
                <w:szCs w:val="22"/>
              </w:rPr>
              <w:t xml:space="preserve">woodland or forest </w:t>
            </w:r>
            <w:r w:rsidR="00BD57B2" w:rsidRPr="00DD5A16">
              <w:rPr>
                <w:rFonts w:asciiTheme="minorHAnsi" w:hAnsiTheme="minorHAnsi" w:cstheme="minorHAnsi"/>
                <w:sz w:val="22"/>
                <w:szCs w:val="22"/>
              </w:rPr>
              <w:t>vegetation communities</w:t>
            </w:r>
            <w:r w:rsidR="006B758E" w:rsidRPr="00DD5A16">
              <w:rPr>
                <w:rFonts w:asciiTheme="minorHAnsi" w:hAnsiTheme="minorHAnsi" w:cstheme="minorHAnsi"/>
                <w:sz w:val="22"/>
                <w:szCs w:val="22"/>
              </w:rPr>
              <w:t>,</w:t>
            </w:r>
            <w:r w:rsidR="00BD57B2" w:rsidRPr="00DD5A16">
              <w:rPr>
                <w:rFonts w:asciiTheme="minorHAnsi" w:hAnsiTheme="minorHAnsi" w:cstheme="minorHAnsi"/>
                <w:sz w:val="22"/>
                <w:szCs w:val="22"/>
              </w:rPr>
              <w:t xml:space="preserve"> </w:t>
            </w:r>
            <w:r w:rsidRPr="00DD5A16">
              <w:rPr>
                <w:rFonts w:asciiTheme="minorHAnsi" w:hAnsiTheme="minorHAnsi" w:cstheme="minorHAnsi"/>
                <w:sz w:val="22"/>
                <w:szCs w:val="22"/>
              </w:rPr>
              <w:t>f</w:t>
            </w:r>
            <w:r w:rsidR="00BD57B2" w:rsidRPr="00DD5A16">
              <w:rPr>
                <w:rFonts w:asciiTheme="minorHAnsi" w:hAnsiTheme="minorHAnsi" w:cstheme="minorHAnsi"/>
                <w:sz w:val="22"/>
                <w:szCs w:val="22"/>
              </w:rPr>
              <w:t xml:space="preserve">oliage </w:t>
            </w:r>
            <w:r w:rsidRPr="00DD5A16">
              <w:rPr>
                <w:rFonts w:asciiTheme="minorHAnsi" w:hAnsiTheme="minorHAnsi" w:cstheme="minorHAnsi"/>
                <w:sz w:val="22"/>
                <w:szCs w:val="22"/>
              </w:rPr>
              <w:t>cov</w:t>
            </w:r>
            <w:r w:rsidR="00BD57B2" w:rsidRPr="00DD5A16">
              <w:rPr>
                <w:rFonts w:asciiTheme="minorHAnsi" w:hAnsiTheme="minorHAnsi" w:cstheme="minorHAnsi"/>
                <w:sz w:val="22"/>
                <w:szCs w:val="22"/>
              </w:rPr>
              <w:t>er</w:t>
            </w:r>
            <w:r w:rsidRPr="00DD5A16">
              <w:rPr>
                <w:rFonts w:asciiTheme="minorHAnsi" w:hAnsiTheme="minorHAnsi" w:cstheme="minorHAnsi"/>
                <w:sz w:val="22"/>
                <w:szCs w:val="22"/>
              </w:rPr>
              <w:t xml:space="preserve"> &gt;0.5</w:t>
            </w:r>
          </w:p>
        </w:tc>
      </w:tr>
      <w:tr w:rsidR="001E17A8" w:rsidRPr="00DD5A16" w14:paraId="11C83EF1" w14:textId="77777777" w:rsidTr="001E17A8">
        <w:tc>
          <w:tcPr>
            <w:tcW w:w="0" w:type="auto"/>
          </w:tcPr>
          <w:p w14:paraId="435C718F" w14:textId="049C7AA8" w:rsidR="001E17A8" w:rsidRPr="008E320A" w:rsidRDefault="001E17A8" w:rsidP="0086654F">
            <w:pPr>
              <w:pStyle w:val="Compact"/>
              <w:rPr>
                <w:rFonts w:asciiTheme="minorHAnsi" w:hAnsiTheme="minorHAnsi" w:cstheme="minorHAnsi"/>
                <w:sz w:val="22"/>
                <w:szCs w:val="22"/>
              </w:rPr>
            </w:pPr>
            <w:r w:rsidRPr="008E320A">
              <w:rPr>
                <w:rFonts w:asciiTheme="minorHAnsi" w:hAnsiTheme="minorHAnsi" w:cstheme="minorHAnsi"/>
                <w:sz w:val="22"/>
                <w:szCs w:val="22"/>
              </w:rPr>
              <w:t>woodland</w:t>
            </w:r>
          </w:p>
        </w:tc>
        <w:tc>
          <w:tcPr>
            <w:tcW w:w="3658" w:type="pct"/>
          </w:tcPr>
          <w:p w14:paraId="4C7D61C0" w14:textId="0722D766" w:rsidR="001E17A8" w:rsidRPr="00DD5A16" w:rsidRDefault="006B758E" w:rsidP="0086654F">
            <w:pPr>
              <w:pStyle w:val="Compact"/>
              <w:rPr>
                <w:rFonts w:asciiTheme="minorHAnsi" w:hAnsiTheme="minorHAnsi" w:cstheme="minorHAnsi"/>
                <w:b/>
                <w:bCs/>
                <w:sz w:val="22"/>
                <w:szCs w:val="22"/>
              </w:rPr>
            </w:pPr>
            <w:r w:rsidRPr="00DD5A16">
              <w:rPr>
                <w:rFonts w:asciiTheme="minorHAnsi" w:hAnsiTheme="minorHAnsi" w:cstheme="minorHAnsi"/>
                <w:sz w:val="22"/>
                <w:szCs w:val="22"/>
              </w:rPr>
              <w:t>woodland or forest vegetation communities, foliage cover 0.35 - 0.5</w:t>
            </w:r>
          </w:p>
        </w:tc>
      </w:tr>
      <w:tr w:rsidR="001E17A8" w:rsidRPr="00DD5A16" w14:paraId="6ABABBF1" w14:textId="77777777" w:rsidTr="001E17A8">
        <w:tc>
          <w:tcPr>
            <w:tcW w:w="0" w:type="auto"/>
          </w:tcPr>
          <w:p w14:paraId="4A2358F9" w14:textId="7797F52D" w:rsidR="001E17A8" w:rsidRPr="00DD5A16" w:rsidRDefault="001E17A8" w:rsidP="0086654F">
            <w:pPr>
              <w:pStyle w:val="Compact"/>
              <w:rPr>
                <w:rFonts w:asciiTheme="minorHAnsi" w:hAnsiTheme="minorHAnsi" w:cstheme="minorHAnsi"/>
                <w:sz w:val="22"/>
                <w:szCs w:val="22"/>
              </w:rPr>
            </w:pPr>
            <w:r w:rsidRPr="00DD5A16">
              <w:rPr>
                <w:rFonts w:asciiTheme="minorHAnsi" w:hAnsiTheme="minorHAnsi" w:cstheme="minorHAnsi"/>
                <w:sz w:val="22"/>
                <w:szCs w:val="22"/>
              </w:rPr>
              <w:t>open woodland</w:t>
            </w:r>
          </w:p>
        </w:tc>
        <w:tc>
          <w:tcPr>
            <w:tcW w:w="3658" w:type="pct"/>
          </w:tcPr>
          <w:p w14:paraId="491935DA" w14:textId="3A355930" w:rsidR="001E17A8" w:rsidRPr="00DD5A16" w:rsidRDefault="006B758E" w:rsidP="0086654F">
            <w:pPr>
              <w:pStyle w:val="Compact"/>
              <w:rPr>
                <w:rFonts w:asciiTheme="minorHAnsi" w:hAnsiTheme="minorHAnsi" w:cstheme="minorHAnsi"/>
                <w:sz w:val="22"/>
                <w:szCs w:val="22"/>
              </w:rPr>
            </w:pPr>
            <w:r w:rsidRPr="00DD5A16">
              <w:rPr>
                <w:rFonts w:asciiTheme="minorHAnsi" w:hAnsiTheme="minorHAnsi" w:cstheme="minorHAnsi"/>
                <w:sz w:val="22"/>
                <w:szCs w:val="22"/>
              </w:rPr>
              <w:t>woodland or forest vegetation communities, foliage cover &lt; 0.35</w:t>
            </w:r>
          </w:p>
        </w:tc>
      </w:tr>
      <w:tr w:rsidR="001E17A8" w:rsidRPr="00DD5A16" w14:paraId="141D111F" w14:textId="77777777" w:rsidTr="001E17A8">
        <w:tc>
          <w:tcPr>
            <w:tcW w:w="0" w:type="auto"/>
          </w:tcPr>
          <w:p w14:paraId="18C909FC" w14:textId="08B63FCF" w:rsidR="001E17A8" w:rsidRPr="00DD5A16" w:rsidRDefault="001E17A8" w:rsidP="0086654F">
            <w:pPr>
              <w:pStyle w:val="Compact"/>
              <w:rPr>
                <w:rFonts w:asciiTheme="minorHAnsi" w:hAnsiTheme="minorHAnsi" w:cstheme="minorHAnsi"/>
                <w:sz w:val="22"/>
                <w:szCs w:val="22"/>
              </w:rPr>
            </w:pPr>
            <w:r w:rsidRPr="00DD5A16">
              <w:rPr>
                <w:rFonts w:asciiTheme="minorHAnsi" w:hAnsiTheme="minorHAnsi" w:cstheme="minorHAnsi"/>
                <w:sz w:val="22"/>
                <w:szCs w:val="22"/>
              </w:rPr>
              <w:t>woodland edge (dense)</w:t>
            </w:r>
          </w:p>
        </w:tc>
        <w:tc>
          <w:tcPr>
            <w:tcW w:w="3658" w:type="pct"/>
          </w:tcPr>
          <w:p w14:paraId="7390BE91" w14:textId="69702F28" w:rsidR="001E17A8" w:rsidRPr="00DD5A16" w:rsidRDefault="00113186" w:rsidP="0086654F">
            <w:pPr>
              <w:pStyle w:val="Compact"/>
              <w:rPr>
                <w:rFonts w:asciiTheme="minorHAnsi" w:hAnsiTheme="minorHAnsi" w:cstheme="minorHAnsi"/>
                <w:sz w:val="22"/>
                <w:szCs w:val="22"/>
              </w:rPr>
            </w:pPr>
            <w:r w:rsidRPr="00DD5A16">
              <w:rPr>
                <w:rFonts w:asciiTheme="minorHAnsi" w:hAnsiTheme="minorHAnsi" w:cstheme="minorHAnsi"/>
                <w:sz w:val="22"/>
                <w:szCs w:val="22"/>
              </w:rPr>
              <w:t>within 30m of woodland</w:t>
            </w:r>
            <w:r w:rsidR="00FC6863" w:rsidRPr="00DD5A16">
              <w:rPr>
                <w:rFonts w:asciiTheme="minorHAnsi" w:hAnsiTheme="minorHAnsi" w:cstheme="minorHAnsi"/>
                <w:sz w:val="22"/>
                <w:szCs w:val="22"/>
              </w:rPr>
              <w:t>-</w:t>
            </w:r>
            <w:r w:rsidR="00C236BC" w:rsidRPr="00DD5A16">
              <w:rPr>
                <w:rFonts w:asciiTheme="minorHAnsi" w:hAnsiTheme="minorHAnsi" w:cstheme="minorHAnsi"/>
                <w:sz w:val="22"/>
                <w:szCs w:val="22"/>
              </w:rPr>
              <w:t xml:space="preserve"> </w:t>
            </w:r>
            <w:r w:rsidR="00FC6863" w:rsidRPr="00DD5A16">
              <w:rPr>
                <w:rFonts w:asciiTheme="minorHAnsi" w:hAnsiTheme="minorHAnsi" w:cstheme="minorHAnsi"/>
                <w:sz w:val="22"/>
                <w:szCs w:val="22"/>
              </w:rPr>
              <w:t>pasture/grassland</w:t>
            </w:r>
            <w:r w:rsidR="00C236BC" w:rsidRPr="00DD5A16">
              <w:rPr>
                <w:rFonts w:asciiTheme="minorHAnsi" w:hAnsiTheme="minorHAnsi" w:cstheme="minorHAnsi"/>
                <w:sz w:val="22"/>
                <w:szCs w:val="22"/>
              </w:rPr>
              <w:t xml:space="preserve"> ecotone, foliage cover &gt; 0.5</w:t>
            </w:r>
          </w:p>
        </w:tc>
      </w:tr>
      <w:tr w:rsidR="001E17A8" w:rsidRPr="00DD5A16" w14:paraId="10D6A9A5" w14:textId="77777777" w:rsidTr="001E17A8">
        <w:tc>
          <w:tcPr>
            <w:tcW w:w="0" w:type="auto"/>
          </w:tcPr>
          <w:p w14:paraId="3A269DDD" w14:textId="64B6533A" w:rsidR="001E17A8" w:rsidRPr="00DD5A16" w:rsidRDefault="001E17A8" w:rsidP="0086654F">
            <w:pPr>
              <w:pStyle w:val="Compact"/>
              <w:rPr>
                <w:rFonts w:asciiTheme="minorHAnsi" w:hAnsiTheme="minorHAnsi" w:cstheme="minorHAnsi"/>
                <w:sz w:val="22"/>
                <w:szCs w:val="22"/>
              </w:rPr>
            </w:pPr>
            <w:r w:rsidRPr="00DD5A16">
              <w:rPr>
                <w:rFonts w:asciiTheme="minorHAnsi" w:hAnsiTheme="minorHAnsi" w:cstheme="minorHAnsi"/>
                <w:sz w:val="22"/>
                <w:szCs w:val="22"/>
              </w:rPr>
              <w:t>woodland edge (open)</w:t>
            </w:r>
          </w:p>
        </w:tc>
        <w:tc>
          <w:tcPr>
            <w:tcW w:w="3658" w:type="pct"/>
          </w:tcPr>
          <w:p w14:paraId="76830BB0" w14:textId="62CDE046" w:rsidR="001E17A8" w:rsidRPr="00DD5A16" w:rsidRDefault="00C236BC" w:rsidP="0086654F">
            <w:pPr>
              <w:pStyle w:val="Compact"/>
              <w:rPr>
                <w:rFonts w:asciiTheme="minorHAnsi" w:hAnsiTheme="minorHAnsi" w:cstheme="minorHAnsi"/>
                <w:sz w:val="22"/>
                <w:szCs w:val="22"/>
              </w:rPr>
            </w:pPr>
            <w:r w:rsidRPr="00DD5A16">
              <w:rPr>
                <w:rFonts w:asciiTheme="minorHAnsi" w:hAnsiTheme="minorHAnsi" w:cstheme="minorHAnsi"/>
                <w:sz w:val="22"/>
                <w:szCs w:val="22"/>
              </w:rPr>
              <w:t>within 30m of woodland- pasture/grassland ecotone, foliage cover &gt; 0.5</w:t>
            </w:r>
          </w:p>
        </w:tc>
      </w:tr>
      <w:tr w:rsidR="001E17A8" w:rsidRPr="00DD5A16" w14:paraId="1FEA7C04" w14:textId="77777777" w:rsidTr="001E17A8">
        <w:tc>
          <w:tcPr>
            <w:tcW w:w="0" w:type="auto"/>
          </w:tcPr>
          <w:p w14:paraId="29C0CB33" w14:textId="7FA1085C" w:rsidR="001E17A8" w:rsidRPr="008E320A" w:rsidRDefault="00AB5F20" w:rsidP="0086654F">
            <w:pPr>
              <w:pStyle w:val="Compact"/>
              <w:rPr>
                <w:rFonts w:asciiTheme="minorHAnsi" w:hAnsiTheme="minorHAnsi" w:cstheme="minorHAnsi"/>
                <w:sz w:val="22"/>
                <w:szCs w:val="22"/>
              </w:rPr>
            </w:pPr>
            <w:proofErr w:type="spellStart"/>
            <w:r w:rsidRPr="008E320A">
              <w:rPr>
                <w:rFonts w:asciiTheme="minorHAnsi" w:hAnsiTheme="minorHAnsi" w:cstheme="minorHAnsi"/>
                <w:sz w:val="22"/>
                <w:szCs w:val="22"/>
              </w:rPr>
              <w:t>creekline</w:t>
            </w:r>
            <w:proofErr w:type="spellEnd"/>
            <w:r w:rsidRPr="008E320A">
              <w:rPr>
                <w:rFonts w:asciiTheme="minorHAnsi" w:hAnsiTheme="minorHAnsi" w:cstheme="minorHAnsi"/>
                <w:sz w:val="22"/>
                <w:szCs w:val="22"/>
              </w:rPr>
              <w:t xml:space="preserve"> (woodland)</w:t>
            </w:r>
          </w:p>
        </w:tc>
        <w:tc>
          <w:tcPr>
            <w:tcW w:w="3658" w:type="pct"/>
          </w:tcPr>
          <w:p w14:paraId="64402D41" w14:textId="5FCF543A" w:rsidR="001E17A8" w:rsidRPr="00DD5A16" w:rsidRDefault="004820BD" w:rsidP="0086654F">
            <w:pPr>
              <w:pStyle w:val="Compact"/>
              <w:rPr>
                <w:rFonts w:asciiTheme="minorHAnsi" w:hAnsiTheme="minorHAnsi" w:cstheme="minorHAnsi"/>
                <w:b/>
                <w:bCs/>
                <w:sz w:val="22"/>
                <w:szCs w:val="22"/>
              </w:rPr>
            </w:pPr>
            <w:r w:rsidRPr="00DD5A16">
              <w:rPr>
                <w:rFonts w:asciiTheme="minorHAnsi" w:hAnsiTheme="minorHAnsi" w:cstheme="minorHAnsi"/>
                <w:sz w:val="22"/>
                <w:szCs w:val="22"/>
              </w:rPr>
              <w:t>within 30m of watercourse, foliage cover &gt; 0.</w:t>
            </w:r>
            <w:r w:rsidR="0005450A" w:rsidRPr="00DD5A16">
              <w:rPr>
                <w:rFonts w:asciiTheme="minorHAnsi" w:hAnsiTheme="minorHAnsi" w:cstheme="minorHAnsi"/>
                <w:sz w:val="22"/>
                <w:szCs w:val="22"/>
              </w:rPr>
              <w:t>35</w:t>
            </w:r>
          </w:p>
        </w:tc>
      </w:tr>
      <w:tr w:rsidR="001E17A8" w:rsidRPr="00DD5A16" w14:paraId="7A2A9146" w14:textId="77777777" w:rsidTr="001E17A8">
        <w:tc>
          <w:tcPr>
            <w:tcW w:w="0" w:type="auto"/>
          </w:tcPr>
          <w:p w14:paraId="01A46F1D" w14:textId="53345276" w:rsidR="001E17A8" w:rsidRPr="00DD5A16" w:rsidRDefault="00AB5F20" w:rsidP="0086654F">
            <w:pPr>
              <w:pStyle w:val="Compact"/>
              <w:rPr>
                <w:rFonts w:asciiTheme="minorHAnsi" w:hAnsiTheme="minorHAnsi" w:cstheme="minorHAnsi"/>
                <w:sz w:val="22"/>
                <w:szCs w:val="22"/>
              </w:rPr>
            </w:pPr>
            <w:r w:rsidRPr="00DD5A16">
              <w:rPr>
                <w:rFonts w:asciiTheme="minorHAnsi" w:hAnsiTheme="minorHAnsi" w:cstheme="minorHAnsi"/>
                <w:sz w:val="22"/>
                <w:szCs w:val="22"/>
              </w:rPr>
              <w:t>road (woodland)</w:t>
            </w:r>
          </w:p>
        </w:tc>
        <w:tc>
          <w:tcPr>
            <w:tcW w:w="3658" w:type="pct"/>
          </w:tcPr>
          <w:p w14:paraId="1C474DDB" w14:textId="0062EA50" w:rsidR="001E17A8" w:rsidRPr="00DD5A16" w:rsidRDefault="0005450A" w:rsidP="0086654F">
            <w:pPr>
              <w:pStyle w:val="Compact"/>
              <w:rPr>
                <w:rFonts w:asciiTheme="minorHAnsi" w:hAnsiTheme="minorHAnsi" w:cstheme="minorHAnsi"/>
                <w:sz w:val="22"/>
                <w:szCs w:val="22"/>
              </w:rPr>
            </w:pPr>
            <w:r w:rsidRPr="00DD5A16">
              <w:rPr>
                <w:rFonts w:asciiTheme="minorHAnsi" w:hAnsiTheme="minorHAnsi" w:cstheme="minorHAnsi"/>
                <w:sz w:val="22"/>
                <w:szCs w:val="22"/>
              </w:rPr>
              <w:t>within 30m of track, foliage cover &gt; 0.35</w:t>
            </w:r>
          </w:p>
        </w:tc>
      </w:tr>
      <w:tr w:rsidR="001E17A8" w:rsidRPr="00DD5A16" w14:paraId="34FB95B9" w14:textId="77777777" w:rsidTr="001E17A8">
        <w:tc>
          <w:tcPr>
            <w:tcW w:w="0" w:type="auto"/>
          </w:tcPr>
          <w:p w14:paraId="4E142769" w14:textId="3A611443" w:rsidR="001E17A8" w:rsidRPr="00DD5A16" w:rsidRDefault="00AB5F20" w:rsidP="0086654F">
            <w:pPr>
              <w:pStyle w:val="Compact"/>
              <w:rPr>
                <w:rFonts w:asciiTheme="minorHAnsi" w:hAnsiTheme="minorHAnsi" w:cstheme="minorHAnsi"/>
                <w:sz w:val="22"/>
                <w:szCs w:val="22"/>
              </w:rPr>
            </w:pPr>
            <w:proofErr w:type="spellStart"/>
            <w:r w:rsidRPr="00DD5A16">
              <w:rPr>
                <w:rFonts w:asciiTheme="minorHAnsi" w:hAnsiTheme="minorHAnsi" w:cstheme="minorHAnsi"/>
                <w:sz w:val="22"/>
                <w:szCs w:val="22"/>
              </w:rPr>
              <w:t>creekline</w:t>
            </w:r>
            <w:proofErr w:type="spellEnd"/>
            <w:r w:rsidRPr="00DD5A16">
              <w:rPr>
                <w:rFonts w:asciiTheme="minorHAnsi" w:hAnsiTheme="minorHAnsi" w:cstheme="minorHAnsi"/>
                <w:sz w:val="22"/>
                <w:szCs w:val="22"/>
              </w:rPr>
              <w:t xml:space="preserve"> (open)</w:t>
            </w:r>
          </w:p>
        </w:tc>
        <w:tc>
          <w:tcPr>
            <w:tcW w:w="3658" w:type="pct"/>
          </w:tcPr>
          <w:p w14:paraId="7638C015" w14:textId="3BBF131E" w:rsidR="001E17A8" w:rsidRPr="00DD5A16" w:rsidRDefault="0005450A" w:rsidP="0086654F">
            <w:pPr>
              <w:pStyle w:val="Compact"/>
              <w:rPr>
                <w:rFonts w:asciiTheme="minorHAnsi" w:hAnsiTheme="minorHAnsi" w:cstheme="minorHAnsi"/>
                <w:sz w:val="22"/>
                <w:szCs w:val="22"/>
              </w:rPr>
            </w:pPr>
            <w:r w:rsidRPr="00DD5A16">
              <w:rPr>
                <w:rFonts w:asciiTheme="minorHAnsi" w:hAnsiTheme="minorHAnsi" w:cstheme="minorHAnsi"/>
                <w:sz w:val="22"/>
                <w:szCs w:val="22"/>
              </w:rPr>
              <w:t>within 30m of watercourse, foliage cover &lt; 0.35</w:t>
            </w:r>
          </w:p>
        </w:tc>
      </w:tr>
      <w:tr w:rsidR="001E17A8" w:rsidRPr="00DD5A16" w14:paraId="6CCC9041" w14:textId="77777777" w:rsidTr="001E17A8">
        <w:tc>
          <w:tcPr>
            <w:tcW w:w="0" w:type="auto"/>
          </w:tcPr>
          <w:p w14:paraId="32AB9DF1" w14:textId="2066BE88" w:rsidR="001E17A8" w:rsidRPr="00DD5A16" w:rsidRDefault="00AB5F20" w:rsidP="0086654F">
            <w:pPr>
              <w:pStyle w:val="Compact"/>
              <w:rPr>
                <w:rFonts w:asciiTheme="minorHAnsi" w:hAnsiTheme="minorHAnsi" w:cstheme="minorHAnsi"/>
                <w:sz w:val="22"/>
                <w:szCs w:val="22"/>
              </w:rPr>
            </w:pPr>
            <w:r w:rsidRPr="00DD5A16">
              <w:rPr>
                <w:rFonts w:asciiTheme="minorHAnsi" w:hAnsiTheme="minorHAnsi" w:cstheme="minorHAnsi"/>
                <w:sz w:val="22"/>
                <w:szCs w:val="22"/>
              </w:rPr>
              <w:t>road (open)</w:t>
            </w:r>
          </w:p>
        </w:tc>
        <w:tc>
          <w:tcPr>
            <w:tcW w:w="3658" w:type="pct"/>
          </w:tcPr>
          <w:p w14:paraId="7CD7082E" w14:textId="343CD249" w:rsidR="001E17A8" w:rsidRPr="00DD5A16" w:rsidRDefault="0005450A" w:rsidP="0086654F">
            <w:pPr>
              <w:pStyle w:val="Compact"/>
              <w:rPr>
                <w:rFonts w:asciiTheme="minorHAnsi" w:hAnsiTheme="minorHAnsi" w:cstheme="minorHAnsi"/>
                <w:sz w:val="22"/>
                <w:szCs w:val="22"/>
              </w:rPr>
            </w:pPr>
            <w:r w:rsidRPr="00DD5A16">
              <w:rPr>
                <w:rFonts w:asciiTheme="minorHAnsi" w:hAnsiTheme="minorHAnsi" w:cstheme="minorHAnsi"/>
                <w:sz w:val="22"/>
                <w:szCs w:val="22"/>
              </w:rPr>
              <w:t>within 30m of track, foliage cover &lt; 0.35</w:t>
            </w:r>
          </w:p>
        </w:tc>
      </w:tr>
      <w:tr w:rsidR="001E17A8" w:rsidRPr="00DD5A16" w14:paraId="68E705D6" w14:textId="77777777" w:rsidTr="001E17A8">
        <w:tc>
          <w:tcPr>
            <w:tcW w:w="0" w:type="auto"/>
          </w:tcPr>
          <w:p w14:paraId="7EC710CF" w14:textId="604E0834" w:rsidR="001E17A8" w:rsidRPr="00DD5A16" w:rsidRDefault="00AB5F20" w:rsidP="0086654F">
            <w:pPr>
              <w:pStyle w:val="Compact"/>
              <w:rPr>
                <w:rFonts w:asciiTheme="minorHAnsi" w:hAnsiTheme="minorHAnsi" w:cstheme="minorHAnsi"/>
                <w:sz w:val="22"/>
                <w:szCs w:val="22"/>
              </w:rPr>
            </w:pPr>
            <w:r w:rsidRPr="00DD5A16">
              <w:rPr>
                <w:rFonts w:asciiTheme="minorHAnsi" w:hAnsiTheme="minorHAnsi" w:cstheme="minorHAnsi"/>
                <w:sz w:val="22"/>
                <w:szCs w:val="22"/>
              </w:rPr>
              <w:t>native grassland</w:t>
            </w:r>
          </w:p>
        </w:tc>
        <w:tc>
          <w:tcPr>
            <w:tcW w:w="3658" w:type="pct"/>
          </w:tcPr>
          <w:p w14:paraId="35DCD780" w14:textId="14136D90" w:rsidR="001E17A8" w:rsidRPr="00DD5A16" w:rsidRDefault="0005450A" w:rsidP="0086654F">
            <w:pPr>
              <w:pStyle w:val="Compact"/>
              <w:rPr>
                <w:rFonts w:asciiTheme="minorHAnsi" w:hAnsiTheme="minorHAnsi" w:cstheme="minorHAnsi"/>
                <w:sz w:val="22"/>
                <w:szCs w:val="22"/>
              </w:rPr>
            </w:pPr>
            <w:r w:rsidRPr="00DD5A16">
              <w:rPr>
                <w:rFonts w:asciiTheme="minorHAnsi" w:hAnsiTheme="minorHAnsi" w:cstheme="minorHAnsi"/>
                <w:sz w:val="22"/>
                <w:szCs w:val="22"/>
              </w:rPr>
              <w:t>native grassland vegetation community</w:t>
            </w:r>
          </w:p>
        </w:tc>
      </w:tr>
      <w:tr w:rsidR="001E17A8" w:rsidRPr="00DD5A16" w14:paraId="3E7FF98B" w14:textId="77777777" w:rsidTr="001E17A8">
        <w:tc>
          <w:tcPr>
            <w:tcW w:w="0" w:type="auto"/>
          </w:tcPr>
          <w:p w14:paraId="01D7C0B5" w14:textId="706E5478" w:rsidR="001E17A8" w:rsidRPr="00DD5A16" w:rsidRDefault="00AB5F20" w:rsidP="0086654F">
            <w:pPr>
              <w:pStyle w:val="Compact"/>
              <w:rPr>
                <w:rFonts w:asciiTheme="minorHAnsi" w:hAnsiTheme="minorHAnsi" w:cstheme="minorHAnsi"/>
                <w:sz w:val="22"/>
                <w:szCs w:val="22"/>
              </w:rPr>
            </w:pPr>
            <w:r w:rsidRPr="00DD5A16">
              <w:rPr>
                <w:rFonts w:asciiTheme="minorHAnsi" w:hAnsiTheme="minorHAnsi" w:cstheme="minorHAnsi"/>
                <w:sz w:val="22"/>
                <w:szCs w:val="22"/>
              </w:rPr>
              <w:t>pasture</w:t>
            </w:r>
          </w:p>
        </w:tc>
        <w:tc>
          <w:tcPr>
            <w:tcW w:w="3658" w:type="pct"/>
          </w:tcPr>
          <w:p w14:paraId="4D088AB0" w14:textId="4E76F771" w:rsidR="001E17A8" w:rsidRPr="00DD5A16" w:rsidRDefault="00823F6B" w:rsidP="0086654F">
            <w:pPr>
              <w:pStyle w:val="Compact"/>
              <w:rPr>
                <w:rFonts w:asciiTheme="minorHAnsi" w:hAnsiTheme="minorHAnsi" w:cstheme="minorHAnsi"/>
                <w:sz w:val="22"/>
                <w:szCs w:val="22"/>
              </w:rPr>
            </w:pPr>
            <w:r w:rsidRPr="00DD5A16">
              <w:rPr>
                <w:rFonts w:asciiTheme="minorHAnsi" w:hAnsiTheme="minorHAnsi" w:cstheme="minorHAnsi"/>
                <w:sz w:val="22"/>
                <w:szCs w:val="22"/>
              </w:rPr>
              <w:t>pasture and agricultural land</w:t>
            </w:r>
          </w:p>
        </w:tc>
      </w:tr>
      <w:tr w:rsidR="001E17A8" w:rsidRPr="00DD5A16" w14:paraId="765A6F14" w14:textId="77777777" w:rsidTr="001E17A8">
        <w:tc>
          <w:tcPr>
            <w:tcW w:w="0" w:type="auto"/>
          </w:tcPr>
          <w:p w14:paraId="4E950DAE" w14:textId="053F9B06" w:rsidR="001E17A8" w:rsidRPr="00DD5A16" w:rsidRDefault="00AB5F20" w:rsidP="0086654F">
            <w:pPr>
              <w:pStyle w:val="Compact"/>
              <w:rPr>
                <w:rFonts w:asciiTheme="minorHAnsi" w:hAnsiTheme="minorHAnsi" w:cstheme="minorHAnsi"/>
                <w:sz w:val="22"/>
                <w:szCs w:val="22"/>
              </w:rPr>
            </w:pPr>
            <w:r w:rsidRPr="00DD5A16">
              <w:rPr>
                <w:rFonts w:asciiTheme="minorHAnsi" w:hAnsiTheme="minorHAnsi" w:cstheme="minorHAnsi"/>
                <w:sz w:val="22"/>
                <w:szCs w:val="22"/>
              </w:rPr>
              <w:t>urban</w:t>
            </w:r>
          </w:p>
        </w:tc>
        <w:tc>
          <w:tcPr>
            <w:tcW w:w="3658" w:type="pct"/>
          </w:tcPr>
          <w:p w14:paraId="473AB14A" w14:textId="72850268" w:rsidR="001E17A8" w:rsidRPr="00DD5A16" w:rsidRDefault="00823F6B" w:rsidP="0086654F">
            <w:pPr>
              <w:pStyle w:val="Compact"/>
              <w:rPr>
                <w:rFonts w:asciiTheme="minorHAnsi" w:hAnsiTheme="minorHAnsi" w:cstheme="minorHAnsi"/>
                <w:sz w:val="22"/>
                <w:szCs w:val="22"/>
              </w:rPr>
            </w:pPr>
            <w:r w:rsidRPr="00DD5A16">
              <w:rPr>
                <w:rFonts w:asciiTheme="minorHAnsi" w:hAnsiTheme="minorHAnsi" w:cstheme="minorHAnsi"/>
                <w:sz w:val="22"/>
                <w:szCs w:val="22"/>
              </w:rPr>
              <w:t xml:space="preserve">urban </w:t>
            </w:r>
            <w:r w:rsidR="00A13909" w:rsidRPr="00DD5A16">
              <w:rPr>
                <w:rFonts w:asciiTheme="minorHAnsi" w:hAnsiTheme="minorHAnsi" w:cstheme="minorHAnsi"/>
                <w:sz w:val="22"/>
                <w:szCs w:val="22"/>
              </w:rPr>
              <w:t xml:space="preserve">areas </w:t>
            </w:r>
            <w:r w:rsidR="002C4EE7" w:rsidRPr="00DD5A16">
              <w:rPr>
                <w:rFonts w:asciiTheme="minorHAnsi" w:hAnsiTheme="minorHAnsi" w:cstheme="minorHAnsi"/>
                <w:sz w:val="22"/>
                <w:szCs w:val="22"/>
              </w:rPr>
              <w:t>(mostly rural towns bordering the study areas</w:t>
            </w:r>
            <w:r w:rsidR="00A13909" w:rsidRPr="00DD5A16">
              <w:rPr>
                <w:rFonts w:asciiTheme="minorHAnsi" w:hAnsiTheme="minorHAnsi" w:cstheme="minorHAnsi"/>
                <w:sz w:val="22"/>
                <w:szCs w:val="22"/>
              </w:rPr>
              <w:t>)</w:t>
            </w:r>
          </w:p>
        </w:tc>
      </w:tr>
      <w:tr w:rsidR="00F05E85" w:rsidRPr="00DD5A16" w14:paraId="3A316612" w14:textId="77777777" w:rsidTr="001E17A8">
        <w:tc>
          <w:tcPr>
            <w:tcW w:w="0" w:type="auto"/>
          </w:tcPr>
          <w:p w14:paraId="58BE36DE" w14:textId="5A876DE6" w:rsidR="00F05E85" w:rsidRPr="00DD5A16" w:rsidRDefault="00F05E85" w:rsidP="0086654F">
            <w:pPr>
              <w:pStyle w:val="Compact"/>
              <w:rPr>
                <w:rFonts w:asciiTheme="minorHAnsi" w:hAnsiTheme="minorHAnsi" w:cstheme="minorHAnsi"/>
                <w:sz w:val="22"/>
                <w:szCs w:val="22"/>
              </w:rPr>
            </w:pPr>
            <w:r w:rsidRPr="00DD5A16">
              <w:rPr>
                <w:rFonts w:asciiTheme="minorHAnsi" w:hAnsiTheme="minorHAnsi" w:cstheme="minorHAnsi"/>
                <w:sz w:val="22"/>
                <w:szCs w:val="22"/>
              </w:rPr>
              <w:t>plantation</w:t>
            </w:r>
          </w:p>
        </w:tc>
        <w:tc>
          <w:tcPr>
            <w:tcW w:w="3658" w:type="pct"/>
          </w:tcPr>
          <w:p w14:paraId="144BC781" w14:textId="65932EAF" w:rsidR="00F05E85" w:rsidRPr="00DD5A16" w:rsidRDefault="00B52191" w:rsidP="0086654F">
            <w:pPr>
              <w:pStyle w:val="Compact"/>
              <w:rPr>
                <w:rFonts w:asciiTheme="minorHAnsi" w:hAnsiTheme="minorHAnsi" w:cstheme="minorHAnsi"/>
                <w:sz w:val="22"/>
                <w:szCs w:val="22"/>
              </w:rPr>
            </w:pPr>
            <w:r w:rsidRPr="00DD5A16">
              <w:rPr>
                <w:rFonts w:asciiTheme="minorHAnsi" w:hAnsiTheme="minorHAnsi" w:cstheme="minorHAnsi"/>
                <w:sz w:val="22"/>
                <w:szCs w:val="22"/>
              </w:rPr>
              <w:t>includes both eucalypt and pine plantation areas</w:t>
            </w:r>
            <w:r w:rsidR="00906BAF" w:rsidRPr="00DD5A16">
              <w:rPr>
                <w:rFonts w:asciiTheme="minorHAnsi" w:hAnsiTheme="minorHAnsi" w:cstheme="minorHAnsi"/>
                <w:sz w:val="22"/>
                <w:szCs w:val="22"/>
              </w:rPr>
              <w:t>.</w:t>
            </w:r>
          </w:p>
        </w:tc>
      </w:tr>
      <w:tr w:rsidR="00F05E85" w:rsidRPr="00DD5A16" w14:paraId="66396E29" w14:textId="77777777" w:rsidTr="001E17A8">
        <w:tc>
          <w:tcPr>
            <w:tcW w:w="0" w:type="auto"/>
          </w:tcPr>
          <w:p w14:paraId="7F7B26FD" w14:textId="4580B124" w:rsidR="00F05E85" w:rsidRPr="00DD5A16" w:rsidRDefault="00F05E85" w:rsidP="0086654F">
            <w:pPr>
              <w:pStyle w:val="Compact"/>
              <w:rPr>
                <w:rFonts w:asciiTheme="minorHAnsi" w:hAnsiTheme="minorHAnsi" w:cstheme="minorHAnsi"/>
                <w:sz w:val="22"/>
                <w:szCs w:val="22"/>
              </w:rPr>
            </w:pPr>
            <w:r w:rsidRPr="00DD5A16">
              <w:rPr>
                <w:rFonts w:asciiTheme="minorHAnsi" w:hAnsiTheme="minorHAnsi" w:cstheme="minorHAnsi"/>
                <w:sz w:val="22"/>
                <w:szCs w:val="22"/>
              </w:rPr>
              <w:lastRenderedPageBreak/>
              <w:t>wetland</w:t>
            </w:r>
          </w:p>
        </w:tc>
        <w:tc>
          <w:tcPr>
            <w:tcW w:w="3658" w:type="pct"/>
          </w:tcPr>
          <w:p w14:paraId="3293ABFA" w14:textId="2FDE4140" w:rsidR="00F05E85" w:rsidRPr="00DD5A16" w:rsidRDefault="00906BAF" w:rsidP="0086654F">
            <w:pPr>
              <w:pStyle w:val="Compact"/>
              <w:rPr>
                <w:rFonts w:asciiTheme="minorHAnsi" w:hAnsiTheme="minorHAnsi" w:cstheme="minorHAnsi"/>
                <w:sz w:val="22"/>
                <w:szCs w:val="22"/>
              </w:rPr>
            </w:pPr>
            <w:r w:rsidRPr="00DD5A16">
              <w:rPr>
                <w:rFonts w:asciiTheme="minorHAnsi" w:hAnsiTheme="minorHAnsi" w:cstheme="minorHAnsi"/>
                <w:sz w:val="22"/>
                <w:szCs w:val="22"/>
              </w:rPr>
              <w:t>bodies of open water</w:t>
            </w:r>
          </w:p>
        </w:tc>
      </w:tr>
    </w:tbl>
    <w:p w14:paraId="7BBF7E56" w14:textId="3597F600" w:rsidR="0073388E" w:rsidRPr="00DD5A16" w:rsidRDefault="0073388E" w:rsidP="0073388E">
      <w:pPr>
        <w:rPr>
          <w:lang w:val="en-US"/>
        </w:rPr>
      </w:pPr>
    </w:p>
    <w:p w14:paraId="59972085" w14:textId="34C9E8E1" w:rsidR="0073388E" w:rsidRPr="00DD5A16" w:rsidRDefault="0073388E" w:rsidP="00826723">
      <w:pPr>
        <w:pStyle w:val="Heading3"/>
      </w:pPr>
      <w:r w:rsidRPr="00DD5A16">
        <w:t>Results</w:t>
      </w:r>
    </w:p>
    <w:p w14:paraId="32A4174A" w14:textId="208ADBE6" w:rsidR="007C4B9D" w:rsidRDefault="0077787A" w:rsidP="0077787A">
      <w:r w:rsidRPr="00DD5A16">
        <w:t>Both spotted-tailed quolls and feral cats avoided open pasture (average selection ratio 0.1 ± 0.0</w:t>
      </w:r>
      <w:r w:rsidR="00B04EA8" w:rsidRPr="00DD5A16">
        <w:t>7</w:t>
      </w:r>
      <w:r w:rsidRPr="00DD5A16">
        <w:t xml:space="preserve"> and 0.4 ± 0.05 for spotted-tailed quolls and feral cats, respectively), while wetlands and plantation habitats were rarely encountered but generally avoided (Figure S</w:t>
      </w:r>
      <w:r w:rsidR="00EC4DC0" w:rsidRPr="00DD5A16">
        <w:t>1.</w:t>
      </w:r>
      <w:r w:rsidRPr="00DD5A16">
        <w:t>2). Feral cats preferred woodland-edge habitats, but generally showed large variation</w:t>
      </w:r>
      <w:r>
        <w:t xml:space="preserve"> amongst individuals with the result that habitat selection at the population level was weak. Spotted-tailed quolls used all woodland habitats, including edges, at least in accordance with their availability, and showed stronger preferences with increasing vegetation density (Figure S</w:t>
      </w:r>
      <w:r w:rsidR="00EC4DC0">
        <w:t>1.</w:t>
      </w:r>
      <w:r>
        <w:t xml:space="preserve">2). They avoided urban and open areas of all types. </w:t>
      </w:r>
      <w:r w:rsidR="000C3706">
        <w:t xml:space="preserve">Note that variation is higher in spotted-tailed quolls given the lower number of samples </w:t>
      </w:r>
      <w:r w:rsidR="000C3706" w:rsidRPr="00772537">
        <w:t>(10 vs 25</w:t>
      </w:r>
      <w:r w:rsidR="000C3706">
        <w:t xml:space="preserve"> GPS collars</w:t>
      </w:r>
      <w:r w:rsidR="000C3706" w:rsidRPr="00772537">
        <w:t>).</w:t>
      </w:r>
    </w:p>
    <w:p w14:paraId="379E2F22" w14:textId="6DC7AED4" w:rsidR="0077787A" w:rsidRPr="0077787A" w:rsidRDefault="0077787A" w:rsidP="0077787A">
      <w:r>
        <w:t>For both species, habitat preference/avoidance was stronger in resting and foraging movement states than when travelling (Figure S</w:t>
      </w:r>
      <w:r w:rsidR="00EC4DC0">
        <w:t>1.</w:t>
      </w:r>
      <w:r>
        <w:t>2).</w:t>
      </w:r>
      <w:r w:rsidR="00146C51">
        <w:t xml:space="preserve"> </w:t>
      </w:r>
    </w:p>
    <w:p w14:paraId="2CCB25D6" w14:textId="58D7C196" w:rsidR="00F20DD0" w:rsidRDefault="00F20DD0" w:rsidP="0077787A">
      <w:r w:rsidRPr="00B528D2">
        <w:rPr>
          <w:noProof/>
        </w:rPr>
        <w:lastRenderedPageBreak/>
        <w:drawing>
          <wp:inline distT="0" distB="0" distL="0" distR="0" wp14:anchorId="64454089" wp14:editId="13FFE020">
            <wp:extent cx="5760000" cy="7200571"/>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hamer\Dropbox\Rowena\DataAnalysis\GPS data\R files_Ch4\5_consumptive effects_combplots.png"/>
                    <pic:cNvPicPr>
                      <a:picLocks noChangeAspect="1" noChangeArrowheads="1"/>
                    </pic:cNvPicPr>
                  </pic:nvPicPr>
                  <pic:blipFill>
                    <a:blip r:embed="rId9"/>
                    <a:stretch>
                      <a:fillRect/>
                    </a:stretch>
                  </pic:blipFill>
                  <pic:spPr bwMode="auto">
                    <a:xfrm>
                      <a:off x="0" y="0"/>
                      <a:ext cx="5760000" cy="7200571"/>
                    </a:xfrm>
                    <a:prstGeom prst="rect">
                      <a:avLst/>
                    </a:prstGeom>
                    <a:noFill/>
                    <a:ln>
                      <a:noFill/>
                    </a:ln>
                  </pic:spPr>
                </pic:pic>
              </a:graphicData>
            </a:graphic>
          </wp:inline>
        </w:drawing>
      </w:r>
    </w:p>
    <w:p w14:paraId="087753E5" w14:textId="1BB5E8A1" w:rsidR="00F20DD0" w:rsidRDefault="00F20DD0" w:rsidP="00F20DD0">
      <w:pPr>
        <w:pStyle w:val="Caption"/>
      </w:pPr>
      <w:bookmarkStart w:id="5" w:name="_Ref528572242"/>
      <w:bookmarkStart w:id="6" w:name="_Toc2850468"/>
      <w:r>
        <w:t xml:space="preserve">Figure </w:t>
      </w:r>
      <w:bookmarkEnd w:id="5"/>
      <w:r>
        <w:rPr>
          <w:noProof/>
        </w:rPr>
        <w:t>S</w:t>
      </w:r>
      <w:r w:rsidR="00EC4DC0">
        <w:rPr>
          <w:noProof/>
        </w:rPr>
        <w:t>1.</w:t>
      </w:r>
      <w:r>
        <w:rPr>
          <w:noProof/>
        </w:rPr>
        <w:t xml:space="preserve">2 </w:t>
      </w:r>
      <w:r>
        <w:t>Habitat preferences of feral cats and spotted-tailed quolls.</w:t>
      </w:r>
      <w:bookmarkEnd w:id="6"/>
      <w:r>
        <w:t xml:space="preserve"> </w:t>
      </w:r>
    </w:p>
    <w:p w14:paraId="64DA20CD" w14:textId="65D073A5" w:rsidR="00F20DD0" w:rsidRDefault="00F20DD0" w:rsidP="00F20DD0">
      <w:pPr>
        <w:pStyle w:val="Tablenotes"/>
      </w:pPr>
      <w:r>
        <w:t xml:space="preserve">The top panels show overall habitat selection, while the bottom panel shows habitat selection in each HMM movement state. Points represent individual tracked animals, while vertical lines and shaded rectangles represent the population average and confidence interval. The dashed central line indicates a selection ratio of 1 (neutral), where the habitat type is used in proportion to its availability. A selection ratio of 2 indicates that the habitat type was used twice as often as expected, whereas a selection ratio of 0.5 indicates the habitat type was used half as often as expected based on its availability in the landscape.   </w:t>
      </w:r>
    </w:p>
    <w:p w14:paraId="08F176CF" w14:textId="34173BAD" w:rsidR="00A8737D" w:rsidRDefault="00B13C6D" w:rsidP="00B13C6D">
      <w:pPr>
        <w:pStyle w:val="Heading2"/>
      </w:pPr>
      <w:r>
        <w:lastRenderedPageBreak/>
        <w:t>Diel activity</w:t>
      </w:r>
    </w:p>
    <w:p w14:paraId="7A592B7E" w14:textId="610D3718" w:rsidR="007A73E4" w:rsidRDefault="007A73E4" w:rsidP="007A73E4">
      <w:r>
        <w:t xml:space="preserve">Just as habitat domain influences encounter rate by determining </w:t>
      </w:r>
      <w:r>
        <w:rPr>
          <w:i/>
          <w:iCs/>
        </w:rPr>
        <w:t>where</w:t>
      </w:r>
      <w:r>
        <w:t xml:space="preserve"> animals are likely to be present within the landscape, temporal activity can also influence encounter rate by determining </w:t>
      </w:r>
      <w:r>
        <w:rPr>
          <w:i/>
          <w:iCs/>
        </w:rPr>
        <w:t xml:space="preserve">when </w:t>
      </w:r>
      <w:r>
        <w:t xml:space="preserve">they are likely to be present. </w:t>
      </w:r>
      <w:r w:rsidR="00451D11">
        <w:t>It should be noted, however, that this is only strictly true for direct encounters</w:t>
      </w:r>
      <w:r w:rsidR="005F18B3">
        <w:t>. I</w:t>
      </w:r>
      <w:r w:rsidR="0036077F">
        <w:t>ndirect encounters</w:t>
      </w:r>
      <w:r w:rsidR="006E7ACF">
        <w:t>, such as encounters</w:t>
      </w:r>
      <w:r w:rsidR="00E52E76">
        <w:t xml:space="preserve"> </w:t>
      </w:r>
      <w:r w:rsidR="006E7ACF">
        <w:t>with</w:t>
      </w:r>
      <w:r w:rsidR="0036077F">
        <w:t xml:space="preserve"> </w:t>
      </w:r>
      <w:r w:rsidR="00E52E76">
        <w:t>olfactory cues</w:t>
      </w:r>
      <w:r w:rsidR="006E7ACF">
        <w:t>,</w:t>
      </w:r>
      <w:r w:rsidR="00963B4D">
        <w:t xml:space="preserve"> can occur at any time</w:t>
      </w:r>
      <w:r w:rsidR="006E7ACF">
        <w:t xml:space="preserve">. </w:t>
      </w:r>
    </w:p>
    <w:p w14:paraId="53078D7A" w14:textId="4B7F397E" w:rsidR="00ED21CF" w:rsidRDefault="002E7DF9" w:rsidP="002E7DF9">
      <w:pPr>
        <w:pStyle w:val="Heading3"/>
      </w:pPr>
      <w:r>
        <w:t>Methods</w:t>
      </w:r>
    </w:p>
    <w:p w14:paraId="41ACDF93" w14:textId="55A4B7E9" w:rsidR="00153B5F" w:rsidRDefault="00153B5F" w:rsidP="00153B5F">
      <w:r>
        <w:t xml:space="preserve">We fitted kernel density functions to calculate the coefficient of overlap using </w:t>
      </w:r>
      <w:r w:rsidR="008E1B39">
        <w:t>a) all fixes, which therefore only excludes periods in which animals were underground or deep in shelter; and b) all active fixes, which were defined as excluding all fixes in HMM state 1</w:t>
      </w:r>
      <w:r>
        <w:t xml:space="preserve"> (stationary state). Times were converted to sun time, which expresses activity times in relation to sunset, </w:t>
      </w:r>
      <w:proofErr w:type="gramStart"/>
      <w:r>
        <w:t>sunrise</w:t>
      </w:r>
      <w:proofErr w:type="gramEnd"/>
      <w:r>
        <w:t xml:space="preserve"> and zenith </w:t>
      </w:r>
      <w:r w:rsidR="0061662A">
        <w:rPr>
          <w:noProof/>
        </w:rPr>
        <w:t>[14]</w:t>
      </w:r>
      <w:r>
        <w:t xml:space="preserve">. Analyses used the </w:t>
      </w:r>
      <w:r>
        <w:rPr>
          <w:i/>
          <w:iCs/>
        </w:rPr>
        <w:t xml:space="preserve">overlap </w:t>
      </w:r>
      <w:r>
        <w:t xml:space="preserve">package </w:t>
      </w:r>
      <w:r w:rsidR="0061662A">
        <w:rPr>
          <w:noProof/>
        </w:rPr>
        <w:t>[15]</w:t>
      </w:r>
      <w:r>
        <w:t xml:space="preserve"> in the R statistical environment.</w:t>
      </w:r>
    </w:p>
    <w:p w14:paraId="0F9396DA" w14:textId="54A1DFA2" w:rsidR="00A8737D" w:rsidRDefault="00ED21CF" w:rsidP="00ED21CF">
      <w:pPr>
        <w:pStyle w:val="Heading3"/>
      </w:pPr>
      <w:r>
        <w:t>Results</w:t>
      </w:r>
    </w:p>
    <w:p w14:paraId="032C9635" w14:textId="78D1E94A" w:rsidR="00473B65" w:rsidRDefault="00473B65" w:rsidP="00473B65">
      <w:r w:rsidRPr="008D7510">
        <w:t xml:space="preserve">The diel activity patterns of the two species were very similar (Figure </w:t>
      </w:r>
      <w:r>
        <w:t>S1.3</w:t>
      </w:r>
      <w:r w:rsidRPr="008D7510">
        <w:t>)</w:t>
      </w:r>
      <w:r>
        <w:t>, with</w:t>
      </w:r>
      <w:r w:rsidRPr="008D7510">
        <w:t xml:space="preserve"> peaks of activity at dusk and dawn. </w:t>
      </w:r>
      <w:r>
        <w:t xml:space="preserve">Quolls showed a stronger pattern of crepuscular/nocturnal activity and daytime rest while </w:t>
      </w:r>
      <w:r w:rsidRPr="008D7510">
        <w:t>cats were</w:t>
      </w:r>
      <w:r>
        <w:t xml:space="preserve"> more active during daylight hours, but differences were small (coefficient of overlap d</w:t>
      </w:r>
      <w:r>
        <w:rPr>
          <w:rFonts w:cstheme="minorHAnsi"/>
        </w:rPr>
        <w:t>̂</w:t>
      </w:r>
      <w:r>
        <w:t xml:space="preserve"> = 0.82).</w:t>
      </w:r>
    </w:p>
    <w:p w14:paraId="16256D58" w14:textId="77777777" w:rsidR="00A8737D" w:rsidRDefault="00A8737D" w:rsidP="00A8737D">
      <w:pPr>
        <w:keepNext/>
      </w:pPr>
      <w:r w:rsidRPr="009505C4">
        <w:rPr>
          <w:noProof/>
        </w:rPr>
        <w:lastRenderedPageBreak/>
        <w:drawing>
          <wp:inline distT="0" distB="0" distL="0" distR="0" wp14:anchorId="7F601F8A" wp14:editId="25A6F90E">
            <wp:extent cx="5731510" cy="5731510"/>
            <wp:effectExtent l="0" t="0" r="2540" b="254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phamer\Dropbox\Rowena\DataAnalysis\GPS data\R files_Ch4\plots_thesis\Fig34_temporal.png"/>
                    <pic:cNvPicPr>
                      <a:picLocks noChangeAspect="1" noChangeArrowheads="1"/>
                    </pic:cNvPicPr>
                  </pic:nvPicPr>
                  <pic:blipFill>
                    <a:blip r:embed="rId10"/>
                    <a:stretch>
                      <a:fillRect/>
                    </a:stretch>
                  </pic:blipFill>
                  <pic:spPr bwMode="auto">
                    <a:xfrm>
                      <a:off x="0" y="0"/>
                      <a:ext cx="5731510" cy="5731510"/>
                    </a:xfrm>
                    <a:prstGeom prst="rect">
                      <a:avLst/>
                    </a:prstGeom>
                    <a:noFill/>
                    <a:ln>
                      <a:noFill/>
                    </a:ln>
                  </pic:spPr>
                </pic:pic>
              </a:graphicData>
            </a:graphic>
          </wp:inline>
        </w:drawing>
      </w:r>
    </w:p>
    <w:p w14:paraId="34E087FC" w14:textId="768C417F" w:rsidR="00A8737D" w:rsidRDefault="00A8737D" w:rsidP="00A8737D">
      <w:pPr>
        <w:pStyle w:val="Caption"/>
      </w:pPr>
      <w:bookmarkStart w:id="7" w:name="_Ref2514502"/>
      <w:bookmarkStart w:id="8" w:name="_Toc2850469"/>
      <w:r>
        <w:t xml:space="preserve">Figure </w:t>
      </w:r>
      <w:bookmarkEnd w:id="7"/>
      <w:r w:rsidR="00473B65">
        <w:t>S1.</w:t>
      </w:r>
      <w:r>
        <w:rPr>
          <w:noProof/>
        </w:rPr>
        <w:t xml:space="preserve">3 </w:t>
      </w:r>
      <w:r>
        <w:t>Diel activity patterns of feral cats (solid line) and spotted-tailed quolls (dashed line).</w:t>
      </w:r>
      <w:bookmarkEnd w:id="8"/>
    </w:p>
    <w:p w14:paraId="49712F03" w14:textId="5EFF23B9" w:rsidR="00A8737D" w:rsidRDefault="00A8737D" w:rsidP="00A8737D">
      <w:pPr>
        <w:pStyle w:val="Tablenotes"/>
      </w:pPr>
      <w:r>
        <w:t>The coefficient of overlap (d̂) ranges from 0 (no overlap) to 1 (complete overlap, identical activity patterns). The top panel shows active fixes, which excludes all fixes from HMM state 1 (resting) for both species. The bottom panel shows all successful GPS fixes, as spotted-tailed quolls usually spent daylight hours in dens where GPS fixes were unsuccessful.</w:t>
      </w:r>
    </w:p>
    <w:p w14:paraId="33DD90E1" w14:textId="0AE014C6" w:rsidR="00E664D4" w:rsidRDefault="000E40CF" w:rsidP="00E664D4">
      <w:pPr>
        <w:pStyle w:val="Heading2"/>
      </w:pPr>
      <w:r>
        <w:lastRenderedPageBreak/>
        <w:t>Relative r</w:t>
      </w:r>
      <w:r w:rsidR="00E664D4">
        <w:t>ate of encounter</w:t>
      </w:r>
    </w:p>
    <w:p w14:paraId="35675505" w14:textId="4CABDC39" w:rsidR="0001467E" w:rsidRDefault="0001467E" w:rsidP="0001467E">
      <w:r>
        <w:t xml:space="preserve">On average, the </w:t>
      </w:r>
      <w:r w:rsidR="00222A2F">
        <w:t>probability</w:t>
      </w:r>
      <w:r>
        <w:t xml:space="preserve"> of encountering a cat was 0.</w:t>
      </w:r>
      <w:r w:rsidR="00EA5DF7" w:rsidRPr="00EA5DF7">
        <w:t xml:space="preserve"> 00016</w:t>
      </w:r>
      <w:r>
        <w:t xml:space="preserve"> +/- 0.</w:t>
      </w:r>
      <w:r w:rsidR="00FB19E9" w:rsidRPr="00FB19E9">
        <w:t>00004</w:t>
      </w:r>
      <w:r>
        <w:t xml:space="preserve"> per night per 30m raster cell (odds of 1:</w:t>
      </w:r>
      <w:r w:rsidR="00154CA0" w:rsidRPr="00154CA0">
        <w:t xml:space="preserve"> 6405</w:t>
      </w:r>
      <w:r>
        <w:t>), compared to 0.00</w:t>
      </w:r>
      <w:r w:rsidR="000709F6">
        <w:t>00</w:t>
      </w:r>
      <w:r>
        <w:t>4 +/- 0.00</w:t>
      </w:r>
      <w:r w:rsidR="000709F6">
        <w:t>001</w:t>
      </w:r>
      <w:r>
        <w:t xml:space="preserve"> (or 1:2</w:t>
      </w:r>
      <w:r w:rsidR="000709F6">
        <w:t>5778</w:t>
      </w:r>
      <w:r>
        <w:t>) for quolls.</w:t>
      </w:r>
      <w:r w:rsidR="00CC182A">
        <w:t xml:space="preserve"> </w:t>
      </w:r>
      <w:r>
        <w:t xml:space="preserve">The weaker habitat selection of cats meant that encounter probability was more consistent across all habitat types relative to quolls (Figure </w:t>
      </w:r>
      <w:r w:rsidR="0062342F">
        <w:t>S1.</w:t>
      </w:r>
      <w:r w:rsidR="00473B65">
        <w:t>4</w:t>
      </w:r>
      <w:r>
        <w:t xml:space="preserve">). </w:t>
      </w:r>
      <w:r w:rsidR="00CC182A">
        <w:t xml:space="preserve">Encounter probability was </w:t>
      </w:r>
      <w:r w:rsidR="00A16FE2">
        <w:t>also more consistent across all habitat types for both species when travelling (HMM state 3) than when resting or foraging (HMM states 1 and 2)</w:t>
      </w:r>
      <w:r w:rsidR="009F1B00">
        <w:t>, however these differences do not appreciably alter the relative rate of encounter (Figure S1.4).</w:t>
      </w:r>
    </w:p>
    <w:p w14:paraId="0839552B" w14:textId="6737CF35" w:rsidR="00E664D4" w:rsidRDefault="008C4FC6" w:rsidP="00E664D4">
      <w:pPr>
        <w:pStyle w:val="Tablenotes"/>
      </w:pPr>
      <w:r>
        <w:rPr>
          <w:noProof/>
        </w:rPr>
        <w:lastRenderedPageBreak/>
        <w:drawing>
          <wp:inline distT="0" distB="0" distL="0" distR="0" wp14:anchorId="41E98BC9" wp14:editId="19DC3239">
            <wp:extent cx="5759541" cy="71994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5759541" cy="7199425"/>
                    </a:xfrm>
                    <a:prstGeom prst="rect">
                      <a:avLst/>
                    </a:prstGeom>
                    <a:noFill/>
                    <a:ln>
                      <a:noFill/>
                    </a:ln>
                  </pic:spPr>
                </pic:pic>
              </a:graphicData>
            </a:graphic>
          </wp:inline>
        </w:drawing>
      </w:r>
    </w:p>
    <w:p w14:paraId="2D8952C7" w14:textId="608FFF1A" w:rsidR="00E664D4" w:rsidRPr="00E664D4" w:rsidRDefault="00E664D4" w:rsidP="001E6E61">
      <w:pPr>
        <w:pStyle w:val="Caption"/>
      </w:pPr>
      <w:bookmarkStart w:id="9" w:name="_Ref528586644"/>
      <w:bookmarkStart w:id="10" w:name="_Toc2850470"/>
      <w:r>
        <w:t xml:space="preserve">Figure </w:t>
      </w:r>
      <w:bookmarkEnd w:id="9"/>
      <w:r w:rsidR="0062342F">
        <w:rPr>
          <w:noProof/>
        </w:rPr>
        <w:t>S1.</w:t>
      </w:r>
      <w:r w:rsidR="00473B65">
        <w:rPr>
          <w:noProof/>
        </w:rPr>
        <w:t>4</w:t>
      </w:r>
      <w:r>
        <w:rPr>
          <w:noProof/>
        </w:rPr>
        <w:t xml:space="preserve"> </w:t>
      </w:r>
      <w:r>
        <w:t>Probability of encountering feral cats and spotted-tailed quolls in different habitat types across the Tasmanian Midlands landscape</w:t>
      </w:r>
      <w:r w:rsidR="00F8192E">
        <w:t xml:space="preserve">. </w:t>
      </w:r>
      <w:r w:rsidR="00F8192E" w:rsidRPr="001E6E61">
        <w:rPr>
          <w:rStyle w:val="TablenotesChar"/>
          <w:b w:val="0"/>
          <w:bCs w:val="0"/>
        </w:rPr>
        <w:t xml:space="preserve">Habitat selection ratios and revisitation rates were calculated using </w:t>
      </w:r>
      <w:r w:rsidR="00653AE9" w:rsidRPr="001E6E61">
        <w:rPr>
          <w:rStyle w:val="TablenotesChar"/>
          <w:b w:val="0"/>
          <w:bCs w:val="0"/>
        </w:rPr>
        <w:t>the full dataset (top panel)</w:t>
      </w:r>
      <w:r w:rsidR="001E6E61" w:rsidRPr="001E6E61">
        <w:rPr>
          <w:rStyle w:val="TablenotesChar"/>
          <w:b w:val="0"/>
          <w:bCs w:val="0"/>
        </w:rPr>
        <w:t xml:space="preserve"> or a subset of the dataset based on the HMM movement states (bottom panels). Density estimates were not adjusted for each calculation.</w:t>
      </w:r>
      <w:r w:rsidR="00653AE9" w:rsidRPr="001E6E61">
        <w:rPr>
          <w:rStyle w:val="TablenotesChar"/>
          <w:b w:val="0"/>
          <w:bCs w:val="0"/>
        </w:rPr>
        <w:t xml:space="preserve"> </w:t>
      </w:r>
      <w:bookmarkEnd w:id="10"/>
      <w:r w:rsidRPr="001E6E61">
        <w:rPr>
          <w:rStyle w:val="TablenotesChar"/>
          <w:b w:val="0"/>
          <w:bCs w:val="0"/>
        </w:rPr>
        <w:t xml:space="preserve">Grid cells used in these analyses measure 30 x 30m. </w:t>
      </w:r>
      <w:r w:rsidR="00B95557" w:rsidRPr="00B95557">
        <w:rPr>
          <w:rStyle w:val="TablenotesChar"/>
          <w:b w:val="0"/>
          <w:bCs w:val="0"/>
        </w:rPr>
        <w:t>Note that revisitation rates for cats in urban environments (0.02 ± 0.02) are not shown on the figure due to large differences in scale.</w:t>
      </w:r>
    </w:p>
    <w:p w14:paraId="2308D150" w14:textId="6BCDB17E" w:rsidR="00524F1A" w:rsidRDefault="0077787A" w:rsidP="0077787A">
      <w:pPr>
        <w:pStyle w:val="Heading2"/>
      </w:pPr>
      <w:r>
        <w:lastRenderedPageBreak/>
        <w:t>References</w:t>
      </w:r>
    </w:p>
    <w:p w14:paraId="6E5CF081" w14:textId="01E1CD25" w:rsidR="0061662A" w:rsidRPr="0061662A" w:rsidRDefault="0061662A" w:rsidP="0061662A">
      <w:pPr>
        <w:pStyle w:val="EndNoteBibliography"/>
        <w:spacing w:after="0"/>
      </w:pPr>
      <w:r w:rsidRPr="0061662A">
        <w:t xml:space="preserve">[1] Hamer, R.P., Andersen, G.E., Hradsky, B.A., Troy, S.N., Gardiner, R.Z., Johnson, C.N. &amp; Jones, M.E. 2022 Differing effects of productivity on home-range size and population density of a native and an invasive mammalian carnivore. </w:t>
      </w:r>
      <w:r w:rsidRPr="0061662A">
        <w:rPr>
          <w:i/>
        </w:rPr>
        <w:t>Wildl Res</w:t>
      </w:r>
      <w:r w:rsidRPr="0061662A">
        <w:t xml:space="preserve"> </w:t>
      </w:r>
      <w:r w:rsidRPr="0061662A">
        <w:rPr>
          <w:b/>
        </w:rPr>
        <w:t>49</w:t>
      </w:r>
      <w:r w:rsidRPr="0061662A">
        <w:t>, 158-168. (doi:10.1071/WR20134).</w:t>
      </w:r>
    </w:p>
    <w:p w14:paraId="15FF35A7" w14:textId="77777777" w:rsidR="0061662A" w:rsidRPr="0061662A" w:rsidRDefault="0061662A" w:rsidP="0061662A">
      <w:pPr>
        <w:pStyle w:val="EndNoteBibliography"/>
        <w:spacing w:after="0"/>
      </w:pPr>
      <w:r w:rsidRPr="0061662A">
        <w:t xml:space="preserve">[2] Benhamou, S. 2011 Dynamic Approach to Space and Habitat Use Based on Biased Random Bridges. </w:t>
      </w:r>
      <w:r w:rsidRPr="0061662A">
        <w:rPr>
          <w:i/>
        </w:rPr>
        <w:t>PLoS ONE</w:t>
      </w:r>
      <w:r w:rsidRPr="0061662A">
        <w:t xml:space="preserve"> </w:t>
      </w:r>
      <w:r w:rsidRPr="0061662A">
        <w:rPr>
          <w:b/>
        </w:rPr>
        <w:t>6</w:t>
      </w:r>
      <w:r w:rsidRPr="0061662A">
        <w:t>, e14592. (doi:10.1371/journal.pone.0014592).</w:t>
      </w:r>
    </w:p>
    <w:p w14:paraId="2FC4C3A2" w14:textId="77777777" w:rsidR="0061662A" w:rsidRPr="0061662A" w:rsidRDefault="0061662A" w:rsidP="0061662A">
      <w:pPr>
        <w:pStyle w:val="EndNoteBibliography"/>
        <w:spacing w:after="0"/>
      </w:pPr>
      <w:r w:rsidRPr="0061662A">
        <w:t xml:space="preserve">[3] Patterson, T.A., Parton, A., Langrock, R., Blackwell, P.G., Thomas, L. &amp; King, R. 2017 Statistical modelling of individual animal movement: an overview of key methods and a discussion of practical challenges. </w:t>
      </w:r>
      <w:r w:rsidRPr="0061662A">
        <w:rPr>
          <w:i/>
        </w:rPr>
        <w:t>Advances in Statistical Analysis</w:t>
      </w:r>
      <w:r w:rsidRPr="0061662A">
        <w:t xml:space="preserve"> </w:t>
      </w:r>
      <w:r w:rsidRPr="0061662A">
        <w:rPr>
          <w:b/>
        </w:rPr>
        <w:t>101</w:t>
      </w:r>
      <w:r w:rsidRPr="0061662A">
        <w:t>, 399-438. (doi:10.1007/s10182-017-0302-7).</w:t>
      </w:r>
    </w:p>
    <w:p w14:paraId="1D2EDA45" w14:textId="77777777" w:rsidR="0061662A" w:rsidRPr="0061662A" w:rsidRDefault="0061662A" w:rsidP="0061662A">
      <w:pPr>
        <w:pStyle w:val="EndNoteBibliography"/>
        <w:spacing w:after="0"/>
      </w:pPr>
      <w:r w:rsidRPr="0061662A">
        <w:t xml:space="preserve">[4] Michelot, T., Langrock, R. &amp; Patterson, T.A. 2016 moveHMM: an R package for the statistical modelling of animal movement data using hidden Markov models. </w:t>
      </w:r>
      <w:r w:rsidRPr="0061662A">
        <w:rPr>
          <w:i/>
        </w:rPr>
        <w:t>Methods in Ecology and Evolution</w:t>
      </w:r>
      <w:r w:rsidRPr="0061662A">
        <w:t xml:space="preserve"> </w:t>
      </w:r>
      <w:r w:rsidRPr="0061662A">
        <w:rPr>
          <w:b/>
        </w:rPr>
        <w:t>7</w:t>
      </w:r>
      <w:r w:rsidRPr="0061662A">
        <w:t>, 1308-1315. (doi:10.1111/2041-210X.12578).</w:t>
      </w:r>
    </w:p>
    <w:p w14:paraId="7CF02012" w14:textId="77777777" w:rsidR="0061662A" w:rsidRPr="0061662A" w:rsidRDefault="0061662A" w:rsidP="0061662A">
      <w:pPr>
        <w:pStyle w:val="EndNoteBibliography"/>
        <w:spacing w:after="0"/>
      </w:pPr>
      <w:r w:rsidRPr="0061662A">
        <w:t xml:space="preserve">[5] Preisser, E.L., Orrock, J.L. &amp; Schmitz, O.J. 2007 Predator hunting mode and habitat domain alter nonconsumptive effects in predator–prey interactions. </w:t>
      </w:r>
      <w:r w:rsidRPr="0061662A">
        <w:rPr>
          <w:i/>
        </w:rPr>
        <w:t>Ecology</w:t>
      </w:r>
      <w:r w:rsidRPr="0061662A">
        <w:t xml:space="preserve"> </w:t>
      </w:r>
      <w:r w:rsidRPr="0061662A">
        <w:rPr>
          <w:b/>
        </w:rPr>
        <w:t>88</w:t>
      </w:r>
      <w:r w:rsidRPr="0061662A">
        <w:t>, 2744-2751. (doi:10.1890/07-0260.1).</w:t>
      </w:r>
    </w:p>
    <w:p w14:paraId="146CC450" w14:textId="77777777" w:rsidR="0061662A" w:rsidRPr="0061662A" w:rsidRDefault="0061662A" w:rsidP="0061662A">
      <w:pPr>
        <w:pStyle w:val="EndNoteBibliography"/>
        <w:spacing w:after="0"/>
      </w:pPr>
      <w:r w:rsidRPr="0061662A">
        <w:t xml:space="preserve">[6] Schmitz, O.J., Miller, J.R.B., Trainor, A.M. &amp; Abrahms, B. 2017 Toward a community ecology of landscapes: predicting multiple predator–prey interactions across geographic space. </w:t>
      </w:r>
      <w:r w:rsidRPr="0061662A">
        <w:rPr>
          <w:i/>
        </w:rPr>
        <w:t>Ecology</w:t>
      </w:r>
      <w:r w:rsidRPr="0061662A">
        <w:t xml:space="preserve"> </w:t>
      </w:r>
      <w:r w:rsidRPr="0061662A">
        <w:rPr>
          <w:b/>
        </w:rPr>
        <w:t>98</w:t>
      </w:r>
      <w:r w:rsidRPr="0061662A">
        <w:t>, 2281-2292. (doi:10.1002/ecy.1916).</w:t>
      </w:r>
    </w:p>
    <w:p w14:paraId="2EA139A7" w14:textId="77777777" w:rsidR="0061662A" w:rsidRPr="0061662A" w:rsidRDefault="0061662A" w:rsidP="0061662A">
      <w:pPr>
        <w:pStyle w:val="EndNoteBibliography"/>
        <w:spacing w:after="0"/>
      </w:pPr>
      <w:r w:rsidRPr="0061662A">
        <w:t>[7] DPIPWE. 2013 TASVEG 3.0.  (ed. R.M.a.C.D. Tasmanian Vegetation Monitoring and Mapping Program, Department of Primary Industries, Parks, Water and the Environment). Hobart, Tasmania.</w:t>
      </w:r>
    </w:p>
    <w:p w14:paraId="40986BCD" w14:textId="77777777" w:rsidR="0061662A" w:rsidRPr="0061662A" w:rsidRDefault="0061662A" w:rsidP="0061662A">
      <w:pPr>
        <w:pStyle w:val="EndNoteBibliography"/>
        <w:spacing w:after="0"/>
      </w:pPr>
      <w:r w:rsidRPr="0061662A">
        <w:t>[8] DPIPWE. 2017 Land Information Systems Tasmania: LISTdata.  (Land Tasmania, Department of Primary Industries, Parks, Water and the Environment.</w:t>
      </w:r>
    </w:p>
    <w:p w14:paraId="34D1DA80" w14:textId="79363938" w:rsidR="0061662A" w:rsidRPr="0061662A" w:rsidRDefault="0061662A" w:rsidP="0061662A">
      <w:pPr>
        <w:pStyle w:val="EndNoteBibliography"/>
        <w:spacing w:after="0"/>
      </w:pPr>
      <w:r w:rsidRPr="0061662A">
        <w:t>[9] Joint Remote Sensing Research Project. 2010 Australian woody vegetation cover (spatial dataset).  (http://auscover.org.au/purl/landsat-persistent-green-2000-2010.</w:t>
      </w:r>
    </w:p>
    <w:p w14:paraId="2B54D646" w14:textId="77777777" w:rsidR="0061662A" w:rsidRPr="0061662A" w:rsidRDefault="0061662A" w:rsidP="0061662A">
      <w:pPr>
        <w:pStyle w:val="EndNoteBibliography"/>
        <w:spacing w:after="0"/>
      </w:pPr>
      <w:r w:rsidRPr="0061662A">
        <w:t xml:space="preserve">[10] Červinka, J., Šálek, M., Pavluvčík, P. &amp; Kreisinger, J. 2011 The fine-scale utilization of forest edges by mammalian mesopredators related to patch size and conservation issues in Central European farmland. </w:t>
      </w:r>
      <w:r w:rsidRPr="0061662A">
        <w:rPr>
          <w:i/>
        </w:rPr>
        <w:t>Biodivers Conserv</w:t>
      </w:r>
      <w:r w:rsidRPr="0061662A">
        <w:t xml:space="preserve"> </w:t>
      </w:r>
      <w:r w:rsidRPr="0061662A">
        <w:rPr>
          <w:b/>
        </w:rPr>
        <w:t>20</w:t>
      </w:r>
      <w:r w:rsidRPr="0061662A">
        <w:t>, 3459-3475. (doi:10.1007/s10531-011-0135-8).</w:t>
      </w:r>
    </w:p>
    <w:p w14:paraId="2337CBF9" w14:textId="77777777" w:rsidR="0061662A" w:rsidRPr="0061662A" w:rsidRDefault="0061662A" w:rsidP="0061662A">
      <w:pPr>
        <w:pStyle w:val="EndNoteBibliography"/>
        <w:spacing w:after="0"/>
      </w:pPr>
      <w:r w:rsidRPr="0061662A">
        <w:t xml:space="preserve">[11] Šálek, M., Kreisinger, J., Sedláček, F. &amp; Albrecht, T. 2010 Do prey densities determine preferences of mammalian predators for habitat edges in an agricultural landscape? </w:t>
      </w:r>
      <w:r w:rsidRPr="0061662A">
        <w:rPr>
          <w:i/>
        </w:rPr>
        <w:t>Landsc Urban Plan</w:t>
      </w:r>
      <w:r w:rsidRPr="0061662A">
        <w:t xml:space="preserve"> </w:t>
      </w:r>
      <w:r w:rsidRPr="0061662A">
        <w:rPr>
          <w:b/>
        </w:rPr>
        <w:t>98</w:t>
      </w:r>
      <w:r w:rsidRPr="0061662A">
        <w:t>, 86-91. (doi:10.1016/j.landurbplan.2010.07.013).</w:t>
      </w:r>
    </w:p>
    <w:p w14:paraId="77CB8E9D" w14:textId="77777777" w:rsidR="0061662A" w:rsidRPr="0061662A" w:rsidRDefault="0061662A" w:rsidP="0061662A">
      <w:pPr>
        <w:pStyle w:val="EndNoteBibliography"/>
        <w:spacing w:after="0"/>
      </w:pPr>
      <w:r w:rsidRPr="0061662A">
        <w:t xml:space="preserve">[12] Andersen, G.E., Johnson, C.N., Barmuta, L.A. &amp; Jones, M.E. 2017 Use of anthropogenic linear features by two medium-sized carnivores in reserved and agricultural landscapes. </w:t>
      </w:r>
      <w:r w:rsidRPr="0061662A">
        <w:rPr>
          <w:i/>
        </w:rPr>
        <w:t>Scientific Reports</w:t>
      </w:r>
      <w:r w:rsidRPr="0061662A">
        <w:t xml:space="preserve"> </w:t>
      </w:r>
      <w:r w:rsidRPr="0061662A">
        <w:rPr>
          <w:b/>
        </w:rPr>
        <w:t>7</w:t>
      </w:r>
      <w:r w:rsidRPr="0061662A">
        <w:t>, 11624. (doi:10.1038/s41598-017-11454-z).</w:t>
      </w:r>
    </w:p>
    <w:p w14:paraId="7DA17AF9" w14:textId="77777777" w:rsidR="0061662A" w:rsidRPr="0061662A" w:rsidRDefault="0061662A" w:rsidP="0061662A">
      <w:pPr>
        <w:pStyle w:val="EndNoteBibliography"/>
        <w:spacing w:after="0"/>
      </w:pPr>
      <w:r w:rsidRPr="0061662A">
        <w:t xml:space="preserve">[13] Doherty, T.S., Bengsen, A.J. &amp; Davis, R.A. 2015 A critical review of habitat use by feral cats and key directions for future research and management. </w:t>
      </w:r>
      <w:r w:rsidRPr="0061662A">
        <w:rPr>
          <w:i/>
        </w:rPr>
        <w:t>Wildl Res</w:t>
      </w:r>
      <w:r w:rsidRPr="0061662A">
        <w:t xml:space="preserve"> </w:t>
      </w:r>
      <w:r w:rsidRPr="0061662A">
        <w:rPr>
          <w:b/>
        </w:rPr>
        <w:t>41</w:t>
      </w:r>
      <w:r w:rsidRPr="0061662A">
        <w:t>, 435-446. (doi:10.1071/WR14159).</w:t>
      </w:r>
    </w:p>
    <w:p w14:paraId="028BED20" w14:textId="77777777" w:rsidR="0061662A" w:rsidRPr="0061662A" w:rsidRDefault="0061662A" w:rsidP="0061662A">
      <w:pPr>
        <w:pStyle w:val="EndNoteBibliography"/>
        <w:spacing w:after="0"/>
      </w:pPr>
      <w:r w:rsidRPr="0061662A">
        <w:t xml:space="preserve">[14] Nouvellet, P., Rasmussen, G.S.A., Macdonald, D.W. &amp; Courchamp, F. 2012 Noisy clocks and silent sunrises: measurement methods of daily activity pattern. </w:t>
      </w:r>
      <w:r w:rsidRPr="0061662A">
        <w:rPr>
          <w:i/>
        </w:rPr>
        <w:t>Journal of Zoology</w:t>
      </w:r>
      <w:r w:rsidRPr="0061662A">
        <w:t xml:space="preserve"> </w:t>
      </w:r>
      <w:r w:rsidRPr="0061662A">
        <w:rPr>
          <w:b/>
        </w:rPr>
        <w:t>286</w:t>
      </w:r>
      <w:r w:rsidRPr="0061662A">
        <w:t>, 179-184. (doi:10.1111/j.1469-7998.2011.00864.x).</w:t>
      </w:r>
    </w:p>
    <w:p w14:paraId="26FCD313" w14:textId="477A6968" w:rsidR="0061662A" w:rsidRPr="00D851F1" w:rsidRDefault="0061662A" w:rsidP="0061662A">
      <w:pPr>
        <w:pStyle w:val="EndNoteBibliography"/>
        <w:rPr>
          <w:lang w:val="fr-FR"/>
        </w:rPr>
      </w:pPr>
      <w:r w:rsidRPr="0061662A">
        <w:t>[15] Meredith, M. &amp; Ridout, M. 2018 Overview of the overlap package.</w:t>
      </w:r>
      <w:r w:rsidR="00226B49">
        <w:t xml:space="preserve"> </w:t>
      </w:r>
      <w:r w:rsidR="00226B49" w:rsidRPr="00D851F1">
        <w:rPr>
          <w:lang w:val="fr-FR"/>
        </w:rPr>
        <w:t xml:space="preserve">R package documentation, </w:t>
      </w:r>
      <w:hyperlink r:id="rId12" w:history="1">
        <w:r w:rsidR="00D851F1" w:rsidRPr="0083750C">
          <w:rPr>
            <w:rStyle w:val="Hyperlink"/>
            <w:lang w:val="fr-FR"/>
          </w:rPr>
          <w:t>https://cran.r-project.org/web/packages/overlap/vignettes/overlap.pdf</w:t>
        </w:r>
      </w:hyperlink>
      <w:r w:rsidR="00D851F1">
        <w:rPr>
          <w:lang w:val="fr-FR"/>
        </w:rPr>
        <w:t xml:space="preserve"> </w:t>
      </w:r>
    </w:p>
    <w:p w14:paraId="16C47C2B" w14:textId="4F5E824E" w:rsidR="00F20DD0" w:rsidRPr="00D851F1" w:rsidRDefault="00F20DD0" w:rsidP="00F20DD0">
      <w:pPr>
        <w:rPr>
          <w:lang w:val="fr-FR"/>
        </w:rPr>
      </w:pPr>
    </w:p>
    <w:sectPr w:rsidR="00F20DD0" w:rsidRPr="00D851F1" w:rsidSect="009B75C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EAE8" w14:textId="77777777" w:rsidR="00415E2C" w:rsidRDefault="00415E2C" w:rsidP="00941C90">
      <w:pPr>
        <w:spacing w:after="0" w:line="240" w:lineRule="auto"/>
      </w:pPr>
      <w:r>
        <w:separator/>
      </w:r>
    </w:p>
  </w:endnote>
  <w:endnote w:type="continuationSeparator" w:id="0">
    <w:p w14:paraId="13F1EEFE" w14:textId="77777777" w:rsidR="00415E2C" w:rsidRDefault="00415E2C" w:rsidP="0094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A297D" w14:textId="77777777" w:rsidR="00415E2C" w:rsidRDefault="00415E2C" w:rsidP="00941C90">
      <w:pPr>
        <w:spacing w:after="0" w:line="240" w:lineRule="auto"/>
      </w:pPr>
      <w:r>
        <w:separator/>
      </w:r>
    </w:p>
  </w:footnote>
  <w:footnote w:type="continuationSeparator" w:id="0">
    <w:p w14:paraId="4C96B076" w14:textId="77777777" w:rsidR="00415E2C" w:rsidRDefault="00415E2C" w:rsidP="00941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CBDFEC"/>
    <w:multiLevelType w:val="multilevel"/>
    <w:tmpl w:val="5296B18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2AE73F0"/>
    <w:multiLevelType w:val="hybridMultilevel"/>
    <w:tmpl w:val="3FB0BC78"/>
    <w:lvl w:ilvl="0" w:tplc="1D7EE64A">
      <w:start w:val="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14BDD"/>
    <w:multiLevelType w:val="hybridMultilevel"/>
    <w:tmpl w:val="FDF660C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B2F17"/>
    <w:multiLevelType w:val="hybridMultilevel"/>
    <w:tmpl w:val="22683BDC"/>
    <w:lvl w:ilvl="0" w:tplc="6ECA9D2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64835"/>
    <w:multiLevelType w:val="hybridMultilevel"/>
    <w:tmpl w:val="71983598"/>
    <w:lvl w:ilvl="0" w:tplc="509E352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F65E13"/>
    <w:multiLevelType w:val="hybridMultilevel"/>
    <w:tmpl w:val="ED6E5B06"/>
    <w:lvl w:ilvl="0" w:tplc="E86E5BE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D4D85"/>
    <w:multiLevelType w:val="hybridMultilevel"/>
    <w:tmpl w:val="EAEC14F4"/>
    <w:lvl w:ilvl="0" w:tplc="4092890A">
      <w:start w:val="1"/>
      <w:numFmt w:val="lowerLetter"/>
      <w:lvlText w:val="%1)"/>
      <w:lvlJc w:val="left"/>
      <w:pPr>
        <w:ind w:left="3621" w:hanging="360"/>
      </w:pPr>
      <w:rPr>
        <w:rFonts w:asciiTheme="minorHAnsi" w:hAnsiTheme="minorHAnsi" w:hint="default"/>
        <w:sz w:val="22"/>
      </w:rPr>
    </w:lvl>
    <w:lvl w:ilvl="1" w:tplc="0C090019" w:tentative="1">
      <w:start w:val="1"/>
      <w:numFmt w:val="lowerLetter"/>
      <w:lvlText w:val="%2."/>
      <w:lvlJc w:val="left"/>
      <w:pPr>
        <w:ind w:left="4341" w:hanging="360"/>
      </w:pPr>
    </w:lvl>
    <w:lvl w:ilvl="2" w:tplc="0C09001B" w:tentative="1">
      <w:start w:val="1"/>
      <w:numFmt w:val="lowerRoman"/>
      <w:lvlText w:val="%3."/>
      <w:lvlJc w:val="right"/>
      <w:pPr>
        <w:ind w:left="5061" w:hanging="180"/>
      </w:pPr>
    </w:lvl>
    <w:lvl w:ilvl="3" w:tplc="0C09000F" w:tentative="1">
      <w:start w:val="1"/>
      <w:numFmt w:val="decimal"/>
      <w:lvlText w:val="%4."/>
      <w:lvlJc w:val="left"/>
      <w:pPr>
        <w:ind w:left="5781" w:hanging="360"/>
      </w:pPr>
    </w:lvl>
    <w:lvl w:ilvl="4" w:tplc="0C090019" w:tentative="1">
      <w:start w:val="1"/>
      <w:numFmt w:val="lowerLetter"/>
      <w:lvlText w:val="%5."/>
      <w:lvlJc w:val="left"/>
      <w:pPr>
        <w:ind w:left="6501" w:hanging="360"/>
      </w:pPr>
    </w:lvl>
    <w:lvl w:ilvl="5" w:tplc="0C09001B" w:tentative="1">
      <w:start w:val="1"/>
      <w:numFmt w:val="lowerRoman"/>
      <w:lvlText w:val="%6."/>
      <w:lvlJc w:val="right"/>
      <w:pPr>
        <w:ind w:left="7221" w:hanging="180"/>
      </w:pPr>
    </w:lvl>
    <w:lvl w:ilvl="6" w:tplc="0C09000F" w:tentative="1">
      <w:start w:val="1"/>
      <w:numFmt w:val="decimal"/>
      <w:lvlText w:val="%7."/>
      <w:lvlJc w:val="left"/>
      <w:pPr>
        <w:ind w:left="7941" w:hanging="360"/>
      </w:pPr>
    </w:lvl>
    <w:lvl w:ilvl="7" w:tplc="0C090019" w:tentative="1">
      <w:start w:val="1"/>
      <w:numFmt w:val="lowerLetter"/>
      <w:lvlText w:val="%8."/>
      <w:lvlJc w:val="left"/>
      <w:pPr>
        <w:ind w:left="8661" w:hanging="360"/>
      </w:pPr>
    </w:lvl>
    <w:lvl w:ilvl="8" w:tplc="0C09001B" w:tentative="1">
      <w:start w:val="1"/>
      <w:numFmt w:val="lowerRoman"/>
      <w:lvlText w:val="%9."/>
      <w:lvlJc w:val="right"/>
      <w:pPr>
        <w:ind w:left="9381" w:hanging="180"/>
      </w:pPr>
    </w:lvl>
  </w:abstractNum>
  <w:abstractNum w:abstractNumId="7" w15:restartNumberingAfterBreak="0">
    <w:nsid w:val="15A10421"/>
    <w:multiLevelType w:val="hybridMultilevel"/>
    <w:tmpl w:val="183880EA"/>
    <w:lvl w:ilvl="0" w:tplc="36B88E22">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8" w15:restartNumberingAfterBreak="0">
    <w:nsid w:val="1AA84A8B"/>
    <w:multiLevelType w:val="hybridMultilevel"/>
    <w:tmpl w:val="F7729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81AFE"/>
    <w:multiLevelType w:val="hybridMultilevel"/>
    <w:tmpl w:val="A6EC56F4"/>
    <w:lvl w:ilvl="0" w:tplc="55423BF6">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2610A9"/>
    <w:multiLevelType w:val="multilevel"/>
    <w:tmpl w:val="DFAEC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B4144B"/>
    <w:multiLevelType w:val="hybridMultilevel"/>
    <w:tmpl w:val="7B90E08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BE7618"/>
    <w:multiLevelType w:val="hybridMultilevel"/>
    <w:tmpl w:val="A7F60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F51D21"/>
    <w:multiLevelType w:val="hybridMultilevel"/>
    <w:tmpl w:val="57F027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CE111B"/>
    <w:multiLevelType w:val="hybridMultilevel"/>
    <w:tmpl w:val="F9CE1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5F3769"/>
    <w:multiLevelType w:val="hybridMultilevel"/>
    <w:tmpl w:val="F3A6AA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0321A5"/>
    <w:multiLevelType w:val="hybridMultilevel"/>
    <w:tmpl w:val="C31CB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C2984"/>
    <w:multiLevelType w:val="hybridMultilevel"/>
    <w:tmpl w:val="BE44D1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1F44E5"/>
    <w:multiLevelType w:val="hybridMultilevel"/>
    <w:tmpl w:val="280E1210"/>
    <w:lvl w:ilvl="0" w:tplc="E64A682E">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863B6"/>
    <w:multiLevelType w:val="hybridMultilevel"/>
    <w:tmpl w:val="06C64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1E5B64"/>
    <w:multiLevelType w:val="hybridMultilevel"/>
    <w:tmpl w:val="865AD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754735"/>
    <w:multiLevelType w:val="hybridMultilevel"/>
    <w:tmpl w:val="728022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054C44"/>
    <w:multiLevelType w:val="hybridMultilevel"/>
    <w:tmpl w:val="ACFA9180"/>
    <w:lvl w:ilvl="0" w:tplc="7B2E25E2">
      <w:start w:val="1"/>
      <w:numFmt w:val="lowerLetter"/>
      <w:lvlText w:val="%1)"/>
      <w:lvlJc w:val="left"/>
      <w:pPr>
        <w:ind w:left="720" w:hanging="360"/>
      </w:pPr>
      <w:rPr>
        <w:rFonts w:ascii="Calibri" w:hAnsi="Calibr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8636E05"/>
    <w:multiLevelType w:val="hybridMultilevel"/>
    <w:tmpl w:val="ABC2B3A8"/>
    <w:lvl w:ilvl="0" w:tplc="29DC463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9262D22"/>
    <w:multiLevelType w:val="hybridMultilevel"/>
    <w:tmpl w:val="2C669C74"/>
    <w:lvl w:ilvl="0" w:tplc="8B2A5C1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E23E91"/>
    <w:multiLevelType w:val="hybridMultilevel"/>
    <w:tmpl w:val="F386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FB28E1"/>
    <w:multiLevelType w:val="hybridMultilevel"/>
    <w:tmpl w:val="903CD7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A72C0B"/>
    <w:multiLevelType w:val="hybridMultilevel"/>
    <w:tmpl w:val="CF9640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A35F71"/>
    <w:multiLevelType w:val="hybridMultilevel"/>
    <w:tmpl w:val="0792AB02"/>
    <w:lvl w:ilvl="0" w:tplc="2AD81EE8">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0627B"/>
    <w:multiLevelType w:val="hybridMultilevel"/>
    <w:tmpl w:val="9FE48A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768DC"/>
    <w:multiLevelType w:val="hybridMultilevel"/>
    <w:tmpl w:val="1C9C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731626"/>
    <w:multiLevelType w:val="hybridMultilevel"/>
    <w:tmpl w:val="E99EF2C6"/>
    <w:lvl w:ilvl="0" w:tplc="E4807F9A">
      <w:start w:val="1"/>
      <w:numFmt w:val="decimal"/>
      <w:lvlText w:val="Chapter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B9A5FAF"/>
    <w:multiLevelType w:val="hybridMultilevel"/>
    <w:tmpl w:val="F0023C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3" w15:restartNumberingAfterBreak="0">
    <w:nsid w:val="61E4221E"/>
    <w:multiLevelType w:val="hybridMultilevel"/>
    <w:tmpl w:val="0B7CD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B41B5C"/>
    <w:multiLevelType w:val="hybridMultilevel"/>
    <w:tmpl w:val="300EF2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28729B"/>
    <w:multiLevelType w:val="hybridMultilevel"/>
    <w:tmpl w:val="F7C83C4A"/>
    <w:lvl w:ilvl="0" w:tplc="DC1CC234">
      <w:start w:val="5"/>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F23C7"/>
    <w:multiLevelType w:val="hybridMultilevel"/>
    <w:tmpl w:val="65DE90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7D349A3"/>
    <w:multiLevelType w:val="hybridMultilevel"/>
    <w:tmpl w:val="8FF64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8060E55"/>
    <w:multiLevelType w:val="hybridMultilevel"/>
    <w:tmpl w:val="EDA68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8FDA68"/>
    <w:multiLevelType w:val="multilevel"/>
    <w:tmpl w:val="DC2862E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40" w15:restartNumberingAfterBreak="0">
    <w:nsid w:val="6FEC6E38"/>
    <w:multiLevelType w:val="hybridMultilevel"/>
    <w:tmpl w:val="8B26A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2CA75D1"/>
    <w:multiLevelType w:val="hybridMultilevel"/>
    <w:tmpl w:val="B71420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2EC14DF"/>
    <w:multiLevelType w:val="hybridMultilevel"/>
    <w:tmpl w:val="8F005B8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2D412C"/>
    <w:multiLevelType w:val="hybridMultilevel"/>
    <w:tmpl w:val="8B26A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5375586">
    <w:abstractNumId w:val="10"/>
  </w:num>
  <w:num w:numId="2" w16cid:durableId="1346395063">
    <w:abstractNumId w:val="10"/>
  </w:num>
  <w:num w:numId="3" w16cid:durableId="700939169">
    <w:abstractNumId w:val="10"/>
  </w:num>
  <w:num w:numId="4" w16cid:durableId="1346443070">
    <w:abstractNumId w:val="10"/>
  </w:num>
  <w:num w:numId="5" w16cid:durableId="1797484044">
    <w:abstractNumId w:val="32"/>
  </w:num>
  <w:num w:numId="6" w16cid:durableId="1250040197">
    <w:abstractNumId w:val="38"/>
  </w:num>
  <w:num w:numId="7" w16cid:durableId="611597432">
    <w:abstractNumId w:val="26"/>
  </w:num>
  <w:num w:numId="8" w16cid:durableId="1968318952">
    <w:abstractNumId w:val="4"/>
  </w:num>
  <w:num w:numId="9" w16cid:durableId="2002001339">
    <w:abstractNumId w:val="22"/>
  </w:num>
  <w:num w:numId="10" w16cid:durableId="267585275">
    <w:abstractNumId w:val="23"/>
  </w:num>
  <w:num w:numId="11" w16cid:durableId="180096888">
    <w:abstractNumId w:val="2"/>
  </w:num>
  <w:num w:numId="12" w16cid:durableId="458842498">
    <w:abstractNumId w:val="13"/>
  </w:num>
  <w:num w:numId="13" w16cid:durableId="1455244733">
    <w:abstractNumId w:val="14"/>
  </w:num>
  <w:num w:numId="14" w16cid:durableId="1889220172">
    <w:abstractNumId w:val="33"/>
  </w:num>
  <w:num w:numId="15" w16cid:durableId="885725425">
    <w:abstractNumId w:val="5"/>
  </w:num>
  <w:num w:numId="16" w16cid:durableId="980573369">
    <w:abstractNumId w:val="15"/>
  </w:num>
  <w:num w:numId="17" w16cid:durableId="653295454">
    <w:abstractNumId w:val="35"/>
  </w:num>
  <w:num w:numId="18" w16cid:durableId="692850311">
    <w:abstractNumId w:val="1"/>
  </w:num>
  <w:num w:numId="19" w16cid:durableId="264463518">
    <w:abstractNumId w:val="18"/>
  </w:num>
  <w:num w:numId="20" w16cid:durableId="298998786">
    <w:abstractNumId w:val="34"/>
  </w:num>
  <w:num w:numId="21" w16cid:durableId="115683429">
    <w:abstractNumId w:val="21"/>
  </w:num>
  <w:num w:numId="22" w16cid:durableId="2054966354">
    <w:abstractNumId w:val="41"/>
  </w:num>
  <w:num w:numId="23" w16cid:durableId="690380716">
    <w:abstractNumId w:val="42"/>
  </w:num>
  <w:num w:numId="24" w16cid:durableId="334380072">
    <w:abstractNumId w:val="30"/>
  </w:num>
  <w:num w:numId="25" w16cid:durableId="1050691683">
    <w:abstractNumId w:val="28"/>
  </w:num>
  <w:num w:numId="26" w16cid:durableId="1678119719">
    <w:abstractNumId w:val="11"/>
  </w:num>
  <w:num w:numId="27" w16cid:durableId="1450009171">
    <w:abstractNumId w:val="36"/>
  </w:num>
  <w:num w:numId="28" w16cid:durableId="376667541">
    <w:abstractNumId w:val="16"/>
  </w:num>
  <w:num w:numId="29" w16cid:durableId="1142038949">
    <w:abstractNumId w:val="3"/>
  </w:num>
  <w:num w:numId="30" w16cid:durableId="1917518826">
    <w:abstractNumId w:val="24"/>
  </w:num>
  <w:num w:numId="31" w16cid:durableId="187062768">
    <w:abstractNumId w:val="37"/>
  </w:num>
  <w:num w:numId="32" w16cid:durableId="1013610566">
    <w:abstractNumId w:val="43"/>
  </w:num>
  <w:num w:numId="33" w16cid:durableId="2135171008">
    <w:abstractNumId w:val="40"/>
  </w:num>
  <w:num w:numId="34" w16cid:durableId="283850645">
    <w:abstractNumId w:val="7"/>
  </w:num>
  <w:num w:numId="35" w16cid:durableId="1309549530">
    <w:abstractNumId w:val="17"/>
  </w:num>
  <w:num w:numId="36" w16cid:durableId="75713321">
    <w:abstractNumId w:val="9"/>
  </w:num>
  <w:num w:numId="37" w16cid:durableId="1511524621">
    <w:abstractNumId w:val="8"/>
  </w:num>
  <w:num w:numId="38" w16cid:durableId="1843859088">
    <w:abstractNumId w:val="31"/>
  </w:num>
  <w:num w:numId="39" w16cid:durableId="1332682688">
    <w:abstractNumId w:val="27"/>
  </w:num>
  <w:num w:numId="40" w16cid:durableId="51929371">
    <w:abstractNumId w:val="12"/>
  </w:num>
  <w:num w:numId="41" w16cid:durableId="773405113">
    <w:abstractNumId w:val="20"/>
  </w:num>
  <w:num w:numId="42" w16cid:durableId="1048798962">
    <w:abstractNumId w:val="19"/>
  </w:num>
  <w:num w:numId="43" w16cid:durableId="1746537600">
    <w:abstractNumId w:val="25"/>
  </w:num>
  <w:num w:numId="44" w16cid:durableId="1069959017">
    <w:abstractNumId w:val="6"/>
  </w:num>
  <w:num w:numId="45" w16cid:durableId="1878008840">
    <w:abstractNumId w:val="39"/>
  </w:num>
  <w:num w:numId="46" w16cid:durableId="2295848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7" w16cid:durableId="177381850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Proc R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5adr5z9p0ddberf045a2vt2ppwre0w9dx9&quot;&gt;RHamer_PhD_2020&lt;record-ids&gt;&lt;item&gt;482&lt;/item&gt;&lt;item&gt;683&lt;/item&gt;&lt;item&gt;737&lt;/item&gt;&lt;item&gt;760&lt;/item&gt;&lt;item&gt;761&lt;/item&gt;&lt;item&gt;766&lt;/item&gt;&lt;item&gt;770&lt;/item&gt;&lt;item&gt;843&lt;/item&gt;&lt;item&gt;851&lt;/item&gt;&lt;item&gt;861&lt;/item&gt;&lt;item&gt;862&lt;/item&gt;&lt;item&gt;967&lt;/item&gt;&lt;item&gt;968&lt;/item&gt;&lt;item&gt;1073&lt;/item&gt;&lt;item&gt;3380&lt;/item&gt;&lt;/record-ids&gt;&lt;/item&gt;&lt;/Libraries&gt;"/>
  </w:docVars>
  <w:rsids>
    <w:rsidRoot w:val="009D2F73"/>
    <w:rsid w:val="00000236"/>
    <w:rsid w:val="00002B9F"/>
    <w:rsid w:val="00002BEF"/>
    <w:rsid w:val="00002D87"/>
    <w:rsid w:val="00005DF2"/>
    <w:rsid w:val="0001169F"/>
    <w:rsid w:val="0001467E"/>
    <w:rsid w:val="00014BD4"/>
    <w:rsid w:val="00014E02"/>
    <w:rsid w:val="00017361"/>
    <w:rsid w:val="000250AA"/>
    <w:rsid w:val="00027BC5"/>
    <w:rsid w:val="00031199"/>
    <w:rsid w:val="000324C5"/>
    <w:rsid w:val="00032AA1"/>
    <w:rsid w:val="00033A2C"/>
    <w:rsid w:val="00036347"/>
    <w:rsid w:val="00036391"/>
    <w:rsid w:val="00036F7D"/>
    <w:rsid w:val="00040BC6"/>
    <w:rsid w:val="00041399"/>
    <w:rsid w:val="000424CF"/>
    <w:rsid w:val="00044378"/>
    <w:rsid w:val="0004691E"/>
    <w:rsid w:val="00051F7C"/>
    <w:rsid w:val="000532E4"/>
    <w:rsid w:val="0005412F"/>
    <w:rsid w:val="0005417B"/>
    <w:rsid w:val="0005434C"/>
    <w:rsid w:val="0005450A"/>
    <w:rsid w:val="00055605"/>
    <w:rsid w:val="00057F09"/>
    <w:rsid w:val="00060449"/>
    <w:rsid w:val="0006063D"/>
    <w:rsid w:val="00060786"/>
    <w:rsid w:val="00060915"/>
    <w:rsid w:val="00063818"/>
    <w:rsid w:val="00067941"/>
    <w:rsid w:val="000709F6"/>
    <w:rsid w:val="000732A9"/>
    <w:rsid w:val="00073EA6"/>
    <w:rsid w:val="000763A7"/>
    <w:rsid w:val="000842E0"/>
    <w:rsid w:val="00085567"/>
    <w:rsid w:val="00087741"/>
    <w:rsid w:val="00087A46"/>
    <w:rsid w:val="000915FA"/>
    <w:rsid w:val="0009501D"/>
    <w:rsid w:val="00096C66"/>
    <w:rsid w:val="000A2F29"/>
    <w:rsid w:val="000A5499"/>
    <w:rsid w:val="000A6521"/>
    <w:rsid w:val="000A7604"/>
    <w:rsid w:val="000A7ED7"/>
    <w:rsid w:val="000B057D"/>
    <w:rsid w:val="000B1C10"/>
    <w:rsid w:val="000B5759"/>
    <w:rsid w:val="000B60AC"/>
    <w:rsid w:val="000C17E0"/>
    <w:rsid w:val="000C3706"/>
    <w:rsid w:val="000C50E8"/>
    <w:rsid w:val="000C5931"/>
    <w:rsid w:val="000C6578"/>
    <w:rsid w:val="000D078F"/>
    <w:rsid w:val="000D1D31"/>
    <w:rsid w:val="000D23D6"/>
    <w:rsid w:val="000D2ABD"/>
    <w:rsid w:val="000D4050"/>
    <w:rsid w:val="000D68A5"/>
    <w:rsid w:val="000D6E25"/>
    <w:rsid w:val="000D6E31"/>
    <w:rsid w:val="000D7210"/>
    <w:rsid w:val="000E1697"/>
    <w:rsid w:val="000E3107"/>
    <w:rsid w:val="000E40CF"/>
    <w:rsid w:val="000E6C7C"/>
    <w:rsid w:val="000E709B"/>
    <w:rsid w:val="000E75D3"/>
    <w:rsid w:val="000F108B"/>
    <w:rsid w:val="00100F4E"/>
    <w:rsid w:val="001011CF"/>
    <w:rsid w:val="00103472"/>
    <w:rsid w:val="00103F45"/>
    <w:rsid w:val="00104F29"/>
    <w:rsid w:val="00105F2E"/>
    <w:rsid w:val="00112150"/>
    <w:rsid w:val="00113186"/>
    <w:rsid w:val="00115A6A"/>
    <w:rsid w:val="00115FD7"/>
    <w:rsid w:val="0011669A"/>
    <w:rsid w:val="00116884"/>
    <w:rsid w:val="00117E90"/>
    <w:rsid w:val="00120211"/>
    <w:rsid w:val="00120823"/>
    <w:rsid w:val="00120CF6"/>
    <w:rsid w:val="00122746"/>
    <w:rsid w:val="001254A3"/>
    <w:rsid w:val="001266A3"/>
    <w:rsid w:val="001268CA"/>
    <w:rsid w:val="001306EA"/>
    <w:rsid w:val="001313DF"/>
    <w:rsid w:val="00135C14"/>
    <w:rsid w:val="00135D99"/>
    <w:rsid w:val="0014159D"/>
    <w:rsid w:val="00141C82"/>
    <w:rsid w:val="001423BA"/>
    <w:rsid w:val="00142449"/>
    <w:rsid w:val="00144152"/>
    <w:rsid w:val="0014618F"/>
    <w:rsid w:val="00146C51"/>
    <w:rsid w:val="00147AB3"/>
    <w:rsid w:val="00147E92"/>
    <w:rsid w:val="001500CC"/>
    <w:rsid w:val="001521F3"/>
    <w:rsid w:val="00152353"/>
    <w:rsid w:val="00152465"/>
    <w:rsid w:val="00153A48"/>
    <w:rsid w:val="00153B5F"/>
    <w:rsid w:val="00154CA0"/>
    <w:rsid w:val="001558E5"/>
    <w:rsid w:val="00155933"/>
    <w:rsid w:val="00155C7F"/>
    <w:rsid w:val="00156854"/>
    <w:rsid w:val="00161763"/>
    <w:rsid w:val="0016288F"/>
    <w:rsid w:val="00175BF1"/>
    <w:rsid w:val="00183768"/>
    <w:rsid w:val="001841EE"/>
    <w:rsid w:val="00184F05"/>
    <w:rsid w:val="001851EF"/>
    <w:rsid w:val="001856B2"/>
    <w:rsid w:val="001906EE"/>
    <w:rsid w:val="00190D52"/>
    <w:rsid w:val="001960FC"/>
    <w:rsid w:val="00196E89"/>
    <w:rsid w:val="001A0659"/>
    <w:rsid w:val="001B18F8"/>
    <w:rsid w:val="001B2F8F"/>
    <w:rsid w:val="001B3A33"/>
    <w:rsid w:val="001B4EB4"/>
    <w:rsid w:val="001B727A"/>
    <w:rsid w:val="001C3960"/>
    <w:rsid w:val="001C4339"/>
    <w:rsid w:val="001C7FDB"/>
    <w:rsid w:val="001D0FCB"/>
    <w:rsid w:val="001D15FC"/>
    <w:rsid w:val="001D2B66"/>
    <w:rsid w:val="001D3EDA"/>
    <w:rsid w:val="001D4B3A"/>
    <w:rsid w:val="001D4C7D"/>
    <w:rsid w:val="001D5313"/>
    <w:rsid w:val="001D5E41"/>
    <w:rsid w:val="001D6A08"/>
    <w:rsid w:val="001D773A"/>
    <w:rsid w:val="001E17A8"/>
    <w:rsid w:val="001E1890"/>
    <w:rsid w:val="001E22A8"/>
    <w:rsid w:val="001E44C9"/>
    <w:rsid w:val="001E4FEA"/>
    <w:rsid w:val="001E615E"/>
    <w:rsid w:val="001E6E61"/>
    <w:rsid w:val="001F0F91"/>
    <w:rsid w:val="001F5C64"/>
    <w:rsid w:val="00200AB7"/>
    <w:rsid w:val="00201740"/>
    <w:rsid w:val="002029E4"/>
    <w:rsid w:val="00206532"/>
    <w:rsid w:val="00206A51"/>
    <w:rsid w:val="00207599"/>
    <w:rsid w:val="00207707"/>
    <w:rsid w:val="0021136D"/>
    <w:rsid w:val="002121FB"/>
    <w:rsid w:val="00214691"/>
    <w:rsid w:val="00215ABC"/>
    <w:rsid w:val="00215FEC"/>
    <w:rsid w:val="00216807"/>
    <w:rsid w:val="0021682E"/>
    <w:rsid w:val="00216F11"/>
    <w:rsid w:val="00217116"/>
    <w:rsid w:val="002176D0"/>
    <w:rsid w:val="0022168C"/>
    <w:rsid w:val="00222468"/>
    <w:rsid w:val="00222A2F"/>
    <w:rsid w:val="0022420B"/>
    <w:rsid w:val="00224A6F"/>
    <w:rsid w:val="00226105"/>
    <w:rsid w:val="00226B49"/>
    <w:rsid w:val="002275DE"/>
    <w:rsid w:val="00227B45"/>
    <w:rsid w:val="002316B2"/>
    <w:rsid w:val="00231881"/>
    <w:rsid w:val="00234E94"/>
    <w:rsid w:val="002403B6"/>
    <w:rsid w:val="00242AD4"/>
    <w:rsid w:val="00244756"/>
    <w:rsid w:val="00247377"/>
    <w:rsid w:val="002502EC"/>
    <w:rsid w:val="002517BB"/>
    <w:rsid w:val="00253F5B"/>
    <w:rsid w:val="00254E6A"/>
    <w:rsid w:val="00256D09"/>
    <w:rsid w:val="00257A20"/>
    <w:rsid w:val="00263E39"/>
    <w:rsid w:val="00264A62"/>
    <w:rsid w:val="00265D27"/>
    <w:rsid w:val="00272E4D"/>
    <w:rsid w:val="00273BFB"/>
    <w:rsid w:val="00276BFA"/>
    <w:rsid w:val="002770F6"/>
    <w:rsid w:val="002775C3"/>
    <w:rsid w:val="00280E7D"/>
    <w:rsid w:val="002831F4"/>
    <w:rsid w:val="00284F8A"/>
    <w:rsid w:val="002860AC"/>
    <w:rsid w:val="00286851"/>
    <w:rsid w:val="00286F16"/>
    <w:rsid w:val="0029171A"/>
    <w:rsid w:val="002929CD"/>
    <w:rsid w:val="00292B24"/>
    <w:rsid w:val="0029495D"/>
    <w:rsid w:val="00294F04"/>
    <w:rsid w:val="00296907"/>
    <w:rsid w:val="00296BCB"/>
    <w:rsid w:val="00296E9A"/>
    <w:rsid w:val="00297AB7"/>
    <w:rsid w:val="002A0E45"/>
    <w:rsid w:val="002A2514"/>
    <w:rsid w:val="002A2CE2"/>
    <w:rsid w:val="002A30F1"/>
    <w:rsid w:val="002A3546"/>
    <w:rsid w:val="002A3A37"/>
    <w:rsid w:val="002A5129"/>
    <w:rsid w:val="002B0097"/>
    <w:rsid w:val="002B02DF"/>
    <w:rsid w:val="002B1A35"/>
    <w:rsid w:val="002B3915"/>
    <w:rsid w:val="002B6BC0"/>
    <w:rsid w:val="002C10BB"/>
    <w:rsid w:val="002C1564"/>
    <w:rsid w:val="002C377D"/>
    <w:rsid w:val="002C4EE7"/>
    <w:rsid w:val="002C4FB8"/>
    <w:rsid w:val="002C5F7E"/>
    <w:rsid w:val="002D1E1C"/>
    <w:rsid w:val="002D2275"/>
    <w:rsid w:val="002D61CF"/>
    <w:rsid w:val="002E1F25"/>
    <w:rsid w:val="002E4328"/>
    <w:rsid w:val="002E52E7"/>
    <w:rsid w:val="002E6468"/>
    <w:rsid w:val="002E67FD"/>
    <w:rsid w:val="002E6BBE"/>
    <w:rsid w:val="002E7DF9"/>
    <w:rsid w:val="002F090C"/>
    <w:rsid w:val="002F1B8C"/>
    <w:rsid w:val="002F38B4"/>
    <w:rsid w:val="002F44A5"/>
    <w:rsid w:val="002F44CC"/>
    <w:rsid w:val="002F6053"/>
    <w:rsid w:val="00306057"/>
    <w:rsid w:val="003210D9"/>
    <w:rsid w:val="003232E4"/>
    <w:rsid w:val="00325704"/>
    <w:rsid w:val="00326801"/>
    <w:rsid w:val="00330B9C"/>
    <w:rsid w:val="003326F2"/>
    <w:rsid w:val="00333049"/>
    <w:rsid w:val="00337AF4"/>
    <w:rsid w:val="00342542"/>
    <w:rsid w:val="003445CC"/>
    <w:rsid w:val="00352F4E"/>
    <w:rsid w:val="00356C6F"/>
    <w:rsid w:val="0035791A"/>
    <w:rsid w:val="0036077F"/>
    <w:rsid w:val="0036264D"/>
    <w:rsid w:val="0036559F"/>
    <w:rsid w:val="00365988"/>
    <w:rsid w:val="003702A5"/>
    <w:rsid w:val="0037051A"/>
    <w:rsid w:val="00370ECB"/>
    <w:rsid w:val="00377ABB"/>
    <w:rsid w:val="00380FD4"/>
    <w:rsid w:val="003812B8"/>
    <w:rsid w:val="00382A63"/>
    <w:rsid w:val="00382C35"/>
    <w:rsid w:val="00383394"/>
    <w:rsid w:val="00385A13"/>
    <w:rsid w:val="00385B01"/>
    <w:rsid w:val="00387B0C"/>
    <w:rsid w:val="00391A25"/>
    <w:rsid w:val="00393146"/>
    <w:rsid w:val="00393496"/>
    <w:rsid w:val="003941D0"/>
    <w:rsid w:val="003970F9"/>
    <w:rsid w:val="003A1E30"/>
    <w:rsid w:val="003A24B4"/>
    <w:rsid w:val="003A24E5"/>
    <w:rsid w:val="003A271E"/>
    <w:rsid w:val="003A2830"/>
    <w:rsid w:val="003A2F0F"/>
    <w:rsid w:val="003A40AD"/>
    <w:rsid w:val="003A4639"/>
    <w:rsid w:val="003A4E24"/>
    <w:rsid w:val="003A5357"/>
    <w:rsid w:val="003A5EF7"/>
    <w:rsid w:val="003B1B5A"/>
    <w:rsid w:val="003B2F4E"/>
    <w:rsid w:val="003B3B67"/>
    <w:rsid w:val="003B42C2"/>
    <w:rsid w:val="003B6A6F"/>
    <w:rsid w:val="003B6EEA"/>
    <w:rsid w:val="003C53B9"/>
    <w:rsid w:val="003C552E"/>
    <w:rsid w:val="003D032C"/>
    <w:rsid w:val="003D0E1C"/>
    <w:rsid w:val="003D2619"/>
    <w:rsid w:val="003D33F0"/>
    <w:rsid w:val="003D415D"/>
    <w:rsid w:val="003D5FA7"/>
    <w:rsid w:val="003E1FAD"/>
    <w:rsid w:val="003E3A0C"/>
    <w:rsid w:val="003E6392"/>
    <w:rsid w:val="003E6ADA"/>
    <w:rsid w:val="003E72A0"/>
    <w:rsid w:val="003E783F"/>
    <w:rsid w:val="003F306C"/>
    <w:rsid w:val="003F35DE"/>
    <w:rsid w:val="003F3919"/>
    <w:rsid w:val="003F3C3C"/>
    <w:rsid w:val="003F7A1B"/>
    <w:rsid w:val="00401235"/>
    <w:rsid w:val="00403DF0"/>
    <w:rsid w:val="00404282"/>
    <w:rsid w:val="004043BD"/>
    <w:rsid w:val="00404996"/>
    <w:rsid w:val="004058CE"/>
    <w:rsid w:val="00405DE2"/>
    <w:rsid w:val="00414407"/>
    <w:rsid w:val="00415E2C"/>
    <w:rsid w:val="004203DD"/>
    <w:rsid w:val="00423F6C"/>
    <w:rsid w:val="004245D5"/>
    <w:rsid w:val="00430496"/>
    <w:rsid w:val="00430FEC"/>
    <w:rsid w:val="00431A1B"/>
    <w:rsid w:val="004331C3"/>
    <w:rsid w:val="004341EE"/>
    <w:rsid w:val="0043494C"/>
    <w:rsid w:val="00435184"/>
    <w:rsid w:val="00435C47"/>
    <w:rsid w:val="004366A9"/>
    <w:rsid w:val="00436AC1"/>
    <w:rsid w:val="00437E7E"/>
    <w:rsid w:val="00444DE9"/>
    <w:rsid w:val="004478DE"/>
    <w:rsid w:val="00447B5B"/>
    <w:rsid w:val="004503C9"/>
    <w:rsid w:val="00450BC7"/>
    <w:rsid w:val="00451D11"/>
    <w:rsid w:val="00451E98"/>
    <w:rsid w:val="00451EB9"/>
    <w:rsid w:val="00454502"/>
    <w:rsid w:val="004549B1"/>
    <w:rsid w:val="00454EA5"/>
    <w:rsid w:val="00455F7D"/>
    <w:rsid w:val="00457442"/>
    <w:rsid w:val="00457B3B"/>
    <w:rsid w:val="0046266F"/>
    <w:rsid w:val="0046308B"/>
    <w:rsid w:val="00463831"/>
    <w:rsid w:val="00464D06"/>
    <w:rsid w:val="00473B65"/>
    <w:rsid w:val="0047466F"/>
    <w:rsid w:val="00475D0E"/>
    <w:rsid w:val="00476BED"/>
    <w:rsid w:val="00476C83"/>
    <w:rsid w:val="004775F6"/>
    <w:rsid w:val="00480D1C"/>
    <w:rsid w:val="004815C5"/>
    <w:rsid w:val="004820BD"/>
    <w:rsid w:val="00482C32"/>
    <w:rsid w:val="004834D3"/>
    <w:rsid w:val="0048380E"/>
    <w:rsid w:val="0048395B"/>
    <w:rsid w:val="00483A56"/>
    <w:rsid w:val="00486E7F"/>
    <w:rsid w:val="004870EB"/>
    <w:rsid w:val="0048767E"/>
    <w:rsid w:val="0048796B"/>
    <w:rsid w:val="00487CB7"/>
    <w:rsid w:val="004902C0"/>
    <w:rsid w:val="00490BE0"/>
    <w:rsid w:val="00490D4F"/>
    <w:rsid w:val="004910A4"/>
    <w:rsid w:val="00491B76"/>
    <w:rsid w:val="0049451F"/>
    <w:rsid w:val="00495BBC"/>
    <w:rsid w:val="00497715"/>
    <w:rsid w:val="004B26A6"/>
    <w:rsid w:val="004B2924"/>
    <w:rsid w:val="004B2B7B"/>
    <w:rsid w:val="004B7989"/>
    <w:rsid w:val="004C0ED8"/>
    <w:rsid w:val="004C1855"/>
    <w:rsid w:val="004C2A76"/>
    <w:rsid w:val="004C2BD3"/>
    <w:rsid w:val="004C3852"/>
    <w:rsid w:val="004C47B0"/>
    <w:rsid w:val="004D28D8"/>
    <w:rsid w:val="004D4F8D"/>
    <w:rsid w:val="004D7269"/>
    <w:rsid w:val="004F010F"/>
    <w:rsid w:val="004F04A7"/>
    <w:rsid w:val="004F2D09"/>
    <w:rsid w:val="004F31F6"/>
    <w:rsid w:val="004F6DB2"/>
    <w:rsid w:val="004F757A"/>
    <w:rsid w:val="004F7B2D"/>
    <w:rsid w:val="00501F6D"/>
    <w:rsid w:val="00504723"/>
    <w:rsid w:val="00505B74"/>
    <w:rsid w:val="00510C8F"/>
    <w:rsid w:val="00514176"/>
    <w:rsid w:val="005148F5"/>
    <w:rsid w:val="00516272"/>
    <w:rsid w:val="005168C7"/>
    <w:rsid w:val="005210F3"/>
    <w:rsid w:val="005214EF"/>
    <w:rsid w:val="005220CC"/>
    <w:rsid w:val="00524F1A"/>
    <w:rsid w:val="00525F7D"/>
    <w:rsid w:val="0052640E"/>
    <w:rsid w:val="00526758"/>
    <w:rsid w:val="00526900"/>
    <w:rsid w:val="00530A43"/>
    <w:rsid w:val="00531AD3"/>
    <w:rsid w:val="00542961"/>
    <w:rsid w:val="00543FA0"/>
    <w:rsid w:val="005454CF"/>
    <w:rsid w:val="00552927"/>
    <w:rsid w:val="0055391E"/>
    <w:rsid w:val="00553B57"/>
    <w:rsid w:val="00553E6B"/>
    <w:rsid w:val="005546D1"/>
    <w:rsid w:val="005578FC"/>
    <w:rsid w:val="00561783"/>
    <w:rsid w:val="005624E7"/>
    <w:rsid w:val="00564720"/>
    <w:rsid w:val="005663AD"/>
    <w:rsid w:val="00566A32"/>
    <w:rsid w:val="00573074"/>
    <w:rsid w:val="00575709"/>
    <w:rsid w:val="005766A4"/>
    <w:rsid w:val="005807B8"/>
    <w:rsid w:val="005814FD"/>
    <w:rsid w:val="0058182D"/>
    <w:rsid w:val="005822C8"/>
    <w:rsid w:val="0058262D"/>
    <w:rsid w:val="005832CD"/>
    <w:rsid w:val="00584283"/>
    <w:rsid w:val="00585409"/>
    <w:rsid w:val="0058562A"/>
    <w:rsid w:val="0058562B"/>
    <w:rsid w:val="00587CAB"/>
    <w:rsid w:val="00592034"/>
    <w:rsid w:val="00593534"/>
    <w:rsid w:val="005938C9"/>
    <w:rsid w:val="00593B6B"/>
    <w:rsid w:val="005946CC"/>
    <w:rsid w:val="005A01E6"/>
    <w:rsid w:val="005A2E68"/>
    <w:rsid w:val="005A3DF4"/>
    <w:rsid w:val="005A439E"/>
    <w:rsid w:val="005A798E"/>
    <w:rsid w:val="005B0BE9"/>
    <w:rsid w:val="005B1110"/>
    <w:rsid w:val="005B1CD2"/>
    <w:rsid w:val="005B43E5"/>
    <w:rsid w:val="005B7789"/>
    <w:rsid w:val="005C0363"/>
    <w:rsid w:val="005C2868"/>
    <w:rsid w:val="005C5A9F"/>
    <w:rsid w:val="005D3580"/>
    <w:rsid w:val="005D3E98"/>
    <w:rsid w:val="005D5C18"/>
    <w:rsid w:val="005D6C4F"/>
    <w:rsid w:val="005E15BE"/>
    <w:rsid w:val="005E22E8"/>
    <w:rsid w:val="005E2DC5"/>
    <w:rsid w:val="005E33BD"/>
    <w:rsid w:val="005E4ACA"/>
    <w:rsid w:val="005E564A"/>
    <w:rsid w:val="005E5DD5"/>
    <w:rsid w:val="005F18B3"/>
    <w:rsid w:val="005F29B3"/>
    <w:rsid w:val="005F5AA6"/>
    <w:rsid w:val="005F5E51"/>
    <w:rsid w:val="005F731C"/>
    <w:rsid w:val="00601530"/>
    <w:rsid w:val="0060400B"/>
    <w:rsid w:val="006070BD"/>
    <w:rsid w:val="00607675"/>
    <w:rsid w:val="00612046"/>
    <w:rsid w:val="00613E1E"/>
    <w:rsid w:val="00613E34"/>
    <w:rsid w:val="00613FB1"/>
    <w:rsid w:val="006153B3"/>
    <w:rsid w:val="0061662A"/>
    <w:rsid w:val="0061664E"/>
    <w:rsid w:val="00617EFA"/>
    <w:rsid w:val="0062342F"/>
    <w:rsid w:val="00625EFB"/>
    <w:rsid w:val="00631F3E"/>
    <w:rsid w:val="00633007"/>
    <w:rsid w:val="006346A0"/>
    <w:rsid w:val="0063676C"/>
    <w:rsid w:val="006427CC"/>
    <w:rsid w:val="0064421E"/>
    <w:rsid w:val="00645BBD"/>
    <w:rsid w:val="00647D12"/>
    <w:rsid w:val="00653AE9"/>
    <w:rsid w:val="00662EFF"/>
    <w:rsid w:val="006722DE"/>
    <w:rsid w:val="00674913"/>
    <w:rsid w:val="006811C9"/>
    <w:rsid w:val="006815D1"/>
    <w:rsid w:val="0068296F"/>
    <w:rsid w:val="00683094"/>
    <w:rsid w:val="0068386C"/>
    <w:rsid w:val="00683F0A"/>
    <w:rsid w:val="006858B8"/>
    <w:rsid w:val="0068645F"/>
    <w:rsid w:val="006873BC"/>
    <w:rsid w:val="00690727"/>
    <w:rsid w:val="00691977"/>
    <w:rsid w:val="006946C1"/>
    <w:rsid w:val="006946DE"/>
    <w:rsid w:val="00696A18"/>
    <w:rsid w:val="006A60CD"/>
    <w:rsid w:val="006B0508"/>
    <w:rsid w:val="006B1784"/>
    <w:rsid w:val="006B5371"/>
    <w:rsid w:val="006B57E6"/>
    <w:rsid w:val="006B6784"/>
    <w:rsid w:val="006B758E"/>
    <w:rsid w:val="006C1FA5"/>
    <w:rsid w:val="006D2916"/>
    <w:rsid w:val="006D489E"/>
    <w:rsid w:val="006D5EB7"/>
    <w:rsid w:val="006E223F"/>
    <w:rsid w:val="006E28EC"/>
    <w:rsid w:val="006E2C99"/>
    <w:rsid w:val="006E321F"/>
    <w:rsid w:val="006E4DD6"/>
    <w:rsid w:val="006E7549"/>
    <w:rsid w:val="006E7ACF"/>
    <w:rsid w:val="00702198"/>
    <w:rsid w:val="00702319"/>
    <w:rsid w:val="007032F3"/>
    <w:rsid w:val="0070379E"/>
    <w:rsid w:val="0070459D"/>
    <w:rsid w:val="00704948"/>
    <w:rsid w:val="00705F88"/>
    <w:rsid w:val="007067A9"/>
    <w:rsid w:val="007110F6"/>
    <w:rsid w:val="00715CB6"/>
    <w:rsid w:val="007161F2"/>
    <w:rsid w:val="00716AFA"/>
    <w:rsid w:val="00721C30"/>
    <w:rsid w:val="00724BB9"/>
    <w:rsid w:val="0072530F"/>
    <w:rsid w:val="0072723A"/>
    <w:rsid w:val="007277DD"/>
    <w:rsid w:val="00730A32"/>
    <w:rsid w:val="0073388E"/>
    <w:rsid w:val="007346C6"/>
    <w:rsid w:val="007364CB"/>
    <w:rsid w:val="007403EA"/>
    <w:rsid w:val="00741040"/>
    <w:rsid w:val="0074175C"/>
    <w:rsid w:val="0074511A"/>
    <w:rsid w:val="007465F0"/>
    <w:rsid w:val="00746C41"/>
    <w:rsid w:val="007478BD"/>
    <w:rsid w:val="007507DD"/>
    <w:rsid w:val="00753BC2"/>
    <w:rsid w:val="007541C1"/>
    <w:rsid w:val="00755832"/>
    <w:rsid w:val="00755F70"/>
    <w:rsid w:val="00757293"/>
    <w:rsid w:val="00762618"/>
    <w:rsid w:val="00764E71"/>
    <w:rsid w:val="00765C92"/>
    <w:rsid w:val="00767821"/>
    <w:rsid w:val="00770C50"/>
    <w:rsid w:val="00770D0C"/>
    <w:rsid w:val="007713D0"/>
    <w:rsid w:val="00771922"/>
    <w:rsid w:val="00772537"/>
    <w:rsid w:val="00773652"/>
    <w:rsid w:val="00775970"/>
    <w:rsid w:val="007777A8"/>
    <w:rsid w:val="0077787A"/>
    <w:rsid w:val="00785807"/>
    <w:rsid w:val="00786120"/>
    <w:rsid w:val="00786878"/>
    <w:rsid w:val="007938E5"/>
    <w:rsid w:val="00794681"/>
    <w:rsid w:val="00795F4A"/>
    <w:rsid w:val="007A4D7C"/>
    <w:rsid w:val="007A73E4"/>
    <w:rsid w:val="007B07F9"/>
    <w:rsid w:val="007B1577"/>
    <w:rsid w:val="007B3217"/>
    <w:rsid w:val="007B39FF"/>
    <w:rsid w:val="007B482F"/>
    <w:rsid w:val="007C13B9"/>
    <w:rsid w:val="007C1C1B"/>
    <w:rsid w:val="007C4B9D"/>
    <w:rsid w:val="007C701B"/>
    <w:rsid w:val="007D1194"/>
    <w:rsid w:val="007D1315"/>
    <w:rsid w:val="007D317B"/>
    <w:rsid w:val="007D4926"/>
    <w:rsid w:val="007D60EE"/>
    <w:rsid w:val="007E08E8"/>
    <w:rsid w:val="007E1C12"/>
    <w:rsid w:val="007E3A25"/>
    <w:rsid w:val="007E46AA"/>
    <w:rsid w:val="007E4B81"/>
    <w:rsid w:val="007E6FD5"/>
    <w:rsid w:val="007F23AA"/>
    <w:rsid w:val="007F2C97"/>
    <w:rsid w:val="007F6325"/>
    <w:rsid w:val="007F695B"/>
    <w:rsid w:val="007F6C95"/>
    <w:rsid w:val="007F6CD4"/>
    <w:rsid w:val="007F7A90"/>
    <w:rsid w:val="00800AFE"/>
    <w:rsid w:val="00801731"/>
    <w:rsid w:val="00801C7B"/>
    <w:rsid w:val="00802143"/>
    <w:rsid w:val="00802AB4"/>
    <w:rsid w:val="008068D7"/>
    <w:rsid w:val="008069EA"/>
    <w:rsid w:val="00806B8B"/>
    <w:rsid w:val="00814B3C"/>
    <w:rsid w:val="00816A2F"/>
    <w:rsid w:val="00817A92"/>
    <w:rsid w:val="00817AC5"/>
    <w:rsid w:val="008207A2"/>
    <w:rsid w:val="00820B1C"/>
    <w:rsid w:val="008215BD"/>
    <w:rsid w:val="00823F6B"/>
    <w:rsid w:val="0082664F"/>
    <w:rsid w:val="00826723"/>
    <w:rsid w:val="00826FAE"/>
    <w:rsid w:val="008308AB"/>
    <w:rsid w:val="008335E7"/>
    <w:rsid w:val="00833ABA"/>
    <w:rsid w:val="00836C31"/>
    <w:rsid w:val="0084018D"/>
    <w:rsid w:val="008403B2"/>
    <w:rsid w:val="008428CF"/>
    <w:rsid w:val="008428E6"/>
    <w:rsid w:val="0084422F"/>
    <w:rsid w:val="008454E1"/>
    <w:rsid w:val="008463D5"/>
    <w:rsid w:val="00850AB2"/>
    <w:rsid w:val="00853E90"/>
    <w:rsid w:val="008560C7"/>
    <w:rsid w:val="008575D3"/>
    <w:rsid w:val="008578C1"/>
    <w:rsid w:val="00857E9F"/>
    <w:rsid w:val="0086061A"/>
    <w:rsid w:val="008613A4"/>
    <w:rsid w:val="00863A5B"/>
    <w:rsid w:val="008643F8"/>
    <w:rsid w:val="00865BBE"/>
    <w:rsid w:val="00866C53"/>
    <w:rsid w:val="00866EBF"/>
    <w:rsid w:val="00870D9B"/>
    <w:rsid w:val="00872C89"/>
    <w:rsid w:val="0087301D"/>
    <w:rsid w:val="00873C08"/>
    <w:rsid w:val="00875065"/>
    <w:rsid w:val="008766A0"/>
    <w:rsid w:val="008803CA"/>
    <w:rsid w:val="00881366"/>
    <w:rsid w:val="00882956"/>
    <w:rsid w:val="00883EC7"/>
    <w:rsid w:val="008853D7"/>
    <w:rsid w:val="008854F9"/>
    <w:rsid w:val="00886B6F"/>
    <w:rsid w:val="00890681"/>
    <w:rsid w:val="00890ADB"/>
    <w:rsid w:val="00890D7C"/>
    <w:rsid w:val="0089179C"/>
    <w:rsid w:val="0089249E"/>
    <w:rsid w:val="008961C4"/>
    <w:rsid w:val="008A4981"/>
    <w:rsid w:val="008A6706"/>
    <w:rsid w:val="008A7EF8"/>
    <w:rsid w:val="008B0CAC"/>
    <w:rsid w:val="008B5E74"/>
    <w:rsid w:val="008B62A2"/>
    <w:rsid w:val="008B6F31"/>
    <w:rsid w:val="008C1F79"/>
    <w:rsid w:val="008C3F70"/>
    <w:rsid w:val="008C4436"/>
    <w:rsid w:val="008C4FC6"/>
    <w:rsid w:val="008D0AB9"/>
    <w:rsid w:val="008D0CB3"/>
    <w:rsid w:val="008D14E9"/>
    <w:rsid w:val="008D15F8"/>
    <w:rsid w:val="008D16C9"/>
    <w:rsid w:val="008D180C"/>
    <w:rsid w:val="008D5643"/>
    <w:rsid w:val="008D681E"/>
    <w:rsid w:val="008D72FC"/>
    <w:rsid w:val="008E07FD"/>
    <w:rsid w:val="008E1B39"/>
    <w:rsid w:val="008E1B74"/>
    <w:rsid w:val="008E1E2F"/>
    <w:rsid w:val="008E2803"/>
    <w:rsid w:val="008E320A"/>
    <w:rsid w:val="008E36CC"/>
    <w:rsid w:val="008E5C52"/>
    <w:rsid w:val="008E7373"/>
    <w:rsid w:val="008E7855"/>
    <w:rsid w:val="008F5A16"/>
    <w:rsid w:val="008F5FF1"/>
    <w:rsid w:val="008F6DD2"/>
    <w:rsid w:val="009016AA"/>
    <w:rsid w:val="00906BAF"/>
    <w:rsid w:val="0091559D"/>
    <w:rsid w:val="009155FD"/>
    <w:rsid w:val="00916299"/>
    <w:rsid w:val="00923C7C"/>
    <w:rsid w:val="0092486A"/>
    <w:rsid w:val="00925BFA"/>
    <w:rsid w:val="00926678"/>
    <w:rsid w:val="009278CA"/>
    <w:rsid w:val="00927F84"/>
    <w:rsid w:val="009301C6"/>
    <w:rsid w:val="009309F7"/>
    <w:rsid w:val="009315FC"/>
    <w:rsid w:val="00936D04"/>
    <w:rsid w:val="0094159D"/>
    <w:rsid w:val="00941C90"/>
    <w:rsid w:val="0094746A"/>
    <w:rsid w:val="00947AB8"/>
    <w:rsid w:val="009501B6"/>
    <w:rsid w:val="00951614"/>
    <w:rsid w:val="00953147"/>
    <w:rsid w:val="00953801"/>
    <w:rsid w:val="00954247"/>
    <w:rsid w:val="0095693D"/>
    <w:rsid w:val="00960F83"/>
    <w:rsid w:val="00963B4D"/>
    <w:rsid w:val="00970659"/>
    <w:rsid w:val="00970A70"/>
    <w:rsid w:val="00973B3F"/>
    <w:rsid w:val="00975D76"/>
    <w:rsid w:val="009760D0"/>
    <w:rsid w:val="00976447"/>
    <w:rsid w:val="00983125"/>
    <w:rsid w:val="009851C9"/>
    <w:rsid w:val="00985BCF"/>
    <w:rsid w:val="00986D93"/>
    <w:rsid w:val="00986E0D"/>
    <w:rsid w:val="0098783C"/>
    <w:rsid w:val="00987C24"/>
    <w:rsid w:val="00993722"/>
    <w:rsid w:val="00994C5F"/>
    <w:rsid w:val="009951EE"/>
    <w:rsid w:val="009971C6"/>
    <w:rsid w:val="009A1311"/>
    <w:rsid w:val="009A2C30"/>
    <w:rsid w:val="009A6707"/>
    <w:rsid w:val="009A6FCC"/>
    <w:rsid w:val="009B0E97"/>
    <w:rsid w:val="009B4ACD"/>
    <w:rsid w:val="009B4E70"/>
    <w:rsid w:val="009B4F1D"/>
    <w:rsid w:val="009B6659"/>
    <w:rsid w:val="009B75C6"/>
    <w:rsid w:val="009C0007"/>
    <w:rsid w:val="009C0E68"/>
    <w:rsid w:val="009C1294"/>
    <w:rsid w:val="009C3E28"/>
    <w:rsid w:val="009D057A"/>
    <w:rsid w:val="009D1378"/>
    <w:rsid w:val="009D2F73"/>
    <w:rsid w:val="009D456B"/>
    <w:rsid w:val="009E28EF"/>
    <w:rsid w:val="009E4ACC"/>
    <w:rsid w:val="009E5764"/>
    <w:rsid w:val="009E7A73"/>
    <w:rsid w:val="009F076C"/>
    <w:rsid w:val="009F1652"/>
    <w:rsid w:val="009F1B00"/>
    <w:rsid w:val="009F203F"/>
    <w:rsid w:val="009F2FBB"/>
    <w:rsid w:val="009F38B7"/>
    <w:rsid w:val="009F53DB"/>
    <w:rsid w:val="009F5F88"/>
    <w:rsid w:val="009F607A"/>
    <w:rsid w:val="009F6951"/>
    <w:rsid w:val="009F710B"/>
    <w:rsid w:val="009F7587"/>
    <w:rsid w:val="009F7BE5"/>
    <w:rsid w:val="00A128D7"/>
    <w:rsid w:val="00A13909"/>
    <w:rsid w:val="00A14410"/>
    <w:rsid w:val="00A16797"/>
    <w:rsid w:val="00A16FE2"/>
    <w:rsid w:val="00A2178D"/>
    <w:rsid w:val="00A21971"/>
    <w:rsid w:val="00A232D8"/>
    <w:rsid w:val="00A25547"/>
    <w:rsid w:val="00A25A92"/>
    <w:rsid w:val="00A26C10"/>
    <w:rsid w:val="00A27082"/>
    <w:rsid w:val="00A277A9"/>
    <w:rsid w:val="00A3399C"/>
    <w:rsid w:val="00A33A41"/>
    <w:rsid w:val="00A35717"/>
    <w:rsid w:val="00A36546"/>
    <w:rsid w:val="00A41ECE"/>
    <w:rsid w:val="00A4275C"/>
    <w:rsid w:val="00A465C1"/>
    <w:rsid w:val="00A47F91"/>
    <w:rsid w:val="00A51AF5"/>
    <w:rsid w:val="00A5223B"/>
    <w:rsid w:val="00A533C0"/>
    <w:rsid w:val="00A539AF"/>
    <w:rsid w:val="00A55869"/>
    <w:rsid w:val="00A5706A"/>
    <w:rsid w:val="00A6475D"/>
    <w:rsid w:val="00A64970"/>
    <w:rsid w:val="00A65C13"/>
    <w:rsid w:val="00A66409"/>
    <w:rsid w:val="00A700FD"/>
    <w:rsid w:val="00A70761"/>
    <w:rsid w:val="00A740EE"/>
    <w:rsid w:val="00A74AD3"/>
    <w:rsid w:val="00A76140"/>
    <w:rsid w:val="00A77002"/>
    <w:rsid w:val="00A83752"/>
    <w:rsid w:val="00A850EA"/>
    <w:rsid w:val="00A8737D"/>
    <w:rsid w:val="00A90EA4"/>
    <w:rsid w:val="00A91E37"/>
    <w:rsid w:val="00A96252"/>
    <w:rsid w:val="00A972BC"/>
    <w:rsid w:val="00AA2ABD"/>
    <w:rsid w:val="00AA32E1"/>
    <w:rsid w:val="00AB1054"/>
    <w:rsid w:val="00AB3855"/>
    <w:rsid w:val="00AB4468"/>
    <w:rsid w:val="00AB5F20"/>
    <w:rsid w:val="00AB747A"/>
    <w:rsid w:val="00AC04E3"/>
    <w:rsid w:val="00AC5C75"/>
    <w:rsid w:val="00AC67F3"/>
    <w:rsid w:val="00AC7CC0"/>
    <w:rsid w:val="00AC7EF1"/>
    <w:rsid w:val="00AD1050"/>
    <w:rsid w:val="00AD143F"/>
    <w:rsid w:val="00AD1947"/>
    <w:rsid w:val="00AD3B65"/>
    <w:rsid w:val="00AD3CE2"/>
    <w:rsid w:val="00AD4CB2"/>
    <w:rsid w:val="00AD5491"/>
    <w:rsid w:val="00AD79FA"/>
    <w:rsid w:val="00AE0248"/>
    <w:rsid w:val="00AE07F3"/>
    <w:rsid w:val="00AE15C1"/>
    <w:rsid w:val="00AE1A39"/>
    <w:rsid w:val="00AE5300"/>
    <w:rsid w:val="00AE600B"/>
    <w:rsid w:val="00AF2093"/>
    <w:rsid w:val="00AF55B3"/>
    <w:rsid w:val="00AF6826"/>
    <w:rsid w:val="00B0145F"/>
    <w:rsid w:val="00B02560"/>
    <w:rsid w:val="00B03A8E"/>
    <w:rsid w:val="00B04BEA"/>
    <w:rsid w:val="00B04EA8"/>
    <w:rsid w:val="00B064C5"/>
    <w:rsid w:val="00B07047"/>
    <w:rsid w:val="00B07E89"/>
    <w:rsid w:val="00B13C6D"/>
    <w:rsid w:val="00B16690"/>
    <w:rsid w:val="00B16A89"/>
    <w:rsid w:val="00B175BD"/>
    <w:rsid w:val="00B2005E"/>
    <w:rsid w:val="00B201AB"/>
    <w:rsid w:val="00B20B9D"/>
    <w:rsid w:val="00B21CA0"/>
    <w:rsid w:val="00B21F42"/>
    <w:rsid w:val="00B23729"/>
    <w:rsid w:val="00B25480"/>
    <w:rsid w:val="00B2571E"/>
    <w:rsid w:val="00B25860"/>
    <w:rsid w:val="00B301A5"/>
    <w:rsid w:val="00B3166A"/>
    <w:rsid w:val="00B42D14"/>
    <w:rsid w:val="00B506B0"/>
    <w:rsid w:val="00B51FFF"/>
    <w:rsid w:val="00B52191"/>
    <w:rsid w:val="00B528D2"/>
    <w:rsid w:val="00B56EC8"/>
    <w:rsid w:val="00B60BEC"/>
    <w:rsid w:val="00B614EB"/>
    <w:rsid w:val="00B6243C"/>
    <w:rsid w:val="00B63261"/>
    <w:rsid w:val="00B70491"/>
    <w:rsid w:val="00B738C7"/>
    <w:rsid w:val="00B74B0E"/>
    <w:rsid w:val="00B7530F"/>
    <w:rsid w:val="00B7558F"/>
    <w:rsid w:val="00B7591A"/>
    <w:rsid w:val="00B76836"/>
    <w:rsid w:val="00B77BDB"/>
    <w:rsid w:val="00B80004"/>
    <w:rsid w:val="00B80F84"/>
    <w:rsid w:val="00B81DE0"/>
    <w:rsid w:val="00B830F0"/>
    <w:rsid w:val="00B86F1B"/>
    <w:rsid w:val="00B90716"/>
    <w:rsid w:val="00B91791"/>
    <w:rsid w:val="00B92344"/>
    <w:rsid w:val="00B934E9"/>
    <w:rsid w:val="00B93CA0"/>
    <w:rsid w:val="00B94C2E"/>
    <w:rsid w:val="00B94EE3"/>
    <w:rsid w:val="00B95557"/>
    <w:rsid w:val="00BA09D5"/>
    <w:rsid w:val="00BA11D3"/>
    <w:rsid w:val="00BA31C0"/>
    <w:rsid w:val="00BA3473"/>
    <w:rsid w:val="00BA3D6E"/>
    <w:rsid w:val="00BA6DE4"/>
    <w:rsid w:val="00BB190D"/>
    <w:rsid w:val="00BB1AA0"/>
    <w:rsid w:val="00BB2073"/>
    <w:rsid w:val="00BB2E6C"/>
    <w:rsid w:val="00BB4940"/>
    <w:rsid w:val="00BB4A1B"/>
    <w:rsid w:val="00BB63FE"/>
    <w:rsid w:val="00BB6883"/>
    <w:rsid w:val="00BC1FED"/>
    <w:rsid w:val="00BC21A1"/>
    <w:rsid w:val="00BC4A71"/>
    <w:rsid w:val="00BC646B"/>
    <w:rsid w:val="00BC7EDB"/>
    <w:rsid w:val="00BD1A3D"/>
    <w:rsid w:val="00BD1F5B"/>
    <w:rsid w:val="00BD1FA2"/>
    <w:rsid w:val="00BD29E2"/>
    <w:rsid w:val="00BD4EDF"/>
    <w:rsid w:val="00BD528E"/>
    <w:rsid w:val="00BD57B2"/>
    <w:rsid w:val="00BD6BA7"/>
    <w:rsid w:val="00BD6C84"/>
    <w:rsid w:val="00BD7061"/>
    <w:rsid w:val="00BE0D97"/>
    <w:rsid w:val="00BE462D"/>
    <w:rsid w:val="00BF0FFB"/>
    <w:rsid w:val="00BF6334"/>
    <w:rsid w:val="00C0045F"/>
    <w:rsid w:val="00C02C6E"/>
    <w:rsid w:val="00C06139"/>
    <w:rsid w:val="00C069DA"/>
    <w:rsid w:val="00C07020"/>
    <w:rsid w:val="00C073DC"/>
    <w:rsid w:val="00C12306"/>
    <w:rsid w:val="00C15013"/>
    <w:rsid w:val="00C15C4A"/>
    <w:rsid w:val="00C203F6"/>
    <w:rsid w:val="00C20ACA"/>
    <w:rsid w:val="00C236BC"/>
    <w:rsid w:val="00C24405"/>
    <w:rsid w:val="00C24AEC"/>
    <w:rsid w:val="00C270EE"/>
    <w:rsid w:val="00C326C5"/>
    <w:rsid w:val="00C33BD2"/>
    <w:rsid w:val="00C343EB"/>
    <w:rsid w:val="00C3730D"/>
    <w:rsid w:val="00C40101"/>
    <w:rsid w:val="00C418DB"/>
    <w:rsid w:val="00C419F5"/>
    <w:rsid w:val="00C42C8B"/>
    <w:rsid w:val="00C43D0D"/>
    <w:rsid w:val="00C44D53"/>
    <w:rsid w:val="00C47411"/>
    <w:rsid w:val="00C5477F"/>
    <w:rsid w:val="00C547E4"/>
    <w:rsid w:val="00C55959"/>
    <w:rsid w:val="00C575AA"/>
    <w:rsid w:val="00C60B35"/>
    <w:rsid w:val="00C61744"/>
    <w:rsid w:val="00C6326D"/>
    <w:rsid w:val="00C67164"/>
    <w:rsid w:val="00C677DE"/>
    <w:rsid w:val="00C67905"/>
    <w:rsid w:val="00C70B67"/>
    <w:rsid w:val="00C7128D"/>
    <w:rsid w:val="00C72AE6"/>
    <w:rsid w:val="00C73D9E"/>
    <w:rsid w:val="00C73F15"/>
    <w:rsid w:val="00C76218"/>
    <w:rsid w:val="00C76315"/>
    <w:rsid w:val="00C76959"/>
    <w:rsid w:val="00C77C21"/>
    <w:rsid w:val="00C80739"/>
    <w:rsid w:val="00C80E95"/>
    <w:rsid w:val="00C81996"/>
    <w:rsid w:val="00C85038"/>
    <w:rsid w:val="00C855EB"/>
    <w:rsid w:val="00C92FDD"/>
    <w:rsid w:val="00C94FF8"/>
    <w:rsid w:val="00C957C6"/>
    <w:rsid w:val="00CA2C96"/>
    <w:rsid w:val="00CA3F4D"/>
    <w:rsid w:val="00CA5F48"/>
    <w:rsid w:val="00CA65E2"/>
    <w:rsid w:val="00CA7628"/>
    <w:rsid w:val="00CA7861"/>
    <w:rsid w:val="00CB0B80"/>
    <w:rsid w:val="00CB2531"/>
    <w:rsid w:val="00CB32CD"/>
    <w:rsid w:val="00CB3B81"/>
    <w:rsid w:val="00CB4A8B"/>
    <w:rsid w:val="00CB5C9A"/>
    <w:rsid w:val="00CB7D28"/>
    <w:rsid w:val="00CC182A"/>
    <w:rsid w:val="00CC1F1B"/>
    <w:rsid w:val="00CC282F"/>
    <w:rsid w:val="00CC54BE"/>
    <w:rsid w:val="00CC7509"/>
    <w:rsid w:val="00CC7625"/>
    <w:rsid w:val="00CD1A57"/>
    <w:rsid w:val="00CD1B4C"/>
    <w:rsid w:val="00CD2992"/>
    <w:rsid w:val="00CD470F"/>
    <w:rsid w:val="00CD4E17"/>
    <w:rsid w:val="00CD559D"/>
    <w:rsid w:val="00CD64E7"/>
    <w:rsid w:val="00CD6BB1"/>
    <w:rsid w:val="00CD735A"/>
    <w:rsid w:val="00CE0CBF"/>
    <w:rsid w:val="00CE4C9E"/>
    <w:rsid w:val="00CE50FC"/>
    <w:rsid w:val="00CE573C"/>
    <w:rsid w:val="00CE5B86"/>
    <w:rsid w:val="00CE5BDB"/>
    <w:rsid w:val="00CE6DFF"/>
    <w:rsid w:val="00CE73EF"/>
    <w:rsid w:val="00CF183A"/>
    <w:rsid w:val="00CF35DA"/>
    <w:rsid w:val="00CF7B07"/>
    <w:rsid w:val="00D00A15"/>
    <w:rsid w:val="00D00A95"/>
    <w:rsid w:val="00D03C87"/>
    <w:rsid w:val="00D0622C"/>
    <w:rsid w:val="00D06555"/>
    <w:rsid w:val="00D13F62"/>
    <w:rsid w:val="00D21271"/>
    <w:rsid w:val="00D266CA"/>
    <w:rsid w:val="00D26EAC"/>
    <w:rsid w:val="00D30B0E"/>
    <w:rsid w:val="00D31418"/>
    <w:rsid w:val="00D319A9"/>
    <w:rsid w:val="00D35193"/>
    <w:rsid w:val="00D35636"/>
    <w:rsid w:val="00D3782B"/>
    <w:rsid w:val="00D37BCF"/>
    <w:rsid w:val="00D41323"/>
    <w:rsid w:val="00D42AD8"/>
    <w:rsid w:val="00D45827"/>
    <w:rsid w:val="00D45EF3"/>
    <w:rsid w:val="00D46251"/>
    <w:rsid w:val="00D4666E"/>
    <w:rsid w:val="00D466B6"/>
    <w:rsid w:val="00D501E8"/>
    <w:rsid w:val="00D509A3"/>
    <w:rsid w:val="00D528FF"/>
    <w:rsid w:val="00D52D9D"/>
    <w:rsid w:val="00D55253"/>
    <w:rsid w:val="00D56E4C"/>
    <w:rsid w:val="00D60D84"/>
    <w:rsid w:val="00D60FBA"/>
    <w:rsid w:val="00D615AD"/>
    <w:rsid w:val="00D62BBF"/>
    <w:rsid w:val="00D641A4"/>
    <w:rsid w:val="00D64CC7"/>
    <w:rsid w:val="00D655DB"/>
    <w:rsid w:val="00D7156A"/>
    <w:rsid w:val="00D73D0A"/>
    <w:rsid w:val="00D74E52"/>
    <w:rsid w:val="00D75DD2"/>
    <w:rsid w:val="00D76C04"/>
    <w:rsid w:val="00D77878"/>
    <w:rsid w:val="00D82386"/>
    <w:rsid w:val="00D85027"/>
    <w:rsid w:val="00D851F1"/>
    <w:rsid w:val="00D85E9C"/>
    <w:rsid w:val="00D86A55"/>
    <w:rsid w:val="00D9037A"/>
    <w:rsid w:val="00D927D6"/>
    <w:rsid w:val="00D92818"/>
    <w:rsid w:val="00D92D5B"/>
    <w:rsid w:val="00D94315"/>
    <w:rsid w:val="00D95BD7"/>
    <w:rsid w:val="00D96BD7"/>
    <w:rsid w:val="00D97C74"/>
    <w:rsid w:val="00DA2D99"/>
    <w:rsid w:val="00DA561D"/>
    <w:rsid w:val="00DA6A9E"/>
    <w:rsid w:val="00DA72DA"/>
    <w:rsid w:val="00DA745D"/>
    <w:rsid w:val="00DA79E6"/>
    <w:rsid w:val="00DB0969"/>
    <w:rsid w:val="00DB0BE6"/>
    <w:rsid w:val="00DB2233"/>
    <w:rsid w:val="00DB4F52"/>
    <w:rsid w:val="00DC08A1"/>
    <w:rsid w:val="00DC483F"/>
    <w:rsid w:val="00DC6AF8"/>
    <w:rsid w:val="00DD18F8"/>
    <w:rsid w:val="00DD1B14"/>
    <w:rsid w:val="00DD585B"/>
    <w:rsid w:val="00DD5A16"/>
    <w:rsid w:val="00DD5BDE"/>
    <w:rsid w:val="00DD5FF4"/>
    <w:rsid w:val="00DD7028"/>
    <w:rsid w:val="00DE0F8D"/>
    <w:rsid w:val="00DE1C08"/>
    <w:rsid w:val="00DE1E92"/>
    <w:rsid w:val="00DE2D27"/>
    <w:rsid w:val="00DE543A"/>
    <w:rsid w:val="00DE7789"/>
    <w:rsid w:val="00DE7A1E"/>
    <w:rsid w:val="00DF03A2"/>
    <w:rsid w:val="00DF06DC"/>
    <w:rsid w:val="00DF0D79"/>
    <w:rsid w:val="00DF161E"/>
    <w:rsid w:val="00DF16AE"/>
    <w:rsid w:val="00DF1DFF"/>
    <w:rsid w:val="00DF28C4"/>
    <w:rsid w:val="00DF4F6D"/>
    <w:rsid w:val="00DF6CE9"/>
    <w:rsid w:val="00DF6F1B"/>
    <w:rsid w:val="00E00798"/>
    <w:rsid w:val="00E00D8C"/>
    <w:rsid w:val="00E022C6"/>
    <w:rsid w:val="00E0353C"/>
    <w:rsid w:val="00E05027"/>
    <w:rsid w:val="00E10804"/>
    <w:rsid w:val="00E116CE"/>
    <w:rsid w:val="00E11F63"/>
    <w:rsid w:val="00E15F71"/>
    <w:rsid w:val="00E20CBF"/>
    <w:rsid w:val="00E218EA"/>
    <w:rsid w:val="00E279DB"/>
    <w:rsid w:val="00E344CC"/>
    <w:rsid w:val="00E407D2"/>
    <w:rsid w:val="00E40A1E"/>
    <w:rsid w:val="00E41A66"/>
    <w:rsid w:val="00E43E8C"/>
    <w:rsid w:val="00E45427"/>
    <w:rsid w:val="00E46171"/>
    <w:rsid w:val="00E468A6"/>
    <w:rsid w:val="00E506A5"/>
    <w:rsid w:val="00E52E76"/>
    <w:rsid w:val="00E55077"/>
    <w:rsid w:val="00E55C6D"/>
    <w:rsid w:val="00E560D3"/>
    <w:rsid w:val="00E64B33"/>
    <w:rsid w:val="00E664D4"/>
    <w:rsid w:val="00E66E62"/>
    <w:rsid w:val="00E70AD7"/>
    <w:rsid w:val="00E712A0"/>
    <w:rsid w:val="00E72768"/>
    <w:rsid w:val="00E72E2C"/>
    <w:rsid w:val="00E7357E"/>
    <w:rsid w:val="00E745F5"/>
    <w:rsid w:val="00E85615"/>
    <w:rsid w:val="00E86E57"/>
    <w:rsid w:val="00E953B2"/>
    <w:rsid w:val="00E95E4C"/>
    <w:rsid w:val="00E97DDD"/>
    <w:rsid w:val="00EA01D4"/>
    <w:rsid w:val="00EA0EF0"/>
    <w:rsid w:val="00EA1D0E"/>
    <w:rsid w:val="00EA2976"/>
    <w:rsid w:val="00EA5B3B"/>
    <w:rsid w:val="00EA5DF7"/>
    <w:rsid w:val="00EB0FB1"/>
    <w:rsid w:val="00EB525C"/>
    <w:rsid w:val="00EB7E41"/>
    <w:rsid w:val="00EC1422"/>
    <w:rsid w:val="00EC19E4"/>
    <w:rsid w:val="00EC294C"/>
    <w:rsid w:val="00EC4DC0"/>
    <w:rsid w:val="00EC6BAE"/>
    <w:rsid w:val="00ED0E5E"/>
    <w:rsid w:val="00ED16B4"/>
    <w:rsid w:val="00ED21CF"/>
    <w:rsid w:val="00ED45C7"/>
    <w:rsid w:val="00ED6896"/>
    <w:rsid w:val="00EE1B8A"/>
    <w:rsid w:val="00EE3824"/>
    <w:rsid w:val="00EE4099"/>
    <w:rsid w:val="00EE5E0F"/>
    <w:rsid w:val="00EE66DE"/>
    <w:rsid w:val="00EE6A92"/>
    <w:rsid w:val="00EF0F9F"/>
    <w:rsid w:val="00EF6BA1"/>
    <w:rsid w:val="00F00862"/>
    <w:rsid w:val="00F0117C"/>
    <w:rsid w:val="00F03A23"/>
    <w:rsid w:val="00F05E85"/>
    <w:rsid w:val="00F065AE"/>
    <w:rsid w:val="00F1130C"/>
    <w:rsid w:val="00F12016"/>
    <w:rsid w:val="00F142A3"/>
    <w:rsid w:val="00F166AE"/>
    <w:rsid w:val="00F16F1F"/>
    <w:rsid w:val="00F20DD0"/>
    <w:rsid w:val="00F21CCE"/>
    <w:rsid w:val="00F2215D"/>
    <w:rsid w:val="00F229EA"/>
    <w:rsid w:val="00F23EB8"/>
    <w:rsid w:val="00F244AD"/>
    <w:rsid w:val="00F26DBF"/>
    <w:rsid w:val="00F272EF"/>
    <w:rsid w:val="00F27897"/>
    <w:rsid w:val="00F27960"/>
    <w:rsid w:val="00F31303"/>
    <w:rsid w:val="00F31728"/>
    <w:rsid w:val="00F31E54"/>
    <w:rsid w:val="00F32929"/>
    <w:rsid w:val="00F32B89"/>
    <w:rsid w:val="00F41CE1"/>
    <w:rsid w:val="00F4746B"/>
    <w:rsid w:val="00F5130C"/>
    <w:rsid w:val="00F55F87"/>
    <w:rsid w:val="00F610BD"/>
    <w:rsid w:val="00F62F8F"/>
    <w:rsid w:val="00F64D39"/>
    <w:rsid w:val="00F65F21"/>
    <w:rsid w:val="00F7288C"/>
    <w:rsid w:val="00F7749E"/>
    <w:rsid w:val="00F774FC"/>
    <w:rsid w:val="00F77580"/>
    <w:rsid w:val="00F778F1"/>
    <w:rsid w:val="00F779C6"/>
    <w:rsid w:val="00F77CBE"/>
    <w:rsid w:val="00F80C02"/>
    <w:rsid w:val="00F80DB1"/>
    <w:rsid w:val="00F8188F"/>
    <w:rsid w:val="00F8192E"/>
    <w:rsid w:val="00F81CF2"/>
    <w:rsid w:val="00F82633"/>
    <w:rsid w:val="00F83B47"/>
    <w:rsid w:val="00F83C1B"/>
    <w:rsid w:val="00F840B1"/>
    <w:rsid w:val="00F8483B"/>
    <w:rsid w:val="00F84864"/>
    <w:rsid w:val="00F857CD"/>
    <w:rsid w:val="00F85FAB"/>
    <w:rsid w:val="00F8707A"/>
    <w:rsid w:val="00F90431"/>
    <w:rsid w:val="00F933C7"/>
    <w:rsid w:val="00F94443"/>
    <w:rsid w:val="00F96199"/>
    <w:rsid w:val="00FA06CE"/>
    <w:rsid w:val="00FA23A1"/>
    <w:rsid w:val="00FA3A53"/>
    <w:rsid w:val="00FA453D"/>
    <w:rsid w:val="00FA4F6B"/>
    <w:rsid w:val="00FA726A"/>
    <w:rsid w:val="00FA73E2"/>
    <w:rsid w:val="00FB0CEC"/>
    <w:rsid w:val="00FB19E9"/>
    <w:rsid w:val="00FB231E"/>
    <w:rsid w:val="00FB45ED"/>
    <w:rsid w:val="00FB72F2"/>
    <w:rsid w:val="00FC4821"/>
    <w:rsid w:val="00FC4ED6"/>
    <w:rsid w:val="00FC5123"/>
    <w:rsid w:val="00FC549B"/>
    <w:rsid w:val="00FC5C96"/>
    <w:rsid w:val="00FC6863"/>
    <w:rsid w:val="00FC7127"/>
    <w:rsid w:val="00FC7C5E"/>
    <w:rsid w:val="00FD1467"/>
    <w:rsid w:val="00FD2CD2"/>
    <w:rsid w:val="00FE1DA7"/>
    <w:rsid w:val="00FE2CE7"/>
    <w:rsid w:val="00FE2DA0"/>
    <w:rsid w:val="00FE35C4"/>
    <w:rsid w:val="00FE36C6"/>
    <w:rsid w:val="00FE371B"/>
    <w:rsid w:val="00FF1E95"/>
    <w:rsid w:val="00FF497F"/>
    <w:rsid w:val="00FF5902"/>
    <w:rsid w:val="00FF5936"/>
    <w:rsid w:val="00FF5FAC"/>
    <w:rsid w:val="00FF72CA"/>
    <w:rsid w:val="00FF773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B8ED33"/>
  <w15:docId w15:val="{4EFCDAC3-9602-45EB-B232-7792553C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F8F"/>
    <w:pPr>
      <w:spacing w:line="360" w:lineRule="auto"/>
    </w:pPr>
  </w:style>
  <w:style w:type="paragraph" w:styleId="Heading1">
    <w:name w:val="heading 1"/>
    <w:basedOn w:val="Normal"/>
    <w:next w:val="Normal"/>
    <w:link w:val="Heading1Char"/>
    <w:uiPriority w:val="9"/>
    <w:qFormat/>
    <w:rsid w:val="00941C9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7787A"/>
    <w:pPr>
      <w:pageBreakBefore/>
      <w:outlineLvl w:val="1"/>
    </w:pPr>
    <w:rPr>
      <w:b/>
    </w:rPr>
  </w:style>
  <w:style w:type="paragraph" w:styleId="Heading3">
    <w:name w:val="heading 3"/>
    <w:basedOn w:val="Normal"/>
    <w:next w:val="Normal"/>
    <w:link w:val="Heading3Char"/>
    <w:uiPriority w:val="9"/>
    <w:unhideWhenUsed/>
    <w:qFormat/>
    <w:rsid w:val="0048796B"/>
    <w:pPr>
      <w:outlineLvl w:val="2"/>
    </w:pPr>
    <w:rPr>
      <w:i/>
      <w:iCs/>
    </w:rPr>
  </w:style>
  <w:style w:type="paragraph" w:styleId="Heading4">
    <w:name w:val="heading 4"/>
    <w:basedOn w:val="Normal"/>
    <w:next w:val="Normal"/>
    <w:link w:val="Heading4Char"/>
    <w:uiPriority w:val="9"/>
    <w:unhideWhenUsed/>
    <w:qFormat/>
    <w:rsid w:val="001D5E41"/>
    <w:pPr>
      <w:spacing w:before="200" w:after="0"/>
      <w:outlineLvl w:val="3"/>
    </w:pPr>
    <w:rPr>
      <w:rFonts w:asciiTheme="majorHAnsi" w:eastAsiaTheme="majorEastAsia" w:hAnsiTheme="majorHAnsi" w:cstheme="majorBidi"/>
      <w:bCs/>
      <w:i/>
      <w:iCs/>
      <w:u w:val="single"/>
    </w:rPr>
  </w:style>
  <w:style w:type="paragraph" w:styleId="Heading5">
    <w:name w:val="heading 5"/>
    <w:basedOn w:val="Normal"/>
    <w:next w:val="Normal"/>
    <w:link w:val="Heading5Char"/>
    <w:uiPriority w:val="9"/>
    <w:unhideWhenUsed/>
    <w:qFormat/>
    <w:rsid w:val="00EB525C"/>
    <w:pPr>
      <w:spacing w:before="200" w:after="0"/>
      <w:outlineLvl w:val="4"/>
    </w:pPr>
    <w:rPr>
      <w:rFonts w:asciiTheme="majorHAnsi" w:eastAsiaTheme="majorEastAsia" w:hAnsiTheme="majorHAnsi" w:cstheme="majorBidi"/>
      <w:bCs/>
      <w:i/>
      <w:color w:val="7F7F7F" w:themeColor="text1" w:themeTint="80"/>
    </w:rPr>
  </w:style>
  <w:style w:type="paragraph" w:styleId="Heading6">
    <w:name w:val="heading 6"/>
    <w:basedOn w:val="Normal"/>
    <w:next w:val="Normal"/>
    <w:link w:val="Heading6Char"/>
    <w:uiPriority w:val="9"/>
    <w:unhideWhenUsed/>
    <w:qFormat/>
    <w:rsid w:val="00941C9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41C9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41C9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41C9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C9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7787A"/>
    <w:rPr>
      <w:b/>
    </w:rPr>
  </w:style>
  <w:style w:type="character" w:customStyle="1" w:styleId="Heading3Char">
    <w:name w:val="Heading 3 Char"/>
    <w:basedOn w:val="DefaultParagraphFont"/>
    <w:link w:val="Heading3"/>
    <w:uiPriority w:val="9"/>
    <w:rsid w:val="0048796B"/>
    <w:rPr>
      <w:i/>
      <w:iCs/>
    </w:rPr>
  </w:style>
  <w:style w:type="character" w:customStyle="1" w:styleId="Heading4Char">
    <w:name w:val="Heading 4 Char"/>
    <w:basedOn w:val="DefaultParagraphFont"/>
    <w:link w:val="Heading4"/>
    <w:uiPriority w:val="9"/>
    <w:rsid w:val="001D5E41"/>
    <w:rPr>
      <w:rFonts w:asciiTheme="majorHAnsi" w:eastAsiaTheme="majorEastAsia" w:hAnsiTheme="majorHAnsi" w:cstheme="majorBidi"/>
      <w:bCs/>
      <w:i/>
      <w:iCs/>
      <w:u w:val="single"/>
    </w:rPr>
  </w:style>
  <w:style w:type="character" w:customStyle="1" w:styleId="Heading5Char">
    <w:name w:val="Heading 5 Char"/>
    <w:basedOn w:val="DefaultParagraphFont"/>
    <w:link w:val="Heading5"/>
    <w:uiPriority w:val="9"/>
    <w:rsid w:val="00EB525C"/>
    <w:rPr>
      <w:rFonts w:asciiTheme="majorHAnsi" w:eastAsiaTheme="majorEastAsia" w:hAnsiTheme="majorHAnsi" w:cstheme="majorBidi"/>
      <w:bCs/>
      <w:i/>
      <w:color w:val="7F7F7F" w:themeColor="text1" w:themeTint="80"/>
    </w:rPr>
  </w:style>
  <w:style w:type="character" w:customStyle="1" w:styleId="Heading6Char">
    <w:name w:val="Heading 6 Char"/>
    <w:basedOn w:val="DefaultParagraphFont"/>
    <w:link w:val="Heading6"/>
    <w:uiPriority w:val="9"/>
    <w:rsid w:val="00941C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41C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41C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41C90"/>
    <w:rPr>
      <w:rFonts w:asciiTheme="majorHAnsi" w:eastAsiaTheme="majorEastAsia" w:hAnsiTheme="majorHAnsi" w:cstheme="majorBidi"/>
      <w:i/>
      <w:iCs/>
      <w:spacing w:val="5"/>
      <w:sz w:val="20"/>
      <w:szCs w:val="20"/>
    </w:rPr>
  </w:style>
  <w:style w:type="character" w:styleId="Strong">
    <w:name w:val="Strong"/>
    <w:uiPriority w:val="22"/>
    <w:qFormat/>
    <w:rsid w:val="00941C90"/>
    <w:rPr>
      <w:b/>
      <w:bCs/>
    </w:rPr>
  </w:style>
  <w:style w:type="paragraph" w:styleId="Caption">
    <w:name w:val="caption"/>
    <w:basedOn w:val="Normal"/>
    <w:next w:val="Normal"/>
    <w:link w:val="CaptionChar"/>
    <w:uiPriority w:val="35"/>
    <w:unhideWhenUsed/>
    <w:qFormat/>
    <w:rsid w:val="00923C7C"/>
    <w:pPr>
      <w:spacing w:after="0" w:line="240" w:lineRule="auto"/>
    </w:pPr>
    <w:rPr>
      <w:b/>
      <w:bCs/>
      <w:color w:val="595959" w:themeColor="text1" w:themeTint="A6"/>
      <w:szCs w:val="18"/>
    </w:rPr>
  </w:style>
  <w:style w:type="paragraph" w:styleId="Title">
    <w:name w:val="Title"/>
    <w:basedOn w:val="Normal"/>
    <w:next w:val="Normal"/>
    <w:link w:val="TitleChar"/>
    <w:uiPriority w:val="10"/>
    <w:qFormat/>
    <w:rsid w:val="00941C9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41C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41C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41C90"/>
    <w:rPr>
      <w:rFonts w:asciiTheme="majorHAnsi" w:eastAsiaTheme="majorEastAsia" w:hAnsiTheme="majorHAnsi" w:cstheme="majorBidi"/>
      <w:i/>
      <w:iCs/>
      <w:spacing w:val="13"/>
      <w:sz w:val="24"/>
      <w:szCs w:val="24"/>
    </w:rPr>
  </w:style>
  <w:style w:type="character" w:styleId="Emphasis">
    <w:name w:val="Emphasis"/>
    <w:uiPriority w:val="20"/>
    <w:qFormat/>
    <w:rsid w:val="00941C90"/>
    <w:rPr>
      <w:b/>
      <w:bCs/>
      <w:i/>
      <w:iCs/>
      <w:spacing w:val="10"/>
      <w:bdr w:val="none" w:sz="0" w:space="0" w:color="auto"/>
      <w:shd w:val="clear" w:color="auto" w:fill="auto"/>
    </w:rPr>
  </w:style>
  <w:style w:type="paragraph" w:styleId="NoSpacing">
    <w:name w:val="No Spacing"/>
    <w:basedOn w:val="Normal"/>
    <w:uiPriority w:val="1"/>
    <w:qFormat/>
    <w:rsid w:val="00941C90"/>
    <w:pPr>
      <w:spacing w:after="0" w:line="240" w:lineRule="auto"/>
    </w:pPr>
  </w:style>
  <w:style w:type="paragraph" w:styleId="ListParagraph">
    <w:name w:val="List Paragraph"/>
    <w:basedOn w:val="Normal"/>
    <w:link w:val="ListParagraphChar"/>
    <w:uiPriority w:val="34"/>
    <w:qFormat/>
    <w:rsid w:val="00941C90"/>
    <w:pPr>
      <w:ind w:left="720"/>
      <w:contextualSpacing/>
    </w:pPr>
  </w:style>
  <w:style w:type="paragraph" w:styleId="Quote">
    <w:name w:val="Quote"/>
    <w:basedOn w:val="Normal"/>
    <w:next w:val="Normal"/>
    <w:link w:val="QuoteChar"/>
    <w:uiPriority w:val="29"/>
    <w:qFormat/>
    <w:rsid w:val="00941C90"/>
    <w:pPr>
      <w:spacing w:before="200" w:after="0"/>
      <w:ind w:left="360" w:right="360"/>
    </w:pPr>
    <w:rPr>
      <w:i/>
      <w:iCs/>
    </w:rPr>
  </w:style>
  <w:style w:type="character" w:customStyle="1" w:styleId="QuoteChar">
    <w:name w:val="Quote Char"/>
    <w:basedOn w:val="DefaultParagraphFont"/>
    <w:link w:val="Quote"/>
    <w:uiPriority w:val="29"/>
    <w:rsid w:val="00941C90"/>
    <w:rPr>
      <w:i/>
      <w:iCs/>
    </w:rPr>
  </w:style>
  <w:style w:type="paragraph" w:styleId="IntenseQuote">
    <w:name w:val="Intense Quote"/>
    <w:basedOn w:val="Normal"/>
    <w:next w:val="Normal"/>
    <w:link w:val="IntenseQuoteChar"/>
    <w:uiPriority w:val="30"/>
    <w:qFormat/>
    <w:rsid w:val="00941C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41C90"/>
    <w:rPr>
      <w:b/>
      <w:bCs/>
      <w:i/>
      <w:iCs/>
    </w:rPr>
  </w:style>
  <w:style w:type="character" w:styleId="SubtleEmphasis">
    <w:name w:val="Subtle Emphasis"/>
    <w:uiPriority w:val="19"/>
    <w:qFormat/>
    <w:rsid w:val="00941C90"/>
    <w:rPr>
      <w:i/>
      <w:iCs/>
    </w:rPr>
  </w:style>
  <w:style w:type="character" w:styleId="IntenseEmphasis">
    <w:name w:val="Intense Emphasis"/>
    <w:uiPriority w:val="21"/>
    <w:qFormat/>
    <w:rsid w:val="00941C90"/>
    <w:rPr>
      <w:b/>
      <w:bCs/>
    </w:rPr>
  </w:style>
  <w:style w:type="character" w:styleId="SubtleReference">
    <w:name w:val="Subtle Reference"/>
    <w:uiPriority w:val="31"/>
    <w:qFormat/>
    <w:rsid w:val="00941C90"/>
    <w:rPr>
      <w:smallCaps/>
    </w:rPr>
  </w:style>
  <w:style w:type="character" w:styleId="IntenseReference">
    <w:name w:val="Intense Reference"/>
    <w:uiPriority w:val="32"/>
    <w:qFormat/>
    <w:rsid w:val="00941C90"/>
    <w:rPr>
      <w:smallCaps/>
      <w:spacing w:val="5"/>
      <w:u w:val="single"/>
    </w:rPr>
  </w:style>
  <w:style w:type="character" w:styleId="BookTitle">
    <w:name w:val="Book Title"/>
    <w:uiPriority w:val="33"/>
    <w:qFormat/>
    <w:rsid w:val="00941C90"/>
    <w:rPr>
      <w:i/>
      <w:iCs/>
      <w:smallCaps/>
      <w:spacing w:val="5"/>
    </w:rPr>
  </w:style>
  <w:style w:type="paragraph" w:styleId="TOCHeading">
    <w:name w:val="TOC Heading"/>
    <w:basedOn w:val="Heading1"/>
    <w:next w:val="Normal"/>
    <w:uiPriority w:val="39"/>
    <w:unhideWhenUsed/>
    <w:qFormat/>
    <w:rsid w:val="00941C90"/>
    <w:pPr>
      <w:outlineLvl w:val="9"/>
    </w:pPr>
    <w:rPr>
      <w:lang w:bidi="en-US"/>
    </w:rPr>
  </w:style>
  <w:style w:type="character" w:styleId="Hyperlink">
    <w:name w:val="Hyperlink"/>
    <w:basedOn w:val="DefaultParagraphFont"/>
    <w:uiPriority w:val="99"/>
    <w:unhideWhenUsed/>
    <w:rsid w:val="00941C90"/>
    <w:rPr>
      <w:color w:val="0000FF" w:themeColor="hyperlink"/>
      <w:u w:val="single"/>
    </w:rPr>
  </w:style>
  <w:style w:type="paragraph" w:styleId="Header">
    <w:name w:val="header"/>
    <w:basedOn w:val="Normal"/>
    <w:link w:val="HeaderChar"/>
    <w:uiPriority w:val="99"/>
    <w:unhideWhenUsed/>
    <w:rsid w:val="00941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C90"/>
  </w:style>
  <w:style w:type="paragraph" w:styleId="Footer">
    <w:name w:val="footer"/>
    <w:basedOn w:val="Normal"/>
    <w:link w:val="FooterChar"/>
    <w:uiPriority w:val="99"/>
    <w:unhideWhenUsed/>
    <w:rsid w:val="00941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C90"/>
  </w:style>
  <w:style w:type="character" w:styleId="LineNumber">
    <w:name w:val="line number"/>
    <w:basedOn w:val="DefaultParagraphFont"/>
    <w:uiPriority w:val="99"/>
    <w:semiHidden/>
    <w:unhideWhenUsed/>
    <w:rsid w:val="00D00A15"/>
  </w:style>
  <w:style w:type="paragraph" w:customStyle="1" w:styleId="EndNoteBibliographyTitle">
    <w:name w:val="EndNote Bibliography Title"/>
    <w:basedOn w:val="Normal"/>
    <w:link w:val="EndNoteBibliographyTitleChar"/>
    <w:rsid w:val="0046266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6266F"/>
    <w:rPr>
      <w:rFonts w:ascii="Calibri" w:hAnsi="Calibri" w:cs="Calibri"/>
      <w:noProof/>
    </w:rPr>
  </w:style>
  <w:style w:type="paragraph" w:customStyle="1" w:styleId="EndNoteBibliography">
    <w:name w:val="EndNote Bibliography"/>
    <w:basedOn w:val="Normal"/>
    <w:link w:val="EndNoteBibliographyChar"/>
    <w:rsid w:val="0046266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6266F"/>
    <w:rPr>
      <w:rFonts w:ascii="Calibri" w:hAnsi="Calibri" w:cs="Calibri"/>
      <w:noProof/>
    </w:rPr>
  </w:style>
  <w:style w:type="character" w:styleId="CommentReference">
    <w:name w:val="annotation reference"/>
    <w:basedOn w:val="DefaultParagraphFont"/>
    <w:uiPriority w:val="99"/>
    <w:semiHidden/>
    <w:unhideWhenUsed/>
    <w:rsid w:val="008766A0"/>
    <w:rPr>
      <w:sz w:val="16"/>
      <w:szCs w:val="16"/>
    </w:rPr>
  </w:style>
  <w:style w:type="paragraph" w:styleId="CommentText">
    <w:name w:val="annotation text"/>
    <w:basedOn w:val="Normal"/>
    <w:link w:val="CommentTextChar"/>
    <w:uiPriority w:val="99"/>
    <w:unhideWhenUsed/>
    <w:rsid w:val="008766A0"/>
    <w:pPr>
      <w:spacing w:line="240" w:lineRule="auto"/>
    </w:pPr>
    <w:rPr>
      <w:sz w:val="20"/>
      <w:szCs w:val="20"/>
    </w:rPr>
  </w:style>
  <w:style w:type="character" w:customStyle="1" w:styleId="CommentTextChar">
    <w:name w:val="Comment Text Char"/>
    <w:basedOn w:val="DefaultParagraphFont"/>
    <w:link w:val="CommentText"/>
    <w:uiPriority w:val="99"/>
    <w:rsid w:val="008766A0"/>
    <w:rPr>
      <w:sz w:val="20"/>
      <w:szCs w:val="20"/>
    </w:rPr>
  </w:style>
  <w:style w:type="paragraph" w:styleId="CommentSubject">
    <w:name w:val="annotation subject"/>
    <w:basedOn w:val="CommentText"/>
    <w:next w:val="CommentText"/>
    <w:link w:val="CommentSubjectChar"/>
    <w:uiPriority w:val="99"/>
    <w:semiHidden/>
    <w:unhideWhenUsed/>
    <w:rsid w:val="008766A0"/>
    <w:rPr>
      <w:b/>
      <w:bCs/>
    </w:rPr>
  </w:style>
  <w:style w:type="character" w:customStyle="1" w:styleId="CommentSubjectChar">
    <w:name w:val="Comment Subject Char"/>
    <w:basedOn w:val="CommentTextChar"/>
    <w:link w:val="CommentSubject"/>
    <w:uiPriority w:val="99"/>
    <w:semiHidden/>
    <w:rsid w:val="008766A0"/>
    <w:rPr>
      <w:b/>
      <w:bCs/>
      <w:sz w:val="20"/>
      <w:szCs w:val="20"/>
    </w:rPr>
  </w:style>
  <w:style w:type="paragraph" w:styleId="BalloonText">
    <w:name w:val="Balloon Text"/>
    <w:basedOn w:val="Normal"/>
    <w:link w:val="BalloonTextChar"/>
    <w:uiPriority w:val="99"/>
    <w:semiHidden/>
    <w:unhideWhenUsed/>
    <w:rsid w:val="00876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6A0"/>
    <w:rPr>
      <w:rFonts w:ascii="Tahoma" w:hAnsi="Tahoma" w:cs="Tahoma"/>
      <w:sz w:val="16"/>
      <w:szCs w:val="16"/>
    </w:rPr>
  </w:style>
  <w:style w:type="table" w:styleId="TableGrid">
    <w:name w:val="Table Grid"/>
    <w:basedOn w:val="TableNormal"/>
    <w:uiPriority w:val="59"/>
    <w:rsid w:val="00B80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07F9"/>
    <w:rPr>
      <w:color w:val="808080"/>
    </w:rPr>
  </w:style>
  <w:style w:type="paragraph" w:styleId="FootnoteText">
    <w:name w:val="footnote text"/>
    <w:basedOn w:val="Normal"/>
    <w:link w:val="FootnoteTextChar"/>
    <w:uiPriority w:val="99"/>
    <w:semiHidden/>
    <w:unhideWhenUsed/>
    <w:rsid w:val="00D42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2AD8"/>
    <w:rPr>
      <w:sz w:val="20"/>
      <w:szCs w:val="20"/>
    </w:rPr>
  </w:style>
  <w:style w:type="character" w:styleId="FootnoteReference">
    <w:name w:val="footnote reference"/>
    <w:basedOn w:val="DefaultParagraphFont"/>
    <w:uiPriority w:val="99"/>
    <w:semiHidden/>
    <w:unhideWhenUsed/>
    <w:rsid w:val="00D42AD8"/>
    <w:rPr>
      <w:vertAlign w:val="superscript"/>
    </w:rPr>
  </w:style>
  <w:style w:type="character" w:styleId="FollowedHyperlink">
    <w:name w:val="FollowedHyperlink"/>
    <w:basedOn w:val="DefaultParagraphFont"/>
    <w:uiPriority w:val="99"/>
    <w:semiHidden/>
    <w:unhideWhenUsed/>
    <w:rsid w:val="00263E39"/>
    <w:rPr>
      <w:color w:val="800080" w:themeColor="followedHyperlink"/>
      <w:u w:val="single"/>
    </w:rPr>
  </w:style>
  <w:style w:type="paragraph" w:styleId="NormalWeb">
    <w:name w:val="Normal (Web)"/>
    <w:basedOn w:val="Normal"/>
    <w:uiPriority w:val="99"/>
    <w:semiHidden/>
    <w:unhideWhenUsed/>
    <w:rsid w:val="00CE6DFF"/>
    <w:pPr>
      <w:spacing w:before="100" w:beforeAutospacing="1" w:after="100" w:afterAutospacing="1" w:line="240" w:lineRule="auto"/>
    </w:pPr>
    <w:rPr>
      <w:rFonts w:ascii="Times New Roman" w:hAnsi="Times New Roman" w:cs="Times New Roman"/>
      <w:sz w:val="24"/>
      <w:szCs w:val="24"/>
    </w:rPr>
  </w:style>
  <w:style w:type="paragraph" w:styleId="TOC2">
    <w:name w:val="toc 2"/>
    <w:basedOn w:val="Normal"/>
    <w:next w:val="Normal"/>
    <w:autoRedefine/>
    <w:uiPriority w:val="39"/>
    <w:unhideWhenUsed/>
    <w:rsid w:val="005E22E8"/>
    <w:pPr>
      <w:spacing w:after="100"/>
      <w:ind w:left="220"/>
    </w:pPr>
  </w:style>
  <w:style w:type="paragraph" w:styleId="TOC1">
    <w:name w:val="toc 1"/>
    <w:basedOn w:val="Normal"/>
    <w:next w:val="Normal"/>
    <w:autoRedefine/>
    <w:uiPriority w:val="39"/>
    <w:unhideWhenUsed/>
    <w:rsid w:val="005E22E8"/>
    <w:pPr>
      <w:spacing w:after="100"/>
    </w:pPr>
    <w:rPr>
      <w:b/>
    </w:rPr>
  </w:style>
  <w:style w:type="character" w:styleId="UnresolvedMention">
    <w:name w:val="Unresolved Mention"/>
    <w:basedOn w:val="DefaultParagraphFont"/>
    <w:uiPriority w:val="99"/>
    <w:semiHidden/>
    <w:unhideWhenUsed/>
    <w:rsid w:val="005E22E8"/>
    <w:rPr>
      <w:color w:val="808080"/>
      <w:shd w:val="clear" w:color="auto" w:fill="E6E6E6"/>
    </w:rPr>
  </w:style>
  <w:style w:type="paragraph" w:styleId="Revision">
    <w:name w:val="Revision"/>
    <w:hidden/>
    <w:uiPriority w:val="99"/>
    <w:semiHidden/>
    <w:rsid w:val="005E22E8"/>
    <w:pPr>
      <w:spacing w:after="0" w:line="240" w:lineRule="auto"/>
    </w:pPr>
  </w:style>
  <w:style w:type="character" w:customStyle="1" w:styleId="ListParagraphChar">
    <w:name w:val="List Paragraph Char"/>
    <w:basedOn w:val="DefaultParagraphFont"/>
    <w:link w:val="ListParagraph"/>
    <w:uiPriority w:val="34"/>
    <w:rsid w:val="005E22E8"/>
  </w:style>
  <w:style w:type="paragraph" w:styleId="TOC3">
    <w:name w:val="toc 3"/>
    <w:basedOn w:val="Normal"/>
    <w:next w:val="Normal"/>
    <w:autoRedefine/>
    <w:uiPriority w:val="39"/>
    <w:unhideWhenUsed/>
    <w:rsid w:val="005E22E8"/>
    <w:pPr>
      <w:spacing w:after="100"/>
      <w:ind w:left="440"/>
    </w:pPr>
  </w:style>
  <w:style w:type="character" w:customStyle="1" w:styleId="Heading1Char1">
    <w:name w:val="Heading 1 Char1"/>
    <w:basedOn w:val="DefaultParagraphFont"/>
    <w:uiPriority w:val="9"/>
    <w:rsid w:val="005822C8"/>
    <w:rPr>
      <w:rFonts w:asciiTheme="majorHAnsi" w:eastAsiaTheme="majorEastAsia" w:hAnsiTheme="majorHAnsi" w:cstheme="majorBidi"/>
      <w:b/>
      <w:bCs/>
      <w:sz w:val="28"/>
      <w:szCs w:val="28"/>
    </w:rPr>
  </w:style>
  <w:style w:type="paragraph" w:styleId="EndnoteText">
    <w:name w:val="endnote text"/>
    <w:basedOn w:val="Normal"/>
    <w:link w:val="EndnoteTextChar"/>
    <w:uiPriority w:val="99"/>
    <w:semiHidden/>
    <w:unhideWhenUsed/>
    <w:rsid w:val="00582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2C8"/>
    <w:rPr>
      <w:sz w:val="20"/>
      <w:szCs w:val="20"/>
    </w:rPr>
  </w:style>
  <w:style w:type="character" w:styleId="EndnoteReference">
    <w:name w:val="endnote reference"/>
    <w:basedOn w:val="DefaultParagraphFont"/>
    <w:uiPriority w:val="99"/>
    <w:semiHidden/>
    <w:unhideWhenUsed/>
    <w:rsid w:val="005822C8"/>
    <w:rPr>
      <w:vertAlign w:val="superscript"/>
    </w:rPr>
  </w:style>
  <w:style w:type="paragraph" w:customStyle="1" w:styleId="Default">
    <w:name w:val="Default"/>
    <w:rsid w:val="005822C8"/>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6">
    <w:name w:val="Pa6"/>
    <w:basedOn w:val="Default"/>
    <w:next w:val="Default"/>
    <w:uiPriority w:val="99"/>
    <w:rsid w:val="005822C8"/>
    <w:pPr>
      <w:spacing w:line="201" w:lineRule="atLeast"/>
    </w:pPr>
    <w:rPr>
      <w:rFonts w:cstheme="minorBidi"/>
      <w:color w:val="auto"/>
    </w:rPr>
  </w:style>
  <w:style w:type="paragraph" w:customStyle="1" w:styleId="Pa7">
    <w:name w:val="Pa7"/>
    <w:basedOn w:val="Default"/>
    <w:next w:val="Default"/>
    <w:uiPriority w:val="99"/>
    <w:rsid w:val="005822C8"/>
    <w:pPr>
      <w:spacing w:line="181" w:lineRule="atLeast"/>
    </w:pPr>
    <w:rPr>
      <w:rFonts w:cstheme="minorBidi"/>
      <w:color w:val="auto"/>
    </w:rPr>
  </w:style>
  <w:style w:type="character" w:customStyle="1" w:styleId="Heading1Char2">
    <w:name w:val="Heading 1 Char2"/>
    <w:basedOn w:val="DefaultParagraphFont"/>
    <w:uiPriority w:val="9"/>
    <w:rsid w:val="007541C1"/>
    <w:rPr>
      <w:rFonts w:asciiTheme="majorHAnsi" w:eastAsiaTheme="majorEastAsia" w:hAnsiTheme="majorHAnsi" w:cstheme="majorBidi"/>
      <w:b/>
      <w:bCs/>
      <w:sz w:val="28"/>
      <w:szCs w:val="28"/>
    </w:rPr>
  </w:style>
  <w:style w:type="paragraph" w:customStyle="1" w:styleId="Prefacenormal">
    <w:name w:val="Preface normal"/>
    <w:basedOn w:val="Normal"/>
    <w:qFormat/>
    <w:rsid w:val="00757293"/>
    <w:pPr>
      <w:spacing w:after="160"/>
    </w:pPr>
  </w:style>
  <w:style w:type="paragraph" w:styleId="TOC4">
    <w:name w:val="toc 4"/>
    <w:basedOn w:val="Normal"/>
    <w:next w:val="Normal"/>
    <w:autoRedefine/>
    <w:uiPriority w:val="39"/>
    <w:unhideWhenUsed/>
    <w:rsid w:val="00757293"/>
    <w:pPr>
      <w:spacing w:after="100" w:line="480" w:lineRule="auto"/>
      <w:ind w:left="454"/>
    </w:pPr>
  </w:style>
  <w:style w:type="paragraph" w:customStyle="1" w:styleId="Tablenotes">
    <w:name w:val="Table notes"/>
    <w:basedOn w:val="Caption"/>
    <w:link w:val="TablenotesChar"/>
    <w:qFormat/>
    <w:rPr>
      <w:b w:val="0"/>
      <w:bCs w:val="0"/>
      <w:iCs/>
      <w:color w:val="808080" w:themeColor="background1" w:themeShade="80"/>
    </w:rPr>
  </w:style>
  <w:style w:type="character" w:customStyle="1" w:styleId="TablenotesChar">
    <w:name w:val="Table notes Char"/>
    <w:basedOn w:val="DefaultParagraphFont"/>
    <w:link w:val="Tablenotes"/>
    <w:rPr>
      <w:iCs/>
      <w:color w:val="808080" w:themeColor="background1" w:themeShade="80"/>
      <w:szCs w:val="18"/>
    </w:rPr>
  </w:style>
  <w:style w:type="character" w:customStyle="1" w:styleId="CaptionChar">
    <w:name w:val="Caption Char"/>
    <w:basedOn w:val="DefaultParagraphFont"/>
    <w:link w:val="Caption"/>
    <w:uiPriority w:val="35"/>
    <w:rPr>
      <w:b/>
      <w:bCs/>
      <w:color w:val="595959" w:themeColor="text1" w:themeTint="A6"/>
      <w:szCs w:val="18"/>
    </w:rPr>
  </w:style>
  <w:style w:type="table" w:customStyle="1" w:styleId="Thesistable">
    <w:name w:val="Thesis table"/>
    <w:basedOn w:val="TableNormal"/>
    <w:uiPriority w:val="99"/>
    <w:rsid w:val="00BC21A1"/>
    <w:pPr>
      <w:spacing w:after="0" w:line="240" w:lineRule="auto"/>
    </w:pPr>
    <w:rPr>
      <w:rFonts w:asciiTheme="majorHAnsi" w:hAnsiTheme="majorHAnsi"/>
      <w:sz w:val="20"/>
    </w:rPr>
    <w:tblPr>
      <w:tblBorders>
        <w:bottom w:val="single" w:sz="4" w:space="0" w:color="7F7F7F" w:themeColor="text1" w:themeTint="80"/>
        <w:insideH w:val="single" w:sz="4" w:space="0" w:color="7F7F7F" w:themeColor="text1" w:themeTint="80"/>
      </w:tblBorders>
    </w:tblPr>
    <w:tcPr>
      <w:tcMar>
        <w:top w:w="28" w:type="dxa"/>
        <w:bottom w:w="28" w:type="dxa"/>
      </w:tcMar>
    </w:tcPr>
    <w:tblStylePr w:type="firstRow">
      <w:pPr>
        <w:jc w:val="left"/>
      </w:pPr>
      <w:rPr>
        <w:rFonts w:asciiTheme="majorHAnsi" w:hAnsiTheme="majorHAnsi"/>
        <w:b/>
        <w:color w:val="FFFFFF" w:themeColor="background1"/>
        <w:sz w:val="21"/>
      </w:rPr>
      <w:tblPr/>
      <w:trPr>
        <w:tblHeader/>
      </w:trPr>
      <w:tcPr>
        <w:shd w:val="clear" w:color="auto" w:fill="7F7F7F" w:themeFill="text1" w:themeFillTint="80"/>
        <w:vAlign w:val="center"/>
      </w:tcPr>
    </w:tblStylePr>
  </w:style>
  <w:style w:type="paragraph" w:customStyle="1" w:styleId="Compact">
    <w:name w:val="Compact"/>
    <w:basedOn w:val="BodyText"/>
    <w:qFormat/>
    <w:rsid w:val="00E05027"/>
    <w:pPr>
      <w:spacing w:before="36" w:after="36" w:line="240" w:lineRule="auto"/>
    </w:pPr>
    <w:rPr>
      <w:rFonts w:eastAsiaTheme="minorHAnsi"/>
      <w:szCs w:val="24"/>
      <w:lang w:val="en-US" w:eastAsia="en-US"/>
    </w:rPr>
  </w:style>
  <w:style w:type="paragraph" w:styleId="BodyText">
    <w:name w:val="Body Text"/>
    <w:basedOn w:val="Normal"/>
    <w:link w:val="BodyTextChar"/>
    <w:uiPriority w:val="99"/>
    <w:semiHidden/>
    <w:unhideWhenUsed/>
    <w:rsid w:val="00E05027"/>
    <w:pPr>
      <w:spacing w:after="120"/>
    </w:pPr>
  </w:style>
  <w:style w:type="character" w:customStyle="1" w:styleId="BodyTextChar">
    <w:name w:val="Body Text Char"/>
    <w:basedOn w:val="DefaultParagraphFont"/>
    <w:link w:val="BodyText"/>
    <w:uiPriority w:val="99"/>
    <w:semiHidden/>
    <w:rsid w:val="00E05027"/>
  </w:style>
  <w:style w:type="paragraph" w:customStyle="1" w:styleId="TableCaption">
    <w:name w:val="Table Caption"/>
    <w:basedOn w:val="Caption"/>
    <w:rsid w:val="00E05027"/>
    <w:pPr>
      <w:keepNext/>
      <w:spacing w:after="120"/>
    </w:pPr>
    <w:rPr>
      <w:rFonts w:eastAsiaTheme="minorHAnsi"/>
      <w:b w:val="0"/>
      <w:bCs w:val="0"/>
      <w:i/>
      <w:color w:val="auto"/>
      <w:sz w:val="24"/>
      <w:szCs w:val="24"/>
      <w:lang w:val="en-US" w:eastAsia="en-US"/>
    </w:rPr>
  </w:style>
  <w:style w:type="paragraph" w:customStyle="1" w:styleId="FirstParagraph">
    <w:name w:val="First Paragraph"/>
    <w:basedOn w:val="BodyText"/>
    <w:next w:val="BodyText"/>
    <w:qFormat/>
    <w:rsid w:val="00D26EAC"/>
    <w:pPr>
      <w:spacing w:before="180" w:after="180" w:line="240" w:lineRule="auto"/>
    </w:pPr>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3570">
      <w:bodyDiv w:val="1"/>
      <w:marLeft w:val="0"/>
      <w:marRight w:val="0"/>
      <w:marTop w:val="0"/>
      <w:marBottom w:val="0"/>
      <w:divBdr>
        <w:top w:val="none" w:sz="0" w:space="0" w:color="auto"/>
        <w:left w:val="none" w:sz="0" w:space="0" w:color="auto"/>
        <w:bottom w:val="none" w:sz="0" w:space="0" w:color="auto"/>
        <w:right w:val="none" w:sz="0" w:space="0" w:color="auto"/>
      </w:divBdr>
      <w:divsChild>
        <w:div w:id="1120301890">
          <w:marLeft w:val="0"/>
          <w:marRight w:val="0"/>
          <w:marTop w:val="0"/>
          <w:marBottom w:val="0"/>
          <w:divBdr>
            <w:top w:val="none" w:sz="0" w:space="0" w:color="auto"/>
            <w:left w:val="none" w:sz="0" w:space="0" w:color="auto"/>
            <w:bottom w:val="none" w:sz="0" w:space="0" w:color="auto"/>
            <w:right w:val="none" w:sz="0" w:space="0" w:color="auto"/>
          </w:divBdr>
        </w:div>
        <w:div w:id="1242135257">
          <w:marLeft w:val="0"/>
          <w:marRight w:val="0"/>
          <w:marTop w:val="0"/>
          <w:marBottom w:val="0"/>
          <w:divBdr>
            <w:top w:val="none" w:sz="0" w:space="0" w:color="auto"/>
            <w:left w:val="none" w:sz="0" w:space="0" w:color="auto"/>
            <w:bottom w:val="none" w:sz="0" w:space="0" w:color="auto"/>
            <w:right w:val="none" w:sz="0" w:space="0" w:color="auto"/>
          </w:divBdr>
        </w:div>
        <w:div w:id="1469933982">
          <w:marLeft w:val="0"/>
          <w:marRight w:val="0"/>
          <w:marTop w:val="0"/>
          <w:marBottom w:val="0"/>
          <w:divBdr>
            <w:top w:val="none" w:sz="0" w:space="0" w:color="auto"/>
            <w:left w:val="none" w:sz="0" w:space="0" w:color="auto"/>
            <w:bottom w:val="none" w:sz="0" w:space="0" w:color="auto"/>
            <w:right w:val="none" w:sz="0" w:space="0" w:color="auto"/>
          </w:divBdr>
        </w:div>
        <w:div w:id="1790321166">
          <w:marLeft w:val="0"/>
          <w:marRight w:val="0"/>
          <w:marTop w:val="0"/>
          <w:marBottom w:val="0"/>
          <w:divBdr>
            <w:top w:val="none" w:sz="0" w:space="0" w:color="auto"/>
            <w:left w:val="none" w:sz="0" w:space="0" w:color="auto"/>
            <w:bottom w:val="none" w:sz="0" w:space="0" w:color="auto"/>
            <w:right w:val="none" w:sz="0" w:space="0" w:color="auto"/>
          </w:divBdr>
        </w:div>
        <w:div w:id="1995135686">
          <w:marLeft w:val="0"/>
          <w:marRight w:val="0"/>
          <w:marTop w:val="0"/>
          <w:marBottom w:val="0"/>
          <w:divBdr>
            <w:top w:val="none" w:sz="0" w:space="0" w:color="auto"/>
            <w:left w:val="none" w:sz="0" w:space="0" w:color="auto"/>
            <w:bottom w:val="none" w:sz="0" w:space="0" w:color="auto"/>
            <w:right w:val="none" w:sz="0" w:space="0" w:color="auto"/>
          </w:divBdr>
        </w:div>
        <w:div w:id="2045786678">
          <w:marLeft w:val="0"/>
          <w:marRight w:val="0"/>
          <w:marTop w:val="0"/>
          <w:marBottom w:val="0"/>
          <w:divBdr>
            <w:top w:val="none" w:sz="0" w:space="0" w:color="auto"/>
            <w:left w:val="none" w:sz="0" w:space="0" w:color="auto"/>
            <w:bottom w:val="none" w:sz="0" w:space="0" w:color="auto"/>
            <w:right w:val="none" w:sz="0" w:space="0" w:color="auto"/>
          </w:divBdr>
        </w:div>
        <w:div w:id="2115128972">
          <w:marLeft w:val="0"/>
          <w:marRight w:val="0"/>
          <w:marTop w:val="0"/>
          <w:marBottom w:val="0"/>
          <w:divBdr>
            <w:top w:val="none" w:sz="0" w:space="0" w:color="auto"/>
            <w:left w:val="none" w:sz="0" w:space="0" w:color="auto"/>
            <w:bottom w:val="none" w:sz="0" w:space="0" w:color="auto"/>
            <w:right w:val="none" w:sz="0" w:space="0" w:color="auto"/>
          </w:divBdr>
        </w:div>
      </w:divsChild>
    </w:div>
    <w:div w:id="57175242">
      <w:bodyDiv w:val="1"/>
      <w:marLeft w:val="0"/>
      <w:marRight w:val="0"/>
      <w:marTop w:val="0"/>
      <w:marBottom w:val="0"/>
      <w:divBdr>
        <w:top w:val="none" w:sz="0" w:space="0" w:color="auto"/>
        <w:left w:val="none" w:sz="0" w:space="0" w:color="auto"/>
        <w:bottom w:val="none" w:sz="0" w:space="0" w:color="auto"/>
        <w:right w:val="none" w:sz="0" w:space="0" w:color="auto"/>
      </w:divBdr>
    </w:div>
    <w:div w:id="104005760">
      <w:bodyDiv w:val="1"/>
      <w:marLeft w:val="0"/>
      <w:marRight w:val="0"/>
      <w:marTop w:val="0"/>
      <w:marBottom w:val="0"/>
      <w:divBdr>
        <w:top w:val="none" w:sz="0" w:space="0" w:color="auto"/>
        <w:left w:val="none" w:sz="0" w:space="0" w:color="auto"/>
        <w:bottom w:val="none" w:sz="0" w:space="0" w:color="auto"/>
        <w:right w:val="none" w:sz="0" w:space="0" w:color="auto"/>
      </w:divBdr>
    </w:div>
    <w:div w:id="137041256">
      <w:bodyDiv w:val="1"/>
      <w:marLeft w:val="0"/>
      <w:marRight w:val="0"/>
      <w:marTop w:val="0"/>
      <w:marBottom w:val="0"/>
      <w:divBdr>
        <w:top w:val="none" w:sz="0" w:space="0" w:color="auto"/>
        <w:left w:val="none" w:sz="0" w:space="0" w:color="auto"/>
        <w:bottom w:val="none" w:sz="0" w:space="0" w:color="auto"/>
        <w:right w:val="none" w:sz="0" w:space="0" w:color="auto"/>
      </w:divBdr>
    </w:div>
    <w:div w:id="197738905">
      <w:bodyDiv w:val="1"/>
      <w:marLeft w:val="0"/>
      <w:marRight w:val="0"/>
      <w:marTop w:val="0"/>
      <w:marBottom w:val="0"/>
      <w:divBdr>
        <w:top w:val="none" w:sz="0" w:space="0" w:color="auto"/>
        <w:left w:val="none" w:sz="0" w:space="0" w:color="auto"/>
        <w:bottom w:val="none" w:sz="0" w:space="0" w:color="auto"/>
        <w:right w:val="none" w:sz="0" w:space="0" w:color="auto"/>
      </w:divBdr>
    </w:div>
    <w:div w:id="211817729">
      <w:bodyDiv w:val="1"/>
      <w:marLeft w:val="0"/>
      <w:marRight w:val="0"/>
      <w:marTop w:val="0"/>
      <w:marBottom w:val="0"/>
      <w:divBdr>
        <w:top w:val="none" w:sz="0" w:space="0" w:color="auto"/>
        <w:left w:val="none" w:sz="0" w:space="0" w:color="auto"/>
        <w:bottom w:val="none" w:sz="0" w:space="0" w:color="auto"/>
        <w:right w:val="none" w:sz="0" w:space="0" w:color="auto"/>
      </w:divBdr>
    </w:div>
    <w:div w:id="299573004">
      <w:bodyDiv w:val="1"/>
      <w:marLeft w:val="0"/>
      <w:marRight w:val="0"/>
      <w:marTop w:val="0"/>
      <w:marBottom w:val="0"/>
      <w:divBdr>
        <w:top w:val="none" w:sz="0" w:space="0" w:color="auto"/>
        <w:left w:val="none" w:sz="0" w:space="0" w:color="auto"/>
        <w:bottom w:val="none" w:sz="0" w:space="0" w:color="auto"/>
        <w:right w:val="none" w:sz="0" w:space="0" w:color="auto"/>
      </w:divBdr>
    </w:div>
    <w:div w:id="362094839">
      <w:bodyDiv w:val="1"/>
      <w:marLeft w:val="0"/>
      <w:marRight w:val="0"/>
      <w:marTop w:val="0"/>
      <w:marBottom w:val="0"/>
      <w:divBdr>
        <w:top w:val="none" w:sz="0" w:space="0" w:color="auto"/>
        <w:left w:val="none" w:sz="0" w:space="0" w:color="auto"/>
        <w:bottom w:val="none" w:sz="0" w:space="0" w:color="auto"/>
        <w:right w:val="none" w:sz="0" w:space="0" w:color="auto"/>
      </w:divBdr>
    </w:div>
    <w:div w:id="439961026">
      <w:bodyDiv w:val="1"/>
      <w:marLeft w:val="0"/>
      <w:marRight w:val="0"/>
      <w:marTop w:val="0"/>
      <w:marBottom w:val="0"/>
      <w:divBdr>
        <w:top w:val="none" w:sz="0" w:space="0" w:color="auto"/>
        <w:left w:val="none" w:sz="0" w:space="0" w:color="auto"/>
        <w:bottom w:val="none" w:sz="0" w:space="0" w:color="auto"/>
        <w:right w:val="none" w:sz="0" w:space="0" w:color="auto"/>
      </w:divBdr>
    </w:div>
    <w:div w:id="452597432">
      <w:bodyDiv w:val="1"/>
      <w:marLeft w:val="0"/>
      <w:marRight w:val="0"/>
      <w:marTop w:val="0"/>
      <w:marBottom w:val="0"/>
      <w:divBdr>
        <w:top w:val="none" w:sz="0" w:space="0" w:color="auto"/>
        <w:left w:val="none" w:sz="0" w:space="0" w:color="auto"/>
        <w:bottom w:val="none" w:sz="0" w:space="0" w:color="auto"/>
        <w:right w:val="none" w:sz="0" w:space="0" w:color="auto"/>
      </w:divBdr>
    </w:div>
    <w:div w:id="583690652">
      <w:bodyDiv w:val="1"/>
      <w:marLeft w:val="0"/>
      <w:marRight w:val="0"/>
      <w:marTop w:val="0"/>
      <w:marBottom w:val="0"/>
      <w:divBdr>
        <w:top w:val="none" w:sz="0" w:space="0" w:color="auto"/>
        <w:left w:val="none" w:sz="0" w:space="0" w:color="auto"/>
        <w:bottom w:val="none" w:sz="0" w:space="0" w:color="auto"/>
        <w:right w:val="none" w:sz="0" w:space="0" w:color="auto"/>
      </w:divBdr>
    </w:div>
    <w:div w:id="591664413">
      <w:bodyDiv w:val="1"/>
      <w:marLeft w:val="0"/>
      <w:marRight w:val="0"/>
      <w:marTop w:val="0"/>
      <w:marBottom w:val="0"/>
      <w:divBdr>
        <w:top w:val="none" w:sz="0" w:space="0" w:color="auto"/>
        <w:left w:val="none" w:sz="0" w:space="0" w:color="auto"/>
        <w:bottom w:val="none" w:sz="0" w:space="0" w:color="auto"/>
        <w:right w:val="none" w:sz="0" w:space="0" w:color="auto"/>
      </w:divBdr>
    </w:div>
    <w:div w:id="614291499">
      <w:bodyDiv w:val="1"/>
      <w:marLeft w:val="0"/>
      <w:marRight w:val="0"/>
      <w:marTop w:val="0"/>
      <w:marBottom w:val="0"/>
      <w:divBdr>
        <w:top w:val="none" w:sz="0" w:space="0" w:color="auto"/>
        <w:left w:val="none" w:sz="0" w:space="0" w:color="auto"/>
        <w:bottom w:val="none" w:sz="0" w:space="0" w:color="auto"/>
        <w:right w:val="none" w:sz="0" w:space="0" w:color="auto"/>
      </w:divBdr>
      <w:divsChild>
        <w:div w:id="16081047">
          <w:marLeft w:val="0"/>
          <w:marRight w:val="0"/>
          <w:marTop w:val="0"/>
          <w:marBottom w:val="0"/>
          <w:divBdr>
            <w:top w:val="none" w:sz="0" w:space="0" w:color="auto"/>
            <w:left w:val="none" w:sz="0" w:space="0" w:color="auto"/>
            <w:bottom w:val="none" w:sz="0" w:space="0" w:color="auto"/>
            <w:right w:val="none" w:sz="0" w:space="0" w:color="auto"/>
          </w:divBdr>
        </w:div>
        <w:div w:id="320888960">
          <w:marLeft w:val="0"/>
          <w:marRight w:val="0"/>
          <w:marTop w:val="0"/>
          <w:marBottom w:val="0"/>
          <w:divBdr>
            <w:top w:val="none" w:sz="0" w:space="0" w:color="auto"/>
            <w:left w:val="none" w:sz="0" w:space="0" w:color="auto"/>
            <w:bottom w:val="none" w:sz="0" w:space="0" w:color="auto"/>
            <w:right w:val="none" w:sz="0" w:space="0" w:color="auto"/>
          </w:divBdr>
        </w:div>
        <w:div w:id="324557420">
          <w:marLeft w:val="0"/>
          <w:marRight w:val="0"/>
          <w:marTop w:val="0"/>
          <w:marBottom w:val="0"/>
          <w:divBdr>
            <w:top w:val="none" w:sz="0" w:space="0" w:color="auto"/>
            <w:left w:val="none" w:sz="0" w:space="0" w:color="auto"/>
            <w:bottom w:val="none" w:sz="0" w:space="0" w:color="auto"/>
            <w:right w:val="none" w:sz="0" w:space="0" w:color="auto"/>
          </w:divBdr>
        </w:div>
        <w:div w:id="344138459">
          <w:marLeft w:val="0"/>
          <w:marRight w:val="0"/>
          <w:marTop w:val="0"/>
          <w:marBottom w:val="0"/>
          <w:divBdr>
            <w:top w:val="none" w:sz="0" w:space="0" w:color="auto"/>
            <w:left w:val="none" w:sz="0" w:space="0" w:color="auto"/>
            <w:bottom w:val="none" w:sz="0" w:space="0" w:color="auto"/>
            <w:right w:val="none" w:sz="0" w:space="0" w:color="auto"/>
          </w:divBdr>
        </w:div>
        <w:div w:id="705104906">
          <w:marLeft w:val="0"/>
          <w:marRight w:val="0"/>
          <w:marTop w:val="0"/>
          <w:marBottom w:val="0"/>
          <w:divBdr>
            <w:top w:val="none" w:sz="0" w:space="0" w:color="auto"/>
            <w:left w:val="none" w:sz="0" w:space="0" w:color="auto"/>
            <w:bottom w:val="none" w:sz="0" w:space="0" w:color="auto"/>
            <w:right w:val="none" w:sz="0" w:space="0" w:color="auto"/>
          </w:divBdr>
        </w:div>
        <w:div w:id="1137913162">
          <w:marLeft w:val="0"/>
          <w:marRight w:val="0"/>
          <w:marTop w:val="0"/>
          <w:marBottom w:val="0"/>
          <w:divBdr>
            <w:top w:val="none" w:sz="0" w:space="0" w:color="auto"/>
            <w:left w:val="none" w:sz="0" w:space="0" w:color="auto"/>
            <w:bottom w:val="none" w:sz="0" w:space="0" w:color="auto"/>
            <w:right w:val="none" w:sz="0" w:space="0" w:color="auto"/>
          </w:divBdr>
        </w:div>
        <w:div w:id="1704400184">
          <w:marLeft w:val="0"/>
          <w:marRight w:val="0"/>
          <w:marTop w:val="0"/>
          <w:marBottom w:val="0"/>
          <w:divBdr>
            <w:top w:val="none" w:sz="0" w:space="0" w:color="auto"/>
            <w:left w:val="none" w:sz="0" w:space="0" w:color="auto"/>
            <w:bottom w:val="none" w:sz="0" w:space="0" w:color="auto"/>
            <w:right w:val="none" w:sz="0" w:space="0" w:color="auto"/>
          </w:divBdr>
        </w:div>
        <w:div w:id="1875002012">
          <w:marLeft w:val="0"/>
          <w:marRight w:val="0"/>
          <w:marTop w:val="0"/>
          <w:marBottom w:val="0"/>
          <w:divBdr>
            <w:top w:val="none" w:sz="0" w:space="0" w:color="auto"/>
            <w:left w:val="none" w:sz="0" w:space="0" w:color="auto"/>
            <w:bottom w:val="none" w:sz="0" w:space="0" w:color="auto"/>
            <w:right w:val="none" w:sz="0" w:space="0" w:color="auto"/>
          </w:divBdr>
        </w:div>
        <w:div w:id="1945111639">
          <w:marLeft w:val="0"/>
          <w:marRight w:val="0"/>
          <w:marTop w:val="0"/>
          <w:marBottom w:val="0"/>
          <w:divBdr>
            <w:top w:val="none" w:sz="0" w:space="0" w:color="auto"/>
            <w:left w:val="none" w:sz="0" w:space="0" w:color="auto"/>
            <w:bottom w:val="none" w:sz="0" w:space="0" w:color="auto"/>
            <w:right w:val="none" w:sz="0" w:space="0" w:color="auto"/>
          </w:divBdr>
        </w:div>
        <w:div w:id="2064713192">
          <w:marLeft w:val="0"/>
          <w:marRight w:val="0"/>
          <w:marTop w:val="0"/>
          <w:marBottom w:val="0"/>
          <w:divBdr>
            <w:top w:val="none" w:sz="0" w:space="0" w:color="auto"/>
            <w:left w:val="none" w:sz="0" w:space="0" w:color="auto"/>
            <w:bottom w:val="none" w:sz="0" w:space="0" w:color="auto"/>
            <w:right w:val="none" w:sz="0" w:space="0" w:color="auto"/>
          </w:divBdr>
        </w:div>
      </w:divsChild>
    </w:div>
    <w:div w:id="651059511">
      <w:bodyDiv w:val="1"/>
      <w:marLeft w:val="0"/>
      <w:marRight w:val="0"/>
      <w:marTop w:val="0"/>
      <w:marBottom w:val="0"/>
      <w:divBdr>
        <w:top w:val="none" w:sz="0" w:space="0" w:color="auto"/>
        <w:left w:val="none" w:sz="0" w:space="0" w:color="auto"/>
        <w:bottom w:val="none" w:sz="0" w:space="0" w:color="auto"/>
        <w:right w:val="none" w:sz="0" w:space="0" w:color="auto"/>
      </w:divBdr>
    </w:div>
    <w:div w:id="666327635">
      <w:bodyDiv w:val="1"/>
      <w:marLeft w:val="0"/>
      <w:marRight w:val="0"/>
      <w:marTop w:val="0"/>
      <w:marBottom w:val="0"/>
      <w:divBdr>
        <w:top w:val="none" w:sz="0" w:space="0" w:color="auto"/>
        <w:left w:val="none" w:sz="0" w:space="0" w:color="auto"/>
        <w:bottom w:val="none" w:sz="0" w:space="0" w:color="auto"/>
        <w:right w:val="none" w:sz="0" w:space="0" w:color="auto"/>
      </w:divBdr>
    </w:div>
    <w:div w:id="800656517">
      <w:bodyDiv w:val="1"/>
      <w:marLeft w:val="0"/>
      <w:marRight w:val="0"/>
      <w:marTop w:val="0"/>
      <w:marBottom w:val="0"/>
      <w:divBdr>
        <w:top w:val="none" w:sz="0" w:space="0" w:color="auto"/>
        <w:left w:val="none" w:sz="0" w:space="0" w:color="auto"/>
        <w:bottom w:val="none" w:sz="0" w:space="0" w:color="auto"/>
        <w:right w:val="none" w:sz="0" w:space="0" w:color="auto"/>
      </w:divBdr>
      <w:divsChild>
        <w:div w:id="263341608">
          <w:marLeft w:val="0"/>
          <w:marRight w:val="0"/>
          <w:marTop w:val="0"/>
          <w:marBottom w:val="0"/>
          <w:divBdr>
            <w:top w:val="none" w:sz="0" w:space="0" w:color="auto"/>
            <w:left w:val="none" w:sz="0" w:space="0" w:color="auto"/>
            <w:bottom w:val="none" w:sz="0" w:space="0" w:color="auto"/>
            <w:right w:val="none" w:sz="0" w:space="0" w:color="auto"/>
          </w:divBdr>
        </w:div>
        <w:div w:id="342782773">
          <w:marLeft w:val="0"/>
          <w:marRight w:val="0"/>
          <w:marTop w:val="0"/>
          <w:marBottom w:val="0"/>
          <w:divBdr>
            <w:top w:val="none" w:sz="0" w:space="0" w:color="auto"/>
            <w:left w:val="none" w:sz="0" w:space="0" w:color="auto"/>
            <w:bottom w:val="none" w:sz="0" w:space="0" w:color="auto"/>
            <w:right w:val="none" w:sz="0" w:space="0" w:color="auto"/>
          </w:divBdr>
        </w:div>
        <w:div w:id="394547087">
          <w:marLeft w:val="0"/>
          <w:marRight w:val="0"/>
          <w:marTop w:val="0"/>
          <w:marBottom w:val="0"/>
          <w:divBdr>
            <w:top w:val="none" w:sz="0" w:space="0" w:color="auto"/>
            <w:left w:val="none" w:sz="0" w:space="0" w:color="auto"/>
            <w:bottom w:val="none" w:sz="0" w:space="0" w:color="auto"/>
            <w:right w:val="none" w:sz="0" w:space="0" w:color="auto"/>
          </w:divBdr>
        </w:div>
        <w:div w:id="472717421">
          <w:marLeft w:val="0"/>
          <w:marRight w:val="0"/>
          <w:marTop w:val="0"/>
          <w:marBottom w:val="0"/>
          <w:divBdr>
            <w:top w:val="none" w:sz="0" w:space="0" w:color="auto"/>
            <w:left w:val="none" w:sz="0" w:space="0" w:color="auto"/>
            <w:bottom w:val="none" w:sz="0" w:space="0" w:color="auto"/>
            <w:right w:val="none" w:sz="0" w:space="0" w:color="auto"/>
          </w:divBdr>
        </w:div>
        <w:div w:id="839738216">
          <w:marLeft w:val="0"/>
          <w:marRight w:val="0"/>
          <w:marTop w:val="0"/>
          <w:marBottom w:val="0"/>
          <w:divBdr>
            <w:top w:val="none" w:sz="0" w:space="0" w:color="auto"/>
            <w:left w:val="none" w:sz="0" w:space="0" w:color="auto"/>
            <w:bottom w:val="none" w:sz="0" w:space="0" w:color="auto"/>
            <w:right w:val="none" w:sz="0" w:space="0" w:color="auto"/>
          </w:divBdr>
        </w:div>
        <w:div w:id="842084646">
          <w:marLeft w:val="0"/>
          <w:marRight w:val="0"/>
          <w:marTop w:val="0"/>
          <w:marBottom w:val="0"/>
          <w:divBdr>
            <w:top w:val="none" w:sz="0" w:space="0" w:color="auto"/>
            <w:left w:val="none" w:sz="0" w:space="0" w:color="auto"/>
            <w:bottom w:val="none" w:sz="0" w:space="0" w:color="auto"/>
            <w:right w:val="none" w:sz="0" w:space="0" w:color="auto"/>
          </w:divBdr>
        </w:div>
        <w:div w:id="1059859698">
          <w:marLeft w:val="0"/>
          <w:marRight w:val="0"/>
          <w:marTop w:val="0"/>
          <w:marBottom w:val="0"/>
          <w:divBdr>
            <w:top w:val="none" w:sz="0" w:space="0" w:color="auto"/>
            <w:left w:val="none" w:sz="0" w:space="0" w:color="auto"/>
            <w:bottom w:val="none" w:sz="0" w:space="0" w:color="auto"/>
            <w:right w:val="none" w:sz="0" w:space="0" w:color="auto"/>
          </w:divBdr>
        </w:div>
        <w:div w:id="1171485940">
          <w:marLeft w:val="0"/>
          <w:marRight w:val="0"/>
          <w:marTop w:val="0"/>
          <w:marBottom w:val="0"/>
          <w:divBdr>
            <w:top w:val="none" w:sz="0" w:space="0" w:color="auto"/>
            <w:left w:val="none" w:sz="0" w:space="0" w:color="auto"/>
            <w:bottom w:val="none" w:sz="0" w:space="0" w:color="auto"/>
            <w:right w:val="none" w:sz="0" w:space="0" w:color="auto"/>
          </w:divBdr>
        </w:div>
        <w:div w:id="1287849992">
          <w:marLeft w:val="0"/>
          <w:marRight w:val="0"/>
          <w:marTop w:val="0"/>
          <w:marBottom w:val="0"/>
          <w:divBdr>
            <w:top w:val="none" w:sz="0" w:space="0" w:color="auto"/>
            <w:left w:val="none" w:sz="0" w:space="0" w:color="auto"/>
            <w:bottom w:val="none" w:sz="0" w:space="0" w:color="auto"/>
            <w:right w:val="none" w:sz="0" w:space="0" w:color="auto"/>
          </w:divBdr>
        </w:div>
        <w:div w:id="1476140675">
          <w:marLeft w:val="0"/>
          <w:marRight w:val="0"/>
          <w:marTop w:val="0"/>
          <w:marBottom w:val="0"/>
          <w:divBdr>
            <w:top w:val="none" w:sz="0" w:space="0" w:color="auto"/>
            <w:left w:val="none" w:sz="0" w:space="0" w:color="auto"/>
            <w:bottom w:val="none" w:sz="0" w:space="0" w:color="auto"/>
            <w:right w:val="none" w:sz="0" w:space="0" w:color="auto"/>
          </w:divBdr>
        </w:div>
      </w:divsChild>
    </w:div>
    <w:div w:id="1046176371">
      <w:bodyDiv w:val="1"/>
      <w:marLeft w:val="0"/>
      <w:marRight w:val="0"/>
      <w:marTop w:val="0"/>
      <w:marBottom w:val="0"/>
      <w:divBdr>
        <w:top w:val="none" w:sz="0" w:space="0" w:color="auto"/>
        <w:left w:val="none" w:sz="0" w:space="0" w:color="auto"/>
        <w:bottom w:val="none" w:sz="0" w:space="0" w:color="auto"/>
        <w:right w:val="none" w:sz="0" w:space="0" w:color="auto"/>
      </w:divBdr>
    </w:div>
    <w:div w:id="1495728494">
      <w:bodyDiv w:val="1"/>
      <w:marLeft w:val="0"/>
      <w:marRight w:val="0"/>
      <w:marTop w:val="0"/>
      <w:marBottom w:val="0"/>
      <w:divBdr>
        <w:top w:val="none" w:sz="0" w:space="0" w:color="auto"/>
        <w:left w:val="none" w:sz="0" w:space="0" w:color="auto"/>
        <w:bottom w:val="none" w:sz="0" w:space="0" w:color="auto"/>
        <w:right w:val="none" w:sz="0" w:space="0" w:color="auto"/>
      </w:divBdr>
      <w:divsChild>
        <w:div w:id="501050093">
          <w:marLeft w:val="0"/>
          <w:marRight w:val="0"/>
          <w:marTop w:val="0"/>
          <w:marBottom w:val="0"/>
          <w:divBdr>
            <w:top w:val="none" w:sz="0" w:space="0" w:color="auto"/>
            <w:left w:val="none" w:sz="0" w:space="0" w:color="auto"/>
            <w:bottom w:val="none" w:sz="0" w:space="0" w:color="auto"/>
            <w:right w:val="none" w:sz="0" w:space="0" w:color="auto"/>
          </w:divBdr>
        </w:div>
        <w:div w:id="652953300">
          <w:marLeft w:val="0"/>
          <w:marRight w:val="0"/>
          <w:marTop w:val="0"/>
          <w:marBottom w:val="0"/>
          <w:divBdr>
            <w:top w:val="none" w:sz="0" w:space="0" w:color="auto"/>
            <w:left w:val="none" w:sz="0" w:space="0" w:color="auto"/>
            <w:bottom w:val="none" w:sz="0" w:space="0" w:color="auto"/>
            <w:right w:val="none" w:sz="0" w:space="0" w:color="auto"/>
          </w:divBdr>
        </w:div>
        <w:div w:id="914508467">
          <w:marLeft w:val="0"/>
          <w:marRight w:val="0"/>
          <w:marTop w:val="0"/>
          <w:marBottom w:val="0"/>
          <w:divBdr>
            <w:top w:val="none" w:sz="0" w:space="0" w:color="auto"/>
            <w:left w:val="none" w:sz="0" w:space="0" w:color="auto"/>
            <w:bottom w:val="none" w:sz="0" w:space="0" w:color="auto"/>
            <w:right w:val="none" w:sz="0" w:space="0" w:color="auto"/>
          </w:divBdr>
        </w:div>
        <w:div w:id="1037320431">
          <w:marLeft w:val="0"/>
          <w:marRight w:val="0"/>
          <w:marTop w:val="0"/>
          <w:marBottom w:val="0"/>
          <w:divBdr>
            <w:top w:val="none" w:sz="0" w:space="0" w:color="auto"/>
            <w:left w:val="none" w:sz="0" w:space="0" w:color="auto"/>
            <w:bottom w:val="none" w:sz="0" w:space="0" w:color="auto"/>
            <w:right w:val="none" w:sz="0" w:space="0" w:color="auto"/>
          </w:divBdr>
        </w:div>
        <w:div w:id="1084303222">
          <w:marLeft w:val="0"/>
          <w:marRight w:val="0"/>
          <w:marTop w:val="0"/>
          <w:marBottom w:val="0"/>
          <w:divBdr>
            <w:top w:val="none" w:sz="0" w:space="0" w:color="auto"/>
            <w:left w:val="none" w:sz="0" w:space="0" w:color="auto"/>
            <w:bottom w:val="none" w:sz="0" w:space="0" w:color="auto"/>
            <w:right w:val="none" w:sz="0" w:space="0" w:color="auto"/>
          </w:divBdr>
        </w:div>
        <w:div w:id="1283882601">
          <w:marLeft w:val="0"/>
          <w:marRight w:val="0"/>
          <w:marTop w:val="0"/>
          <w:marBottom w:val="0"/>
          <w:divBdr>
            <w:top w:val="none" w:sz="0" w:space="0" w:color="auto"/>
            <w:left w:val="none" w:sz="0" w:space="0" w:color="auto"/>
            <w:bottom w:val="none" w:sz="0" w:space="0" w:color="auto"/>
            <w:right w:val="none" w:sz="0" w:space="0" w:color="auto"/>
          </w:divBdr>
        </w:div>
        <w:div w:id="1899970986">
          <w:marLeft w:val="0"/>
          <w:marRight w:val="0"/>
          <w:marTop w:val="0"/>
          <w:marBottom w:val="0"/>
          <w:divBdr>
            <w:top w:val="none" w:sz="0" w:space="0" w:color="auto"/>
            <w:left w:val="none" w:sz="0" w:space="0" w:color="auto"/>
            <w:bottom w:val="none" w:sz="0" w:space="0" w:color="auto"/>
            <w:right w:val="none" w:sz="0" w:space="0" w:color="auto"/>
          </w:divBdr>
        </w:div>
      </w:divsChild>
    </w:div>
    <w:div w:id="1544636901">
      <w:bodyDiv w:val="1"/>
      <w:marLeft w:val="0"/>
      <w:marRight w:val="0"/>
      <w:marTop w:val="0"/>
      <w:marBottom w:val="0"/>
      <w:divBdr>
        <w:top w:val="none" w:sz="0" w:space="0" w:color="auto"/>
        <w:left w:val="none" w:sz="0" w:space="0" w:color="auto"/>
        <w:bottom w:val="none" w:sz="0" w:space="0" w:color="auto"/>
        <w:right w:val="none" w:sz="0" w:space="0" w:color="auto"/>
      </w:divBdr>
    </w:div>
    <w:div w:id="1597204996">
      <w:bodyDiv w:val="1"/>
      <w:marLeft w:val="0"/>
      <w:marRight w:val="0"/>
      <w:marTop w:val="0"/>
      <w:marBottom w:val="0"/>
      <w:divBdr>
        <w:top w:val="none" w:sz="0" w:space="0" w:color="auto"/>
        <w:left w:val="none" w:sz="0" w:space="0" w:color="auto"/>
        <w:bottom w:val="none" w:sz="0" w:space="0" w:color="auto"/>
        <w:right w:val="none" w:sz="0" w:space="0" w:color="auto"/>
      </w:divBdr>
    </w:div>
    <w:div w:id="206760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an.r-project.org/web/packages/overlap/vignettes/overla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BA36-4F51-4C6A-B5D2-B539CA3A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3843</Words>
  <Characters>21908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25700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RHamerJULY</dc:creator>
  <cp:keywords/>
  <dc:description/>
  <cp:lastModifiedBy>Rowena Hamer</cp:lastModifiedBy>
  <cp:revision>293</cp:revision>
  <cp:lastPrinted>2018-11-09T04:32:00Z</cp:lastPrinted>
  <dcterms:created xsi:type="dcterms:W3CDTF">2019-06-10T05:44:00Z</dcterms:created>
  <dcterms:modified xsi:type="dcterms:W3CDTF">2022-11-03T01:32:00Z</dcterms:modified>
</cp:coreProperties>
</file>