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97A30" w14:textId="072C89BE" w:rsidR="00B223F3" w:rsidRDefault="00B223F3" w:rsidP="005B2B43">
      <w:pPr>
        <w:spacing w:line="420" w:lineRule="exact"/>
        <w:jc w:val="center"/>
        <w:rPr>
          <w:rFonts w:ascii="Times New Roman" w:hAnsi="Times New Roman" w:cs="Times New Roman"/>
          <w:b/>
          <w:bCs/>
          <w:color w:val="000000" w:themeColor="text1"/>
          <w:sz w:val="24"/>
          <w:szCs w:val="24"/>
        </w:rPr>
      </w:pPr>
      <w:bookmarkStart w:id="0" w:name="_Hlk107476700"/>
      <w:r>
        <w:rPr>
          <w:rFonts w:ascii="Times New Roman" w:hAnsi="Times New Roman" w:cs="Times New Roman" w:hint="eastAsia"/>
          <w:b/>
          <w:bCs/>
          <w:color w:val="000000" w:themeColor="text1"/>
          <w:sz w:val="24"/>
          <w:szCs w:val="24"/>
        </w:rPr>
        <w:t>S</w:t>
      </w:r>
      <w:r>
        <w:rPr>
          <w:rFonts w:ascii="Times New Roman" w:hAnsi="Times New Roman" w:cs="Times New Roman"/>
          <w:b/>
          <w:bCs/>
          <w:color w:val="000000" w:themeColor="text1"/>
          <w:sz w:val="24"/>
          <w:szCs w:val="24"/>
        </w:rPr>
        <w:t>upplementary data</w:t>
      </w:r>
    </w:p>
    <w:p w14:paraId="22A6B37E" w14:textId="282C56C5" w:rsidR="005B2B43" w:rsidRDefault="005B2B43" w:rsidP="005B2B43">
      <w:pPr>
        <w:spacing w:line="42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DOI: </w:t>
      </w:r>
      <w:r w:rsidRPr="005B2B43">
        <w:rPr>
          <w:rFonts w:ascii="Times New Roman" w:hAnsi="Times New Roman" w:cs="Times New Roman"/>
          <w:b/>
          <w:bCs/>
          <w:color w:val="000000" w:themeColor="text1"/>
          <w:sz w:val="24"/>
          <w:szCs w:val="24"/>
        </w:rPr>
        <w:t>10.1098/rspb.20</w:t>
      </w:r>
      <w:r>
        <w:rPr>
          <w:rFonts w:ascii="Times New Roman" w:hAnsi="Times New Roman" w:cs="Times New Roman"/>
          <w:b/>
          <w:bCs/>
          <w:color w:val="000000" w:themeColor="text1"/>
          <w:sz w:val="24"/>
          <w:szCs w:val="24"/>
        </w:rPr>
        <w:t>22</w:t>
      </w:r>
      <w:r w:rsidRPr="005B2B4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1394</w:t>
      </w:r>
    </w:p>
    <w:p w14:paraId="488A1102" w14:textId="7BDB53D7" w:rsidR="005B2B43" w:rsidRPr="00B92A18" w:rsidRDefault="00B223F3" w:rsidP="005B2B43">
      <w:pPr>
        <w:spacing w:line="42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Title: </w:t>
      </w:r>
      <w:r w:rsidR="005B2B43" w:rsidRPr="00B92A18">
        <w:rPr>
          <w:rFonts w:ascii="Times New Roman" w:hAnsi="Times New Roman" w:cs="Times New Roman"/>
          <w:b/>
          <w:bCs/>
          <w:color w:val="000000" w:themeColor="text1"/>
          <w:sz w:val="24"/>
          <w:szCs w:val="24"/>
        </w:rPr>
        <w:t>R</w:t>
      </w:r>
      <w:r w:rsidR="005B2B43" w:rsidRPr="00B92A18">
        <w:rPr>
          <w:rFonts w:ascii="Times New Roman" w:hAnsi="Times New Roman" w:cs="Times New Roman" w:hint="eastAsia"/>
          <w:b/>
          <w:bCs/>
          <w:color w:val="000000" w:themeColor="text1"/>
          <w:sz w:val="24"/>
          <w:szCs w:val="24"/>
        </w:rPr>
        <w:t>ising</w:t>
      </w:r>
      <w:r w:rsidR="005B2B43" w:rsidRPr="00B92A18">
        <w:rPr>
          <w:rFonts w:ascii="Times New Roman" w:hAnsi="Times New Roman" w:cs="Times New Roman"/>
          <w:b/>
          <w:bCs/>
          <w:color w:val="000000" w:themeColor="text1"/>
          <w:sz w:val="24"/>
          <w:szCs w:val="24"/>
        </w:rPr>
        <w:t xml:space="preserve"> floor </w:t>
      </w:r>
      <w:r w:rsidR="005B2B43" w:rsidRPr="00B92A18">
        <w:rPr>
          <w:rFonts w:ascii="Times New Roman" w:hAnsi="Times New Roman" w:cs="Times New Roman" w:hint="eastAsia"/>
          <w:b/>
          <w:bCs/>
          <w:color w:val="000000" w:themeColor="text1"/>
          <w:sz w:val="24"/>
          <w:szCs w:val="24"/>
        </w:rPr>
        <w:t>and</w:t>
      </w:r>
      <w:r w:rsidR="005B2B43" w:rsidRPr="00B92A18">
        <w:rPr>
          <w:rFonts w:ascii="Times New Roman" w:hAnsi="Times New Roman" w:cs="Times New Roman"/>
          <w:b/>
          <w:bCs/>
          <w:color w:val="000000" w:themeColor="text1"/>
          <w:sz w:val="24"/>
          <w:szCs w:val="24"/>
        </w:rPr>
        <w:t xml:space="preserve"> dropping ceiling: organ heterogeneity in response to cold acclimation of the largest extant amphibian</w:t>
      </w:r>
    </w:p>
    <w:bookmarkEnd w:id="0"/>
    <w:p w14:paraId="73BB4F84" w14:textId="77777777" w:rsidR="005B2B43" w:rsidRPr="00B92A18" w:rsidRDefault="005B2B43" w:rsidP="005B2B43">
      <w:pPr>
        <w:spacing w:line="360" w:lineRule="auto"/>
        <w:rPr>
          <w:rFonts w:ascii="Times New Roman" w:hAnsi="Times New Roman" w:cs="Times New Roman"/>
          <w:b/>
          <w:bCs/>
          <w:color w:val="000000" w:themeColor="text1"/>
          <w:sz w:val="18"/>
          <w:szCs w:val="18"/>
        </w:rPr>
      </w:pPr>
      <w:r w:rsidRPr="00B92A18">
        <w:rPr>
          <w:rFonts w:ascii="Times New Roman" w:hAnsi="Times New Roman" w:cs="Times New Roman"/>
          <w:b/>
          <w:bCs/>
          <w:color w:val="000000" w:themeColor="text1"/>
          <w:sz w:val="18"/>
          <w:szCs w:val="18"/>
        </w:rPr>
        <w:t>W</w:t>
      </w:r>
      <w:r w:rsidRPr="00B92A18">
        <w:rPr>
          <w:rFonts w:ascii="Times New Roman" w:hAnsi="Times New Roman" w:cs="Times New Roman" w:hint="eastAsia"/>
          <w:b/>
          <w:bCs/>
          <w:color w:val="000000" w:themeColor="text1"/>
          <w:sz w:val="18"/>
          <w:szCs w:val="18"/>
        </w:rPr>
        <w:t>ei</w:t>
      </w:r>
      <w:r w:rsidRPr="00B92A18">
        <w:rPr>
          <w:rFonts w:ascii="Times New Roman" w:hAnsi="Times New Roman" w:cs="Times New Roman"/>
          <w:b/>
          <w:bCs/>
          <w:color w:val="000000" w:themeColor="text1"/>
          <w:sz w:val="18"/>
          <w:szCs w:val="18"/>
        </w:rPr>
        <w:t xml:space="preserve"> Zhu</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hint="eastAsia"/>
          <w:b/>
          <w:bCs/>
          <w:color w:val="000000" w:themeColor="text1"/>
          <w:sz w:val="18"/>
          <w:szCs w:val="18"/>
          <w:vertAlign w:val="superscript"/>
        </w:rPr>
        <w:t>,</w:t>
      </w:r>
      <w:r w:rsidRPr="00B92A18">
        <w:rPr>
          <w:rFonts w:ascii="Times New Roman" w:hAnsi="Times New Roman" w:cs="Times New Roman"/>
          <w:b/>
          <w:bCs/>
          <w:color w:val="000000" w:themeColor="text1"/>
          <w:sz w:val="18"/>
          <w:szCs w:val="18"/>
          <w:vertAlign w:val="superscript"/>
        </w:rPr>
        <w:t>2</w:t>
      </w:r>
      <w:proofErr w:type="gramStart"/>
      <w:r w:rsidRPr="00B92A18">
        <w:rPr>
          <w:rFonts w:ascii="Times New Roman" w:hAnsi="Times New Roman" w:cs="Times New Roman"/>
          <w:b/>
          <w:bCs/>
          <w:color w:val="000000" w:themeColor="text1"/>
          <w:sz w:val="18"/>
          <w:szCs w:val="18"/>
          <w:vertAlign w:val="superscript"/>
        </w:rPr>
        <w:t>*</w:t>
      </w:r>
      <w:r w:rsidRPr="00B92A18">
        <w:rPr>
          <w:rFonts w:ascii="Times New Roman" w:hAnsi="Times New Roman" w:cs="Times New Roman" w:hint="eastAsia"/>
          <w:b/>
          <w:bCs/>
          <w:color w:val="000000" w:themeColor="text1"/>
          <w:sz w:val="18"/>
          <w:szCs w:val="18"/>
          <w:vertAlign w:val="superscript"/>
        </w:rPr>
        <w:t>,</w:t>
      </w:r>
      <w:r w:rsidRPr="00B92A18">
        <w:rPr>
          <w:rFonts w:ascii="Times New Roman" w:hAnsi="Times New Roman" w:cs="Times New Roman"/>
          <w:b/>
          <w:bCs/>
          <w:color w:val="000000" w:themeColor="text1"/>
          <w:sz w:val="18"/>
          <w:szCs w:val="18"/>
          <w:vertAlign w:val="superscript"/>
        </w:rPr>
        <w:t>#</w:t>
      </w:r>
      <w:proofErr w:type="gramEnd"/>
      <w:r w:rsidRPr="00B92A18">
        <w:rPr>
          <w:rFonts w:ascii="Times New Roman" w:hAnsi="Times New Roman" w:cs="Times New Roman"/>
          <w:b/>
          <w:bCs/>
          <w:color w:val="000000" w:themeColor="text1"/>
          <w:sz w:val="18"/>
          <w:szCs w:val="18"/>
        </w:rPr>
        <w:t>, Chunlin Zhao</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b/>
          <w:bCs/>
          <w:color w:val="000000" w:themeColor="text1"/>
          <w:sz w:val="18"/>
          <w:szCs w:val="18"/>
        </w:rPr>
        <w:t>, Tian Zhao</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b/>
          <w:bCs/>
          <w:color w:val="000000" w:themeColor="text1"/>
          <w:sz w:val="18"/>
          <w:szCs w:val="18"/>
        </w:rPr>
        <w:t>, Liming Chang</w:t>
      </w:r>
      <w:r w:rsidRPr="00B92A18">
        <w:rPr>
          <w:rFonts w:ascii="Times New Roman" w:hAnsi="Times New Roman" w:cs="Times New Roman"/>
          <w:b/>
          <w:bCs/>
          <w:color w:val="000000" w:themeColor="text1"/>
          <w:sz w:val="18"/>
          <w:szCs w:val="18"/>
          <w:vertAlign w:val="superscript"/>
        </w:rPr>
        <w:t>1,2</w:t>
      </w:r>
      <w:r w:rsidRPr="00B92A18">
        <w:rPr>
          <w:rFonts w:ascii="Times New Roman" w:hAnsi="Times New Roman" w:cs="Times New Roman"/>
          <w:b/>
          <w:bCs/>
          <w:color w:val="000000" w:themeColor="text1"/>
          <w:sz w:val="18"/>
          <w:szCs w:val="18"/>
        </w:rPr>
        <w:t>, Qiheng Chen</w:t>
      </w:r>
      <w:r w:rsidRPr="00B92A18">
        <w:rPr>
          <w:rFonts w:ascii="Times New Roman" w:hAnsi="Times New Roman" w:cs="Times New Roman"/>
          <w:b/>
          <w:bCs/>
          <w:color w:val="000000" w:themeColor="text1"/>
          <w:sz w:val="18"/>
          <w:szCs w:val="18"/>
          <w:vertAlign w:val="superscript"/>
        </w:rPr>
        <w:t>1,2</w:t>
      </w:r>
      <w:r w:rsidRPr="00B92A18">
        <w:rPr>
          <w:rFonts w:ascii="Times New Roman" w:hAnsi="Times New Roman" w:cs="Times New Roman"/>
          <w:b/>
          <w:bCs/>
          <w:color w:val="000000" w:themeColor="text1"/>
          <w:sz w:val="18"/>
          <w:szCs w:val="18"/>
        </w:rPr>
        <w:t>, Jiongyu Liu</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b/>
          <w:bCs/>
          <w:color w:val="000000" w:themeColor="text1"/>
          <w:sz w:val="18"/>
          <w:szCs w:val="18"/>
        </w:rPr>
        <w:t>, Cheng Li</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b/>
          <w:bCs/>
          <w:color w:val="000000" w:themeColor="text1"/>
          <w:sz w:val="18"/>
          <w:szCs w:val="18"/>
        </w:rPr>
        <w:t>, Feng Xie</w:t>
      </w:r>
      <w:r w:rsidRPr="00B92A18">
        <w:rPr>
          <w:rFonts w:ascii="Times New Roman" w:hAnsi="Times New Roman" w:cs="Times New Roman"/>
          <w:b/>
          <w:bCs/>
          <w:color w:val="000000" w:themeColor="text1"/>
          <w:sz w:val="18"/>
          <w:szCs w:val="18"/>
          <w:vertAlign w:val="superscript"/>
        </w:rPr>
        <w:t>1</w:t>
      </w:r>
      <w:r w:rsidRPr="00B92A18">
        <w:rPr>
          <w:rFonts w:ascii="Times New Roman" w:hAnsi="Times New Roman" w:cs="Times New Roman"/>
          <w:b/>
          <w:bCs/>
          <w:color w:val="000000" w:themeColor="text1"/>
          <w:sz w:val="18"/>
          <w:szCs w:val="18"/>
        </w:rPr>
        <w:t>, Jianping Jiang</w:t>
      </w:r>
      <w:r w:rsidRPr="00B92A18">
        <w:rPr>
          <w:rFonts w:ascii="Times New Roman" w:hAnsi="Times New Roman" w:cs="Times New Roman"/>
          <w:b/>
          <w:bCs/>
          <w:color w:val="000000" w:themeColor="text1"/>
          <w:sz w:val="18"/>
          <w:szCs w:val="18"/>
          <w:vertAlign w:val="superscript"/>
        </w:rPr>
        <w:t>1,2*</w:t>
      </w:r>
    </w:p>
    <w:p w14:paraId="73E67A54" w14:textId="77777777" w:rsidR="005B2B43" w:rsidRPr="00B92A18" w:rsidRDefault="005B2B43" w:rsidP="005B2B43">
      <w:pPr>
        <w:ind w:left="90" w:hangingChars="50" w:hanging="90"/>
        <w:jc w:val="left"/>
        <w:rPr>
          <w:rFonts w:ascii="Times New Roman" w:hAnsi="Times New Roman" w:cs="Times New Roman"/>
          <w:color w:val="000000" w:themeColor="text1"/>
          <w:sz w:val="18"/>
          <w:szCs w:val="18"/>
        </w:rPr>
      </w:pPr>
      <w:r w:rsidRPr="00B92A18">
        <w:rPr>
          <w:rFonts w:ascii="Times New Roman" w:hAnsi="Times New Roman" w:cs="Times New Roman"/>
          <w:color w:val="000000" w:themeColor="text1"/>
          <w:sz w:val="18"/>
          <w:szCs w:val="18"/>
        </w:rPr>
        <w:t>1</w:t>
      </w:r>
      <w:r w:rsidRPr="00B92A18">
        <w:rPr>
          <w:color w:val="000000" w:themeColor="text1"/>
          <w:sz w:val="24"/>
          <w:szCs w:val="28"/>
        </w:rPr>
        <w:t xml:space="preserve"> </w:t>
      </w:r>
      <w:r w:rsidRPr="00B92A18">
        <w:rPr>
          <w:rFonts w:ascii="Times New Roman" w:hAnsi="Times New Roman" w:cs="Times New Roman"/>
          <w:color w:val="000000" w:themeColor="text1"/>
          <w:sz w:val="18"/>
          <w:szCs w:val="18"/>
        </w:rPr>
        <w:t>CAS Key Laboratory of Mountain Ecological Restoration and Bioresource Utilization &amp; Ecological Restoration Biodiversity Conservation Key Laboratory of Sichuan Province, Chengdu Institute of Biology, Chengdu, China</w:t>
      </w:r>
    </w:p>
    <w:p w14:paraId="6BEFE0A0" w14:textId="77777777" w:rsidR="005B2B43" w:rsidRPr="00B92A18" w:rsidRDefault="005B2B43" w:rsidP="005B2B43">
      <w:pPr>
        <w:ind w:left="90" w:hangingChars="50" w:hanging="90"/>
        <w:jc w:val="left"/>
        <w:rPr>
          <w:rFonts w:ascii="Times New Roman" w:hAnsi="Times New Roman" w:cs="Times New Roman"/>
          <w:color w:val="000000" w:themeColor="text1"/>
          <w:sz w:val="18"/>
          <w:szCs w:val="18"/>
        </w:rPr>
      </w:pPr>
      <w:r w:rsidRPr="00B92A18">
        <w:rPr>
          <w:rFonts w:ascii="Times New Roman" w:hAnsi="Times New Roman" w:cs="Times New Roman" w:hint="eastAsia"/>
          <w:color w:val="000000" w:themeColor="text1"/>
          <w:sz w:val="18"/>
          <w:szCs w:val="18"/>
        </w:rPr>
        <w:t>2</w:t>
      </w:r>
      <w:r w:rsidRPr="00B92A18">
        <w:rPr>
          <w:rFonts w:ascii="Times New Roman" w:hAnsi="Times New Roman" w:cs="Times New Roman"/>
          <w:color w:val="000000" w:themeColor="text1"/>
          <w:sz w:val="18"/>
          <w:szCs w:val="18"/>
        </w:rPr>
        <w:t xml:space="preserve"> University of Chinese Academy of Sciences, Beijing 10049, China</w:t>
      </w:r>
    </w:p>
    <w:p w14:paraId="6C893A8E" w14:textId="77777777" w:rsidR="005B2B43" w:rsidRPr="00B92A18" w:rsidRDefault="005B2B43" w:rsidP="005B2B43">
      <w:pPr>
        <w:ind w:left="90" w:hangingChars="50" w:hanging="90"/>
        <w:jc w:val="left"/>
        <w:rPr>
          <w:rFonts w:ascii="Times New Roman" w:hAnsi="Times New Roman" w:cs="Times New Roman"/>
          <w:color w:val="000000" w:themeColor="text1"/>
          <w:sz w:val="18"/>
          <w:szCs w:val="18"/>
        </w:rPr>
      </w:pPr>
      <w:r w:rsidRPr="00B92A18">
        <w:rPr>
          <w:rFonts w:ascii="Times New Roman" w:hAnsi="Times New Roman" w:cs="Times New Roman" w:hint="eastAsia"/>
          <w:color w:val="000000" w:themeColor="text1"/>
          <w:sz w:val="18"/>
          <w:szCs w:val="18"/>
        </w:rPr>
        <w:t>#</w:t>
      </w:r>
      <w:r w:rsidRPr="00B92A18">
        <w:rPr>
          <w:rFonts w:ascii="Times New Roman" w:hAnsi="Times New Roman" w:cs="Times New Roman"/>
          <w:color w:val="000000" w:themeColor="text1"/>
          <w:sz w:val="18"/>
          <w:szCs w:val="18"/>
        </w:rPr>
        <w:t>These authors contributed equally to this work.</w:t>
      </w:r>
    </w:p>
    <w:p w14:paraId="67985118" w14:textId="77777777" w:rsidR="005B2B43" w:rsidRPr="00B92A18" w:rsidRDefault="005B2B43" w:rsidP="005B2B43">
      <w:pPr>
        <w:rPr>
          <w:rFonts w:ascii="Times New Roman" w:hAnsi="Times New Roman" w:cs="Times New Roman"/>
          <w:color w:val="000000" w:themeColor="text1"/>
          <w:sz w:val="18"/>
          <w:szCs w:val="18"/>
        </w:rPr>
      </w:pPr>
      <w:r w:rsidRPr="00B92A18">
        <w:rPr>
          <w:rFonts w:ascii="Times New Roman" w:hAnsi="Times New Roman" w:cs="Times New Roman"/>
          <w:color w:val="000000" w:themeColor="text1"/>
          <w:sz w:val="18"/>
          <w:szCs w:val="18"/>
        </w:rPr>
        <w:t>*Correspondence: Wei Zhu, zhuwei@cib.ac.cn, Tel.: 86-028-82890935; Jianping Jiang, jiangjp@cib.ac.cn.</w:t>
      </w:r>
    </w:p>
    <w:p w14:paraId="10809C04" w14:textId="77777777" w:rsidR="005B2B43" w:rsidRDefault="005B2B43" w:rsidP="00991897">
      <w:pPr>
        <w:spacing w:line="360" w:lineRule="auto"/>
        <w:jc w:val="left"/>
        <w:rPr>
          <w:rFonts w:ascii="Times New Roman" w:hAnsi="Times New Roman" w:cs="Times New Roman"/>
          <w:b/>
          <w:bCs/>
          <w:sz w:val="24"/>
          <w:szCs w:val="24"/>
        </w:rPr>
      </w:pPr>
    </w:p>
    <w:p w14:paraId="49CEF742" w14:textId="0AE50845" w:rsidR="00C264D8" w:rsidRDefault="00B6524D" w:rsidP="00991897">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Additional information</w:t>
      </w:r>
      <w:r w:rsidR="00C264D8">
        <w:rPr>
          <w:rFonts w:ascii="Times New Roman" w:hAnsi="Times New Roman" w:cs="Times New Roman"/>
          <w:b/>
          <w:bCs/>
          <w:sz w:val="24"/>
          <w:szCs w:val="24"/>
        </w:rPr>
        <w:t xml:space="preserve"> </w:t>
      </w:r>
      <w:r>
        <w:rPr>
          <w:rFonts w:ascii="Times New Roman" w:hAnsi="Times New Roman" w:cs="Times New Roman"/>
          <w:b/>
          <w:bCs/>
          <w:sz w:val="24"/>
          <w:szCs w:val="24"/>
        </w:rPr>
        <w:t>on</w:t>
      </w:r>
      <w:r w:rsidR="00C264D8">
        <w:rPr>
          <w:rFonts w:ascii="Times New Roman" w:hAnsi="Times New Roman" w:cs="Times New Roman"/>
          <w:b/>
          <w:bCs/>
          <w:sz w:val="24"/>
          <w:szCs w:val="24"/>
        </w:rPr>
        <w:t xml:space="preserve"> </w:t>
      </w:r>
      <w:r w:rsidR="00930D9D">
        <w:rPr>
          <w:rFonts w:ascii="Times New Roman" w:hAnsi="Times New Roman" w:cs="Times New Roman"/>
          <w:b/>
          <w:bCs/>
          <w:sz w:val="24"/>
          <w:szCs w:val="24"/>
        </w:rPr>
        <w:t>m</w:t>
      </w:r>
      <w:r w:rsidR="00C264D8">
        <w:rPr>
          <w:rFonts w:ascii="Times New Roman" w:hAnsi="Times New Roman" w:cs="Times New Roman"/>
          <w:b/>
          <w:bCs/>
          <w:sz w:val="24"/>
          <w:szCs w:val="24"/>
        </w:rPr>
        <w:t>ethods and materials</w:t>
      </w:r>
    </w:p>
    <w:p w14:paraId="23F08914" w14:textId="77777777" w:rsidR="00C264D8" w:rsidRPr="00835D19" w:rsidRDefault="00C264D8" w:rsidP="00991897">
      <w:pPr>
        <w:spacing w:line="360" w:lineRule="auto"/>
        <w:rPr>
          <w:rFonts w:ascii="Times New Roman" w:hAnsi="Times New Roman" w:cs="Times New Roman"/>
          <w:b/>
          <w:bCs/>
          <w:sz w:val="24"/>
          <w:szCs w:val="24"/>
        </w:rPr>
      </w:pPr>
      <w:r w:rsidRPr="002C2E7C">
        <w:rPr>
          <w:rFonts w:ascii="Times New Roman" w:hAnsi="Times New Roman" w:cs="Times New Roman" w:hint="eastAsia"/>
          <w:b/>
          <w:bCs/>
          <w:sz w:val="24"/>
          <w:szCs w:val="24"/>
        </w:rPr>
        <w:t>2</w:t>
      </w:r>
      <w:r w:rsidRPr="002C2E7C">
        <w:rPr>
          <w:rFonts w:ascii="Times New Roman" w:hAnsi="Times New Roman" w:cs="Times New Roman"/>
          <w:b/>
          <w:bCs/>
          <w:sz w:val="24"/>
          <w:szCs w:val="24"/>
        </w:rPr>
        <w:t>.</w:t>
      </w:r>
      <w:r>
        <w:rPr>
          <w:rFonts w:ascii="Times New Roman" w:hAnsi="Times New Roman" w:cs="Times New Roman"/>
          <w:b/>
          <w:bCs/>
          <w:sz w:val="24"/>
          <w:szCs w:val="24"/>
        </w:rPr>
        <w:t>2</w:t>
      </w:r>
      <w:r w:rsidRPr="002C2E7C">
        <w:rPr>
          <w:rFonts w:ascii="Times New Roman" w:hAnsi="Times New Roman" w:cs="Times New Roman"/>
          <w:b/>
          <w:bCs/>
          <w:sz w:val="24"/>
          <w:szCs w:val="24"/>
        </w:rPr>
        <w:t xml:space="preserve"> Measure of thermal preference</w:t>
      </w:r>
    </w:p>
    <w:p w14:paraId="75E889C7" w14:textId="0A10926C" w:rsidR="00BC6E09" w:rsidRDefault="00BC6E09" w:rsidP="00BC6E09">
      <w:pPr>
        <w:spacing w:line="360" w:lineRule="auto"/>
        <w:ind w:firstLineChars="200" w:firstLine="480"/>
        <w:rPr>
          <w:rFonts w:ascii="Times New Roman" w:hAnsi="Times New Roman" w:cs="Times New Roman"/>
          <w:sz w:val="24"/>
          <w:szCs w:val="28"/>
        </w:rPr>
      </w:pPr>
      <w:bookmarkStart w:id="1" w:name="_ENREF_22"/>
      <w:r w:rsidRPr="002C2E7C">
        <w:rPr>
          <w:rFonts w:ascii="Times New Roman" w:hAnsi="Times New Roman" w:cs="Times New Roman"/>
          <w:sz w:val="24"/>
          <w:szCs w:val="24"/>
        </w:rPr>
        <w:t>Th</w:t>
      </w:r>
      <w:r w:rsidRPr="002C2E7C">
        <w:rPr>
          <w:rFonts w:ascii="Times New Roman" w:hAnsi="Times New Roman" w:cs="Times New Roman" w:hint="eastAsia"/>
          <w:sz w:val="24"/>
          <w:szCs w:val="24"/>
        </w:rPr>
        <w:t>e</w:t>
      </w:r>
      <w:r w:rsidRPr="002C2E7C">
        <w:rPr>
          <w:rFonts w:ascii="Times New Roman" w:hAnsi="Times New Roman" w:cs="Times New Roman"/>
          <w:sz w:val="24"/>
          <w:szCs w:val="24"/>
        </w:rPr>
        <w:t xml:space="preserve"> thermal gradient, spanning 150 </w:t>
      </w:r>
      <w:r w:rsidRPr="002C2E7C">
        <w:rPr>
          <w:rFonts w:ascii="Times New Roman" w:hAnsi="Times New Roman" w:cs="Times New Roman" w:hint="eastAsia"/>
          <w:sz w:val="24"/>
          <w:szCs w:val="24"/>
        </w:rPr>
        <w:t>cm,</w:t>
      </w:r>
      <w:r w:rsidRPr="002C2E7C">
        <w:rPr>
          <w:rFonts w:ascii="Times New Roman" w:hAnsi="Times New Roman" w:cs="Times New Roman"/>
          <w:sz w:val="24"/>
          <w:szCs w:val="24"/>
        </w:rPr>
        <w:t xml:space="preserve"> was generated in circulating water system (width, 30 cm; depth, 3 cm) equipped with two digital water bathes (DFY-50L/20, Gongyi Yuhua Instruments Corporation, Ltd.) with both heating and condensing functions. Thermometers were installed in the water system with intervals of 6 cm to monitor the temperature of the gradient (see the device photograph in Figure S</w:t>
      </w:r>
      <w:r w:rsidR="000073EB">
        <w:rPr>
          <w:rFonts w:ascii="Times New Roman" w:hAnsi="Times New Roman" w:cs="Times New Roman"/>
          <w:sz w:val="24"/>
          <w:szCs w:val="24"/>
        </w:rPr>
        <w:t>2</w:t>
      </w:r>
      <w:r w:rsidRPr="002C2E7C">
        <w:rPr>
          <w:rFonts w:ascii="Times New Roman" w:hAnsi="Times New Roman" w:cs="Times New Roman"/>
          <w:sz w:val="24"/>
          <w:szCs w:val="24"/>
        </w:rPr>
        <w:t xml:space="preserve"> and S</w:t>
      </w:r>
      <w:r w:rsidR="000073EB">
        <w:rPr>
          <w:rFonts w:ascii="Times New Roman" w:hAnsi="Times New Roman" w:cs="Times New Roman"/>
          <w:sz w:val="24"/>
          <w:szCs w:val="24"/>
        </w:rPr>
        <w:t>3</w:t>
      </w:r>
      <w:r w:rsidRPr="002C2E7C">
        <w:rPr>
          <w:rFonts w:ascii="Times New Roman" w:hAnsi="Times New Roman" w:cs="Times New Roman"/>
          <w:sz w:val="24"/>
          <w:szCs w:val="24"/>
        </w:rPr>
        <w:t>).</w:t>
      </w:r>
    </w:p>
    <w:p w14:paraId="5A7BA36E" w14:textId="772D666F" w:rsidR="00F6769F" w:rsidRDefault="005D254A" w:rsidP="00BC6E09">
      <w:pPr>
        <w:spacing w:line="360" w:lineRule="auto"/>
        <w:ind w:firstLineChars="200" w:firstLine="480"/>
        <w:rPr>
          <w:rFonts w:ascii="Times New Roman" w:hAnsi="Times New Roman" w:cs="Times New Roman"/>
          <w:sz w:val="24"/>
          <w:szCs w:val="28"/>
        </w:rPr>
      </w:pPr>
      <w:r>
        <w:rPr>
          <w:rFonts w:ascii="Times New Roman" w:hAnsi="Times New Roman" w:cs="Times New Roman"/>
          <w:sz w:val="24"/>
          <w:szCs w:val="28"/>
        </w:rPr>
        <w:t>Since t</w:t>
      </w:r>
      <w:r w:rsidR="00F6769F">
        <w:rPr>
          <w:rFonts w:ascii="Times New Roman" w:hAnsi="Times New Roman" w:cs="Times New Roman"/>
          <w:sz w:val="24"/>
          <w:szCs w:val="28"/>
        </w:rPr>
        <w:t>he dataset belonged to the category of repeated measurement</w:t>
      </w:r>
      <w:r>
        <w:rPr>
          <w:rFonts w:ascii="Times New Roman" w:hAnsi="Times New Roman" w:cs="Times New Roman"/>
          <w:sz w:val="24"/>
          <w:szCs w:val="28"/>
        </w:rPr>
        <w:t xml:space="preserve"> at different timepoints</w:t>
      </w:r>
      <w:r w:rsidR="00F6769F">
        <w:rPr>
          <w:rFonts w:ascii="Times New Roman" w:hAnsi="Times New Roman" w:cs="Times New Roman"/>
          <w:sz w:val="24"/>
          <w:szCs w:val="28"/>
        </w:rPr>
        <w:t xml:space="preserve"> (</w:t>
      </w:r>
      <w:r w:rsidR="00F6769F" w:rsidRPr="006C17FB">
        <w:rPr>
          <w:rFonts w:ascii="Times New Roman" w:hAnsi="Times New Roman" w:cs="Times New Roman"/>
          <w:sz w:val="24"/>
          <w:szCs w:val="24"/>
        </w:rPr>
        <w:t>pseudo</w:t>
      </w:r>
      <w:r w:rsidR="00F6769F">
        <w:rPr>
          <w:rFonts w:ascii="Times New Roman" w:hAnsi="Times New Roman" w:cs="Times New Roman"/>
          <w:sz w:val="24"/>
          <w:szCs w:val="24"/>
        </w:rPr>
        <w:t>-</w:t>
      </w:r>
      <w:r w:rsidR="00F6769F" w:rsidRPr="006C17FB">
        <w:rPr>
          <w:rFonts w:ascii="Times New Roman" w:hAnsi="Times New Roman" w:cs="Times New Roman"/>
          <w:sz w:val="24"/>
          <w:szCs w:val="24"/>
        </w:rPr>
        <w:t>replicate</w:t>
      </w:r>
      <w:r w:rsidR="00F6769F">
        <w:rPr>
          <w:rFonts w:ascii="Times New Roman" w:hAnsi="Times New Roman" w:cs="Times New Roman"/>
          <w:sz w:val="24"/>
          <w:szCs w:val="28"/>
        </w:rPr>
        <w:t>)</w:t>
      </w:r>
      <w:r>
        <w:rPr>
          <w:rFonts w:ascii="Times New Roman" w:hAnsi="Times New Roman" w:cs="Times New Roman"/>
          <w:sz w:val="24"/>
          <w:szCs w:val="28"/>
        </w:rPr>
        <w:t xml:space="preserve">, the observation time should be considered as a factor in statistical model (e.g., </w:t>
      </w:r>
      <w:r w:rsidRPr="00F71E9F">
        <w:rPr>
          <w:rFonts w:ascii="Times New Roman" w:hAnsi="Times New Roman" w:cs="Times New Roman"/>
          <w:sz w:val="24"/>
          <w:szCs w:val="24"/>
        </w:rPr>
        <w:t>linear mixed model</w:t>
      </w:r>
      <w:r>
        <w:rPr>
          <w:rFonts w:ascii="Times New Roman" w:hAnsi="Times New Roman" w:cs="Times New Roman"/>
          <w:sz w:val="24"/>
          <w:szCs w:val="28"/>
        </w:rPr>
        <w:t xml:space="preserve">). </w:t>
      </w:r>
      <w:r w:rsidR="002D7719">
        <w:rPr>
          <w:rFonts w:ascii="Times New Roman" w:hAnsi="Times New Roman" w:cs="Times New Roman"/>
          <w:sz w:val="24"/>
          <w:szCs w:val="28"/>
        </w:rPr>
        <w:t>Yet</w:t>
      </w:r>
      <w:r>
        <w:rPr>
          <w:rFonts w:ascii="Times New Roman" w:hAnsi="Times New Roman" w:cs="Times New Roman"/>
          <w:sz w:val="24"/>
          <w:szCs w:val="28"/>
        </w:rPr>
        <w:t xml:space="preserve">, </w:t>
      </w:r>
      <w:r w:rsidR="00F6769F">
        <w:rPr>
          <w:rFonts w:ascii="Times New Roman" w:hAnsi="Times New Roman" w:cs="Times New Roman"/>
          <w:sz w:val="24"/>
          <w:szCs w:val="28"/>
        </w:rPr>
        <w:t xml:space="preserve">separating the variations of preferred temperature by observation time might be meaningless and </w:t>
      </w:r>
      <w:r w:rsidR="00F6769F" w:rsidRPr="007D5B9B">
        <w:rPr>
          <w:rFonts w:ascii="Times New Roman" w:hAnsi="Times New Roman" w:cs="Times New Roman"/>
          <w:sz w:val="24"/>
          <w:szCs w:val="28"/>
        </w:rPr>
        <w:t>unreasonable</w:t>
      </w:r>
      <w:r w:rsidR="00F6769F">
        <w:rPr>
          <w:rFonts w:ascii="Times New Roman" w:hAnsi="Times New Roman" w:cs="Times New Roman"/>
          <w:sz w:val="24"/>
          <w:szCs w:val="28"/>
        </w:rPr>
        <w:t>, and an alternative way was to use the average of the values (at different timepoints) as the preferred temperature of each individual</w:t>
      </w:r>
      <w:r w:rsidR="004A6C07">
        <w:rPr>
          <w:rFonts w:ascii="Times New Roman" w:hAnsi="Times New Roman" w:cs="Times New Roman"/>
          <w:sz w:val="24"/>
          <w:szCs w:val="28"/>
        </w:rPr>
        <w:t xml:space="preserve">, to avoid </w:t>
      </w:r>
      <w:r w:rsidR="004A6C07" w:rsidRPr="006C17FB">
        <w:rPr>
          <w:rFonts w:ascii="Times New Roman" w:hAnsi="Times New Roman" w:cs="Times New Roman"/>
          <w:sz w:val="24"/>
          <w:szCs w:val="24"/>
        </w:rPr>
        <w:t>pseudo</w:t>
      </w:r>
      <w:r w:rsidR="004A6C07">
        <w:rPr>
          <w:rFonts w:ascii="Times New Roman" w:hAnsi="Times New Roman" w:cs="Times New Roman"/>
          <w:sz w:val="24"/>
          <w:szCs w:val="24"/>
        </w:rPr>
        <w:t>-</w:t>
      </w:r>
      <w:r w:rsidR="004A6C07" w:rsidRPr="006C17FB">
        <w:rPr>
          <w:rFonts w:ascii="Times New Roman" w:hAnsi="Times New Roman" w:cs="Times New Roman"/>
          <w:sz w:val="24"/>
          <w:szCs w:val="24"/>
        </w:rPr>
        <w:t>replicate</w:t>
      </w:r>
      <w:r w:rsidR="00F6769F">
        <w:rPr>
          <w:rFonts w:ascii="Times New Roman" w:hAnsi="Times New Roman" w:cs="Times New Roman"/>
          <w:sz w:val="24"/>
          <w:szCs w:val="28"/>
        </w:rPr>
        <w:t xml:space="preserve">. </w:t>
      </w:r>
      <w:r w:rsidR="00FD629A">
        <w:rPr>
          <w:rFonts w:ascii="Times New Roman" w:hAnsi="Times New Roman" w:cs="Times New Roman"/>
          <w:sz w:val="24"/>
          <w:szCs w:val="28"/>
        </w:rPr>
        <w:t>Unfortunately</w:t>
      </w:r>
      <w:r w:rsidR="00F6769F">
        <w:rPr>
          <w:rFonts w:ascii="Times New Roman" w:hAnsi="Times New Roman" w:cs="Times New Roman"/>
          <w:sz w:val="24"/>
          <w:szCs w:val="28"/>
        </w:rPr>
        <w:t xml:space="preserve">, it raised the question whether the observed values at different timepoints should be treated equally, since </w:t>
      </w:r>
      <w:r w:rsidR="00F6769F">
        <w:rPr>
          <w:rFonts w:ascii="Times New Roman" w:hAnsi="Times New Roman" w:cs="Times New Roman"/>
          <w:sz w:val="24"/>
          <w:szCs w:val="24"/>
        </w:rPr>
        <w:t xml:space="preserve">the larva </w:t>
      </w:r>
      <w:r w:rsidR="00F6769F" w:rsidRPr="00341C8A">
        <w:rPr>
          <w:rFonts w:ascii="Times New Roman" w:hAnsi="Times New Roman" w:cs="Times New Roman"/>
          <w:sz w:val="24"/>
          <w:szCs w:val="24"/>
        </w:rPr>
        <w:t xml:space="preserve">moved </w:t>
      </w:r>
      <w:r w:rsidR="00F6769F" w:rsidRPr="00C93C40">
        <w:rPr>
          <w:rFonts w:ascii="Times New Roman" w:hAnsi="Times New Roman" w:cs="Times New Roman"/>
          <w:sz w:val="24"/>
          <w:szCs w:val="24"/>
        </w:rPr>
        <w:t>spontaneous</w:t>
      </w:r>
      <w:r w:rsidR="00F6769F">
        <w:rPr>
          <w:rFonts w:ascii="Times New Roman" w:hAnsi="Times New Roman" w:cs="Times New Roman"/>
          <w:sz w:val="24"/>
          <w:szCs w:val="24"/>
        </w:rPr>
        <w:t xml:space="preserve">ly and likely reached to the unfavorable thermal range </w:t>
      </w:r>
      <w:r w:rsidR="00F6769F" w:rsidRPr="00341C8A">
        <w:rPr>
          <w:rFonts w:ascii="Times New Roman" w:hAnsi="Times New Roman" w:cs="Times New Roman"/>
          <w:sz w:val="24"/>
          <w:szCs w:val="24"/>
        </w:rPr>
        <w:t>during the observation periods</w:t>
      </w:r>
      <w:r w:rsidR="00F6769F">
        <w:rPr>
          <w:rFonts w:ascii="Times New Roman" w:hAnsi="Times New Roman" w:cs="Times New Roman"/>
          <w:sz w:val="24"/>
          <w:szCs w:val="28"/>
        </w:rPr>
        <w:t>. If the</w:t>
      </w:r>
      <w:r w:rsidR="0091597F">
        <w:rPr>
          <w:rFonts w:ascii="Times New Roman" w:hAnsi="Times New Roman" w:cs="Times New Roman"/>
          <w:sz w:val="24"/>
          <w:szCs w:val="28"/>
        </w:rPr>
        <w:t>ir</w:t>
      </w:r>
      <w:r w:rsidR="00F6769F">
        <w:rPr>
          <w:rFonts w:ascii="Times New Roman" w:hAnsi="Times New Roman" w:cs="Times New Roman"/>
          <w:sz w:val="24"/>
          <w:szCs w:val="28"/>
        </w:rPr>
        <w:t xml:space="preserve"> tendency to a higher temperature or lower temperature was </w:t>
      </w:r>
      <w:r w:rsidR="00120764" w:rsidRPr="00120764">
        <w:rPr>
          <w:rFonts w:ascii="Times New Roman" w:hAnsi="Times New Roman" w:cs="Times New Roman"/>
          <w:sz w:val="24"/>
          <w:szCs w:val="28"/>
        </w:rPr>
        <w:t>asymmetric</w:t>
      </w:r>
      <w:r w:rsidR="00F6769F">
        <w:rPr>
          <w:rFonts w:ascii="Times New Roman" w:hAnsi="Times New Roman" w:cs="Times New Roman"/>
          <w:sz w:val="24"/>
          <w:szCs w:val="28"/>
        </w:rPr>
        <w:t xml:space="preserve"> (either due to technique or biological reasons), the </w:t>
      </w:r>
      <w:r w:rsidR="00F6769F" w:rsidRPr="00C93C40">
        <w:rPr>
          <w:rFonts w:ascii="Times New Roman" w:hAnsi="Times New Roman" w:cs="Times New Roman"/>
          <w:sz w:val="24"/>
          <w:szCs w:val="24"/>
        </w:rPr>
        <w:t>spontaneous</w:t>
      </w:r>
      <w:r w:rsidR="00F6769F">
        <w:rPr>
          <w:rFonts w:ascii="Times New Roman" w:hAnsi="Times New Roman" w:cs="Times New Roman"/>
          <w:sz w:val="24"/>
          <w:szCs w:val="24"/>
        </w:rPr>
        <w:t xml:space="preserve"> movement may r</w:t>
      </w:r>
      <w:r w:rsidR="00F6769F" w:rsidRPr="00222642">
        <w:rPr>
          <w:rFonts w:ascii="Times New Roman" w:hAnsi="Times New Roman" w:cs="Times New Roman"/>
          <w:sz w:val="24"/>
          <w:szCs w:val="24"/>
        </w:rPr>
        <w:t>esult in the deviation of the actual preferred temperatures. In fact, the values (observed temperature</w:t>
      </w:r>
      <w:r w:rsidR="00F6769F">
        <w:rPr>
          <w:rFonts w:ascii="Times New Roman" w:hAnsi="Times New Roman" w:cs="Times New Roman"/>
          <w:sz w:val="24"/>
          <w:szCs w:val="24"/>
        </w:rPr>
        <w:t>s</w:t>
      </w:r>
      <w:r w:rsidR="00F6769F" w:rsidRPr="00222642">
        <w:rPr>
          <w:rFonts w:ascii="Times New Roman" w:hAnsi="Times New Roman" w:cs="Times New Roman"/>
          <w:sz w:val="24"/>
          <w:szCs w:val="24"/>
        </w:rPr>
        <w:t xml:space="preserve"> at 30 timepoints) of only two </w:t>
      </w:r>
      <w:r w:rsidR="00F6769F" w:rsidRPr="00222642">
        <w:rPr>
          <w:rFonts w:ascii="Times New Roman" w:hAnsi="Times New Roman" w:cs="Times New Roman"/>
          <w:sz w:val="24"/>
          <w:szCs w:val="24"/>
        </w:rPr>
        <w:lastRenderedPageBreak/>
        <w:t>individuals (out of 60</w:t>
      </w:r>
      <w:r w:rsidR="002F734F">
        <w:rPr>
          <w:rFonts w:ascii="Times New Roman" w:hAnsi="Times New Roman" w:cs="Times New Roman"/>
          <w:sz w:val="24"/>
          <w:szCs w:val="24"/>
        </w:rPr>
        <w:t xml:space="preserve"> individuals</w:t>
      </w:r>
      <w:r w:rsidR="00F6769F" w:rsidRPr="00222642">
        <w:rPr>
          <w:rFonts w:ascii="Times New Roman" w:hAnsi="Times New Roman" w:cs="Times New Roman"/>
          <w:sz w:val="24"/>
          <w:szCs w:val="24"/>
        </w:rPr>
        <w:t>) meet the normal distribution</w:t>
      </w:r>
      <w:r w:rsidR="0040704C">
        <w:rPr>
          <w:rFonts w:ascii="Times New Roman" w:hAnsi="Times New Roman" w:cs="Times New Roman"/>
          <w:sz w:val="24"/>
          <w:szCs w:val="24"/>
        </w:rPr>
        <w:t xml:space="preserve"> in this study</w:t>
      </w:r>
      <w:r w:rsidR="00F6769F" w:rsidRPr="00222642">
        <w:rPr>
          <w:rFonts w:ascii="Times New Roman" w:hAnsi="Times New Roman" w:cs="Times New Roman"/>
          <w:sz w:val="24"/>
          <w:szCs w:val="24"/>
        </w:rPr>
        <w:t>.</w:t>
      </w:r>
      <w:r w:rsidR="00F6769F">
        <w:rPr>
          <w:rFonts w:ascii="Times New Roman" w:hAnsi="Times New Roman" w:cs="Times New Roman"/>
          <w:sz w:val="24"/>
          <w:szCs w:val="24"/>
        </w:rPr>
        <w:t xml:space="preserve"> </w:t>
      </w:r>
      <w:r w:rsidR="00F6769F">
        <w:rPr>
          <w:rFonts w:ascii="Times New Roman" w:hAnsi="Times New Roman" w:cs="Times New Roman"/>
          <w:sz w:val="24"/>
          <w:szCs w:val="28"/>
        </w:rPr>
        <w:t xml:space="preserve">Therefore, we think the most </w:t>
      </w:r>
      <w:r w:rsidR="00F6769F" w:rsidRPr="00095192">
        <w:rPr>
          <w:rFonts w:ascii="Times New Roman" w:hAnsi="Times New Roman" w:cs="Times New Roman"/>
          <w:sz w:val="24"/>
          <w:szCs w:val="28"/>
        </w:rPr>
        <w:t>rational</w:t>
      </w:r>
      <w:r w:rsidR="00F6769F">
        <w:rPr>
          <w:rFonts w:ascii="Times New Roman" w:hAnsi="Times New Roman" w:cs="Times New Roman"/>
          <w:sz w:val="24"/>
          <w:szCs w:val="28"/>
        </w:rPr>
        <w:t xml:space="preserve"> way was to define the preferred temperature of each individual as the value at which the animal </w:t>
      </w:r>
      <w:bookmarkStart w:id="2" w:name="OLE_LINK1"/>
      <w:r w:rsidR="00F6769F">
        <w:rPr>
          <w:rFonts w:ascii="Times New Roman" w:hAnsi="Times New Roman" w:cs="Times New Roman"/>
          <w:sz w:val="24"/>
          <w:szCs w:val="28"/>
        </w:rPr>
        <w:t>stays</w:t>
      </w:r>
      <w:r w:rsidR="00A50A43">
        <w:rPr>
          <w:rFonts w:ascii="Times New Roman" w:hAnsi="Times New Roman" w:cs="Times New Roman"/>
          <w:sz w:val="24"/>
          <w:szCs w:val="28"/>
        </w:rPr>
        <w:t xml:space="preserve"> </w:t>
      </w:r>
      <w:r w:rsidR="0091343B">
        <w:rPr>
          <w:rFonts w:ascii="Times New Roman" w:hAnsi="Times New Roman" w:cs="Times New Roman"/>
          <w:sz w:val="24"/>
          <w:szCs w:val="28"/>
        </w:rPr>
        <w:t>still</w:t>
      </w:r>
      <w:r w:rsidR="00F6769F">
        <w:rPr>
          <w:rFonts w:ascii="Times New Roman" w:hAnsi="Times New Roman" w:cs="Times New Roman"/>
          <w:sz w:val="24"/>
          <w:szCs w:val="28"/>
        </w:rPr>
        <w:t xml:space="preserve"> for the longest duration</w:t>
      </w:r>
      <w:bookmarkEnd w:id="2"/>
      <w:r w:rsidR="00F6769F">
        <w:rPr>
          <w:rFonts w:ascii="Times New Roman" w:hAnsi="Times New Roman" w:cs="Times New Roman"/>
          <w:sz w:val="24"/>
          <w:szCs w:val="28"/>
        </w:rPr>
        <w:t xml:space="preserve">. Then, the values were able to analyzed by Student’s t test or </w:t>
      </w:r>
      <w:r w:rsidR="002B3EB5" w:rsidRPr="002B3EB5">
        <w:rPr>
          <w:rFonts w:ascii="Times New Roman" w:hAnsi="Times New Roman" w:cs="Times New Roman"/>
          <w:sz w:val="24"/>
          <w:szCs w:val="28"/>
        </w:rPr>
        <w:t>Mann-Whitney U</w:t>
      </w:r>
      <w:r w:rsidR="00F6769F">
        <w:rPr>
          <w:rFonts w:ascii="Times New Roman" w:hAnsi="Times New Roman" w:cs="Times New Roman"/>
          <w:sz w:val="24"/>
          <w:szCs w:val="28"/>
        </w:rPr>
        <w:t xml:space="preserve"> test.</w:t>
      </w:r>
    </w:p>
    <w:p w14:paraId="23BFAE0E" w14:textId="020A8DED" w:rsidR="00A75436" w:rsidRPr="002368CA" w:rsidRDefault="002368CA" w:rsidP="002368CA">
      <w:pPr>
        <w:spacing w:beforeLines="50" w:before="156" w:line="360" w:lineRule="auto"/>
        <w:rPr>
          <w:rFonts w:ascii="Times New Roman" w:hAnsi="Times New Roman" w:cs="Times New Roman"/>
          <w:b/>
          <w:bCs/>
          <w:sz w:val="24"/>
          <w:szCs w:val="24"/>
        </w:rPr>
      </w:pPr>
      <w:r w:rsidRPr="002C2E7C">
        <w:rPr>
          <w:rFonts w:ascii="Times New Roman" w:hAnsi="Times New Roman" w:cs="Times New Roman" w:hint="eastAsia"/>
          <w:b/>
          <w:bCs/>
          <w:sz w:val="24"/>
          <w:szCs w:val="24"/>
        </w:rPr>
        <w:t>2</w:t>
      </w:r>
      <w:r w:rsidRPr="002C2E7C">
        <w:rPr>
          <w:rFonts w:ascii="Times New Roman" w:hAnsi="Times New Roman" w:cs="Times New Roman"/>
          <w:b/>
          <w:bCs/>
          <w:sz w:val="24"/>
          <w:szCs w:val="24"/>
        </w:rPr>
        <w:t>.</w:t>
      </w:r>
      <w:r>
        <w:rPr>
          <w:rFonts w:ascii="Times New Roman" w:hAnsi="Times New Roman" w:cs="Times New Roman"/>
          <w:b/>
          <w:bCs/>
          <w:sz w:val="24"/>
          <w:szCs w:val="24"/>
        </w:rPr>
        <w:t>4</w:t>
      </w:r>
      <w:r w:rsidRPr="002C2E7C">
        <w:rPr>
          <w:rFonts w:ascii="Times New Roman" w:hAnsi="Times New Roman" w:cs="Times New Roman"/>
          <w:b/>
          <w:bCs/>
          <w:sz w:val="24"/>
          <w:szCs w:val="24"/>
        </w:rPr>
        <w:t>.2 Comparative transcript</w:t>
      </w:r>
      <w:r>
        <w:rPr>
          <w:rFonts w:ascii="Times New Roman" w:hAnsi="Times New Roman" w:cs="Times New Roman"/>
          <w:b/>
          <w:bCs/>
          <w:sz w:val="24"/>
          <w:szCs w:val="24"/>
        </w:rPr>
        <w:t>ome</w:t>
      </w:r>
      <w:r w:rsidRPr="002C2E7C">
        <w:rPr>
          <w:rFonts w:ascii="Times New Roman" w:hAnsi="Times New Roman" w:cs="Times New Roman"/>
          <w:b/>
          <w:bCs/>
          <w:sz w:val="24"/>
          <w:szCs w:val="24"/>
        </w:rPr>
        <w:t xml:space="preserve"> analyses</w:t>
      </w:r>
    </w:p>
    <w:p w14:paraId="0D56A5E8" w14:textId="3F2D24CF" w:rsidR="00A75436" w:rsidRDefault="002368CA" w:rsidP="00BC6E09">
      <w:pPr>
        <w:spacing w:line="360" w:lineRule="auto"/>
        <w:ind w:firstLineChars="200" w:firstLine="480"/>
        <w:rPr>
          <w:rFonts w:ascii="Times New Roman" w:hAnsi="Times New Roman" w:cs="Times New Roman"/>
          <w:sz w:val="24"/>
          <w:szCs w:val="24"/>
        </w:rPr>
      </w:pPr>
      <w:r w:rsidRPr="002C2E7C">
        <w:rPr>
          <w:rFonts w:ascii="Times New Roman" w:hAnsi="Times New Roman" w:cs="Times New Roman"/>
          <w:sz w:val="24"/>
          <w:szCs w:val="24"/>
        </w:rPr>
        <w:t xml:space="preserve">After </w:t>
      </w:r>
      <w:r>
        <w:rPr>
          <w:rFonts w:ascii="Times New Roman" w:hAnsi="Times New Roman" w:cs="Times New Roman"/>
          <w:sz w:val="24"/>
          <w:szCs w:val="24"/>
        </w:rPr>
        <w:t>purification</w:t>
      </w:r>
      <w:r w:rsidRPr="002C2E7C" w:rsidDel="00E93A59">
        <w:rPr>
          <w:rFonts w:ascii="Times New Roman" w:hAnsi="Times New Roman" w:cs="Times New Roman"/>
          <w:sz w:val="24"/>
          <w:szCs w:val="24"/>
        </w:rPr>
        <w:t xml:space="preserve"> </w:t>
      </w:r>
      <w:r w:rsidRPr="002C2E7C">
        <w:rPr>
          <w:rFonts w:ascii="Times New Roman" w:hAnsi="Times New Roman" w:cs="Times New Roman"/>
          <w:sz w:val="24"/>
          <w:szCs w:val="24"/>
        </w:rPr>
        <w:t xml:space="preserve">with poly-T oligo-attached magnetic beads, the mRNAs were fragmented. </w:t>
      </w:r>
      <w:r>
        <w:rPr>
          <w:rFonts w:ascii="Times New Roman" w:hAnsi="Times New Roman" w:cs="Times New Roman"/>
          <w:sz w:val="24"/>
          <w:szCs w:val="24"/>
        </w:rPr>
        <w:t>The f</w:t>
      </w:r>
      <w:r w:rsidRPr="002C2E7C">
        <w:rPr>
          <w:rFonts w:ascii="Times New Roman" w:hAnsi="Times New Roman" w:cs="Times New Roman"/>
          <w:sz w:val="24"/>
          <w:szCs w:val="24"/>
        </w:rPr>
        <w:t>irst-strand cDNA was synthesized using random hexamer primers. Second-strand cDNA synthesis was subsequently performed using DNA Polymerase I and RNase H. The remaining overhangs were converted into blunt ends via exonuclease/polymerase activities. After adenylation of the 3</w:t>
      </w:r>
      <w:r>
        <w:rPr>
          <w:rFonts w:ascii="Times New Roman" w:hAnsi="Times New Roman" w:cs="Times New Roman"/>
          <w:sz w:val="24"/>
          <w:szCs w:val="24"/>
        </w:rPr>
        <w:t>΄</w:t>
      </w:r>
      <w:r w:rsidRPr="002C2E7C">
        <w:rPr>
          <w:rFonts w:ascii="Times New Roman" w:hAnsi="Times New Roman" w:cs="Times New Roman"/>
          <w:sz w:val="24"/>
          <w:szCs w:val="24"/>
        </w:rPr>
        <w:t xml:space="preserve"> ends of the DNA fragments, </w:t>
      </w:r>
      <w:r>
        <w:rPr>
          <w:rFonts w:ascii="Times New Roman" w:hAnsi="Times New Roman" w:cs="Times New Roman"/>
          <w:sz w:val="24"/>
          <w:szCs w:val="24"/>
        </w:rPr>
        <w:t xml:space="preserve">the </w:t>
      </w:r>
      <w:r w:rsidRPr="002C2E7C">
        <w:rPr>
          <w:rFonts w:ascii="Times New Roman" w:hAnsi="Times New Roman" w:cs="Times New Roman"/>
          <w:sz w:val="24"/>
          <w:szCs w:val="24"/>
        </w:rPr>
        <w:t xml:space="preserve">adaptors were ligated to the products. PCR was </w:t>
      </w:r>
      <w:r>
        <w:rPr>
          <w:rFonts w:ascii="Times New Roman" w:hAnsi="Times New Roman" w:cs="Times New Roman"/>
          <w:sz w:val="24"/>
          <w:szCs w:val="24"/>
        </w:rPr>
        <w:t xml:space="preserve">hen </w:t>
      </w:r>
      <w:r w:rsidRPr="002C2E7C">
        <w:rPr>
          <w:rFonts w:ascii="Times New Roman" w:hAnsi="Times New Roman" w:cs="Times New Roman"/>
          <w:sz w:val="24"/>
          <w:szCs w:val="24"/>
        </w:rPr>
        <w:t xml:space="preserve">performed with a HIFI DNA polymerase, universal PCR primers, and </w:t>
      </w:r>
      <w:r>
        <w:rPr>
          <w:rFonts w:ascii="Times New Roman" w:hAnsi="Times New Roman" w:cs="Times New Roman"/>
          <w:sz w:val="24"/>
          <w:szCs w:val="24"/>
        </w:rPr>
        <w:t>an i</w:t>
      </w:r>
      <w:r w:rsidRPr="002C2E7C">
        <w:rPr>
          <w:rFonts w:ascii="Times New Roman" w:hAnsi="Times New Roman" w:cs="Times New Roman"/>
          <w:sz w:val="24"/>
          <w:szCs w:val="24"/>
        </w:rPr>
        <w:t>ndex (X) primer.</w:t>
      </w:r>
    </w:p>
    <w:p w14:paraId="41E9E1A8" w14:textId="062C953E" w:rsidR="00DE3229" w:rsidRPr="00DE3229" w:rsidRDefault="00DE3229" w:rsidP="00DE3229">
      <w:pPr>
        <w:spacing w:beforeLines="50" w:before="156" w:line="360" w:lineRule="auto"/>
        <w:rPr>
          <w:rFonts w:ascii="Times New Roman" w:hAnsi="Times New Roman" w:cs="Times New Roman"/>
          <w:b/>
          <w:bCs/>
          <w:sz w:val="24"/>
          <w:szCs w:val="24"/>
        </w:rPr>
      </w:pPr>
      <w:r w:rsidRPr="002C2E7C">
        <w:rPr>
          <w:rFonts w:ascii="Times New Roman" w:hAnsi="Times New Roman" w:cs="Times New Roman" w:hint="eastAsia"/>
          <w:b/>
          <w:bCs/>
          <w:sz w:val="24"/>
          <w:szCs w:val="24"/>
        </w:rPr>
        <w:t>2</w:t>
      </w:r>
      <w:r w:rsidRPr="002C2E7C">
        <w:rPr>
          <w:rFonts w:ascii="Times New Roman" w:hAnsi="Times New Roman" w:cs="Times New Roman"/>
          <w:b/>
          <w:bCs/>
          <w:sz w:val="24"/>
          <w:szCs w:val="24"/>
        </w:rPr>
        <w:t>.</w:t>
      </w:r>
      <w:r>
        <w:rPr>
          <w:rFonts w:ascii="Times New Roman" w:hAnsi="Times New Roman" w:cs="Times New Roman"/>
          <w:b/>
          <w:bCs/>
          <w:sz w:val="24"/>
          <w:szCs w:val="24"/>
        </w:rPr>
        <w:t>5</w:t>
      </w:r>
      <w:r w:rsidRPr="002C2E7C">
        <w:rPr>
          <w:rFonts w:ascii="Times New Roman" w:hAnsi="Times New Roman" w:cs="Times New Roman"/>
          <w:b/>
          <w:bCs/>
          <w:sz w:val="24"/>
          <w:szCs w:val="24"/>
        </w:rPr>
        <w:t xml:space="preserve"> Untargeted metabolomics</w:t>
      </w:r>
    </w:p>
    <w:p w14:paraId="54C64745" w14:textId="275D606D" w:rsidR="00DB7BF2" w:rsidRDefault="00DE3229" w:rsidP="004414AE">
      <w:pPr>
        <w:spacing w:line="360" w:lineRule="auto"/>
        <w:rPr>
          <w:rFonts w:ascii="Times New Roman" w:hAnsi="Times New Roman" w:cs="Times New Roman"/>
          <w:sz w:val="24"/>
          <w:szCs w:val="28"/>
        </w:rPr>
      </w:pPr>
      <w:r w:rsidRPr="002C2E7C">
        <w:rPr>
          <w:rFonts w:ascii="Times New Roman" w:hAnsi="Times New Roman" w:cs="Times New Roman"/>
          <w:sz w:val="24"/>
          <w:szCs w:val="24"/>
        </w:rPr>
        <w:t>The C18 HILIC column (ACQUITY UPLC HSS T3 1.8 μm, 2.1 × 100 mm, Waters) was equilibrated with 95% (v/v) solvent A (25 mM ammonium acetate and 25 mM ammonium hydroxide in water). Separation was performed with 40–95% solvent B (acetonitrile) at 0.3 m</w:t>
      </w:r>
      <w:r>
        <w:rPr>
          <w:rFonts w:ascii="Times New Roman" w:hAnsi="Times New Roman" w:cs="Times New Roman"/>
          <w:sz w:val="24"/>
          <w:szCs w:val="24"/>
        </w:rPr>
        <w:t>L</w:t>
      </w:r>
      <w:r w:rsidRPr="002C2E7C">
        <w:rPr>
          <w:rFonts w:ascii="Times New Roman" w:hAnsi="Times New Roman" w:cs="Times New Roman"/>
          <w:sz w:val="24"/>
          <w:szCs w:val="24"/>
        </w:rPr>
        <w:t xml:space="preserve">/min as follows: 0–0.5 min, 95% B; 0.5–7 min, decreasing B from 95–65%; 7–8 min, decreasing B from 65–40%; 8–9 min, 40% B; 9–9.1 min, increasing B from 40–95%; 9.1–12 min, 95% B. Metabolite data were obtained in both </w:t>
      </w:r>
      <w:r>
        <w:rPr>
          <w:rFonts w:ascii="Times New Roman" w:hAnsi="Times New Roman" w:cs="Times New Roman"/>
          <w:sz w:val="24"/>
          <w:szCs w:val="24"/>
        </w:rPr>
        <w:t xml:space="preserve">the </w:t>
      </w:r>
      <w:r w:rsidRPr="002C2E7C">
        <w:rPr>
          <w:rFonts w:ascii="Times New Roman" w:hAnsi="Times New Roman" w:cs="Times New Roman"/>
          <w:sz w:val="24"/>
          <w:szCs w:val="24"/>
        </w:rPr>
        <w:t>positive and negative ion modes with the following settings: ion source gas 1</w:t>
      </w:r>
      <w:r>
        <w:rPr>
          <w:rFonts w:ascii="Times New Roman" w:hAnsi="Times New Roman" w:cs="Times New Roman"/>
          <w:sz w:val="24"/>
          <w:szCs w:val="24"/>
        </w:rPr>
        <w:t xml:space="preserve"> = </w:t>
      </w:r>
      <w:r w:rsidRPr="002C2E7C">
        <w:rPr>
          <w:rFonts w:ascii="Times New Roman" w:hAnsi="Times New Roman" w:cs="Times New Roman"/>
          <w:sz w:val="24"/>
          <w:szCs w:val="24"/>
        </w:rPr>
        <w:t>60; ion source gas 2</w:t>
      </w:r>
      <w:r>
        <w:rPr>
          <w:rFonts w:ascii="Times New Roman" w:hAnsi="Times New Roman" w:cs="Times New Roman"/>
          <w:sz w:val="24"/>
          <w:szCs w:val="24"/>
        </w:rPr>
        <w:t xml:space="preserve"> = </w:t>
      </w:r>
      <w:r w:rsidRPr="002C2E7C">
        <w:rPr>
          <w:rFonts w:ascii="Times New Roman" w:hAnsi="Times New Roman" w:cs="Times New Roman"/>
          <w:sz w:val="24"/>
          <w:szCs w:val="24"/>
        </w:rPr>
        <w:t>60; curtain gas</w:t>
      </w:r>
      <w:r>
        <w:rPr>
          <w:rFonts w:ascii="Times New Roman" w:hAnsi="Times New Roman" w:cs="Times New Roman"/>
          <w:sz w:val="24"/>
          <w:szCs w:val="24"/>
        </w:rPr>
        <w:t xml:space="preserve"> = </w:t>
      </w:r>
      <w:r w:rsidRPr="002C2E7C">
        <w:rPr>
          <w:rFonts w:ascii="Times New Roman" w:hAnsi="Times New Roman" w:cs="Times New Roman"/>
          <w:sz w:val="24"/>
          <w:szCs w:val="24"/>
        </w:rPr>
        <w:t>30; source temperature</w:t>
      </w:r>
      <w:r>
        <w:rPr>
          <w:rFonts w:ascii="Times New Roman" w:hAnsi="Times New Roman" w:cs="Times New Roman"/>
          <w:sz w:val="24"/>
          <w:szCs w:val="24"/>
        </w:rPr>
        <w:t xml:space="preserve"> = </w:t>
      </w:r>
      <w:r w:rsidRPr="002C2E7C">
        <w:rPr>
          <w:rFonts w:ascii="Times New Roman" w:hAnsi="Times New Roman" w:cs="Times New Roman"/>
          <w:sz w:val="24"/>
          <w:szCs w:val="24"/>
        </w:rPr>
        <w:t>600 °C; ion spray floating</w:t>
      </w:r>
      <w:r>
        <w:rPr>
          <w:rFonts w:ascii="Times New Roman" w:hAnsi="Times New Roman" w:cs="Times New Roman"/>
          <w:sz w:val="24"/>
          <w:szCs w:val="24"/>
        </w:rPr>
        <w:t xml:space="preserve"> </w:t>
      </w:r>
      <w:r w:rsidRPr="002C2E7C">
        <w:rPr>
          <w:rFonts w:ascii="Times New Roman" w:hAnsi="Times New Roman" w:cs="Times New Roman"/>
          <w:sz w:val="24"/>
          <w:szCs w:val="24"/>
        </w:rPr>
        <w:t>voltage</w:t>
      </w:r>
      <w:r>
        <w:rPr>
          <w:rFonts w:ascii="Times New Roman" w:hAnsi="Times New Roman" w:cs="Times New Roman"/>
          <w:sz w:val="24"/>
          <w:szCs w:val="24"/>
        </w:rPr>
        <w:t xml:space="preserve"> = </w:t>
      </w:r>
      <w:r w:rsidRPr="002C2E7C">
        <w:rPr>
          <w:rFonts w:ascii="Times New Roman" w:hAnsi="Times New Roman" w:cs="Times New Roman"/>
          <w:sz w:val="24"/>
          <w:szCs w:val="24"/>
        </w:rPr>
        <w:t>± 5500 V; TOF MS scan m/z range</w:t>
      </w:r>
      <w:r>
        <w:rPr>
          <w:rFonts w:ascii="Times New Roman" w:hAnsi="Times New Roman" w:cs="Times New Roman"/>
          <w:sz w:val="24"/>
          <w:szCs w:val="24"/>
        </w:rPr>
        <w:t xml:space="preserve"> = </w:t>
      </w:r>
      <w:r w:rsidRPr="002C2E7C">
        <w:rPr>
          <w:rFonts w:ascii="Times New Roman" w:hAnsi="Times New Roman" w:cs="Times New Roman"/>
          <w:sz w:val="24"/>
          <w:szCs w:val="24"/>
        </w:rPr>
        <w:t>60-1200 Da; product ion scan m/z range</w:t>
      </w:r>
      <w:r>
        <w:rPr>
          <w:rFonts w:ascii="Times New Roman" w:hAnsi="Times New Roman" w:cs="Times New Roman"/>
          <w:sz w:val="24"/>
          <w:szCs w:val="24"/>
        </w:rPr>
        <w:t xml:space="preserve"> = </w:t>
      </w:r>
      <w:r w:rsidRPr="002C2E7C">
        <w:rPr>
          <w:rFonts w:ascii="Times New Roman" w:hAnsi="Times New Roman" w:cs="Times New Roman"/>
          <w:sz w:val="24"/>
          <w:szCs w:val="24"/>
        </w:rPr>
        <w:t>25-1200 Da; TOF MS scan accumulation time</w:t>
      </w:r>
      <w:r>
        <w:rPr>
          <w:rFonts w:ascii="Times New Roman" w:hAnsi="Times New Roman" w:cs="Times New Roman"/>
          <w:sz w:val="24"/>
          <w:szCs w:val="24"/>
        </w:rPr>
        <w:t xml:space="preserve"> =</w:t>
      </w:r>
      <w:r w:rsidRPr="002C2E7C">
        <w:rPr>
          <w:rFonts w:ascii="Times New Roman" w:hAnsi="Times New Roman" w:cs="Times New Roman"/>
          <w:sz w:val="24"/>
          <w:szCs w:val="24"/>
        </w:rPr>
        <w:t xml:space="preserve"> 0.15 s/spectrum; product ion scan accumulation time</w:t>
      </w:r>
      <w:r>
        <w:rPr>
          <w:rFonts w:ascii="Times New Roman" w:hAnsi="Times New Roman" w:cs="Times New Roman"/>
          <w:sz w:val="24"/>
          <w:szCs w:val="24"/>
        </w:rPr>
        <w:t xml:space="preserve"> = </w:t>
      </w:r>
      <w:r w:rsidRPr="002C2E7C">
        <w:rPr>
          <w:rFonts w:ascii="Times New Roman" w:hAnsi="Times New Roman" w:cs="Times New Roman"/>
          <w:sz w:val="24"/>
          <w:szCs w:val="24"/>
        </w:rPr>
        <w:t xml:space="preserve">0.03 s/spectrum. The MS/MS spectra were acquired </w:t>
      </w:r>
      <w:r>
        <w:rPr>
          <w:rFonts w:ascii="Times New Roman" w:hAnsi="Times New Roman" w:cs="Times New Roman"/>
          <w:sz w:val="24"/>
          <w:szCs w:val="24"/>
        </w:rPr>
        <w:t>using</w:t>
      </w:r>
      <w:r w:rsidRPr="002C2E7C">
        <w:rPr>
          <w:rFonts w:ascii="Times New Roman" w:hAnsi="Times New Roman" w:cs="Times New Roman"/>
          <w:sz w:val="24"/>
          <w:szCs w:val="24"/>
        </w:rPr>
        <w:t xml:space="preserve"> information-dependent acquisition with high sensitivity as follows: declustering potential</w:t>
      </w:r>
      <w:r>
        <w:rPr>
          <w:rFonts w:ascii="Times New Roman" w:hAnsi="Times New Roman" w:cs="Times New Roman"/>
          <w:sz w:val="24"/>
          <w:szCs w:val="24"/>
        </w:rPr>
        <w:t xml:space="preserve"> =</w:t>
      </w:r>
      <w:r w:rsidRPr="002C2E7C">
        <w:rPr>
          <w:rFonts w:ascii="Times New Roman" w:hAnsi="Times New Roman" w:cs="Times New Roman"/>
          <w:sz w:val="24"/>
          <w:szCs w:val="24"/>
        </w:rPr>
        <w:t xml:space="preserve"> ± 60 V; collision energy</w:t>
      </w:r>
      <w:r>
        <w:rPr>
          <w:rFonts w:ascii="Times New Roman" w:hAnsi="Times New Roman" w:cs="Times New Roman"/>
          <w:sz w:val="24"/>
          <w:szCs w:val="24"/>
        </w:rPr>
        <w:t xml:space="preserve"> =</w:t>
      </w:r>
      <w:r w:rsidRPr="002C2E7C">
        <w:rPr>
          <w:rFonts w:ascii="Times New Roman" w:hAnsi="Times New Roman" w:cs="Times New Roman"/>
          <w:sz w:val="24"/>
          <w:szCs w:val="24"/>
        </w:rPr>
        <w:t xml:space="preserve"> 30 eV</w:t>
      </w:r>
      <w:r w:rsidR="004414AE">
        <w:rPr>
          <w:rFonts w:ascii="Times New Roman" w:hAnsi="Times New Roman" w:cs="Times New Roman" w:hint="eastAsia"/>
          <w:sz w:val="24"/>
          <w:szCs w:val="28"/>
        </w:rPr>
        <w:t>.</w:t>
      </w:r>
    </w:p>
    <w:p w14:paraId="10A06501" w14:textId="083E5626" w:rsidR="00991897" w:rsidRPr="00991897" w:rsidRDefault="00991897" w:rsidP="00991897">
      <w:pPr>
        <w:spacing w:line="360" w:lineRule="auto"/>
        <w:rPr>
          <w:rFonts w:ascii="Times New Roman" w:eastAsia="等线" w:hAnsi="Times New Roman" w:cs="Times New Roman"/>
          <w:b/>
          <w:bCs/>
          <w:noProof/>
          <w:sz w:val="24"/>
          <w:szCs w:val="24"/>
        </w:rPr>
      </w:pPr>
      <w:r w:rsidRPr="00991897">
        <w:rPr>
          <w:rFonts w:ascii="Times New Roman" w:eastAsia="等线" w:hAnsi="Times New Roman" w:cs="Times New Roman" w:hint="eastAsia"/>
          <w:b/>
          <w:bCs/>
          <w:noProof/>
          <w:sz w:val="24"/>
          <w:szCs w:val="24"/>
        </w:rPr>
        <w:t>References</w:t>
      </w:r>
    </w:p>
    <w:p w14:paraId="656D26AE" w14:textId="24F9723D" w:rsidR="00991897" w:rsidRPr="00991897" w:rsidRDefault="00991897" w:rsidP="00991897">
      <w:pPr>
        <w:spacing w:line="360" w:lineRule="auto"/>
        <w:rPr>
          <w:rFonts w:ascii="Times New Roman" w:eastAsia="等线" w:hAnsi="Times New Roman" w:cs="Times New Roman"/>
          <w:noProof/>
          <w:sz w:val="24"/>
          <w:szCs w:val="24"/>
        </w:rPr>
      </w:pPr>
      <w:r w:rsidRPr="00991897">
        <w:rPr>
          <w:rFonts w:ascii="Times New Roman" w:eastAsia="等线" w:hAnsi="Times New Roman" w:cs="Times New Roman"/>
          <w:noProof/>
          <w:sz w:val="24"/>
          <w:szCs w:val="24"/>
        </w:rPr>
        <w:t>Hutchison, V.H., Hill, L.G., 1975. Thermal selection in the hellbender,</w:t>
      </w:r>
      <w:r w:rsidRPr="00991897">
        <w:rPr>
          <w:rFonts w:ascii="Times New Roman" w:eastAsia="等线" w:hAnsi="Times New Roman" w:cs="Times New Roman"/>
          <w:i/>
          <w:noProof/>
          <w:sz w:val="24"/>
          <w:szCs w:val="24"/>
        </w:rPr>
        <w:t xml:space="preserve"> Cryptobranchus alleganiensis</w:t>
      </w:r>
      <w:r w:rsidRPr="00991897">
        <w:rPr>
          <w:rFonts w:ascii="Times New Roman" w:eastAsia="等线" w:hAnsi="Times New Roman" w:cs="Times New Roman"/>
          <w:noProof/>
          <w:sz w:val="24"/>
          <w:szCs w:val="24"/>
        </w:rPr>
        <w:t xml:space="preserve">, and the mudpuppy, </w:t>
      </w:r>
      <w:r w:rsidRPr="00991897">
        <w:rPr>
          <w:rFonts w:ascii="Times New Roman" w:eastAsia="等线" w:hAnsi="Times New Roman" w:cs="Times New Roman"/>
          <w:i/>
          <w:noProof/>
          <w:sz w:val="24"/>
          <w:szCs w:val="24"/>
        </w:rPr>
        <w:t>Necturus maculosus</w:t>
      </w:r>
      <w:r w:rsidRPr="00991897">
        <w:rPr>
          <w:rFonts w:ascii="Times New Roman" w:eastAsia="等线" w:hAnsi="Times New Roman" w:cs="Times New Roman"/>
          <w:noProof/>
          <w:sz w:val="24"/>
          <w:szCs w:val="24"/>
        </w:rPr>
        <w:t>. Herpetologica 32, 327-331.</w:t>
      </w:r>
      <w:bookmarkEnd w:id="1"/>
    </w:p>
    <w:p w14:paraId="3BDD7B33" w14:textId="10D988AB" w:rsidR="00835D19" w:rsidRDefault="00835D19" w:rsidP="00B72E7D">
      <w:pPr>
        <w:jc w:val="left"/>
        <w:rPr>
          <w:rFonts w:ascii="Times New Roman" w:hAnsi="Times New Roman" w:cs="Times New Roman"/>
          <w:b/>
          <w:bCs/>
          <w:sz w:val="24"/>
          <w:szCs w:val="24"/>
        </w:rPr>
      </w:pPr>
    </w:p>
    <w:p w14:paraId="045CBC46" w14:textId="6B82BF2A" w:rsidR="00C33597" w:rsidRDefault="00C33597" w:rsidP="00B72E7D">
      <w:pPr>
        <w:jc w:val="left"/>
        <w:rPr>
          <w:rFonts w:ascii="Times New Roman" w:hAnsi="Times New Roman" w:cs="Times New Roman"/>
          <w:b/>
          <w:bCs/>
          <w:sz w:val="24"/>
          <w:szCs w:val="24"/>
        </w:rPr>
      </w:pPr>
    </w:p>
    <w:p w14:paraId="11ECA4CC" w14:textId="45B18BDF" w:rsidR="00C33597" w:rsidRDefault="00C33597" w:rsidP="00B72E7D">
      <w:pPr>
        <w:jc w:val="left"/>
        <w:rPr>
          <w:rFonts w:ascii="Times New Roman" w:hAnsi="Times New Roman" w:cs="Times New Roman"/>
          <w:b/>
          <w:bCs/>
          <w:sz w:val="24"/>
          <w:szCs w:val="24"/>
        </w:rPr>
      </w:pPr>
    </w:p>
    <w:p w14:paraId="474FD070" w14:textId="4E6FA66F" w:rsidR="00C33597" w:rsidRDefault="00C33597" w:rsidP="00B72E7D">
      <w:pPr>
        <w:jc w:val="left"/>
        <w:rPr>
          <w:rFonts w:ascii="Times New Roman" w:hAnsi="Times New Roman" w:cs="Times New Roman"/>
          <w:b/>
          <w:bCs/>
          <w:sz w:val="24"/>
          <w:szCs w:val="24"/>
        </w:rPr>
      </w:pPr>
    </w:p>
    <w:p w14:paraId="2C50D9E6" w14:textId="78C8CC97" w:rsidR="00C33597" w:rsidRDefault="00C33597" w:rsidP="00B72E7D">
      <w:pPr>
        <w:jc w:val="left"/>
        <w:rPr>
          <w:rFonts w:ascii="Times New Roman" w:hAnsi="Times New Roman" w:cs="Times New Roman"/>
          <w:b/>
          <w:bCs/>
          <w:sz w:val="24"/>
          <w:szCs w:val="24"/>
        </w:rPr>
      </w:pPr>
      <w:r>
        <w:rPr>
          <w:noProof/>
        </w:rPr>
        <w:drawing>
          <wp:inline distT="0" distB="0" distL="0" distR="0" wp14:anchorId="12A29527" wp14:editId="393773B5">
            <wp:extent cx="4555661" cy="4343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6968" cy="4354181"/>
                    </a:xfrm>
                    <a:prstGeom prst="rect">
                      <a:avLst/>
                    </a:prstGeom>
                    <a:noFill/>
                    <a:ln>
                      <a:noFill/>
                    </a:ln>
                  </pic:spPr>
                </pic:pic>
              </a:graphicData>
            </a:graphic>
          </wp:inline>
        </w:drawing>
      </w:r>
    </w:p>
    <w:p w14:paraId="3148A4F4" w14:textId="77777777" w:rsidR="00472A93" w:rsidRPr="00472A93" w:rsidRDefault="00C33597" w:rsidP="00472A93">
      <w:pPr>
        <w:spacing w:beforeLines="50" w:before="156" w:line="288" w:lineRule="auto"/>
        <w:rPr>
          <w:rFonts w:ascii="Times New Roman" w:hAnsi="Times New Roman" w:cs="Times New Roman"/>
          <w:sz w:val="24"/>
          <w:szCs w:val="28"/>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igure S1 </w:t>
      </w:r>
      <w:r w:rsidR="00472A93" w:rsidRPr="00472A93">
        <w:rPr>
          <w:rFonts w:ascii="Times New Roman" w:hAnsi="Times New Roman" w:cs="Times New Roman"/>
          <w:sz w:val="24"/>
          <w:szCs w:val="28"/>
        </w:rPr>
        <w:t xml:space="preserve">Basic information for the aquaculture of captive-bred Chinese giant salamander. (a) A diagram showing the semi-ecological culture of </w:t>
      </w:r>
      <w:r w:rsidR="00472A93" w:rsidRPr="00472A93">
        <w:rPr>
          <w:rFonts w:ascii="Times New Roman" w:hAnsi="Times New Roman" w:cs="Times New Roman"/>
          <w:i/>
          <w:iCs/>
          <w:sz w:val="24"/>
          <w:szCs w:val="28"/>
        </w:rPr>
        <w:t>A. davidianus</w:t>
      </w:r>
      <w:r w:rsidR="00472A93" w:rsidRPr="00472A93">
        <w:rPr>
          <w:rFonts w:ascii="Times New Roman" w:hAnsi="Times New Roman" w:cs="Times New Roman"/>
          <w:sz w:val="24"/>
          <w:szCs w:val="28"/>
        </w:rPr>
        <w:t xml:space="preserve">. (b) Life cycle of these animals. (c) Timeline of the animal breeding, hatching, and sample collection. (d) Water temperature of the natural stream and the indoor hatching pool. Note that the hatching or newly hatched larvae are transferred into the indoor hatching pool at the end of October. (e) The water temperature experienced by the hatching or newly hatched larvae. Note that the water temperature is relatively stable across the five months. (f) The relationship between air temperature and water temperature. </w:t>
      </w:r>
      <w:r w:rsidR="00472A93" w:rsidRPr="00472A93">
        <w:rPr>
          <w:rFonts w:ascii="Times New Roman" w:hAnsi="Times New Roman" w:cs="Times New Roman" w:hint="eastAsia"/>
          <w:sz w:val="24"/>
          <w:szCs w:val="28"/>
        </w:rPr>
        <w:t>T</w:t>
      </w:r>
      <w:r w:rsidR="00472A93" w:rsidRPr="00472A93">
        <w:rPr>
          <w:rFonts w:ascii="Times New Roman" w:hAnsi="Times New Roman" w:cs="Times New Roman"/>
          <w:sz w:val="24"/>
          <w:szCs w:val="28"/>
        </w:rPr>
        <w:t>he temperatures were recorded at around 20:00 pm in 2018.</w:t>
      </w:r>
    </w:p>
    <w:p w14:paraId="4A5DB3EB" w14:textId="4AECEF32" w:rsidR="00C33597" w:rsidRPr="00472A93" w:rsidRDefault="00C33597" w:rsidP="00B72E7D">
      <w:pPr>
        <w:jc w:val="left"/>
        <w:rPr>
          <w:rFonts w:ascii="Times New Roman" w:hAnsi="Times New Roman" w:cs="Times New Roman"/>
          <w:b/>
          <w:bCs/>
          <w:sz w:val="24"/>
          <w:szCs w:val="24"/>
        </w:rPr>
      </w:pPr>
    </w:p>
    <w:p w14:paraId="4859762B" w14:textId="77777777" w:rsidR="00C33597" w:rsidRPr="00991897" w:rsidRDefault="00C33597" w:rsidP="00B72E7D">
      <w:pPr>
        <w:jc w:val="left"/>
        <w:rPr>
          <w:rFonts w:ascii="Times New Roman" w:hAnsi="Times New Roman" w:cs="Times New Roman"/>
          <w:b/>
          <w:bCs/>
          <w:sz w:val="24"/>
          <w:szCs w:val="24"/>
        </w:rPr>
      </w:pPr>
    </w:p>
    <w:p w14:paraId="4BF5A565" w14:textId="3762EA4A" w:rsidR="00971EE2" w:rsidRDefault="008B2E9D" w:rsidP="00B72E7D">
      <w:pPr>
        <w:jc w:val="left"/>
        <w:rPr>
          <w:rFonts w:ascii="Times New Roman" w:hAnsi="Times New Roman" w:cs="Times New Roman"/>
          <w:b/>
          <w:bCs/>
          <w:sz w:val="24"/>
          <w:szCs w:val="24"/>
        </w:rPr>
      </w:pPr>
      <w:r w:rsidRPr="00DA065C">
        <w:rPr>
          <w:noProof/>
        </w:rPr>
        <w:lastRenderedPageBreak/>
        <w:drawing>
          <wp:inline distT="0" distB="0" distL="0" distR="0" wp14:anchorId="68C2E6A8" wp14:editId="1817A9B4">
            <wp:extent cx="2635623" cy="1977192"/>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9725" cy="1987771"/>
                    </a:xfrm>
                    <a:prstGeom prst="rect">
                      <a:avLst/>
                    </a:prstGeom>
                    <a:noFill/>
                    <a:ln>
                      <a:noFill/>
                    </a:ln>
                  </pic:spPr>
                </pic:pic>
              </a:graphicData>
            </a:graphic>
          </wp:inline>
        </w:drawing>
      </w:r>
    </w:p>
    <w:p w14:paraId="173171F8" w14:textId="210502FD" w:rsidR="00F40FCC" w:rsidRPr="00B72E7D" w:rsidRDefault="00F40FCC" w:rsidP="00B72E7D">
      <w:pPr>
        <w:jc w:val="left"/>
        <w:rPr>
          <w:rFonts w:ascii="Times New Roman" w:hAnsi="Times New Roman" w:cs="Times New Roman"/>
          <w:sz w:val="24"/>
          <w:szCs w:val="24"/>
        </w:rPr>
      </w:pPr>
      <w:r w:rsidRPr="00F40FCC">
        <w:rPr>
          <w:rFonts w:ascii="Times New Roman" w:hAnsi="Times New Roman" w:cs="Times New Roman"/>
          <w:b/>
          <w:bCs/>
          <w:sz w:val="24"/>
          <w:szCs w:val="24"/>
        </w:rPr>
        <w:t xml:space="preserve">Figure </w:t>
      </w:r>
      <w:r w:rsidR="00971EE2" w:rsidRPr="00F40FCC">
        <w:rPr>
          <w:rFonts w:ascii="Times New Roman" w:hAnsi="Times New Roman" w:cs="Times New Roman"/>
          <w:b/>
          <w:bCs/>
          <w:sz w:val="24"/>
          <w:szCs w:val="24"/>
        </w:rPr>
        <w:t>S</w:t>
      </w:r>
      <w:r w:rsidR="00971EE2">
        <w:rPr>
          <w:rFonts w:ascii="Times New Roman" w:hAnsi="Times New Roman" w:cs="Times New Roman"/>
          <w:b/>
          <w:bCs/>
          <w:sz w:val="24"/>
          <w:szCs w:val="24"/>
        </w:rPr>
        <w:t>2</w:t>
      </w:r>
      <w:r w:rsidRPr="00F40FCC">
        <w:rPr>
          <w:rFonts w:ascii="Times New Roman" w:hAnsi="Times New Roman" w:cs="Times New Roman"/>
          <w:sz w:val="24"/>
          <w:szCs w:val="24"/>
        </w:rPr>
        <w:t>. The photograph of the circulating water system.</w:t>
      </w:r>
    </w:p>
    <w:p w14:paraId="2625A146" w14:textId="40B77975" w:rsidR="00582052" w:rsidRDefault="00000000" w:rsidP="00B72E7D">
      <w:pPr>
        <w:jc w:val="left"/>
      </w:pPr>
    </w:p>
    <w:p w14:paraId="59BB52D9" w14:textId="4AB7E428" w:rsidR="008B2E9D" w:rsidRDefault="008B2E9D" w:rsidP="00B72E7D">
      <w:pPr>
        <w:jc w:val="left"/>
      </w:pPr>
      <w:r w:rsidRPr="0068085A">
        <w:rPr>
          <w:rFonts w:ascii="Times New Roman" w:hAnsi="Times New Roman" w:cs="Times New Roman"/>
          <w:noProof/>
        </w:rPr>
        <w:drawing>
          <wp:inline distT="0" distB="0" distL="0" distR="0" wp14:anchorId="0BB8A269" wp14:editId="453B3B62">
            <wp:extent cx="1999945" cy="2666674"/>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05" cy="2669555"/>
                    </a:xfrm>
                    <a:prstGeom prst="rect">
                      <a:avLst/>
                    </a:prstGeom>
                    <a:noFill/>
                    <a:ln>
                      <a:noFill/>
                    </a:ln>
                  </pic:spPr>
                </pic:pic>
              </a:graphicData>
            </a:graphic>
          </wp:inline>
        </w:drawing>
      </w:r>
    </w:p>
    <w:p w14:paraId="25CC3E5B" w14:textId="58506180" w:rsidR="00B72E7D" w:rsidRPr="00B72E7D" w:rsidRDefault="00B72E7D" w:rsidP="00B72E7D">
      <w:pPr>
        <w:rPr>
          <w:rFonts w:ascii="Times New Roman" w:hAnsi="Times New Roman" w:cs="Times New Roman"/>
          <w:sz w:val="24"/>
          <w:szCs w:val="24"/>
        </w:rPr>
      </w:pPr>
      <w:r w:rsidRPr="0081716A">
        <w:rPr>
          <w:rFonts w:ascii="Times New Roman" w:hAnsi="Times New Roman" w:cs="Times New Roman"/>
          <w:b/>
          <w:bCs/>
          <w:sz w:val="24"/>
          <w:szCs w:val="24"/>
        </w:rPr>
        <w:t xml:space="preserve">Figure </w:t>
      </w:r>
      <w:r w:rsidR="00971EE2" w:rsidRPr="0081716A">
        <w:rPr>
          <w:rFonts w:ascii="Times New Roman" w:hAnsi="Times New Roman" w:cs="Times New Roman"/>
          <w:b/>
          <w:bCs/>
          <w:sz w:val="24"/>
          <w:szCs w:val="24"/>
        </w:rPr>
        <w:t>S</w:t>
      </w:r>
      <w:r w:rsidR="00971EE2">
        <w:rPr>
          <w:rFonts w:ascii="Times New Roman" w:hAnsi="Times New Roman" w:cs="Times New Roman"/>
          <w:b/>
          <w:bCs/>
          <w:sz w:val="24"/>
          <w:szCs w:val="24"/>
        </w:rPr>
        <w:t>3</w:t>
      </w:r>
      <w:r w:rsidRPr="0081716A">
        <w:rPr>
          <w:rFonts w:ascii="Times New Roman" w:hAnsi="Times New Roman" w:cs="Times New Roman"/>
          <w:b/>
          <w:bCs/>
          <w:sz w:val="24"/>
          <w:szCs w:val="24"/>
        </w:rPr>
        <w:t xml:space="preserve">. </w:t>
      </w:r>
      <w:r w:rsidRPr="0081716A">
        <w:rPr>
          <w:rFonts w:ascii="Times New Roman" w:hAnsi="Times New Roman" w:cs="Times New Roman"/>
          <w:sz w:val="24"/>
          <w:szCs w:val="24"/>
        </w:rPr>
        <w:t>The photograph of the digital water bath. To determine the preferential temperature of larvae, two bathes were used to generate the thermal gradient by heating or cooling the circulating water.</w:t>
      </w:r>
    </w:p>
    <w:p w14:paraId="1E7E1D8F" w14:textId="44EE9301" w:rsidR="0081716A" w:rsidRDefault="0081716A" w:rsidP="00B72E7D">
      <w:pPr>
        <w:jc w:val="left"/>
        <w:rPr>
          <w:rFonts w:ascii="Times New Roman" w:hAnsi="Times New Roman" w:cs="Times New Roman"/>
        </w:rPr>
      </w:pPr>
    </w:p>
    <w:p w14:paraId="0F8A57FF" w14:textId="26DA4675" w:rsidR="008B2E9D" w:rsidRPr="00B72E7D" w:rsidRDefault="008B2E9D" w:rsidP="00B72E7D">
      <w:pPr>
        <w:jc w:val="left"/>
        <w:rPr>
          <w:rFonts w:ascii="Times New Roman" w:hAnsi="Times New Roman" w:cs="Times New Roman"/>
        </w:rPr>
      </w:pPr>
      <w:r>
        <w:rPr>
          <w:noProof/>
        </w:rPr>
        <w:drawing>
          <wp:inline distT="0" distB="0" distL="0" distR="0" wp14:anchorId="1ECDB43F" wp14:editId="5488A223">
            <wp:extent cx="2394226" cy="1724327"/>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406" cy="1756146"/>
                    </a:xfrm>
                    <a:prstGeom prst="rect">
                      <a:avLst/>
                    </a:prstGeom>
                  </pic:spPr>
                </pic:pic>
              </a:graphicData>
            </a:graphic>
          </wp:inline>
        </w:drawing>
      </w:r>
    </w:p>
    <w:p w14:paraId="36132743" w14:textId="1EB9512E" w:rsidR="00B72E7D" w:rsidRPr="00B72E7D" w:rsidRDefault="00B72E7D" w:rsidP="00B72E7D">
      <w:pPr>
        <w:jc w:val="left"/>
        <w:rPr>
          <w:rFonts w:ascii="Times New Roman" w:hAnsi="Times New Roman" w:cs="Times New Roman"/>
          <w:sz w:val="24"/>
          <w:szCs w:val="24"/>
        </w:rPr>
      </w:pPr>
      <w:r w:rsidRPr="00B72E7D">
        <w:rPr>
          <w:rFonts w:ascii="Times New Roman" w:hAnsi="Times New Roman" w:cs="Times New Roman"/>
          <w:b/>
          <w:bCs/>
          <w:sz w:val="24"/>
          <w:szCs w:val="24"/>
        </w:rPr>
        <w:t xml:space="preserve">Figure </w:t>
      </w:r>
      <w:r w:rsidR="00971EE2" w:rsidRPr="00B72E7D">
        <w:rPr>
          <w:rFonts w:ascii="Times New Roman" w:hAnsi="Times New Roman" w:cs="Times New Roman"/>
          <w:b/>
          <w:bCs/>
          <w:sz w:val="24"/>
          <w:szCs w:val="24"/>
        </w:rPr>
        <w:t>S</w:t>
      </w:r>
      <w:r w:rsidR="00971EE2">
        <w:rPr>
          <w:rFonts w:ascii="Times New Roman" w:hAnsi="Times New Roman" w:cs="Times New Roman"/>
          <w:b/>
          <w:bCs/>
          <w:sz w:val="24"/>
          <w:szCs w:val="24"/>
        </w:rPr>
        <w:t>4</w:t>
      </w:r>
      <w:r w:rsidR="00971EE2" w:rsidRPr="00B72E7D">
        <w:rPr>
          <w:rFonts w:ascii="Times New Roman" w:hAnsi="Times New Roman" w:cs="Times New Roman"/>
          <w:b/>
          <w:bCs/>
          <w:sz w:val="24"/>
          <w:szCs w:val="24"/>
        </w:rPr>
        <w:t xml:space="preserve"> </w:t>
      </w:r>
      <w:r w:rsidRPr="00B72E7D">
        <w:rPr>
          <w:rFonts w:ascii="Times New Roman" w:hAnsi="Times New Roman" w:cs="Times New Roman"/>
          <w:sz w:val="24"/>
          <w:szCs w:val="24"/>
        </w:rPr>
        <w:t>Length distribution of the predicted ORF.</w:t>
      </w:r>
    </w:p>
    <w:p w14:paraId="45A47BFC" w14:textId="77777777" w:rsidR="00A64D48" w:rsidRDefault="00A64D48" w:rsidP="00A64D48">
      <w:pPr>
        <w:spacing w:afterLines="50" w:after="156"/>
        <w:rPr>
          <w:rFonts w:ascii="Times New Roman" w:hAnsi="Times New Roman" w:cs="Times New Roman"/>
          <w:b/>
          <w:bCs/>
          <w:sz w:val="24"/>
          <w:szCs w:val="24"/>
        </w:rPr>
      </w:pPr>
    </w:p>
    <w:p w14:paraId="523554ED" w14:textId="77777777" w:rsidR="00A64D48" w:rsidRDefault="00A64D48" w:rsidP="00A64D48">
      <w:pPr>
        <w:spacing w:afterLines="50" w:after="156"/>
        <w:rPr>
          <w:rFonts w:ascii="Times New Roman" w:hAnsi="Times New Roman" w:cs="Times New Roman"/>
          <w:b/>
          <w:bCs/>
          <w:sz w:val="24"/>
          <w:szCs w:val="24"/>
        </w:rPr>
      </w:pPr>
      <w:r>
        <w:rPr>
          <w:noProof/>
        </w:rPr>
        <w:lastRenderedPageBreak/>
        <w:drawing>
          <wp:inline distT="0" distB="0" distL="0" distR="0" wp14:anchorId="434AC524" wp14:editId="2679C8A7">
            <wp:extent cx="5041900" cy="386715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900" cy="3867150"/>
                    </a:xfrm>
                    <a:prstGeom prst="rect">
                      <a:avLst/>
                    </a:prstGeom>
                    <a:noFill/>
                    <a:ln>
                      <a:noFill/>
                    </a:ln>
                  </pic:spPr>
                </pic:pic>
              </a:graphicData>
            </a:graphic>
          </wp:inline>
        </w:drawing>
      </w:r>
    </w:p>
    <w:p w14:paraId="6307F4E4" w14:textId="28FE9455" w:rsidR="00A64D48" w:rsidRDefault="00A64D48" w:rsidP="00A64D48">
      <w:pPr>
        <w:spacing w:afterLines="50" w:after="156"/>
        <w:rPr>
          <w:rFonts w:ascii="Times New Roman" w:hAnsi="Times New Roman" w:cs="Times New Roman"/>
          <w:b/>
          <w:bCs/>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igure S5 </w:t>
      </w:r>
      <w:r w:rsidRPr="00D83246">
        <w:rPr>
          <w:rFonts w:ascii="Times New Roman" w:hAnsi="Times New Roman" w:cs="Times New Roman"/>
          <w:sz w:val="24"/>
          <w:szCs w:val="24"/>
        </w:rPr>
        <w:t xml:space="preserve">PCoA </w:t>
      </w:r>
      <w:r>
        <w:rPr>
          <w:rFonts w:ascii="Times New Roman" w:hAnsi="Times New Roman" w:cs="Times New Roman"/>
          <w:sz w:val="24"/>
          <w:szCs w:val="24"/>
        </w:rPr>
        <w:t>scatter plots presenting the v</w:t>
      </w:r>
      <w:r w:rsidRPr="004D5683">
        <w:rPr>
          <w:rFonts w:ascii="Times New Roman" w:hAnsi="Times New Roman" w:cs="Times New Roman"/>
          <w:sz w:val="24"/>
          <w:szCs w:val="24"/>
        </w:rPr>
        <w:t xml:space="preserve">ariations of </w:t>
      </w:r>
      <w:r>
        <w:rPr>
          <w:rFonts w:ascii="Times New Roman" w:hAnsi="Times New Roman" w:cs="Times New Roman"/>
          <w:sz w:val="24"/>
          <w:szCs w:val="24"/>
        </w:rPr>
        <w:t>organ metabolome and transcriptome in response to cold acclimation. The Bray-Curtis distances matrix was calculated for metabolome and transcriptome and used for PCoA analyses. The differences in metabolome and transcriptome between groups were assessed by PERMANOVA (</w:t>
      </w:r>
      <w:r w:rsidRPr="00217E0F">
        <w:rPr>
          <w:rFonts w:ascii="Times New Roman" w:hAnsi="Times New Roman" w:cs="Times New Roman"/>
          <w:sz w:val="24"/>
          <w:szCs w:val="24"/>
        </w:rPr>
        <w:t>permutations</w:t>
      </w:r>
      <w:r>
        <w:rPr>
          <w:rFonts w:ascii="Times New Roman" w:hAnsi="Times New Roman" w:cs="Times New Roman"/>
          <w:sz w:val="24"/>
          <w:szCs w:val="24"/>
        </w:rPr>
        <w:t xml:space="preserve"> = 9999), with the resulted p values presented in the figures. Note that the lowest p value of PERMANOVA on transcriptome was 0.1 due to the small replicate (n = 3).</w:t>
      </w:r>
    </w:p>
    <w:p w14:paraId="31CDCB27" w14:textId="0FB07D05" w:rsidR="00B72E7D" w:rsidRPr="00A64D48" w:rsidRDefault="00B72E7D" w:rsidP="00F40FCC">
      <w:pPr>
        <w:spacing w:afterLines="50" w:after="156"/>
        <w:rPr>
          <w:rFonts w:ascii="Times New Roman" w:hAnsi="Times New Roman" w:cs="Times New Roman"/>
          <w:b/>
          <w:bCs/>
          <w:sz w:val="24"/>
          <w:szCs w:val="24"/>
        </w:rPr>
      </w:pPr>
    </w:p>
    <w:p w14:paraId="00B8EFED" w14:textId="3BCF41A8" w:rsidR="008B2E9D" w:rsidRDefault="008B2E9D" w:rsidP="00F40FCC">
      <w:pPr>
        <w:spacing w:afterLines="50" w:after="156"/>
        <w:rPr>
          <w:rFonts w:ascii="Times New Roman" w:hAnsi="Times New Roman" w:cs="Times New Roman"/>
          <w:b/>
          <w:bCs/>
          <w:sz w:val="24"/>
          <w:szCs w:val="24"/>
        </w:rPr>
      </w:pPr>
      <w:r>
        <w:rPr>
          <w:noProof/>
        </w:rPr>
        <w:lastRenderedPageBreak/>
        <w:drawing>
          <wp:inline distT="0" distB="0" distL="0" distR="0" wp14:anchorId="19168BD2" wp14:editId="10FEBD33">
            <wp:extent cx="3794539" cy="37945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6342" cy="3796342"/>
                    </a:xfrm>
                    <a:prstGeom prst="rect">
                      <a:avLst/>
                    </a:prstGeom>
                    <a:noFill/>
                    <a:ln>
                      <a:noFill/>
                    </a:ln>
                  </pic:spPr>
                </pic:pic>
              </a:graphicData>
            </a:graphic>
          </wp:inline>
        </w:drawing>
      </w:r>
    </w:p>
    <w:p w14:paraId="383A3377" w14:textId="67FBDA48" w:rsidR="00E61C90" w:rsidRDefault="00E61C90" w:rsidP="00F40FCC">
      <w:pPr>
        <w:spacing w:afterLines="50" w:after="156"/>
        <w:rPr>
          <w:rFonts w:ascii="Times New Roman" w:hAnsi="Times New Roman" w:cs="Times New Roman"/>
          <w:b/>
          <w:bCs/>
          <w:sz w:val="24"/>
          <w:szCs w:val="24"/>
        </w:rPr>
      </w:pPr>
      <w:r w:rsidRPr="00E61C90">
        <w:rPr>
          <w:rFonts w:ascii="Times New Roman" w:hAnsi="Times New Roman" w:cs="Times New Roman"/>
          <w:b/>
          <w:bCs/>
          <w:sz w:val="24"/>
          <w:szCs w:val="24"/>
        </w:rPr>
        <w:t>F</w:t>
      </w:r>
      <w:r w:rsidRPr="00E61C90">
        <w:rPr>
          <w:rFonts w:ascii="Times New Roman" w:hAnsi="Times New Roman" w:cs="Times New Roman" w:hint="eastAsia"/>
          <w:b/>
          <w:bCs/>
          <w:sz w:val="24"/>
          <w:szCs w:val="24"/>
        </w:rPr>
        <w:t>igure</w:t>
      </w:r>
      <w:r w:rsidRPr="00E61C90">
        <w:rPr>
          <w:rFonts w:ascii="Times New Roman" w:hAnsi="Times New Roman" w:cs="Times New Roman"/>
          <w:b/>
          <w:bCs/>
          <w:sz w:val="24"/>
          <w:szCs w:val="24"/>
        </w:rPr>
        <w:t xml:space="preserve"> </w:t>
      </w:r>
      <w:r w:rsidR="00971EE2" w:rsidRPr="00E61C90">
        <w:rPr>
          <w:rFonts w:ascii="Times New Roman" w:hAnsi="Times New Roman" w:cs="Times New Roman"/>
          <w:b/>
          <w:bCs/>
          <w:sz w:val="24"/>
          <w:szCs w:val="24"/>
        </w:rPr>
        <w:t>S</w:t>
      </w:r>
      <w:r w:rsidR="00A64D48">
        <w:rPr>
          <w:rFonts w:ascii="Times New Roman" w:hAnsi="Times New Roman" w:cs="Times New Roman"/>
          <w:b/>
          <w:bCs/>
          <w:sz w:val="24"/>
          <w:szCs w:val="24"/>
        </w:rPr>
        <w:t>6</w:t>
      </w:r>
      <w:r w:rsidR="00971EE2">
        <w:rPr>
          <w:rFonts w:ascii="Times New Roman" w:hAnsi="Times New Roman" w:cs="Times New Roman"/>
          <w:sz w:val="24"/>
          <w:szCs w:val="24"/>
        </w:rPr>
        <w:t xml:space="preserve"> </w:t>
      </w:r>
      <w:r>
        <w:rPr>
          <w:rFonts w:ascii="Times New Roman" w:hAnsi="Times New Roman" w:cs="Times New Roman"/>
          <w:sz w:val="24"/>
          <w:szCs w:val="24"/>
        </w:rPr>
        <w:t>Variations in metabolic and transcriptional profiles after cold acclimation</w:t>
      </w:r>
      <w:r w:rsidRPr="008A7B59">
        <w:rPr>
          <w:rFonts w:ascii="Times New Roman" w:hAnsi="Times New Roman" w:cs="Times New Roman"/>
          <w:sz w:val="24"/>
          <w:szCs w:val="24"/>
        </w:rPr>
        <w:t>.</w:t>
      </w:r>
      <w:r>
        <w:rPr>
          <w:rFonts w:ascii="Times New Roman" w:hAnsi="Times New Roman" w:cs="Times New Roman"/>
          <w:sz w:val="24"/>
          <w:szCs w:val="24"/>
        </w:rPr>
        <w:t xml:space="preserve"> (a-b) Varied metabolites shared by different organs. (c-d) Varied transcripts shared by different organs.</w:t>
      </w:r>
    </w:p>
    <w:p w14:paraId="5A1721E6" w14:textId="01B25C1C" w:rsidR="00E61C90" w:rsidRDefault="00E61C90" w:rsidP="00F40FCC">
      <w:pPr>
        <w:spacing w:afterLines="50" w:after="156"/>
        <w:rPr>
          <w:rFonts w:ascii="Times New Roman" w:hAnsi="Times New Roman" w:cs="Times New Roman"/>
          <w:b/>
          <w:bCs/>
          <w:sz w:val="24"/>
          <w:szCs w:val="24"/>
        </w:rPr>
      </w:pPr>
    </w:p>
    <w:p w14:paraId="32845313" w14:textId="087AEFFF" w:rsidR="008B2E9D" w:rsidRDefault="008B2E9D" w:rsidP="00F40FCC">
      <w:pPr>
        <w:spacing w:afterLines="50" w:after="156"/>
        <w:rPr>
          <w:rFonts w:ascii="Times New Roman" w:hAnsi="Times New Roman" w:cs="Times New Roman"/>
          <w:b/>
          <w:bCs/>
          <w:sz w:val="24"/>
          <w:szCs w:val="24"/>
        </w:rPr>
      </w:pPr>
      <w:r>
        <w:rPr>
          <w:noProof/>
        </w:rPr>
        <w:drawing>
          <wp:inline distT="0" distB="0" distL="0" distR="0" wp14:anchorId="6F55B9AA" wp14:editId="46C09928">
            <wp:extent cx="3653155" cy="252222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3155" cy="2522220"/>
                    </a:xfrm>
                    <a:prstGeom prst="rect">
                      <a:avLst/>
                    </a:prstGeom>
                    <a:noFill/>
                    <a:ln>
                      <a:noFill/>
                    </a:ln>
                  </pic:spPr>
                </pic:pic>
              </a:graphicData>
            </a:graphic>
          </wp:inline>
        </w:drawing>
      </w:r>
    </w:p>
    <w:p w14:paraId="2615AA45" w14:textId="3306E2A4" w:rsidR="00CC66B0" w:rsidRDefault="00CC66B0" w:rsidP="00F40FCC">
      <w:pPr>
        <w:spacing w:afterLines="50" w:after="156"/>
        <w:rPr>
          <w:rFonts w:ascii="Times New Roman" w:hAnsi="Times New Roman" w:cs="Times New Roman"/>
          <w:b/>
          <w:bCs/>
          <w:sz w:val="24"/>
          <w:szCs w:val="24"/>
        </w:rPr>
      </w:pPr>
      <w:r w:rsidRPr="00CC66B0">
        <w:rPr>
          <w:rFonts w:ascii="Times New Roman" w:hAnsi="Times New Roman" w:cs="Times New Roman"/>
          <w:b/>
          <w:bCs/>
          <w:sz w:val="24"/>
          <w:szCs w:val="24"/>
        </w:rPr>
        <w:t xml:space="preserve">Figure </w:t>
      </w:r>
      <w:r w:rsidR="007D1D16" w:rsidRPr="00CC66B0">
        <w:rPr>
          <w:rFonts w:ascii="Times New Roman" w:hAnsi="Times New Roman" w:cs="Times New Roman"/>
          <w:b/>
          <w:bCs/>
          <w:sz w:val="24"/>
          <w:szCs w:val="24"/>
        </w:rPr>
        <w:t>S</w:t>
      </w:r>
      <w:r w:rsidR="00A64D48">
        <w:rPr>
          <w:rFonts w:ascii="Times New Roman" w:hAnsi="Times New Roman" w:cs="Times New Roman"/>
          <w:b/>
          <w:bCs/>
          <w:sz w:val="24"/>
          <w:szCs w:val="24"/>
        </w:rPr>
        <w:t>7</w:t>
      </w:r>
      <w:r w:rsidR="007D1D16">
        <w:rPr>
          <w:rFonts w:ascii="Times New Roman" w:hAnsi="Times New Roman" w:cs="Times New Roman"/>
          <w:sz w:val="24"/>
          <w:szCs w:val="24"/>
        </w:rPr>
        <w:t xml:space="preserve"> </w:t>
      </w:r>
      <w:r>
        <w:rPr>
          <w:rFonts w:ascii="Times New Roman" w:hAnsi="Times New Roman" w:cs="Times New Roman"/>
          <w:sz w:val="24"/>
          <w:szCs w:val="24"/>
        </w:rPr>
        <w:t>Variations of glycol-metabolites after cold acclimation.</w:t>
      </w:r>
    </w:p>
    <w:p w14:paraId="171CE78C" w14:textId="3699EF12" w:rsidR="00032112" w:rsidRPr="00032112" w:rsidRDefault="00032112" w:rsidP="00032112">
      <w:pPr>
        <w:spacing w:afterLines="50" w:after="156"/>
        <w:rPr>
          <w:rFonts w:ascii="Times New Roman" w:hAnsi="Times New Roman" w:cs="Times New Roman"/>
          <w:sz w:val="24"/>
          <w:szCs w:val="24"/>
        </w:rPr>
      </w:pPr>
    </w:p>
    <w:sectPr w:rsidR="00032112" w:rsidRPr="000321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7F5E5" w14:textId="77777777" w:rsidR="00480829" w:rsidRDefault="00480829" w:rsidP="00DA065C">
      <w:r>
        <w:separator/>
      </w:r>
    </w:p>
  </w:endnote>
  <w:endnote w:type="continuationSeparator" w:id="0">
    <w:p w14:paraId="39D409E4" w14:textId="77777777" w:rsidR="00480829" w:rsidRDefault="00480829" w:rsidP="00DA0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90DFD" w14:textId="77777777" w:rsidR="00480829" w:rsidRDefault="00480829" w:rsidP="00DA065C">
      <w:r>
        <w:separator/>
      </w:r>
    </w:p>
  </w:footnote>
  <w:footnote w:type="continuationSeparator" w:id="0">
    <w:p w14:paraId="67D61CB2" w14:textId="77777777" w:rsidR="00480829" w:rsidRDefault="00480829" w:rsidP="00DA0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E3"/>
    <w:rsid w:val="00003E62"/>
    <w:rsid w:val="00005961"/>
    <w:rsid w:val="000073EB"/>
    <w:rsid w:val="00032112"/>
    <w:rsid w:val="000433FE"/>
    <w:rsid w:val="000D568C"/>
    <w:rsid w:val="000F2B73"/>
    <w:rsid w:val="00120764"/>
    <w:rsid w:val="0013616A"/>
    <w:rsid w:val="00173D40"/>
    <w:rsid w:val="0017486E"/>
    <w:rsid w:val="0019063E"/>
    <w:rsid w:val="001A1403"/>
    <w:rsid w:val="001C5BE8"/>
    <w:rsid w:val="001D155E"/>
    <w:rsid w:val="001E4628"/>
    <w:rsid w:val="00200B49"/>
    <w:rsid w:val="00217E0F"/>
    <w:rsid w:val="00221D1C"/>
    <w:rsid w:val="00234EE0"/>
    <w:rsid w:val="002368CA"/>
    <w:rsid w:val="0026041D"/>
    <w:rsid w:val="0026781B"/>
    <w:rsid w:val="002B3EB5"/>
    <w:rsid w:val="002D7719"/>
    <w:rsid w:val="002F734F"/>
    <w:rsid w:val="0031164F"/>
    <w:rsid w:val="0035401F"/>
    <w:rsid w:val="00370529"/>
    <w:rsid w:val="003C1010"/>
    <w:rsid w:val="0040704C"/>
    <w:rsid w:val="00425966"/>
    <w:rsid w:val="004414AE"/>
    <w:rsid w:val="00472A93"/>
    <w:rsid w:val="00480829"/>
    <w:rsid w:val="004A6C07"/>
    <w:rsid w:val="004C5C85"/>
    <w:rsid w:val="004D5683"/>
    <w:rsid w:val="00540A9A"/>
    <w:rsid w:val="00545C1E"/>
    <w:rsid w:val="00590BDD"/>
    <w:rsid w:val="005A322E"/>
    <w:rsid w:val="005B2B43"/>
    <w:rsid w:val="005D254A"/>
    <w:rsid w:val="005E423B"/>
    <w:rsid w:val="005F4F24"/>
    <w:rsid w:val="00636932"/>
    <w:rsid w:val="0068085A"/>
    <w:rsid w:val="0071065B"/>
    <w:rsid w:val="00761760"/>
    <w:rsid w:val="007D1D16"/>
    <w:rsid w:val="0081716A"/>
    <w:rsid w:val="00835D19"/>
    <w:rsid w:val="00851BA4"/>
    <w:rsid w:val="008852BD"/>
    <w:rsid w:val="00890BE4"/>
    <w:rsid w:val="008B2E9D"/>
    <w:rsid w:val="008B682B"/>
    <w:rsid w:val="0091343B"/>
    <w:rsid w:val="0091597F"/>
    <w:rsid w:val="00930D9D"/>
    <w:rsid w:val="009667CE"/>
    <w:rsid w:val="00971EE2"/>
    <w:rsid w:val="00991897"/>
    <w:rsid w:val="009A58A3"/>
    <w:rsid w:val="009B4275"/>
    <w:rsid w:val="009D6A11"/>
    <w:rsid w:val="00A324AA"/>
    <w:rsid w:val="00A41609"/>
    <w:rsid w:val="00A50A43"/>
    <w:rsid w:val="00A5630A"/>
    <w:rsid w:val="00A63B05"/>
    <w:rsid w:val="00A64D48"/>
    <w:rsid w:val="00A75436"/>
    <w:rsid w:val="00A8340A"/>
    <w:rsid w:val="00A841E3"/>
    <w:rsid w:val="00AB62C2"/>
    <w:rsid w:val="00AC2F6D"/>
    <w:rsid w:val="00B223F3"/>
    <w:rsid w:val="00B27F73"/>
    <w:rsid w:val="00B343B5"/>
    <w:rsid w:val="00B6524D"/>
    <w:rsid w:val="00B72E7D"/>
    <w:rsid w:val="00B76299"/>
    <w:rsid w:val="00BB6CD6"/>
    <w:rsid w:val="00BC22F3"/>
    <w:rsid w:val="00BC6E09"/>
    <w:rsid w:val="00C17D84"/>
    <w:rsid w:val="00C264D8"/>
    <w:rsid w:val="00C33597"/>
    <w:rsid w:val="00C462AD"/>
    <w:rsid w:val="00C51326"/>
    <w:rsid w:val="00C95FE6"/>
    <w:rsid w:val="00CC66B0"/>
    <w:rsid w:val="00CF614E"/>
    <w:rsid w:val="00D83246"/>
    <w:rsid w:val="00DA065C"/>
    <w:rsid w:val="00DB7BF2"/>
    <w:rsid w:val="00DC0123"/>
    <w:rsid w:val="00DE3229"/>
    <w:rsid w:val="00DF72EC"/>
    <w:rsid w:val="00E61C90"/>
    <w:rsid w:val="00EE116D"/>
    <w:rsid w:val="00F40FCC"/>
    <w:rsid w:val="00F6769F"/>
    <w:rsid w:val="00F8484E"/>
    <w:rsid w:val="00FB0FF7"/>
    <w:rsid w:val="00FC3B0A"/>
    <w:rsid w:val="00FD6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BC7DB"/>
  <w15:chartTrackingRefBased/>
  <w15:docId w15:val="{5ECCD3C6-9010-4704-8273-C1F1AD40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6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A065C"/>
    <w:rPr>
      <w:sz w:val="18"/>
      <w:szCs w:val="18"/>
    </w:rPr>
  </w:style>
  <w:style w:type="paragraph" w:styleId="a5">
    <w:name w:val="footer"/>
    <w:basedOn w:val="a"/>
    <w:link w:val="a6"/>
    <w:uiPriority w:val="99"/>
    <w:unhideWhenUsed/>
    <w:rsid w:val="00DA065C"/>
    <w:pPr>
      <w:tabs>
        <w:tab w:val="center" w:pos="4153"/>
        <w:tab w:val="right" w:pos="8306"/>
      </w:tabs>
      <w:snapToGrid w:val="0"/>
      <w:jc w:val="left"/>
    </w:pPr>
    <w:rPr>
      <w:sz w:val="18"/>
      <w:szCs w:val="18"/>
    </w:rPr>
  </w:style>
  <w:style w:type="character" w:customStyle="1" w:styleId="a6">
    <w:name w:val="页脚 字符"/>
    <w:basedOn w:val="a0"/>
    <w:link w:val="a5"/>
    <w:uiPriority w:val="99"/>
    <w:rsid w:val="00DA065C"/>
    <w:rPr>
      <w:sz w:val="18"/>
      <w:szCs w:val="18"/>
    </w:rPr>
  </w:style>
  <w:style w:type="table" w:styleId="a7">
    <w:name w:val="Table Grid"/>
    <w:basedOn w:val="a1"/>
    <w:uiPriority w:val="39"/>
    <w:rsid w:val="00200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26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6</Pages>
  <Words>928</Words>
  <Characters>5293</Characters>
  <Application>Microsoft Office Word</Application>
  <DocSecurity>0</DocSecurity>
  <Lines>44</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朱 未</cp:lastModifiedBy>
  <cp:revision>114</cp:revision>
  <dcterms:created xsi:type="dcterms:W3CDTF">2021-05-08T02:12:00Z</dcterms:created>
  <dcterms:modified xsi:type="dcterms:W3CDTF">2022-09-08T12:11:00Z</dcterms:modified>
</cp:coreProperties>
</file>