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889F2" w14:textId="07C62D24" w:rsidR="000C717A" w:rsidRPr="000C717A" w:rsidRDefault="000C717A" w:rsidP="000C717A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 w:hint="eastAsia"/>
          <w:b/>
          <w:sz w:val="32"/>
          <w:szCs w:val="24"/>
        </w:rPr>
        <w:t>D</w:t>
      </w:r>
      <w:r w:rsidRPr="000C717A">
        <w:rPr>
          <w:rFonts w:ascii="Times New Roman" w:hAnsi="Times New Roman" w:cs="Times New Roman"/>
          <w:b/>
          <w:sz w:val="32"/>
          <w:szCs w:val="24"/>
        </w:rPr>
        <w:t>escriptive title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32"/>
          <w:szCs w:val="24"/>
        </w:rPr>
        <w:t>and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32"/>
          <w:szCs w:val="24"/>
        </w:rPr>
        <w:t>s</w:t>
      </w:r>
      <w:r w:rsidRPr="000C717A">
        <w:rPr>
          <w:rFonts w:ascii="Times New Roman" w:hAnsi="Times New Roman" w:cs="Times New Roman"/>
          <w:b/>
          <w:sz w:val="32"/>
          <w:szCs w:val="24"/>
        </w:rPr>
        <w:t xml:space="preserve">hort description for each separate file </w:t>
      </w:r>
      <w:r w:rsidRPr="000C717A">
        <w:rPr>
          <w:rFonts w:ascii="Times New Roman" w:hAnsi="Times New Roman" w:cs="Times New Roman" w:hint="eastAsia"/>
          <w:b/>
          <w:sz w:val="32"/>
          <w:szCs w:val="24"/>
        </w:rPr>
        <w:t>in</w:t>
      </w:r>
      <w:r w:rsidRPr="000C717A">
        <w:rPr>
          <w:rFonts w:ascii="Times New Roman" w:hAnsi="Times New Roman" w:cs="Times New Roman"/>
          <w:b/>
          <w:sz w:val="32"/>
          <w:szCs w:val="24"/>
        </w:rPr>
        <w:t xml:space="preserve"> electronic supplementary material</w:t>
      </w:r>
      <w:r>
        <w:rPr>
          <w:rFonts w:ascii="Times New Roman" w:hAnsi="Times New Roman" w:cs="Times New Roman" w:hint="eastAsia"/>
          <w:b/>
          <w:sz w:val="32"/>
          <w:szCs w:val="24"/>
        </w:rPr>
        <w:t>s</w:t>
      </w:r>
      <w:bookmarkStart w:id="0" w:name="_GoBack"/>
      <w:bookmarkEnd w:id="0"/>
    </w:p>
    <w:p w14:paraId="0BD34439" w14:textId="77777777" w:rsidR="000C717A" w:rsidRPr="000C717A" w:rsidRDefault="000C717A" w:rsidP="000C717A">
      <w:pPr>
        <w:rPr>
          <w:rFonts w:ascii="Times New Roman" w:hAnsi="Times New Roman" w:cs="Times New Roman"/>
          <w:sz w:val="24"/>
          <w:szCs w:val="24"/>
        </w:rPr>
      </w:pPr>
    </w:p>
    <w:p w14:paraId="2AAD4EEC" w14:textId="0290E5F9" w:rsidR="000C717A" w:rsidRPr="00983A45" w:rsidRDefault="000C717A" w:rsidP="000C717A">
      <w:pPr>
        <w:rPr>
          <w:rFonts w:ascii="Times New Roman" w:hAnsi="Times New Roman" w:cs="Times New Roman"/>
          <w:sz w:val="24"/>
          <w:szCs w:val="24"/>
        </w:rPr>
      </w:pPr>
      <w:r w:rsidRPr="00983A45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83A45">
        <w:rPr>
          <w:rFonts w:ascii="Times New Roman" w:hAnsi="Times New Roman" w:cs="Times New Roman"/>
          <w:sz w:val="24"/>
          <w:szCs w:val="24"/>
        </w:rPr>
        <w:t>. Nitro</w:t>
      </w:r>
      <w:r>
        <w:rPr>
          <w:rFonts w:ascii="Times New Roman" w:hAnsi="Times New Roman" w:cs="Times New Roman"/>
          <w:sz w:val="24"/>
          <w:szCs w:val="24"/>
        </w:rPr>
        <w:t xml:space="preserve">gen absorption isotherms of </w:t>
      </w:r>
      <w:r w:rsidRPr="00983A45">
        <w:rPr>
          <w:rFonts w:ascii="Times New Roman" w:hAnsi="Times New Roman" w:cs="Times New Roman"/>
          <w:sz w:val="24"/>
          <w:szCs w:val="24"/>
        </w:rPr>
        <w:t>GNR@mSiO</w:t>
      </w:r>
      <w:r w:rsidRPr="00983A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83A45">
        <w:rPr>
          <w:rFonts w:ascii="Times New Roman" w:hAnsi="Times New Roman" w:cs="Times New Roman"/>
          <w:sz w:val="24"/>
          <w:szCs w:val="24"/>
        </w:rPr>
        <w:t>.</w:t>
      </w:r>
    </w:p>
    <w:p w14:paraId="55B97106" w14:textId="77777777" w:rsidR="000C717A" w:rsidRDefault="000C717A" w:rsidP="000C717A">
      <w:pPr>
        <w:rPr>
          <w:rFonts w:ascii="Times New Roman" w:hAnsi="Times New Roman" w:cs="Times New Roman"/>
          <w:sz w:val="24"/>
          <w:szCs w:val="24"/>
        </w:rPr>
      </w:pPr>
    </w:p>
    <w:p w14:paraId="4631E359" w14:textId="77777777" w:rsidR="000C717A" w:rsidRDefault="000C717A" w:rsidP="000C717A">
      <w:pPr>
        <w:rPr>
          <w:rFonts w:ascii="Times New Roman" w:hAnsi="Times New Roman" w:cs="Times New Roman"/>
          <w:sz w:val="24"/>
          <w:szCs w:val="24"/>
        </w:rPr>
      </w:pPr>
      <w:r w:rsidRPr="00641CE6">
        <w:rPr>
          <w:rFonts w:ascii="Times New Roman" w:hAnsi="Times New Roman" w:cs="Times New Roman"/>
          <w:sz w:val="24"/>
          <w:szCs w:val="24"/>
        </w:rPr>
        <w:t>Fig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41CE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41CE6">
        <w:rPr>
          <w:rFonts w:ascii="Times New Roman" w:hAnsi="Times New Roman" w:cs="Times New Roman"/>
          <w:sz w:val="24"/>
          <w:szCs w:val="24"/>
        </w:rPr>
        <w:t>) UV-Vis curves of DOX at different concentrations.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641CE6">
        <w:rPr>
          <w:rFonts w:ascii="Times New Roman" w:hAnsi="Times New Roman" w:cs="Times New Roman"/>
          <w:sz w:val="24"/>
          <w:szCs w:val="24"/>
        </w:rPr>
        <w:t>) Calibration curve used for estimation of DOX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EBA3F4" w14:textId="77777777" w:rsidR="000C717A" w:rsidRDefault="000C717A" w:rsidP="000C717A"/>
    <w:p w14:paraId="24FD7A38" w14:textId="77777777" w:rsidR="000C717A" w:rsidRDefault="000C717A" w:rsidP="000C717A">
      <w:r w:rsidRPr="00983A45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83A45">
        <w:rPr>
          <w:rFonts w:ascii="Times New Roman" w:hAnsi="Times New Roman" w:cs="Times New Roman"/>
          <w:sz w:val="24"/>
          <w:szCs w:val="24"/>
        </w:rPr>
        <w:t>. FTIR spectra of GNR@mSiO</w:t>
      </w:r>
      <w:r w:rsidRPr="00983A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83A45">
        <w:rPr>
          <w:rFonts w:ascii="Times New Roman" w:hAnsi="Times New Roman" w:cs="Times New Roman"/>
          <w:sz w:val="24"/>
          <w:szCs w:val="24"/>
        </w:rPr>
        <w:t xml:space="preserve"> and GNR@mSiO</w:t>
      </w:r>
      <w:r w:rsidRPr="00983A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83A45">
        <w:rPr>
          <w:rFonts w:ascii="Times New Roman" w:hAnsi="Times New Roman" w:cs="Times New Roman"/>
          <w:sz w:val="24"/>
          <w:szCs w:val="24"/>
        </w:rPr>
        <w:t>-DOX</w:t>
      </w:r>
      <w:r>
        <w:rPr>
          <w:rFonts w:ascii="Times New Roman" w:hAnsi="Times New Roman" w:cs="Times New Roman"/>
          <w:sz w:val="24"/>
          <w:szCs w:val="24"/>
        </w:rPr>
        <w:t>/PFP</w:t>
      </w:r>
      <w:r w:rsidRPr="00983A45">
        <w:rPr>
          <w:rFonts w:ascii="Times New Roman" w:hAnsi="Times New Roman" w:cs="Times New Roman"/>
          <w:sz w:val="24"/>
          <w:szCs w:val="24"/>
        </w:rPr>
        <w:t>@PDA.</w:t>
      </w:r>
    </w:p>
    <w:p w14:paraId="2B468120" w14:textId="77777777" w:rsidR="000C717A" w:rsidRDefault="000C717A" w:rsidP="000C717A">
      <w:pPr>
        <w:jc w:val="center"/>
      </w:pPr>
    </w:p>
    <w:p w14:paraId="4AD47DBE" w14:textId="77777777" w:rsidR="000C717A" w:rsidRPr="00641CE6" w:rsidRDefault="000C717A" w:rsidP="000C717A">
      <w:pPr>
        <w:rPr>
          <w:rFonts w:ascii="Times New Roman" w:hAnsi="Times New Roman" w:cs="Times New Roman"/>
          <w:sz w:val="24"/>
          <w:szCs w:val="24"/>
        </w:rPr>
      </w:pPr>
      <w:r w:rsidRPr="00B32A29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32A29">
        <w:rPr>
          <w:rFonts w:ascii="Times New Roman" w:hAnsi="Times New Roman" w:cs="Times New Roman"/>
          <w:sz w:val="24"/>
          <w:szCs w:val="24"/>
        </w:rPr>
        <w:t>. Microscopic images of microbubbles at different concentrations.</w:t>
      </w:r>
    </w:p>
    <w:p w14:paraId="54E8C90D" w14:textId="77777777" w:rsidR="000C717A" w:rsidRDefault="000C717A" w:rsidP="000C717A">
      <w:pPr>
        <w:jc w:val="center"/>
      </w:pPr>
    </w:p>
    <w:p w14:paraId="0175C833" w14:textId="77777777" w:rsidR="000C717A" w:rsidRDefault="000C717A" w:rsidP="000C717A">
      <w:pPr>
        <w:rPr>
          <w:rFonts w:ascii="Times New Roman" w:hAnsi="Times New Roman" w:cs="Times New Roman"/>
          <w:sz w:val="24"/>
          <w:szCs w:val="24"/>
        </w:rPr>
      </w:pPr>
      <w:r w:rsidRPr="00A629D8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629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2761D3">
        <w:rPr>
          <w:rFonts w:ascii="Times New Roman" w:hAnsi="Times New Roman" w:cs="Times New Roman"/>
          <w:sz w:val="24"/>
          <w:szCs w:val="24"/>
        </w:rPr>
        <w:t>elease profiles from GNR@mSiO</w:t>
      </w:r>
      <w:r w:rsidRPr="00002A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1D3">
        <w:rPr>
          <w:rFonts w:ascii="Times New Roman" w:hAnsi="Times New Roman" w:cs="Times New Roman"/>
          <w:sz w:val="24"/>
          <w:szCs w:val="24"/>
        </w:rPr>
        <w:t>-DOX</w:t>
      </w:r>
      <w:r>
        <w:rPr>
          <w:rFonts w:ascii="Times New Roman" w:hAnsi="Times New Roman" w:cs="Times New Roman"/>
          <w:sz w:val="24"/>
          <w:szCs w:val="24"/>
        </w:rPr>
        <w:t xml:space="preserve">/PFP </w:t>
      </w:r>
      <w:r w:rsidRPr="002761D3">
        <w:rPr>
          <w:rFonts w:ascii="Times New Roman" w:hAnsi="Times New Roman" w:cs="Times New Roman"/>
          <w:sz w:val="24"/>
          <w:szCs w:val="24"/>
        </w:rPr>
        <w:t xml:space="preserve">at different pH values with or without </w:t>
      </w:r>
      <w:r>
        <w:rPr>
          <w:rFonts w:ascii="Times New Roman" w:hAnsi="Times New Roman" w:cs="Times New Roman"/>
          <w:sz w:val="24"/>
          <w:szCs w:val="24"/>
        </w:rPr>
        <w:t>NIR.</w:t>
      </w:r>
    </w:p>
    <w:p w14:paraId="1E8E0327" w14:textId="77777777" w:rsidR="000C717A" w:rsidRDefault="000C717A" w:rsidP="000C71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1BB29B" w14:textId="77777777" w:rsidR="000C717A" w:rsidRPr="00DA53C1" w:rsidRDefault="000C717A" w:rsidP="000C717A">
      <w:pPr>
        <w:rPr>
          <w:rFonts w:ascii="Times New Roman" w:hAnsi="Times New Roman" w:cs="Times New Roman"/>
          <w:sz w:val="24"/>
          <w:szCs w:val="24"/>
        </w:rPr>
      </w:pPr>
      <w:r w:rsidRPr="008F4DC8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F4DC8">
        <w:rPr>
          <w:rFonts w:ascii="Times New Roman" w:hAnsi="Times New Roman" w:cs="Times New Roman"/>
          <w:sz w:val="24"/>
          <w:szCs w:val="24"/>
        </w:rPr>
        <w:t xml:space="preserve">. Cell cytotoxicity of normal cells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3511B0">
        <w:rPr>
          <w:rFonts w:ascii="Times New Roman" w:hAnsi="Times New Roman" w:cs="Times New Roman"/>
          <w:sz w:val="24"/>
          <w:szCs w:val="24"/>
        </w:rPr>
        <w:t>BALB/3T3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8F4DC8">
        <w:rPr>
          <w:rFonts w:ascii="Times New Roman" w:hAnsi="Times New Roman" w:cs="Times New Roman"/>
          <w:sz w:val="24"/>
          <w:szCs w:val="24"/>
        </w:rPr>
        <w:t>without NIR or with NIR (power density of 2 W/cm</w:t>
      </w:r>
      <w:r w:rsidRPr="008F4DC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F4DC8">
        <w:rPr>
          <w:rFonts w:ascii="Times New Roman" w:hAnsi="Times New Roman" w:cs="Times New Roman"/>
          <w:sz w:val="24"/>
          <w:szCs w:val="24"/>
        </w:rPr>
        <w:t>) for 5 min.</w:t>
      </w:r>
    </w:p>
    <w:p w14:paraId="469FB591" w14:textId="77777777" w:rsidR="000C717A" w:rsidRDefault="000C717A" w:rsidP="000C717A">
      <w:pPr>
        <w:jc w:val="center"/>
      </w:pPr>
    </w:p>
    <w:p w14:paraId="78056852" w14:textId="77777777" w:rsidR="000C717A" w:rsidRDefault="000C717A" w:rsidP="000C717A">
      <w:pPr>
        <w:rPr>
          <w:rFonts w:ascii="Times New Roman" w:eastAsia="等线" w:hAnsi="Times New Roman" w:cs="Times New Roman"/>
          <w:sz w:val="24"/>
          <w:szCs w:val="24"/>
        </w:rPr>
      </w:pPr>
      <w:r w:rsidRPr="00D44380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44380">
        <w:rPr>
          <w:rFonts w:ascii="Times New Roman" w:hAnsi="Times New Roman" w:cs="Times New Roman"/>
          <w:sz w:val="24"/>
          <w:szCs w:val="24"/>
        </w:rPr>
        <w:t xml:space="preserve">. (a) H&amp;E staining images of tumor sections after different treatments. (b) H&amp;E-stained major organ tissue slices after different treatments. </w:t>
      </w:r>
      <w:r w:rsidRPr="005B55E1">
        <w:rPr>
          <w:rFonts w:ascii="Times New Roman" w:eastAsia="等线" w:hAnsi="Times New Roman" w:cs="Times New Roman"/>
          <w:sz w:val="24"/>
          <w:szCs w:val="24"/>
        </w:rPr>
        <w:t>(Scale bar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5B55E1">
        <w:rPr>
          <w:rFonts w:ascii="Times New Roman" w:eastAsia="等线" w:hAnsi="Times New Roman" w:cs="Times New Roman"/>
          <w:sz w:val="24"/>
          <w:szCs w:val="24"/>
        </w:rPr>
        <w:t>=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5B55E1">
        <w:rPr>
          <w:rFonts w:ascii="Times New Roman" w:eastAsia="等线" w:hAnsi="Times New Roman" w:cs="Times New Roman"/>
          <w:sz w:val="24"/>
          <w:szCs w:val="24"/>
        </w:rPr>
        <w:t>150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5B55E1">
        <w:rPr>
          <w:rFonts w:ascii="Times New Roman" w:eastAsia="等线" w:hAnsi="Times New Roman" w:cs="Times New Roman"/>
          <w:sz w:val="24"/>
          <w:szCs w:val="24"/>
        </w:rPr>
        <w:t>μm)</w:t>
      </w:r>
    </w:p>
    <w:p w14:paraId="027FFA2B" w14:textId="77777777" w:rsidR="000C717A" w:rsidRDefault="000C717A" w:rsidP="000C717A">
      <w:pPr>
        <w:rPr>
          <w:rFonts w:ascii="Times New Roman" w:eastAsia="等线" w:hAnsi="Times New Roman" w:cs="Times New Roman"/>
          <w:sz w:val="24"/>
          <w:szCs w:val="24"/>
        </w:rPr>
      </w:pPr>
    </w:p>
    <w:p w14:paraId="586F92E2" w14:textId="77777777" w:rsidR="000C717A" w:rsidRDefault="000C717A" w:rsidP="007F3E4F">
      <w:pPr>
        <w:spacing w:line="360" w:lineRule="auto"/>
        <w:jc w:val="center"/>
        <w:rPr>
          <w:rFonts w:ascii="Times New Roman" w:eastAsia="楷体" w:hAnsi="Times New Roman" w:cs="Times New Roman"/>
          <w:b/>
          <w:bCs/>
          <w:sz w:val="24"/>
          <w:szCs w:val="24"/>
        </w:rPr>
      </w:pPr>
    </w:p>
    <w:p w14:paraId="28A575FB" w14:textId="77777777" w:rsidR="000C717A" w:rsidRDefault="000C717A">
      <w:pPr>
        <w:widowControl/>
        <w:jc w:val="left"/>
        <w:rPr>
          <w:rFonts w:ascii="Times New Roman" w:eastAsia="楷体" w:hAnsi="Times New Roman" w:cs="Times New Roman"/>
          <w:b/>
          <w:bCs/>
          <w:sz w:val="24"/>
          <w:szCs w:val="24"/>
        </w:rPr>
      </w:pPr>
      <w:r>
        <w:rPr>
          <w:rFonts w:ascii="Times New Roman" w:eastAsia="楷体" w:hAnsi="Times New Roman" w:cs="Times New Roman"/>
          <w:b/>
          <w:bCs/>
          <w:sz w:val="24"/>
          <w:szCs w:val="24"/>
        </w:rPr>
        <w:br w:type="page"/>
      </w:r>
    </w:p>
    <w:p w14:paraId="74B1FDD2" w14:textId="4B62CED4" w:rsidR="003817FD" w:rsidRPr="00C1192E" w:rsidRDefault="007F3E4F" w:rsidP="007F3E4F">
      <w:pPr>
        <w:spacing w:line="360" w:lineRule="auto"/>
        <w:jc w:val="center"/>
        <w:rPr>
          <w:sz w:val="20"/>
        </w:rPr>
      </w:pPr>
      <w:r w:rsidRPr="00C1192E">
        <w:rPr>
          <w:rFonts w:ascii="Times New Roman" w:eastAsia="楷体" w:hAnsi="Times New Roman" w:cs="Times New Roman"/>
          <w:b/>
          <w:bCs/>
          <w:sz w:val="24"/>
          <w:szCs w:val="24"/>
        </w:rPr>
        <w:lastRenderedPageBreak/>
        <w:t>Supplementary Information</w:t>
      </w:r>
    </w:p>
    <w:p w14:paraId="3B1F1F62" w14:textId="77777777" w:rsidR="00C1192E" w:rsidRPr="005B55E1" w:rsidRDefault="00C1192E" w:rsidP="00C1192E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B55E1">
        <w:rPr>
          <w:rFonts w:ascii="Times New Roman" w:eastAsia="宋体" w:hAnsi="Times New Roman" w:cs="Times New Roman"/>
          <w:b/>
          <w:bCs/>
          <w:sz w:val="24"/>
          <w:szCs w:val="24"/>
        </w:rPr>
        <w:t>Chemodrug-gated mesoporous nanoplatform for NIR light controlled drug release and synergistic chemophotothermal therapy of tumors</w:t>
      </w:r>
    </w:p>
    <w:p w14:paraId="3403D1FD" w14:textId="77777777" w:rsidR="00C1192E" w:rsidRDefault="00C1192E" w:rsidP="00C1192E">
      <w:pPr>
        <w:widowControl/>
        <w:spacing w:line="360" w:lineRule="auto"/>
        <w:jc w:val="center"/>
        <w:outlineLvl w:val="0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CA"/>
        </w:rPr>
      </w:pPr>
    </w:p>
    <w:p w14:paraId="119B9328" w14:textId="77777777" w:rsidR="00C1192E" w:rsidRPr="005B55E1" w:rsidRDefault="00C1192E" w:rsidP="00C1192E">
      <w:pPr>
        <w:widowControl/>
        <w:spacing w:line="360" w:lineRule="auto"/>
        <w:jc w:val="center"/>
        <w:outlineLvl w:val="0"/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val="en-CA"/>
        </w:rPr>
      </w:pP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CA"/>
        </w:rPr>
        <w:t>Cuiping Fu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val="en-CA"/>
        </w:rPr>
        <w:t>a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CA"/>
        </w:rPr>
        <w:t xml:space="preserve">, 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Jialin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CA"/>
        </w:rPr>
        <w:t xml:space="preserve"> Lu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val="en-CA"/>
        </w:rPr>
        <w:t>a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CA"/>
        </w:rPr>
        <w:t>, Yihan Wu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val="en-CA"/>
        </w:rPr>
        <w:t>a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CA"/>
        </w:rPr>
        <w:t>, Yong Li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val="en-CA"/>
        </w:rPr>
        <w:t>a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CA"/>
        </w:rPr>
        <w:t>, Jinliang Liu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val="en-CA"/>
        </w:rPr>
        <w:t>a*</w:t>
      </w:r>
    </w:p>
    <w:p w14:paraId="18691A82" w14:textId="77777777" w:rsidR="00C1192E" w:rsidRPr="005B55E1" w:rsidRDefault="00C1192E" w:rsidP="00C1192E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en-US"/>
        </w:rPr>
      </w:pPr>
    </w:p>
    <w:p w14:paraId="132AB0D1" w14:textId="77777777" w:rsidR="00C1192E" w:rsidRPr="005B55E1" w:rsidRDefault="00C1192E" w:rsidP="00C1192E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eastAsia="en-US"/>
        </w:rPr>
        <w:t>a</w:t>
      </w: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en-US"/>
        </w:rPr>
        <w:t xml:space="preserve"> School of Environmental and Chemical Engineering, Shanghai University, Shanghai, China, 200444</w:t>
      </w:r>
    </w:p>
    <w:p w14:paraId="67CDEF41" w14:textId="77777777" w:rsidR="00C1192E" w:rsidRPr="005B55E1" w:rsidRDefault="00C1192E" w:rsidP="00C1192E">
      <w:pPr>
        <w:widowControl/>
        <w:spacing w:line="360" w:lineRule="auto"/>
        <w:outlineLvl w:val="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*Corresponding Author. Shanghai University, Shanghai, China, 200444.</w:t>
      </w:r>
    </w:p>
    <w:p w14:paraId="62608CB1" w14:textId="77777777" w:rsidR="00C1192E" w:rsidRPr="005B55E1" w:rsidRDefault="00C1192E" w:rsidP="00C1192E">
      <w:pPr>
        <w:widowControl/>
        <w:spacing w:line="360" w:lineRule="auto"/>
        <w:outlineLvl w:val="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E-mail address: </w:t>
      </w:r>
      <w:hyperlink r:id="rId6" w:history="1">
        <w:r w:rsidRPr="005B55E1">
          <w:rPr>
            <w:rFonts w:ascii="Times New Roman" w:eastAsia="宋体" w:hAnsi="Times New Roman" w:cs="Times New Roman"/>
            <w:color w:val="0563C1"/>
            <w:kern w:val="0"/>
            <w:sz w:val="24"/>
            <w:szCs w:val="24"/>
            <w:u w:val="single"/>
          </w:rPr>
          <w:t>liujl@shu.edu.cn</w:t>
        </w:r>
      </w:hyperlink>
      <w:r w:rsidRPr="005B55E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(J. L. Liu)</w:t>
      </w:r>
    </w:p>
    <w:p w14:paraId="5929099D" w14:textId="7FB3F9EB" w:rsidR="006021FA" w:rsidRDefault="006021FA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2"/>
        </w:rPr>
      </w:pPr>
      <w:r>
        <w:rPr>
          <w:rFonts w:ascii="Times New Roman" w:eastAsia="宋体" w:hAnsi="Times New Roman" w:cs="Times New Roman"/>
          <w:color w:val="000000"/>
          <w:kern w:val="0"/>
          <w:sz w:val="22"/>
        </w:rPr>
        <w:br w:type="page"/>
      </w:r>
    </w:p>
    <w:p w14:paraId="13CBE84B" w14:textId="77777777" w:rsidR="006021FA" w:rsidRDefault="006021FA" w:rsidP="006021FA">
      <w:pPr>
        <w:jc w:val="center"/>
      </w:pPr>
      <w:r>
        <w:rPr>
          <w:noProof/>
        </w:rPr>
        <w:lastRenderedPageBreak/>
        <w:drawing>
          <wp:inline distT="0" distB="0" distL="0" distR="0" wp14:anchorId="2CAE1076" wp14:editId="2CBA3C9C">
            <wp:extent cx="4645555" cy="3548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555" cy="35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30DC" w14:textId="77777777" w:rsidR="006021FA" w:rsidRPr="00983A45" w:rsidRDefault="006021FA" w:rsidP="006021FA">
      <w:pPr>
        <w:rPr>
          <w:rFonts w:ascii="Times New Roman" w:hAnsi="Times New Roman" w:cs="Times New Roman"/>
          <w:sz w:val="24"/>
          <w:szCs w:val="24"/>
        </w:rPr>
      </w:pPr>
      <w:r w:rsidRPr="00983A45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83A45">
        <w:rPr>
          <w:rFonts w:ascii="Times New Roman" w:hAnsi="Times New Roman" w:cs="Times New Roman"/>
          <w:sz w:val="24"/>
          <w:szCs w:val="24"/>
        </w:rPr>
        <w:t>. Nitrogen absorption isotherms of the as-synthesized GNR@mSiO</w:t>
      </w:r>
      <w:r w:rsidRPr="00983A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83A45">
        <w:rPr>
          <w:rFonts w:ascii="Times New Roman" w:hAnsi="Times New Roman" w:cs="Times New Roman"/>
          <w:sz w:val="24"/>
          <w:szCs w:val="24"/>
        </w:rPr>
        <w:t>.</w:t>
      </w:r>
    </w:p>
    <w:p w14:paraId="5ED96E26" w14:textId="77777777" w:rsidR="00DA53C1" w:rsidRDefault="00DA53C1" w:rsidP="00DA5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AFF7BA" wp14:editId="67BF8318">
            <wp:extent cx="5274310" cy="2291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9DF7" w14:textId="79588AE2" w:rsidR="00DA53C1" w:rsidRPr="00641CE6" w:rsidRDefault="00DA53C1" w:rsidP="00DA53C1">
      <w:pPr>
        <w:rPr>
          <w:rFonts w:ascii="Times New Roman" w:hAnsi="Times New Roman" w:cs="Times New Roman"/>
          <w:sz w:val="24"/>
          <w:szCs w:val="24"/>
        </w:rPr>
      </w:pPr>
      <w:r w:rsidRPr="00641CE6">
        <w:rPr>
          <w:rFonts w:ascii="Times New Roman" w:hAnsi="Times New Roman" w:cs="Times New Roman"/>
          <w:sz w:val="24"/>
          <w:szCs w:val="24"/>
        </w:rPr>
        <w:t>Fig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41CE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41CE6">
        <w:rPr>
          <w:rFonts w:ascii="Times New Roman" w:hAnsi="Times New Roman" w:cs="Times New Roman"/>
          <w:sz w:val="24"/>
          <w:szCs w:val="24"/>
        </w:rPr>
        <w:t>) UV-Vis curves of DOX at different concentrations.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641CE6">
        <w:rPr>
          <w:rFonts w:ascii="Times New Roman" w:hAnsi="Times New Roman" w:cs="Times New Roman"/>
          <w:sz w:val="24"/>
          <w:szCs w:val="24"/>
        </w:rPr>
        <w:t>) Calibration curve used for estimation of DOX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0CDECC" w14:textId="77777777" w:rsidR="006021FA" w:rsidRPr="00DA53C1" w:rsidRDefault="006021FA" w:rsidP="00B43C3E">
      <w:pPr>
        <w:widowControl/>
        <w:spacing w:line="360" w:lineRule="auto"/>
        <w:outlineLvl w:val="0"/>
        <w:rPr>
          <w:rFonts w:ascii="Times New Roman" w:eastAsia="宋体" w:hAnsi="Times New Roman" w:cs="Times New Roman"/>
          <w:color w:val="000000"/>
          <w:kern w:val="0"/>
          <w:sz w:val="22"/>
        </w:rPr>
      </w:pPr>
    </w:p>
    <w:p w14:paraId="62C1BF4C" w14:textId="516012B0" w:rsidR="00022BC1" w:rsidRDefault="0088054F" w:rsidP="00771B93">
      <w:r>
        <w:rPr>
          <w:noProof/>
        </w:rPr>
        <w:lastRenderedPageBreak/>
        <w:drawing>
          <wp:inline distT="0" distB="0" distL="0" distR="0" wp14:anchorId="6DB9D65B" wp14:editId="7EB9F883">
            <wp:extent cx="5274310" cy="4038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BE57" w14:textId="083D7BBF" w:rsidR="00022BC1" w:rsidRPr="00983A45" w:rsidRDefault="00022BC1" w:rsidP="00771B93">
      <w:pPr>
        <w:rPr>
          <w:rFonts w:ascii="Times New Roman" w:hAnsi="Times New Roman" w:cs="Times New Roman"/>
          <w:sz w:val="24"/>
          <w:szCs w:val="24"/>
        </w:rPr>
      </w:pPr>
      <w:r w:rsidRPr="00983A45">
        <w:rPr>
          <w:rFonts w:ascii="Times New Roman" w:hAnsi="Times New Roman" w:cs="Times New Roman"/>
          <w:sz w:val="24"/>
          <w:szCs w:val="24"/>
        </w:rPr>
        <w:t>Figure S</w:t>
      </w:r>
      <w:r w:rsidR="00DA53C1">
        <w:rPr>
          <w:rFonts w:ascii="Times New Roman" w:hAnsi="Times New Roman" w:cs="Times New Roman"/>
          <w:sz w:val="24"/>
          <w:szCs w:val="24"/>
        </w:rPr>
        <w:t>3</w:t>
      </w:r>
      <w:r w:rsidRPr="00983A45">
        <w:rPr>
          <w:rFonts w:ascii="Times New Roman" w:hAnsi="Times New Roman" w:cs="Times New Roman"/>
          <w:sz w:val="24"/>
          <w:szCs w:val="24"/>
        </w:rPr>
        <w:t>. FTIR spectra of GNR@mSiO</w:t>
      </w:r>
      <w:r w:rsidRPr="00983A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83A45">
        <w:rPr>
          <w:rFonts w:ascii="Times New Roman" w:hAnsi="Times New Roman" w:cs="Times New Roman"/>
          <w:sz w:val="24"/>
          <w:szCs w:val="24"/>
        </w:rPr>
        <w:t xml:space="preserve"> and GNR@mSiO</w:t>
      </w:r>
      <w:r w:rsidRPr="00983A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83A45">
        <w:rPr>
          <w:rFonts w:ascii="Times New Roman" w:hAnsi="Times New Roman" w:cs="Times New Roman"/>
          <w:sz w:val="24"/>
          <w:szCs w:val="24"/>
        </w:rPr>
        <w:t>-DOX</w:t>
      </w:r>
      <w:r w:rsidR="00B66BAB">
        <w:rPr>
          <w:rFonts w:ascii="Times New Roman" w:hAnsi="Times New Roman" w:cs="Times New Roman"/>
          <w:sz w:val="24"/>
          <w:szCs w:val="24"/>
        </w:rPr>
        <w:t>/PFP</w:t>
      </w:r>
      <w:r w:rsidRPr="00983A45">
        <w:rPr>
          <w:rFonts w:ascii="Times New Roman" w:hAnsi="Times New Roman" w:cs="Times New Roman"/>
          <w:sz w:val="24"/>
          <w:szCs w:val="24"/>
        </w:rPr>
        <w:t>@PDA.</w:t>
      </w:r>
    </w:p>
    <w:p w14:paraId="56053A81" w14:textId="21A242BA" w:rsidR="00022BC1" w:rsidRDefault="00022BC1" w:rsidP="00771B93"/>
    <w:p w14:paraId="68E6A792" w14:textId="76F3E97F" w:rsidR="00022BC1" w:rsidRDefault="00611D60" w:rsidP="00022BC1">
      <w:pPr>
        <w:jc w:val="center"/>
      </w:pPr>
      <w:r>
        <w:rPr>
          <w:noProof/>
        </w:rPr>
        <w:drawing>
          <wp:inline distT="0" distB="0" distL="0" distR="0" wp14:anchorId="0651B164" wp14:editId="0D5A91DB">
            <wp:extent cx="5274310" cy="12198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A63B" w14:textId="3E8AD4C6" w:rsidR="00022BC1" w:rsidRDefault="00022BC1" w:rsidP="00022BC1">
      <w:pPr>
        <w:rPr>
          <w:rFonts w:ascii="Times New Roman" w:hAnsi="Times New Roman" w:cs="Times New Roman"/>
          <w:sz w:val="24"/>
          <w:szCs w:val="24"/>
        </w:rPr>
      </w:pPr>
      <w:r w:rsidRPr="00B32A29">
        <w:rPr>
          <w:rFonts w:ascii="Times New Roman" w:hAnsi="Times New Roman" w:cs="Times New Roman"/>
          <w:sz w:val="24"/>
          <w:szCs w:val="24"/>
        </w:rPr>
        <w:t>Figure S</w:t>
      </w:r>
      <w:r w:rsidR="00DA53C1">
        <w:rPr>
          <w:rFonts w:ascii="Times New Roman" w:hAnsi="Times New Roman" w:cs="Times New Roman"/>
          <w:sz w:val="24"/>
          <w:szCs w:val="24"/>
        </w:rPr>
        <w:t>4</w:t>
      </w:r>
      <w:r w:rsidRPr="00B32A29">
        <w:rPr>
          <w:rFonts w:ascii="Times New Roman" w:hAnsi="Times New Roman" w:cs="Times New Roman"/>
          <w:sz w:val="24"/>
          <w:szCs w:val="24"/>
        </w:rPr>
        <w:t>. Microscopic images of microbubbles at different concentrations.</w:t>
      </w:r>
    </w:p>
    <w:p w14:paraId="0A99BDE5" w14:textId="4716A546" w:rsidR="00641CE6" w:rsidRDefault="00641CE6" w:rsidP="00022BC1">
      <w:pPr>
        <w:rPr>
          <w:rFonts w:ascii="Times New Roman" w:hAnsi="Times New Roman" w:cs="Times New Roman"/>
          <w:sz w:val="24"/>
          <w:szCs w:val="24"/>
        </w:rPr>
      </w:pPr>
    </w:p>
    <w:p w14:paraId="4ACF5947" w14:textId="77777777" w:rsidR="00641CE6" w:rsidRDefault="00641CE6" w:rsidP="00022BC1">
      <w:pPr>
        <w:rPr>
          <w:rFonts w:ascii="Times New Roman" w:hAnsi="Times New Roman" w:cs="Times New Roman"/>
          <w:sz w:val="24"/>
          <w:szCs w:val="24"/>
        </w:rPr>
      </w:pPr>
    </w:p>
    <w:p w14:paraId="27DA213B" w14:textId="77777777" w:rsidR="00641CE6" w:rsidRPr="00641CE6" w:rsidRDefault="00641CE6" w:rsidP="00022BC1">
      <w:pPr>
        <w:rPr>
          <w:rFonts w:ascii="Times New Roman" w:hAnsi="Times New Roman" w:cs="Times New Roman"/>
          <w:sz w:val="24"/>
          <w:szCs w:val="24"/>
        </w:rPr>
      </w:pPr>
    </w:p>
    <w:p w14:paraId="68C26AAD" w14:textId="4DA82F62" w:rsidR="00022BC1" w:rsidRDefault="00A629D8" w:rsidP="00A629D8">
      <w:pPr>
        <w:jc w:val="center"/>
      </w:pPr>
      <w:r>
        <w:rPr>
          <w:noProof/>
        </w:rPr>
        <w:lastRenderedPageBreak/>
        <w:drawing>
          <wp:inline distT="0" distB="0" distL="0" distR="0" wp14:anchorId="59DC10CD" wp14:editId="697BCE5A">
            <wp:extent cx="4109060" cy="314580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60" cy="314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9A05" w14:textId="0BFEEE09" w:rsidR="00A629D8" w:rsidRDefault="00A629D8" w:rsidP="00A629D8">
      <w:pPr>
        <w:rPr>
          <w:rFonts w:ascii="Times New Roman" w:hAnsi="Times New Roman" w:cs="Times New Roman"/>
          <w:sz w:val="24"/>
          <w:szCs w:val="24"/>
        </w:rPr>
      </w:pPr>
      <w:r w:rsidRPr="00A629D8">
        <w:rPr>
          <w:rFonts w:ascii="Times New Roman" w:hAnsi="Times New Roman" w:cs="Times New Roman"/>
          <w:sz w:val="24"/>
          <w:szCs w:val="24"/>
        </w:rPr>
        <w:t>Figure S</w:t>
      </w:r>
      <w:r w:rsidR="00DA53C1">
        <w:rPr>
          <w:rFonts w:ascii="Times New Roman" w:hAnsi="Times New Roman" w:cs="Times New Roman"/>
          <w:sz w:val="24"/>
          <w:szCs w:val="24"/>
        </w:rPr>
        <w:t>5</w:t>
      </w:r>
      <w:r w:rsidRPr="00A629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61D3">
        <w:rPr>
          <w:rFonts w:ascii="Times New Roman" w:hAnsi="Times New Roman" w:cs="Times New Roman"/>
          <w:sz w:val="24"/>
          <w:szCs w:val="24"/>
        </w:rPr>
        <w:t>R</w:t>
      </w:r>
      <w:r w:rsidR="002761D3" w:rsidRPr="002761D3">
        <w:rPr>
          <w:rFonts w:ascii="Times New Roman" w:hAnsi="Times New Roman" w:cs="Times New Roman"/>
          <w:sz w:val="24"/>
          <w:szCs w:val="24"/>
        </w:rPr>
        <w:t>elease profiles from GNR@mSiO</w:t>
      </w:r>
      <w:r w:rsidR="002761D3" w:rsidRPr="00002A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61D3" w:rsidRPr="002761D3">
        <w:rPr>
          <w:rFonts w:ascii="Times New Roman" w:hAnsi="Times New Roman" w:cs="Times New Roman"/>
          <w:sz w:val="24"/>
          <w:szCs w:val="24"/>
        </w:rPr>
        <w:t>-DOX</w:t>
      </w:r>
      <w:r w:rsidR="00435B3B">
        <w:rPr>
          <w:rFonts w:ascii="Times New Roman" w:hAnsi="Times New Roman" w:cs="Times New Roman"/>
          <w:sz w:val="24"/>
          <w:szCs w:val="24"/>
        </w:rPr>
        <w:t>/PFP</w:t>
      </w:r>
      <w:r w:rsidR="002761D3">
        <w:rPr>
          <w:rFonts w:ascii="Times New Roman" w:hAnsi="Times New Roman" w:cs="Times New Roman"/>
          <w:sz w:val="24"/>
          <w:szCs w:val="24"/>
        </w:rPr>
        <w:t xml:space="preserve"> </w:t>
      </w:r>
      <w:r w:rsidR="002761D3" w:rsidRPr="002761D3">
        <w:rPr>
          <w:rFonts w:ascii="Times New Roman" w:hAnsi="Times New Roman" w:cs="Times New Roman"/>
          <w:sz w:val="24"/>
          <w:szCs w:val="24"/>
        </w:rPr>
        <w:t xml:space="preserve">at different pH values with or without </w:t>
      </w:r>
      <w:r w:rsidR="002761D3">
        <w:rPr>
          <w:rFonts w:ascii="Times New Roman" w:hAnsi="Times New Roman" w:cs="Times New Roman"/>
          <w:sz w:val="24"/>
          <w:szCs w:val="24"/>
        </w:rPr>
        <w:t>NIR.</w:t>
      </w:r>
    </w:p>
    <w:p w14:paraId="35F9616F" w14:textId="77777777" w:rsidR="00DA53C1" w:rsidRDefault="00DA53C1" w:rsidP="00DA53C1">
      <w:pPr>
        <w:jc w:val="center"/>
        <w:rPr>
          <w:rFonts w:ascii="Times New Roman" w:hAnsi="Times New Roman" w:cs="Times New Roman"/>
          <w:sz w:val="24"/>
          <w:szCs w:val="24"/>
        </w:rPr>
      </w:pPr>
      <w:r w:rsidRPr="00230B48">
        <w:rPr>
          <w:rFonts w:ascii="Times New Roman" w:hAnsi="Times New Roman" w:cs="Times New Roman" w:hint="eastAsia"/>
          <w:noProof/>
          <w:color w:val="0C0CC0"/>
          <w:sz w:val="24"/>
          <w:szCs w:val="24"/>
        </w:rPr>
        <w:drawing>
          <wp:inline distT="0" distB="0" distL="0" distR="0" wp14:anchorId="2F25CE41" wp14:editId="58665ACB">
            <wp:extent cx="3572446" cy="289730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8" t="6426" r="9820" b="5355"/>
                    <a:stretch/>
                  </pic:blipFill>
                  <pic:spPr bwMode="auto">
                    <a:xfrm>
                      <a:off x="0" y="0"/>
                      <a:ext cx="3573176" cy="28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BA8C1" w14:textId="52E27E8D" w:rsidR="00DA53C1" w:rsidRPr="00382CF6" w:rsidRDefault="00DA53C1" w:rsidP="00DA53C1">
      <w:pPr>
        <w:rPr>
          <w:rFonts w:ascii="Times New Roman" w:hAnsi="Times New Roman" w:cs="Times New Roman"/>
          <w:sz w:val="24"/>
          <w:szCs w:val="24"/>
        </w:rPr>
      </w:pPr>
      <w:r w:rsidRPr="008F4DC8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F4DC8">
        <w:rPr>
          <w:rFonts w:ascii="Times New Roman" w:hAnsi="Times New Roman" w:cs="Times New Roman"/>
          <w:sz w:val="24"/>
          <w:szCs w:val="24"/>
        </w:rPr>
        <w:t xml:space="preserve">. Cell cytotoxicity of normal cells </w:t>
      </w:r>
      <w:r w:rsidR="003511B0">
        <w:rPr>
          <w:rFonts w:ascii="Times New Roman" w:hAnsi="Times New Roman" w:cs="Times New Roman" w:hint="eastAsia"/>
          <w:sz w:val="24"/>
          <w:szCs w:val="24"/>
        </w:rPr>
        <w:t>(</w:t>
      </w:r>
      <w:r w:rsidR="003511B0" w:rsidRPr="003511B0">
        <w:rPr>
          <w:rFonts w:ascii="Times New Roman" w:hAnsi="Times New Roman" w:cs="Times New Roman"/>
          <w:sz w:val="24"/>
          <w:szCs w:val="24"/>
        </w:rPr>
        <w:t>BALB/3T3</w:t>
      </w:r>
      <w:r w:rsidR="003511B0">
        <w:rPr>
          <w:rFonts w:ascii="Times New Roman" w:hAnsi="Times New Roman" w:cs="Times New Roman"/>
          <w:sz w:val="24"/>
          <w:szCs w:val="24"/>
        </w:rPr>
        <w:t xml:space="preserve">) </w:t>
      </w:r>
      <w:r w:rsidRPr="008F4DC8">
        <w:rPr>
          <w:rFonts w:ascii="Times New Roman" w:hAnsi="Times New Roman" w:cs="Times New Roman"/>
          <w:sz w:val="24"/>
          <w:szCs w:val="24"/>
        </w:rPr>
        <w:t>without NIR or with NIR (power density of 2 W/cm</w:t>
      </w:r>
      <w:r w:rsidRPr="008F4DC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F4DC8">
        <w:rPr>
          <w:rFonts w:ascii="Times New Roman" w:hAnsi="Times New Roman" w:cs="Times New Roman"/>
          <w:sz w:val="24"/>
          <w:szCs w:val="24"/>
        </w:rPr>
        <w:t>) for 5 min.</w:t>
      </w:r>
    </w:p>
    <w:p w14:paraId="4DFE75C8" w14:textId="77777777" w:rsidR="00DA53C1" w:rsidRPr="00DA53C1" w:rsidRDefault="00DA53C1" w:rsidP="00A629D8">
      <w:pPr>
        <w:rPr>
          <w:rFonts w:ascii="Times New Roman" w:hAnsi="Times New Roman" w:cs="Times New Roman"/>
          <w:sz w:val="24"/>
          <w:szCs w:val="24"/>
        </w:rPr>
      </w:pPr>
    </w:p>
    <w:p w14:paraId="7FD4D13D" w14:textId="479171D0" w:rsidR="00D44380" w:rsidRDefault="002F391E" w:rsidP="00D44380">
      <w:pPr>
        <w:jc w:val="center"/>
      </w:pPr>
      <w:r>
        <w:rPr>
          <w:noProof/>
        </w:rPr>
        <w:lastRenderedPageBreak/>
        <w:drawing>
          <wp:inline distT="0" distB="0" distL="0" distR="0" wp14:anchorId="31C80344" wp14:editId="0223C6A8">
            <wp:extent cx="5274310" cy="46729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E613" w14:textId="580BDB85" w:rsidR="00641CE6" w:rsidRDefault="00D44380" w:rsidP="00D44380">
      <w:pPr>
        <w:rPr>
          <w:rFonts w:ascii="Times New Roman" w:eastAsia="等线" w:hAnsi="Times New Roman" w:cs="Times New Roman"/>
          <w:sz w:val="24"/>
          <w:szCs w:val="24"/>
        </w:rPr>
      </w:pPr>
      <w:bookmarkStart w:id="1" w:name="_Hlk71717052"/>
      <w:r w:rsidRPr="00D44380">
        <w:rPr>
          <w:rFonts w:ascii="Times New Roman" w:hAnsi="Times New Roman" w:cs="Times New Roman"/>
          <w:sz w:val="24"/>
          <w:szCs w:val="24"/>
        </w:rPr>
        <w:t>Figure S</w:t>
      </w:r>
      <w:r w:rsidR="00DA53C1">
        <w:rPr>
          <w:rFonts w:ascii="Times New Roman" w:hAnsi="Times New Roman" w:cs="Times New Roman"/>
          <w:sz w:val="24"/>
          <w:szCs w:val="24"/>
        </w:rPr>
        <w:t>7</w:t>
      </w:r>
      <w:r w:rsidRPr="00D44380">
        <w:rPr>
          <w:rFonts w:ascii="Times New Roman" w:hAnsi="Times New Roman" w:cs="Times New Roman"/>
          <w:sz w:val="24"/>
          <w:szCs w:val="24"/>
        </w:rPr>
        <w:t>.</w:t>
      </w:r>
      <w:bookmarkEnd w:id="1"/>
      <w:r w:rsidRPr="00D44380">
        <w:rPr>
          <w:rFonts w:ascii="Times New Roman" w:hAnsi="Times New Roman" w:cs="Times New Roman"/>
          <w:sz w:val="24"/>
          <w:szCs w:val="24"/>
        </w:rPr>
        <w:t xml:space="preserve"> (a) H&amp;E staining images of tumor sections after different treatments. (b) H&amp;E-stained major organ tissue slices after different treatments. </w:t>
      </w:r>
      <w:r w:rsidR="00611D60" w:rsidRPr="005B55E1">
        <w:rPr>
          <w:rFonts w:ascii="Times New Roman" w:eastAsia="等线" w:hAnsi="Times New Roman" w:cs="Times New Roman"/>
          <w:sz w:val="24"/>
          <w:szCs w:val="24"/>
        </w:rPr>
        <w:t>(Scale bar</w:t>
      </w:r>
      <w:r w:rsidR="00611D60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611D60" w:rsidRPr="005B55E1">
        <w:rPr>
          <w:rFonts w:ascii="Times New Roman" w:eastAsia="等线" w:hAnsi="Times New Roman" w:cs="Times New Roman"/>
          <w:sz w:val="24"/>
          <w:szCs w:val="24"/>
        </w:rPr>
        <w:t>=</w:t>
      </w:r>
      <w:r w:rsidR="00611D60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611D60" w:rsidRPr="005B55E1">
        <w:rPr>
          <w:rFonts w:ascii="Times New Roman" w:eastAsia="等线" w:hAnsi="Times New Roman" w:cs="Times New Roman"/>
          <w:sz w:val="24"/>
          <w:szCs w:val="24"/>
        </w:rPr>
        <w:t>150</w:t>
      </w:r>
      <w:r w:rsidR="00611D60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611D60" w:rsidRPr="005B55E1">
        <w:rPr>
          <w:rFonts w:ascii="Times New Roman" w:eastAsia="等线" w:hAnsi="Times New Roman" w:cs="Times New Roman"/>
          <w:sz w:val="24"/>
          <w:szCs w:val="24"/>
        </w:rPr>
        <w:t>μm)</w:t>
      </w:r>
    </w:p>
    <w:p w14:paraId="3A6708F6" w14:textId="1DCF953E" w:rsidR="00B0472A" w:rsidRDefault="00B0472A" w:rsidP="00D44380">
      <w:pPr>
        <w:rPr>
          <w:rFonts w:ascii="Times New Roman" w:eastAsia="等线" w:hAnsi="Times New Roman" w:cs="Times New Roman"/>
          <w:sz w:val="24"/>
          <w:szCs w:val="24"/>
        </w:rPr>
      </w:pPr>
    </w:p>
    <w:sectPr w:rsidR="00B047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709B21" w14:textId="77777777" w:rsidR="00207279" w:rsidRDefault="00207279" w:rsidP="00771B93">
      <w:r>
        <w:separator/>
      </w:r>
    </w:p>
  </w:endnote>
  <w:endnote w:type="continuationSeparator" w:id="0">
    <w:p w14:paraId="6195EB9B" w14:textId="77777777" w:rsidR="00207279" w:rsidRDefault="00207279" w:rsidP="00771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86213" w14:textId="77777777" w:rsidR="00207279" w:rsidRDefault="00207279" w:rsidP="00771B93">
      <w:r>
        <w:separator/>
      </w:r>
    </w:p>
  </w:footnote>
  <w:footnote w:type="continuationSeparator" w:id="0">
    <w:p w14:paraId="35C81C9C" w14:textId="77777777" w:rsidR="00207279" w:rsidRDefault="00207279" w:rsidP="00771B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9C"/>
    <w:rsid w:val="00002A08"/>
    <w:rsid w:val="00022BC1"/>
    <w:rsid w:val="000C717A"/>
    <w:rsid w:val="0010642F"/>
    <w:rsid w:val="001E7258"/>
    <w:rsid w:val="00207279"/>
    <w:rsid w:val="00265D7D"/>
    <w:rsid w:val="002761D3"/>
    <w:rsid w:val="002811C0"/>
    <w:rsid w:val="00296E47"/>
    <w:rsid w:val="002F391E"/>
    <w:rsid w:val="003511B0"/>
    <w:rsid w:val="003817FD"/>
    <w:rsid w:val="00382CF6"/>
    <w:rsid w:val="003F16C4"/>
    <w:rsid w:val="00435B3B"/>
    <w:rsid w:val="00490097"/>
    <w:rsid w:val="004F2686"/>
    <w:rsid w:val="0057777D"/>
    <w:rsid w:val="005B2F98"/>
    <w:rsid w:val="006021FA"/>
    <w:rsid w:val="00611D60"/>
    <w:rsid w:val="00625D9C"/>
    <w:rsid w:val="00641CE6"/>
    <w:rsid w:val="00643A11"/>
    <w:rsid w:val="00683989"/>
    <w:rsid w:val="0069240C"/>
    <w:rsid w:val="00761ADE"/>
    <w:rsid w:val="00771B93"/>
    <w:rsid w:val="007A09FB"/>
    <w:rsid w:val="007F3E4F"/>
    <w:rsid w:val="00802499"/>
    <w:rsid w:val="008565D8"/>
    <w:rsid w:val="0088054F"/>
    <w:rsid w:val="008F4B65"/>
    <w:rsid w:val="008F4DC8"/>
    <w:rsid w:val="00970A91"/>
    <w:rsid w:val="00983A45"/>
    <w:rsid w:val="0099447D"/>
    <w:rsid w:val="009B7D52"/>
    <w:rsid w:val="009F0EED"/>
    <w:rsid w:val="00A112A7"/>
    <w:rsid w:val="00A42A7F"/>
    <w:rsid w:val="00A55C1D"/>
    <w:rsid w:val="00A629D8"/>
    <w:rsid w:val="00B0472A"/>
    <w:rsid w:val="00B32A29"/>
    <w:rsid w:val="00B43C3E"/>
    <w:rsid w:val="00B66BAB"/>
    <w:rsid w:val="00B80F98"/>
    <w:rsid w:val="00C10AEB"/>
    <w:rsid w:val="00C1192E"/>
    <w:rsid w:val="00C771E9"/>
    <w:rsid w:val="00CD3FB5"/>
    <w:rsid w:val="00D44380"/>
    <w:rsid w:val="00D76DCE"/>
    <w:rsid w:val="00DA53C1"/>
    <w:rsid w:val="00E065F2"/>
    <w:rsid w:val="00E54B90"/>
    <w:rsid w:val="00E85DD1"/>
    <w:rsid w:val="00EF2A7B"/>
    <w:rsid w:val="00F90537"/>
    <w:rsid w:val="00FD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369DC"/>
  <w15:chartTrackingRefBased/>
  <w15:docId w15:val="{C118A9CD-47D6-401C-B819-CEAE1C99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1B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1B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1B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5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ujl@shu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翠平 付</dc:creator>
  <cp:keywords/>
  <dc:description/>
  <cp:lastModifiedBy>912</cp:lastModifiedBy>
  <cp:revision>16</cp:revision>
  <dcterms:created xsi:type="dcterms:W3CDTF">2021-06-05T05:17:00Z</dcterms:created>
  <dcterms:modified xsi:type="dcterms:W3CDTF">2022-01-12T09:42:00Z</dcterms:modified>
</cp:coreProperties>
</file>