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2AACC6" w14:textId="77777777" w:rsidR="00655275" w:rsidRPr="000B6432" w:rsidRDefault="00655275" w:rsidP="00A237BC">
      <w:pPr>
        <w:pStyle w:val="01PaperTitle"/>
      </w:pPr>
      <w:r>
        <w:t>When does cultural evolution become cumulative culture? A case study of humpback whale song</w:t>
      </w:r>
    </w:p>
    <w:p w14:paraId="2232D7BC" w14:textId="77777777" w:rsidR="00655275" w:rsidRPr="001977A6" w:rsidRDefault="00655275" w:rsidP="00655275">
      <w:pPr>
        <w:pStyle w:val="02Authornames"/>
        <w:spacing w:line="240" w:lineRule="auto"/>
      </w:pPr>
      <w:r>
        <w:t>Ellen C. Garland</w:t>
      </w:r>
      <w:r w:rsidRPr="00595B1E">
        <w:rPr>
          <w:vertAlign w:val="superscript"/>
        </w:rPr>
        <w:t>1</w:t>
      </w:r>
      <w:r>
        <w:rPr>
          <w:vertAlign w:val="superscript"/>
        </w:rPr>
        <w:t>*</w:t>
      </w:r>
      <w:r>
        <w:t xml:space="preserve">, Claire Garrigue </w:t>
      </w:r>
      <w:r w:rsidRPr="00474F98">
        <w:rPr>
          <w:vertAlign w:val="superscript"/>
        </w:rPr>
        <w:t>2</w:t>
      </w:r>
      <w:r>
        <w:rPr>
          <w:vertAlign w:val="superscript"/>
        </w:rPr>
        <w:t>,3</w:t>
      </w:r>
      <w:r>
        <w:t xml:space="preserve"> and Michael J. Noad</w:t>
      </w:r>
      <w:r>
        <w:rPr>
          <w:vertAlign w:val="superscript"/>
        </w:rPr>
        <w:t>4</w:t>
      </w:r>
      <w:r>
        <w:t xml:space="preserve"> </w:t>
      </w:r>
    </w:p>
    <w:p w14:paraId="138B1CCB" w14:textId="77777777" w:rsidR="00655275" w:rsidRDefault="00655275" w:rsidP="00655275">
      <w:pPr>
        <w:pStyle w:val="03Authoraffiliation"/>
        <w:numPr>
          <w:ilvl w:val="0"/>
          <w:numId w:val="22"/>
        </w:numPr>
        <w:ind w:right="568"/>
      </w:pPr>
      <w:r w:rsidRPr="008B4AED">
        <w:t>Centre for Social Learning and Cognitive Evolution, and Sea Mammal Research Unit, Scottish Oceans Institute, School of Biology, University of St. Andrews, St. Andrews, Fife KY16 8LB, UK</w:t>
      </w:r>
    </w:p>
    <w:p w14:paraId="5ADC54E3" w14:textId="77777777" w:rsidR="00655275" w:rsidRDefault="00655275" w:rsidP="00655275">
      <w:pPr>
        <w:pStyle w:val="03Authoraffiliation"/>
        <w:numPr>
          <w:ilvl w:val="0"/>
          <w:numId w:val="22"/>
        </w:numPr>
        <w:ind w:right="568"/>
        <w:rPr>
          <w:lang w:val="fr-FR"/>
        </w:rPr>
      </w:pPr>
      <w:r w:rsidRPr="001B01C8">
        <w:rPr>
          <w:lang w:val="fr-FR"/>
        </w:rPr>
        <w:t>UMR ENTROPIE, (IRD, Université de La Réunion, Université de la Nouvelle-Calédonie, IFREMER, CNRS, Laboratoire d’Excellence – CORAIL)</w:t>
      </w:r>
      <w:r w:rsidRPr="00441BAC">
        <w:rPr>
          <w:lang w:val="fr-FR"/>
        </w:rPr>
        <w:t xml:space="preserve"> 98848, Nouméa, New Caledonia</w:t>
      </w:r>
      <w:r>
        <w:rPr>
          <w:lang w:val="fr-FR"/>
        </w:rPr>
        <w:t xml:space="preserve"> </w:t>
      </w:r>
    </w:p>
    <w:p w14:paraId="51B16AB2" w14:textId="77777777" w:rsidR="00655275" w:rsidRPr="00441BAC" w:rsidRDefault="00655275" w:rsidP="00655275">
      <w:pPr>
        <w:pStyle w:val="03Authoraffiliation"/>
        <w:numPr>
          <w:ilvl w:val="0"/>
          <w:numId w:val="22"/>
        </w:numPr>
        <w:ind w:right="568"/>
        <w:rPr>
          <w:lang w:val="fr-FR"/>
        </w:rPr>
      </w:pPr>
      <w:r w:rsidRPr="00361AD4">
        <w:t xml:space="preserve">Opération Cétacés, </w:t>
      </w:r>
      <w:r>
        <w:t xml:space="preserve">98802, </w:t>
      </w:r>
      <w:r w:rsidRPr="00361AD4">
        <w:t>Nouméa, New Caledonia</w:t>
      </w:r>
    </w:p>
    <w:p w14:paraId="1E570D87" w14:textId="2D0A606F" w:rsidR="00655275" w:rsidRDefault="00655275" w:rsidP="00655275">
      <w:pPr>
        <w:pStyle w:val="03Authoraffiliation"/>
        <w:numPr>
          <w:ilvl w:val="0"/>
          <w:numId w:val="22"/>
        </w:numPr>
        <w:ind w:right="568"/>
      </w:pPr>
      <w:r w:rsidRPr="00361AD4">
        <w:t xml:space="preserve">Cetacean Ecology and Acoustics Laboratory, </w:t>
      </w:r>
      <w:r>
        <w:t>School of Veterinary Science</w:t>
      </w:r>
      <w:r w:rsidRPr="00361AD4">
        <w:t xml:space="preserve">, University of Queensland,  </w:t>
      </w:r>
      <w:r>
        <w:t>QLD</w:t>
      </w:r>
      <w:r w:rsidRPr="00361AD4">
        <w:t xml:space="preserve"> 4343,</w:t>
      </w:r>
      <w:r w:rsidRPr="001C696D">
        <w:t xml:space="preserve"> Australia</w:t>
      </w:r>
    </w:p>
    <w:p w14:paraId="02223F78" w14:textId="76E99A75" w:rsidR="00FA4454" w:rsidRDefault="00FA4454" w:rsidP="00FA4454">
      <w:pPr>
        <w:pStyle w:val="03Authoraffiliation"/>
        <w:ind w:right="568"/>
      </w:pPr>
    </w:p>
    <w:p w14:paraId="384BF1D7" w14:textId="4D2CDB98" w:rsidR="00FA4454" w:rsidRPr="00FA4454" w:rsidRDefault="00FA4454" w:rsidP="00FA4454">
      <w:pPr>
        <w:pStyle w:val="03Authoraffiliation"/>
        <w:ind w:right="568"/>
      </w:pPr>
      <w:r w:rsidRPr="00FA4454">
        <w:t>*Author for correspondence: Ellen C. Garland (</w:t>
      </w:r>
      <w:hyperlink r:id="rId8" w:history="1">
        <w:r w:rsidRPr="00FA4454">
          <w:rPr>
            <w:rStyle w:val="Hyperlink"/>
          </w:rPr>
          <w:t>ecg5@st-andrews.ac.uk</w:t>
        </w:r>
      </w:hyperlink>
      <w:r w:rsidRPr="00FA4454">
        <w:t>)</w:t>
      </w:r>
    </w:p>
    <w:p w14:paraId="7FF953EC" w14:textId="77777777" w:rsidR="004E5DED" w:rsidRPr="002F474A" w:rsidRDefault="004E5DED" w:rsidP="00FA4454">
      <w:pPr>
        <w:pStyle w:val="X1Textlinedonotuse"/>
        <w:jc w:val="left"/>
      </w:pPr>
    </w:p>
    <w:p w14:paraId="1B1583F7" w14:textId="77777777" w:rsidR="000F359A" w:rsidRDefault="000F359A" w:rsidP="00FA4454">
      <w:pPr>
        <w:pStyle w:val="X1Textlinedonotuse"/>
        <w:jc w:val="left"/>
        <w:sectPr w:rsidR="000F359A" w:rsidSect="00B86926">
          <w:headerReference w:type="even" r:id="rId9"/>
          <w:headerReference w:type="default" r:id="rId10"/>
          <w:footerReference w:type="even" r:id="rId11"/>
          <w:footerReference w:type="default" r:id="rId12"/>
          <w:headerReference w:type="first" r:id="rId13"/>
          <w:footerReference w:type="first" r:id="rId14"/>
          <w:type w:val="continuous"/>
          <w:pgSz w:w="11907" w:h="16840" w:code="9"/>
          <w:pgMar w:top="1601" w:right="1134" w:bottom="851" w:left="1304" w:header="720" w:footer="851" w:gutter="0"/>
          <w:cols w:space="708"/>
          <w:titlePg/>
          <w:docGrid w:linePitch="360"/>
        </w:sectPr>
      </w:pPr>
    </w:p>
    <w:p w14:paraId="23745EB1" w14:textId="77777777" w:rsidR="00CD760A" w:rsidRDefault="00CD760A" w:rsidP="00445BEE">
      <w:pPr>
        <w:pStyle w:val="07HEADINGA"/>
        <w:widowControl w:val="0"/>
        <w:spacing w:line="240" w:lineRule="auto"/>
        <w:sectPr w:rsidR="00CD760A" w:rsidSect="00376237">
          <w:type w:val="continuous"/>
          <w:pgSz w:w="11907" w:h="16840" w:code="9"/>
          <w:pgMar w:top="1601" w:right="1134" w:bottom="851" w:left="1304" w:header="720" w:footer="680" w:gutter="0"/>
          <w:lnNumType w:countBy="1" w:restart="continuous"/>
          <w:cols w:space="397"/>
          <w:titlePg/>
          <w:docGrid w:linePitch="360"/>
        </w:sectPr>
      </w:pPr>
    </w:p>
    <w:p w14:paraId="72F76457" w14:textId="77777777" w:rsidR="005E4A2D" w:rsidRPr="005E4A2D" w:rsidRDefault="005E4A2D" w:rsidP="0078250E">
      <w:pPr>
        <w:pStyle w:val="titlersos"/>
        <w:numPr>
          <w:ilvl w:val="0"/>
          <w:numId w:val="0"/>
        </w:numPr>
        <w:rPr>
          <w:sz w:val="20"/>
          <w:szCs w:val="20"/>
        </w:rPr>
      </w:pPr>
    </w:p>
    <w:p w14:paraId="1D7EEE5F" w14:textId="71EB826C" w:rsidR="00CA2CB8" w:rsidRDefault="00CA2CB8" w:rsidP="008A4796">
      <w:pPr>
        <w:pStyle w:val="titlersos"/>
        <w:numPr>
          <w:ilvl w:val="0"/>
          <w:numId w:val="0"/>
        </w:numPr>
        <w:jc w:val="center"/>
      </w:pPr>
      <w:r>
        <w:t>Electronic Supplementary Material</w:t>
      </w:r>
      <w:r w:rsidR="00655275">
        <w:t xml:space="preserve"> 1</w:t>
      </w:r>
    </w:p>
    <w:p w14:paraId="15A336DF" w14:textId="4EEA567B" w:rsidR="001A19DD" w:rsidRDefault="001A19DD" w:rsidP="00CA2CB8">
      <w:pPr>
        <w:rPr>
          <w:rFonts w:ascii="Palatino-Roman" w:hAnsi="Palatino-Roman" w:cs="Arial"/>
          <w:color w:val="333333"/>
          <w:sz w:val="20"/>
        </w:rPr>
      </w:pPr>
    </w:p>
    <w:p w14:paraId="3C3F904C" w14:textId="1978C5AB" w:rsidR="001A19DD" w:rsidRPr="008A4796" w:rsidRDefault="001A19DD" w:rsidP="001A19DD">
      <w:pPr>
        <w:pStyle w:val="titlersos"/>
        <w:numPr>
          <w:ilvl w:val="0"/>
          <w:numId w:val="0"/>
        </w:numPr>
        <w:rPr>
          <w:b w:val="0"/>
          <w:bCs/>
          <w:shd w:val="clear" w:color="auto" w:fill="FFFFFF"/>
        </w:rPr>
      </w:pPr>
      <w:r w:rsidRPr="008A4796">
        <w:rPr>
          <w:b w:val="0"/>
          <w:bCs/>
          <w:shd w:val="clear" w:color="auto" w:fill="FFFFFF"/>
        </w:rPr>
        <w:t>1.</w:t>
      </w:r>
      <w:r w:rsidRPr="008A4796">
        <w:rPr>
          <w:b w:val="0"/>
          <w:bCs/>
          <w:shd w:val="clear" w:color="auto" w:fill="FFFFFF"/>
        </w:rPr>
        <w:tab/>
      </w:r>
      <w:r>
        <w:rPr>
          <w:b w:val="0"/>
          <w:bCs/>
          <w:shd w:val="clear" w:color="auto" w:fill="FFFFFF"/>
        </w:rPr>
        <w:t>Methods</w:t>
      </w:r>
      <w:r w:rsidRPr="008A4796">
        <w:rPr>
          <w:b w:val="0"/>
          <w:bCs/>
          <w:shd w:val="clear" w:color="auto" w:fill="FFFFFF"/>
        </w:rPr>
        <w:t xml:space="preserve"> </w:t>
      </w:r>
      <w:r>
        <w:rPr>
          <w:b w:val="0"/>
          <w:bCs/>
          <w:shd w:val="clear" w:color="auto" w:fill="FFFFFF"/>
        </w:rPr>
        <w:t>–</w:t>
      </w:r>
      <w:r w:rsidRPr="008A4796">
        <w:rPr>
          <w:b w:val="0"/>
          <w:bCs/>
          <w:shd w:val="clear" w:color="auto" w:fill="FFFFFF"/>
        </w:rPr>
        <w:t xml:space="preserve"> </w:t>
      </w:r>
      <w:r>
        <w:rPr>
          <w:b w:val="0"/>
          <w:bCs/>
          <w:shd w:val="clear" w:color="auto" w:fill="FFFFFF"/>
        </w:rPr>
        <w:t xml:space="preserve">Unit </w:t>
      </w:r>
      <w:r w:rsidR="00DA3242">
        <w:rPr>
          <w:b w:val="0"/>
          <w:bCs/>
          <w:shd w:val="clear" w:color="auto" w:fill="FFFFFF"/>
        </w:rPr>
        <w:t xml:space="preserve">and theme </w:t>
      </w:r>
      <w:r>
        <w:rPr>
          <w:b w:val="0"/>
          <w:bCs/>
          <w:shd w:val="clear" w:color="auto" w:fill="FFFFFF"/>
        </w:rPr>
        <w:t>classification</w:t>
      </w:r>
    </w:p>
    <w:p w14:paraId="731B357F" w14:textId="37E25400" w:rsidR="004E6589" w:rsidRDefault="00D17AFF" w:rsidP="00CA2CB8">
      <w:pPr>
        <w:rPr>
          <w:rFonts w:ascii="Palatino-Roman" w:hAnsi="Palatino-Roman" w:cs="Arial"/>
          <w:color w:val="333333"/>
          <w:sz w:val="20"/>
        </w:rPr>
      </w:pPr>
      <w:r>
        <w:rPr>
          <w:rFonts w:ascii="Palatino-Roman" w:hAnsi="Palatino-Roman" w:cs="Arial"/>
          <w:color w:val="333333"/>
          <w:sz w:val="20"/>
        </w:rPr>
        <w:t xml:space="preserve">All songs were transcribed and classified as part of </w:t>
      </w:r>
      <w:r>
        <w:rPr>
          <w:rFonts w:ascii="Palatino-Roman" w:hAnsi="Palatino-Roman" w:cs="Arial"/>
          <w:color w:val="333333"/>
          <w:sz w:val="20"/>
        </w:rPr>
        <w:fldChar w:fldCharType="begin" w:fldLock="1"/>
      </w:r>
      <w:r w:rsidR="00095DA0">
        <w:rPr>
          <w:rFonts w:ascii="Palatino-Roman" w:hAnsi="Palatino-Roman" w:cs="Arial"/>
          <w:color w:val="333333"/>
          <w:sz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scale","type":"article-journal","volume":"21"},"uris":["http://www.mendeley.com/documents/?uuid=0dfc0eff-dd15-4232-b24a-3132aacc3adb"]},{"id":"ITEM-2","itemData":{"DOI":"10.1163/1568539X-00003032","ISSN":"00057959 1568539X","abstract":"Animals can communicate using visual and acoustic displays to convey information to conspecifics. In some cases, such displays are produced in highly stereotyped and repetitive sequences. Here we use a quantitative analysis technique, the Levenshtein distance, to assess similarity in sequences of displays at both the population and individual levels. We review two existing variations of the method and present two new variations that complement and extend these existing techniques. Three of the methods include the use of a median string sequence and three use a normalisation of the original equation. Humpback whale song theme sequences from multiple populations, years and song types (different variations of the display) are used as examples to illustrate the application and success of each variation. A novel outcome of this technique is that it can produce a threshold measure of similarity to assess when behavioural sequences are so dissimilar that they must be considered different, with a measure of the probability of such clusters being distinct. The Levenshtein distance is applicable to all behavioural data produced in sequences and its use should not be limited to acoustical studies. © 2012 Koninklijke Brill NV, Leiden.","author":[{"dropping-particle":"","family":"Garland","given":"E.C.","non-dropping-particle":"","parse-names":false,"suffix":""},{"dropping-particle":"","family":"Lilley","given":"M.S.","non-dropping-particle":"","parse-names":false,"suffix":""},{"dropping-particle":"","family":"Goldizen","given":"A.W.","non-dropping-particle":"","parse-names":false,"suffix":""},{"dropping-particle":"","family":"Rekdahl","given":"M.L.","non-dropping-particle":"","parse-names":false,"suffix":""},{"dropping-particle":"","family":"Garrigue","given":"C.","non-dropping-particle":"","parse-names":false,"suffix":""},{"dropping-particle":"","family":"Noad","given":"M.J.","non-dropping-particle":"","parse-names":false,"suffix":""}],"container-title":"Behaviour","id":"ITEM-2","issued":{"date-parts":[["2012"]]},"page":"1413-1441","title":"Improved versions of the Levenshtein distance method for comparing sequence information in animals' vocalisations: Tests using humpback whale song","type":"article-journal","volume":"149"},"uris":["http://www.mendeley.com/documents/?uuid=0dbabfb2-94a2-34bc-b393-82133a9ab10b"]},{"id":"ITEM-3","itemData":{"DOI":"10.1121/1.4770232","ISBN":"0001-4966","ISSN":"1520-8524","PMID":"23297927","abstract":"Humpback whales have a continually evolving vocal sexual display, or \"song,\" that appears to undergo both evolutionary and \"revolutionary\" change. All males within a population adhere to the current content and arrangement of the song. Populations within an ocean basin share similarities in their songs; this sharing is complex as multiple variations of the song (song types) may be present within a region at any one time. To quantitatively investigate the similarity of song types, songs were compared at both the individual singer and population level using the Levenshtein distance technique and cluster analysis. The highly stereotyped sequences of themes from the songs of 211 individuals from populations within the western and central South Pacific region from 1998 through 2008 were grouped together based on the percentage of song similarity, and compared to qualitatively assigned song types. The analysis produced clusters of highly similar songs that agreed with previous qualitative assignments. Each cluster contained songs from multiple populations and years, confirming the eastward spread of song types and their progressive evolution through the study region. Quantifying song similarity and exchange will assist in understanding broader song dynamics and contribute to the use of vocal displays as population identifiers.","author":[{"dropping-particle":"","family":"Garland","given":"Ellen C","non-dropping-particle":"","parse-names":false,"suffix":""},{"dropping-particle":"","family":"Noad","given":"Michael J","non-dropping-particle":"","parse-names":false,"suffix":""},{"dropping-particle":"","family":"Goldizen","given":"Anne W","non-dropping-particle":"","parse-names":false,"suffix":""},{"dropping-particle":"","family":"Lilley","given":"Matthew S","non-dropping-particle":"","parse-names":false,"suffix":""},{"dropping-particle":"","family":"Rekdahl","given":"Melinda L","non-dropping-particle":"","parse-names":false,"suffix":""},{"dropping-particle":"","family":"Garrigue","given":"Claire","non-dropping-particle":"","parse-names":false,"suffix":""},{"dropping-particle":"","family":"Constantine","given":"Rochelle","non-dropping-particle":"","parse-names":false,"suffix":""},{"dropping-particle":"","family":"Daeschler Hauser","given":"Nan","non-dropping-particle":"","parse-names":false,"suffix":""},{"dropping-particle":"","family":"Poole","given":"M Michael","non-dropping-particle":"","parse-names":false,"suffix":""},{"dropping-particle":"","family":"Robbins","given":"Jooke","non-dropping-particle":"","parse-names":false,"suffix":""}],"container-title":"The Journal of the Acoustical Society of America","id":"ITEM-3","issue":"1","issued":{"date-parts":[["2013"]]},"page":"560-9","title":"Quantifying humpback whale song sequences to understand the dynamics of song exchange at the ocean basin scale","type":"article-journal","volume":"133"},"uris":["http://www.mendeley.com/documents/?uuid=1f8084ab-61a7-4a56-9d92-8ae4ba88c262"]},{"id":"ITEM-4","itemData":{"abstract":"Male humpback whales produce a long, complex and highly stereotyped acoustic display termed ‘song’. The exact function of song is unclear but it is believed to be involved in sexual selection through mate attraction and/or male social ordering. All males within a population adhere to the current content and arrangement of the display. Song is highly plastic as it progressively evolves over time and all males are required to make similar changes to maintain the observed conformity. Within an ocean basin, populations sing similar songs with the level of similarity based on the geographical distance between populations. This conclusion is based predominately on studies conducted in the North Pacific which have usually been drawn from a single synoptic year of data. Currently, no studies have investigated the long-term dynamics of ocean basin song. Therefore, the primary aim of this thesis was to investigate the dynamics and thus pattern of cultural transmission of humpback whale song within an ocean basin. Secondarily, I aimed to use this information to produce an acoustically-derived understanding of population structure. This was achieved by analysing extensive song data from multiple populations located within the western and central South Pacific region over eleven consecutive years. To investigate song similarity, data were first required to be transcribed by hand to produce a large qualitative description of all songs (termed song types) present within the region over the eleven year time period. Each of the 67 themes identified were assigned to one of the 11 song types which were given arbitrary colour names. This is the largest description to date of different versions of this display and represents a significant foundation for this thesis. Song types were observed to move in an easterly direction from the western-most population of eastern Australia across the region to French Polynesia. The movement of song types frequently caused complete ‘cultural revolution’ to the display. This unidirectional propagation produced multiple ‘cultural waves’ which were regular and repeated, taking approximately two years to transit the region. The only previous documentation of rapid population-wide cultural change occurred in the song of the eastern Australian humpback whales when a new, novel song type was introduced from the western Australian population and rapidly revolutionised the existing song type. This original ‘cultural revolution’ can now be traced m…","author":[{"dropping-particle":"","family":"Garland","given":"E C","non-dropping-particle":"","parse-names":false,"suffix":""}],"container-title":"PhD thesis","id":"ITEM-4","issued":{"date-parts":[["2011"]]},"number-of-pages":"187","publisher":"University of Queensland","title":"Cultural transmission of humpback whale song and metapopulation structure in the western and central South Pacific Ocean","type":"thesis"},"uris":["http://www.mendeley.com/documents/?uuid=a9c41c76-3a99-46b8-b5e5-39dfd6786f70"]}],"mendeley":{"formattedCitation":"[1–4]","plainTextFormattedCitation":"[1–4]","previouslyFormattedCitation":"[1–4]"},"properties":{"noteIndex":0},"schema":"https://github.com/citation-style-language/schema/raw/master/csl-citation.json"}</w:instrText>
      </w:r>
      <w:r>
        <w:rPr>
          <w:rFonts w:ascii="Palatino-Roman" w:hAnsi="Palatino-Roman" w:cs="Arial"/>
          <w:color w:val="333333"/>
          <w:sz w:val="20"/>
        </w:rPr>
        <w:fldChar w:fldCharType="separate"/>
      </w:r>
      <w:r w:rsidR="00607678" w:rsidRPr="00607678">
        <w:rPr>
          <w:rFonts w:ascii="Palatino-Roman" w:hAnsi="Palatino-Roman" w:cs="Arial"/>
          <w:noProof/>
          <w:color w:val="333333"/>
          <w:sz w:val="20"/>
        </w:rPr>
        <w:t>[1–4]</w:t>
      </w:r>
      <w:r>
        <w:rPr>
          <w:rFonts w:ascii="Palatino-Roman" w:hAnsi="Palatino-Roman" w:cs="Arial"/>
          <w:color w:val="333333"/>
          <w:sz w:val="20"/>
        </w:rPr>
        <w:fldChar w:fldCharType="end"/>
      </w:r>
      <w:r>
        <w:rPr>
          <w:rFonts w:ascii="Palatino-Roman" w:hAnsi="Palatino-Roman" w:cs="Arial"/>
          <w:color w:val="333333"/>
          <w:sz w:val="20"/>
        </w:rPr>
        <w:t>.</w:t>
      </w:r>
    </w:p>
    <w:p w14:paraId="350A8003" w14:textId="77777777" w:rsidR="00D17AFF" w:rsidRDefault="00D17AFF" w:rsidP="00CA2CB8">
      <w:pPr>
        <w:rPr>
          <w:rFonts w:ascii="Palatino-Roman" w:hAnsi="Palatino-Roman" w:cs="Arial"/>
          <w:color w:val="333333"/>
          <w:sz w:val="20"/>
        </w:rPr>
      </w:pPr>
    </w:p>
    <w:p w14:paraId="5413394B" w14:textId="54743547" w:rsidR="00112BD2" w:rsidRPr="00B83D7E" w:rsidRDefault="00112BD2" w:rsidP="00112BD2">
      <w:pPr>
        <w:rPr>
          <w:rFonts w:ascii="Palatino-Roman" w:hAnsi="Palatino-Roman" w:cs="Arial"/>
          <w:color w:val="333333"/>
          <w:sz w:val="20"/>
        </w:rPr>
      </w:pPr>
      <w:r w:rsidRPr="00112BD2">
        <w:rPr>
          <w:rFonts w:ascii="Palatino-Roman" w:hAnsi="Palatino-Roman" w:cs="Arial"/>
          <w:color w:val="333333"/>
          <w:sz w:val="20"/>
        </w:rPr>
        <w:t>(a</w:t>
      </w:r>
      <w:r>
        <w:rPr>
          <w:rFonts w:ascii="Palatino-Roman" w:hAnsi="Palatino-Roman" w:cs="Arial"/>
          <w:color w:val="333333"/>
          <w:sz w:val="20"/>
        </w:rPr>
        <w:t xml:space="preserve">) </w:t>
      </w:r>
      <w:r>
        <w:rPr>
          <w:rFonts w:ascii="Palatino-Roman" w:hAnsi="Palatino-Roman" w:cs="Arial"/>
          <w:color w:val="333333"/>
          <w:sz w:val="20"/>
        </w:rPr>
        <w:tab/>
      </w:r>
      <w:r w:rsidRPr="00B83D7E">
        <w:rPr>
          <w:rFonts w:ascii="Palatino-Roman" w:hAnsi="Palatino-Roman" w:cs="Arial"/>
          <w:color w:val="333333"/>
          <w:sz w:val="20"/>
        </w:rPr>
        <w:t>Song transcription</w:t>
      </w:r>
    </w:p>
    <w:p w14:paraId="0F047C09" w14:textId="151DB4B6" w:rsidR="001A19DD" w:rsidRDefault="00C14F9B" w:rsidP="00CA2CB8">
      <w:pPr>
        <w:rPr>
          <w:rFonts w:ascii="Palatino-Roman" w:hAnsi="Palatino-Roman" w:cs="Arial"/>
          <w:color w:val="333333"/>
          <w:sz w:val="20"/>
        </w:rPr>
      </w:pPr>
      <w:r>
        <w:rPr>
          <w:rFonts w:ascii="Palatino-Roman" w:hAnsi="Palatino-Roman" w:cs="Arial"/>
          <w:color w:val="333333"/>
          <w:sz w:val="20"/>
        </w:rPr>
        <w:t xml:space="preserve">As outlined in </w:t>
      </w:r>
      <w:r>
        <w:rPr>
          <w:rFonts w:ascii="Palatino-Roman" w:hAnsi="Palatino-Roman" w:cs="Arial"/>
          <w:color w:val="333333"/>
          <w:sz w:val="20"/>
        </w:rPr>
        <w:fldChar w:fldCharType="begin" w:fldLock="1"/>
      </w:r>
      <w:r w:rsidR="001C0814">
        <w:rPr>
          <w:rFonts w:ascii="Palatino-Roman" w:hAnsi="Palatino-Roman" w:cs="Arial"/>
          <w:color w:val="333333"/>
          <w:sz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mendeley":{"formattedCitation":"[1]","plainTextFormattedCitation":"[1]","previouslyFormattedCitation":"[1]"},"properties":{"noteIndex":0},"schema":"https://github.com/citation-style-language/schema/raw/master/csl-citation.json"}</w:instrText>
      </w:r>
      <w:r>
        <w:rPr>
          <w:rFonts w:ascii="Palatino-Roman" w:hAnsi="Palatino-Roman" w:cs="Arial"/>
          <w:color w:val="333333"/>
          <w:sz w:val="20"/>
        </w:rPr>
        <w:fldChar w:fldCharType="separate"/>
      </w:r>
      <w:r w:rsidRPr="00C14F9B">
        <w:rPr>
          <w:rFonts w:ascii="Palatino-Roman" w:hAnsi="Palatino-Roman" w:cs="Arial"/>
          <w:noProof/>
          <w:color w:val="333333"/>
          <w:sz w:val="20"/>
        </w:rPr>
        <w:t>[1]</w:t>
      </w:r>
      <w:r>
        <w:rPr>
          <w:rFonts w:ascii="Palatino-Roman" w:hAnsi="Palatino-Roman" w:cs="Arial"/>
          <w:color w:val="333333"/>
          <w:sz w:val="20"/>
        </w:rPr>
        <w:fldChar w:fldCharType="end"/>
      </w:r>
      <w:r>
        <w:rPr>
          <w:rFonts w:ascii="Palatino-Roman" w:hAnsi="Palatino-Roman" w:cs="Arial"/>
          <w:color w:val="333333"/>
          <w:sz w:val="20"/>
        </w:rPr>
        <w:t>, s</w:t>
      </w:r>
      <w:r w:rsidR="004E6589" w:rsidRPr="004E6589">
        <w:rPr>
          <w:rFonts w:ascii="Palatino-Roman" w:hAnsi="Palatino-Roman" w:cs="Arial"/>
          <w:color w:val="333333"/>
          <w:sz w:val="20"/>
        </w:rPr>
        <w:t>ongs were viewed as spectrogra</w:t>
      </w:r>
      <w:r w:rsidR="00086679">
        <w:rPr>
          <w:rFonts w:ascii="Palatino-Roman" w:hAnsi="Palatino-Roman" w:cs="Arial"/>
          <w:color w:val="333333"/>
          <w:sz w:val="20"/>
        </w:rPr>
        <w:t>m</w:t>
      </w:r>
      <w:r w:rsidR="004E6589" w:rsidRPr="004E6589">
        <w:rPr>
          <w:rFonts w:ascii="Palatino-Roman" w:hAnsi="Palatino-Roman" w:cs="Arial"/>
          <w:color w:val="333333"/>
          <w:sz w:val="20"/>
        </w:rPr>
        <w:t>s in Adobe Audition (Blackmann-Harris window, FFT1024, displaying approximately 20 seconds of song from 0-8</w:t>
      </w:r>
      <w:r w:rsidR="004E6589">
        <w:rPr>
          <w:rFonts w:ascii="Palatino-Roman" w:hAnsi="Palatino-Roman" w:cs="Arial"/>
          <w:color w:val="333333"/>
          <w:sz w:val="20"/>
        </w:rPr>
        <w:t xml:space="preserve"> </w:t>
      </w:r>
      <w:r w:rsidR="004E6589" w:rsidRPr="004E6589">
        <w:rPr>
          <w:rFonts w:ascii="Palatino-Roman" w:hAnsi="Palatino-Roman" w:cs="Arial"/>
          <w:color w:val="333333"/>
          <w:sz w:val="20"/>
        </w:rPr>
        <w:t>kHz) to allow each unit to be viewed clearly.</w:t>
      </w:r>
      <w:r w:rsidR="004E6589">
        <w:rPr>
          <w:rFonts w:ascii="Palatino-Roman" w:hAnsi="Palatino-Roman" w:cs="Arial"/>
          <w:color w:val="333333"/>
          <w:sz w:val="20"/>
        </w:rPr>
        <w:t xml:space="preserve"> </w:t>
      </w:r>
      <w:r w:rsidR="004E6589" w:rsidRPr="004E6589">
        <w:rPr>
          <w:rFonts w:ascii="Palatino-Roman" w:hAnsi="Palatino-Roman" w:cs="Arial"/>
          <w:color w:val="333333"/>
          <w:sz w:val="20"/>
        </w:rPr>
        <w:t>Song was transcribed based on the visual and aural qualities of the sound by ECG. Each unit sound type was assigned a name which was descriptive and allowed the fast recognition of a unit (e.g.</w:t>
      </w:r>
      <w:r w:rsidR="007B161F">
        <w:rPr>
          <w:rFonts w:ascii="Palatino-Roman" w:hAnsi="Palatino-Roman" w:cs="Arial"/>
          <w:color w:val="333333"/>
          <w:sz w:val="20"/>
        </w:rPr>
        <w:t>,</w:t>
      </w:r>
      <w:r w:rsidR="004E6589" w:rsidRPr="004E6589">
        <w:rPr>
          <w:rFonts w:ascii="Palatino-Roman" w:hAnsi="Palatino-Roman" w:cs="Arial"/>
          <w:color w:val="333333"/>
          <w:sz w:val="20"/>
        </w:rPr>
        <w:t xml:space="preserve"> moan, whoop). All units in a song session were coded.</w:t>
      </w:r>
    </w:p>
    <w:p w14:paraId="22FA9381" w14:textId="0DA26ED8" w:rsidR="00345B68" w:rsidRDefault="00345B68" w:rsidP="00CA2CB8">
      <w:pPr>
        <w:rPr>
          <w:rFonts w:ascii="Palatino-Roman" w:hAnsi="Palatino-Roman" w:cs="Arial"/>
          <w:color w:val="333333"/>
          <w:sz w:val="20"/>
        </w:rPr>
      </w:pPr>
    </w:p>
    <w:p w14:paraId="2B82FEB1" w14:textId="0F02CF0E" w:rsidR="00345B68" w:rsidRDefault="00345B68" w:rsidP="00CA2CB8">
      <w:pPr>
        <w:rPr>
          <w:rFonts w:ascii="Palatino-Roman" w:hAnsi="Palatino-Roman" w:cs="Arial"/>
          <w:color w:val="333333"/>
          <w:sz w:val="20"/>
        </w:rPr>
      </w:pPr>
      <w:r>
        <w:rPr>
          <w:rFonts w:ascii="Palatino-Roman" w:hAnsi="Palatino-Roman" w:cs="Arial"/>
          <w:color w:val="333333"/>
          <w:sz w:val="20"/>
        </w:rPr>
        <w:t xml:space="preserve">(b) </w:t>
      </w:r>
      <w:r>
        <w:rPr>
          <w:rFonts w:ascii="Palatino-Roman" w:hAnsi="Palatino-Roman" w:cs="Arial"/>
          <w:color w:val="333333"/>
          <w:sz w:val="20"/>
        </w:rPr>
        <w:tab/>
        <w:t xml:space="preserve">Discriminate Function Analysis (DFA) and Classification and Regression Tree analysis (CART) </w:t>
      </w:r>
    </w:p>
    <w:p w14:paraId="243B6DF1" w14:textId="73B6EF23" w:rsidR="00345B68" w:rsidRDefault="00345B68" w:rsidP="00CA2CB8">
      <w:pPr>
        <w:rPr>
          <w:rFonts w:ascii="Palatino-Roman" w:hAnsi="Palatino-Roman" w:cs="Arial"/>
          <w:color w:val="333333"/>
          <w:sz w:val="20"/>
        </w:rPr>
      </w:pPr>
      <w:r>
        <w:rPr>
          <w:rFonts w:ascii="Palatino-Roman" w:hAnsi="Palatino-Roman" w:cs="Arial"/>
          <w:color w:val="333333"/>
          <w:sz w:val="20"/>
        </w:rPr>
        <w:t xml:space="preserve">To ensure consistent naming (classification) of unit types a subset of </w:t>
      </w:r>
      <w:r w:rsidR="00D17AFF">
        <w:rPr>
          <w:rFonts w:ascii="Palatino-Roman" w:hAnsi="Palatino-Roman" w:cs="Arial"/>
          <w:color w:val="333333"/>
          <w:sz w:val="20"/>
        </w:rPr>
        <w:t>units</w:t>
      </w:r>
      <w:r>
        <w:rPr>
          <w:rFonts w:ascii="Palatino-Roman" w:hAnsi="Palatino-Roman" w:cs="Arial"/>
          <w:color w:val="333333"/>
          <w:sz w:val="20"/>
        </w:rPr>
        <w:t xml:space="preserve"> </w:t>
      </w:r>
      <w:r w:rsidR="00D17AFF">
        <w:rPr>
          <w:rFonts w:ascii="Palatino-Roman" w:hAnsi="Palatino-Roman" w:cs="Arial"/>
          <w:color w:val="333333"/>
          <w:sz w:val="20"/>
        </w:rPr>
        <w:t xml:space="preserve">(400) </w:t>
      </w:r>
      <w:r>
        <w:rPr>
          <w:rFonts w:ascii="Palatino-Roman" w:hAnsi="Palatino-Roman" w:cs="Arial"/>
          <w:color w:val="333333"/>
          <w:sz w:val="20"/>
        </w:rPr>
        <w:t xml:space="preserve">were </w:t>
      </w:r>
      <w:r w:rsidR="00D17AFF">
        <w:rPr>
          <w:rFonts w:ascii="Palatino-Roman" w:hAnsi="Palatino-Roman" w:cs="Arial"/>
          <w:color w:val="333333"/>
          <w:sz w:val="20"/>
        </w:rPr>
        <w:t>quantitively</w:t>
      </w:r>
      <w:r>
        <w:rPr>
          <w:rFonts w:ascii="Palatino-Roman" w:hAnsi="Palatino-Roman" w:cs="Arial"/>
          <w:color w:val="333333"/>
          <w:sz w:val="20"/>
        </w:rPr>
        <w:t xml:space="preserve"> measured for</w:t>
      </w:r>
      <w:r w:rsidR="002C513C">
        <w:rPr>
          <w:rFonts w:ascii="Palatino-Roman" w:hAnsi="Palatino-Roman" w:cs="Arial"/>
          <w:color w:val="333333"/>
          <w:sz w:val="20"/>
        </w:rPr>
        <w:t xml:space="preserve"> a number of frequency and duration variables (following </w:t>
      </w:r>
      <w:r w:rsidR="002C513C">
        <w:rPr>
          <w:rFonts w:ascii="Palatino-Roman" w:hAnsi="Palatino-Roman" w:cs="Arial"/>
          <w:color w:val="333333"/>
          <w:sz w:val="20"/>
        </w:rPr>
        <w:fldChar w:fldCharType="begin" w:fldLock="1"/>
      </w:r>
      <w:r w:rsidR="00C14F9B">
        <w:rPr>
          <w:rFonts w:ascii="Palatino-Roman" w:hAnsi="Palatino-Roman" w:cs="Arial"/>
          <w:color w:val="333333"/>
          <w:sz w:val="20"/>
        </w:rPr>
        <w:instrText>ADDIN CSL_CITATION {"citationItems":[{"id":"ITEM-1","itemData":{"DOI":"10.1121/1.2783115","ISBN":"1520-8524 (Electronic) 0001-4966 (Linking)","ISSN":"00014966","PMID":"18189579","abstract":"Although the songs of humpback whales have been extensively studied, other vocalizations and percussive sounds, referred to as “social sounds,” have received little attention. This study presents the social vocalization repertoire of migrating east Australian humpback whales from a sample of 660 sounds recorded from 61 groups of varying composition, over three years. The social vocalization repertoire of humpback whales was much larger than previously described with a total of 34 separate call types classified aurally and by spectrographic analysis as well as statistically. Of these, 21 call types were the same as units of the song current at the time of recording but used individually instead of as part of the song sequence, while the other 13 calls were stable over the three years of the study and were not part of the song. This study provides a catalog of sounds that can be used as a basis for future studies. It is an essential first step in determining the function, contextual use and cultural transmission of humpback social vocalizations","author":[{"dropping-particle":"","family":"Dunlop","given":"Rebecca A","non-dropping-particle":"","parse-names":false,"suffix":""},{"dropping-particle":"","family":"Noad","given":"Michael J","non-dropping-particle":"","parse-names":false,"suffix":""},{"dropping-particle":"","family":"Cato","given":"Douglas H","non-dropping-particle":"","parse-names":false,"suffix":""},{"dropping-particle":"","family":"Stokes","given":"Dale M","non-dropping-particle":"","parse-names":false,"suffix":""}],"container-title":"Journal of the Acoustical Society of America","id":"ITEM-1","issue":"5","issued":{"date-parts":[["2007"]]},"page":"2893-2905","title":"The social vocalization repertoire of east Australian migrating humpback whales (&lt;i&gt;Megaptera novaeangliae&lt;/i&gt;)","type":"article-journal","volume":"122"},"uris":["http://www.mendeley.com/documents/?uuid=b6a90086-8346-4df8-af91-2058e506d1d6"]}],"mendeley":{"formattedCitation":"[5]","plainTextFormattedCitation":"[5]","previouslyFormattedCitation":"[5]"},"properties":{"noteIndex":0},"schema":"https://github.com/citation-style-language/schema/raw/master/csl-citation.json"}</w:instrText>
      </w:r>
      <w:r w:rsidR="002C513C">
        <w:rPr>
          <w:rFonts w:ascii="Palatino-Roman" w:hAnsi="Palatino-Roman" w:cs="Arial"/>
          <w:color w:val="333333"/>
          <w:sz w:val="20"/>
        </w:rPr>
        <w:fldChar w:fldCharType="separate"/>
      </w:r>
      <w:r w:rsidR="00607678" w:rsidRPr="00607678">
        <w:rPr>
          <w:rFonts w:ascii="Palatino-Roman" w:hAnsi="Palatino-Roman" w:cs="Arial"/>
          <w:noProof/>
          <w:color w:val="333333"/>
          <w:sz w:val="20"/>
        </w:rPr>
        <w:t>[5]</w:t>
      </w:r>
      <w:r w:rsidR="002C513C">
        <w:rPr>
          <w:rFonts w:ascii="Palatino-Roman" w:hAnsi="Palatino-Roman" w:cs="Arial"/>
          <w:color w:val="333333"/>
          <w:sz w:val="20"/>
        </w:rPr>
        <w:fldChar w:fldCharType="end"/>
      </w:r>
      <w:r w:rsidR="002C513C">
        <w:rPr>
          <w:rFonts w:ascii="Palatino-Roman" w:hAnsi="Palatino-Roman" w:cs="Arial"/>
          <w:color w:val="333333"/>
          <w:sz w:val="20"/>
        </w:rPr>
        <w:t xml:space="preserve">). </w:t>
      </w:r>
      <w:r w:rsidR="005764E4" w:rsidRPr="005764E4">
        <w:rPr>
          <w:rFonts w:ascii="Palatino-Roman" w:hAnsi="Palatino-Roman" w:cs="Arial"/>
          <w:color w:val="333333"/>
          <w:sz w:val="20"/>
        </w:rPr>
        <w:t>A discriminant function analysis (DFA) with cross-validation was performed. The DFA correctly classified 80% of sounds and predicted classifications were over 60% in all but three of the 25 units</w:t>
      </w:r>
      <w:r w:rsidR="005764E4">
        <w:rPr>
          <w:rFonts w:ascii="Palatino-Roman" w:hAnsi="Palatino-Roman" w:cs="Arial"/>
          <w:color w:val="333333"/>
          <w:sz w:val="20"/>
        </w:rPr>
        <w:t xml:space="preserve"> </w:t>
      </w:r>
      <w:r w:rsidR="005764E4">
        <w:rPr>
          <w:rFonts w:ascii="Palatino-Roman" w:hAnsi="Palatino-Roman" w:cs="Arial"/>
          <w:color w:val="333333"/>
          <w:sz w:val="20"/>
        </w:rPr>
        <w:fldChar w:fldCharType="begin" w:fldLock="1"/>
      </w:r>
      <w:r w:rsidR="0076265F">
        <w:rPr>
          <w:rFonts w:ascii="Palatino-Roman" w:hAnsi="Palatino-Roman" w:cs="Arial"/>
          <w:color w:val="333333"/>
          <w:sz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mendeley":{"formattedCitation":"[1]","plainTextFormattedCitation":"[1]","previouslyFormattedCitation":"[1]"},"properties":{"noteIndex":0},"schema":"https://github.com/citation-style-language/schema/raw/master/csl-citation.json"}</w:instrText>
      </w:r>
      <w:r w:rsidR="005764E4">
        <w:rPr>
          <w:rFonts w:ascii="Palatino-Roman" w:hAnsi="Palatino-Roman" w:cs="Arial"/>
          <w:color w:val="333333"/>
          <w:sz w:val="20"/>
        </w:rPr>
        <w:fldChar w:fldCharType="separate"/>
      </w:r>
      <w:r w:rsidR="005764E4" w:rsidRPr="005764E4">
        <w:rPr>
          <w:rFonts w:ascii="Palatino-Roman" w:hAnsi="Palatino-Roman" w:cs="Arial"/>
          <w:noProof/>
          <w:color w:val="333333"/>
          <w:sz w:val="20"/>
        </w:rPr>
        <w:t>[1]</w:t>
      </w:r>
      <w:r w:rsidR="005764E4">
        <w:rPr>
          <w:rFonts w:ascii="Palatino-Roman" w:hAnsi="Palatino-Roman" w:cs="Arial"/>
          <w:color w:val="333333"/>
          <w:sz w:val="20"/>
        </w:rPr>
        <w:fldChar w:fldCharType="end"/>
      </w:r>
      <w:r w:rsidR="0076265F">
        <w:rPr>
          <w:rFonts w:ascii="Palatino-Roman" w:hAnsi="Palatino-Roman" w:cs="Arial"/>
          <w:color w:val="333333"/>
          <w:sz w:val="20"/>
        </w:rPr>
        <w:t>,</w:t>
      </w:r>
      <w:r w:rsidR="005764E4" w:rsidRPr="005764E4">
        <w:rPr>
          <w:rFonts w:ascii="Palatino-Roman" w:hAnsi="Palatino-Roman" w:cs="Arial"/>
          <w:color w:val="333333"/>
          <w:sz w:val="20"/>
        </w:rPr>
        <w:t xml:space="preserve"> consistent with previous DFAs of humpback whale units </w:t>
      </w:r>
      <w:r w:rsidR="0076265F">
        <w:rPr>
          <w:rFonts w:ascii="Palatino-Roman" w:hAnsi="Palatino-Roman" w:cs="Arial"/>
          <w:color w:val="333333"/>
          <w:sz w:val="20"/>
        </w:rPr>
        <w:fldChar w:fldCharType="begin" w:fldLock="1"/>
      </w:r>
      <w:r w:rsidR="00C14F9B">
        <w:rPr>
          <w:rFonts w:ascii="Palatino-Roman" w:hAnsi="Palatino-Roman" w:cs="Arial"/>
          <w:color w:val="333333"/>
          <w:sz w:val="20"/>
        </w:rPr>
        <w:instrText>ADDIN CSL_CITATION {"citationItems":[{"id":"ITEM-1","itemData":{"DOI":"10.1121/1.2783115","ISBN":"1520-8524 (Electronic) 0001-4966 (Linking)","ISSN":"00014966","PMID":"18189579","abstract":"Although the songs of humpback whales have been extensively studied, other vocalizations and percussive sounds, referred to as “social sounds,” have received little attention. This study presents the social vocalization repertoire of migrating east Australian humpback whales from a sample of 660 sounds recorded from 61 groups of varying composition, over three years. The social vocalization repertoire of humpback whales was much larger than previously described with a total of 34 separate call types classified aurally and by spectrographic analysis as well as statistically. Of these, 21 call types were the same as units of the song current at the time of recording but used individually instead of as part of the song sequence, while the other 13 calls were stable over the three years of the study and were not part of the song. This study provides a catalog of sounds that can be used as a basis for future studies. It is an essential first step in determining the function, contextual use and cultural transmission of humpback social vocalizations","author":[{"dropping-particle":"","family":"Dunlop","given":"Rebecca A","non-dropping-particle":"","parse-names":false,"suffix":""},{"dropping-particle":"","family":"Noad","given":"Michael J","non-dropping-particle":"","parse-names":false,"suffix":""},{"dropping-particle":"","family":"Cato","given":"Douglas H","non-dropping-particle":"","parse-names":false,"suffix":""},{"dropping-particle":"","family":"Stokes","given":"Dale M","non-dropping-particle":"","parse-names":false,"suffix":""}],"container-title":"Journal of the Acoustical Society of America","id":"ITEM-1","issue":"5","issued":{"date-parts":[["2007"]]},"page":"2893-2905","title":"The social vocalization repertoire of east Australian migrating humpback whales (&lt;i&gt;Megaptera novaeangliae&lt;/i&gt;)","type":"article-journal","volume":"122"},"uris":["http://www.mendeley.com/documents/?uuid=b6a90086-8346-4df8-af91-2058e506d1d6"]}],"mendeley":{"formattedCitation":"[5]","plainTextFormattedCitation":"[5]","previouslyFormattedCitation":"[5]"},"properties":{"noteIndex":0},"schema":"https://github.com/citation-style-language/schema/raw/master/csl-citation.json"}</w:instrText>
      </w:r>
      <w:r w:rsidR="0076265F">
        <w:rPr>
          <w:rFonts w:ascii="Palatino-Roman" w:hAnsi="Palatino-Roman" w:cs="Arial"/>
          <w:color w:val="333333"/>
          <w:sz w:val="20"/>
        </w:rPr>
        <w:fldChar w:fldCharType="separate"/>
      </w:r>
      <w:r w:rsidR="00607678" w:rsidRPr="00607678">
        <w:rPr>
          <w:rFonts w:ascii="Palatino-Roman" w:hAnsi="Palatino-Roman" w:cs="Arial"/>
          <w:noProof/>
          <w:color w:val="333333"/>
          <w:sz w:val="20"/>
        </w:rPr>
        <w:t>[5]</w:t>
      </w:r>
      <w:r w:rsidR="0076265F">
        <w:rPr>
          <w:rFonts w:ascii="Palatino-Roman" w:hAnsi="Palatino-Roman" w:cs="Arial"/>
          <w:color w:val="333333"/>
          <w:sz w:val="20"/>
        </w:rPr>
        <w:fldChar w:fldCharType="end"/>
      </w:r>
      <w:r w:rsidR="005764E4" w:rsidRPr="005764E4">
        <w:rPr>
          <w:rFonts w:ascii="Palatino-Roman" w:hAnsi="Palatino-Roman" w:cs="Arial"/>
          <w:color w:val="333333"/>
          <w:sz w:val="20"/>
        </w:rPr>
        <w:t xml:space="preserve">. </w:t>
      </w:r>
      <w:r w:rsidR="002C7F75">
        <w:rPr>
          <w:rFonts w:ascii="Palatino-Roman" w:hAnsi="Palatino-Roman" w:cs="Arial"/>
          <w:color w:val="333333"/>
          <w:sz w:val="20"/>
        </w:rPr>
        <w:t>The</w:t>
      </w:r>
      <w:r w:rsidR="002C7F75" w:rsidRPr="002C7F75">
        <w:rPr>
          <w:rFonts w:ascii="Palatino-Roman" w:hAnsi="Palatino-Roman" w:cs="Arial"/>
          <w:color w:val="333333"/>
          <w:sz w:val="20"/>
        </w:rPr>
        <w:t xml:space="preserve"> DFA indicated all variable measurements were significantly different among </w:t>
      </w:r>
      <w:r w:rsidR="002C7F75">
        <w:rPr>
          <w:rFonts w:ascii="Palatino-Roman" w:hAnsi="Palatino-Roman" w:cs="Arial"/>
          <w:color w:val="333333"/>
          <w:sz w:val="20"/>
        </w:rPr>
        <w:t>unit</w:t>
      </w:r>
      <w:r w:rsidR="002C7F75" w:rsidRPr="002C7F75">
        <w:rPr>
          <w:rFonts w:ascii="Palatino-Roman" w:hAnsi="Palatino-Roman" w:cs="Arial"/>
          <w:color w:val="333333"/>
          <w:sz w:val="20"/>
        </w:rPr>
        <w:t xml:space="preserve"> types (p&lt;0.0001)</w:t>
      </w:r>
      <w:r w:rsidR="005155AA">
        <w:rPr>
          <w:rFonts w:ascii="Palatino-Roman" w:hAnsi="Palatino-Roman" w:cs="Arial"/>
          <w:color w:val="333333"/>
          <w:sz w:val="20"/>
        </w:rPr>
        <w:t xml:space="preserve"> </w:t>
      </w:r>
      <w:r w:rsidR="005155AA">
        <w:rPr>
          <w:rFonts w:ascii="Palatino-Roman" w:hAnsi="Palatino-Roman" w:cs="Arial"/>
          <w:color w:val="333333"/>
          <w:sz w:val="20"/>
        </w:rPr>
        <w:fldChar w:fldCharType="begin" w:fldLock="1"/>
      </w:r>
      <w:r w:rsidR="007D0EB3">
        <w:rPr>
          <w:rFonts w:ascii="Palatino-Roman" w:hAnsi="Palatino-Roman" w:cs="Arial"/>
          <w:color w:val="333333"/>
          <w:sz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mendeley":{"formattedCitation":"[1]","plainTextFormattedCitation":"[1]","previouslyFormattedCitation":"[1]"},"properties":{"noteIndex":0},"schema":"https://github.com/citation-style-language/schema/raw/master/csl-citation.json"}</w:instrText>
      </w:r>
      <w:r w:rsidR="005155AA">
        <w:rPr>
          <w:rFonts w:ascii="Palatino-Roman" w:hAnsi="Palatino-Roman" w:cs="Arial"/>
          <w:color w:val="333333"/>
          <w:sz w:val="20"/>
        </w:rPr>
        <w:fldChar w:fldCharType="separate"/>
      </w:r>
      <w:r w:rsidR="005155AA" w:rsidRPr="005155AA">
        <w:rPr>
          <w:rFonts w:ascii="Palatino-Roman" w:hAnsi="Palatino-Roman" w:cs="Arial"/>
          <w:noProof/>
          <w:color w:val="333333"/>
          <w:sz w:val="20"/>
        </w:rPr>
        <w:t>[1]</w:t>
      </w:r>
      <w:r w:rsidR="005155AA">
        <w:rPr>
          <w:rFonts w:ascii="Palatino-Roman" w:hAnsi="Palatino-Roman" w:cs="Arial"/>
          <w:color w:val="333333"/>
          <w:sz w:val="20"/>
        </w:rPr>
        <w:fldChar w:fldCharType="end"/>
      </w:r>
      <w:r w:rsidR="002C7F75" w:rsidRPr="002C7F75">
        <w:rPr>
          <w:rFonts w:ascii="Palatino-Roman" w:hAnsi="Palatino-Roman" w:cs="Arial"/>
          <w:color w:val="333333"/>
          <w:sz w:val="20"/>
        </w:rPr>
        <w:t xml:space="preserve">. </w:t>
      </w:r>
      <w:r>
        <w:rPr>
          <w:rFonts w:ascii="Palatino-Roman" w:hAnsi="Palatino-Roman" w:cs="Arial"/>
          <w:color w:val="333333"/>
          <w:sz w:val="20"/>
        </w:rPr>
        <w:t xml:space="preserve"> </w:t>
      </w:r>
    </w:p>
    <w:p w14:paraId="739F1B39" w14:textId="59065551" w:rsidR="000C6B1F" w:rsidRDefault="000C6B1F" w:rsidP="00CA2CB8">
      <w:pPr>
        <w:rPr>
          <w:rFonts w:ascii="Palatino-Roman" w:hAnsi="Palatino-Roman" w:cs="Arial"/>
          <w:color w:val="333333"/>
          <w:sz w:val="20"/>
        </w:rPr>
      </w:pPr>
    </w:p>
    <w:p w14:paraId="03839BAF" w14:textId="06FC416C" w:rsidR="000F7DB7" w:rsidRDefault="00F53ABB" w:rsidP="000F7DB7">
      <w:pPr>
        <w:rPr>
          <w:rFonts w:ascii="Palatino-Roman" w:hAnsi="Palatino-Roman" w:cs="Arial"/>
          <w:color w:val="333333"/>
          <w:sz w:val="20"/>
        </w:rPr>
      </w:pPr>
      <w:r>
        <w:rPr>
          <w:rFonts w:ascii="Palatino-Roman" w:hAnsi="Palatino-Roman" w:cs="Arial"/>
          <w:color w:val="333333"/>
          <w:sz w:val="20"/>
        </w:rPr>
        <w:t xml:space="preserve">In addition to the DFA, </w:t>
      </w:r>
      <w:r w:rsidRPr="00F53ABB">
        <w:rPr>
          <w:rFonts w:ascii="Palatino-Roman" w:hAnsi="Palatino-Roman" w:cs="Arial"/>
          <w:color w:val="333333"/>
          <w:sz w:val="20"/>
        </w:rPr>
        <w:t xml:space="preserve">a non-parametric classification tree analysis </w:t>
      </w:r>
      <w:r w:rsidR="009F244B">
        <w:rPr>
          <w:rFonts w:ascii="Palatino-Roman" w:hAnsi="Palatino-Roman" w:cs="Arial"/>
          <w:color w:val="333333"/>
          <w:sz w:val="20"/>
        </w:rPr>
        <w:t xml:space="preserve">(CART) </w:t>
      </w:r>
      <w:r w:rsidRPr="00F53ABB">
        <w:rPr>
          <w:rFonts w:ascii="Palatino-Roman" w:hAnsi="Palatino-Roman" w:cs="Arial"/>
          <w:color w:val="333333"/>
          <w:sz w:val="20"/>
        </w:rPr>
        <w:t>with cross-validation was</w:t>
      </w:r>
      <w:r>
        <w:rPr>
          <w:rFonts w:ascii="Palatino-Roman" w:hAnsi="Palatino-Roman" w:cs="Arial"/>
          <w:color w:val="333333"/>
          <w:sz w:val="20"/>
        </w:rPr>
        <w:t xml:space="preserve"> </w:t>
      </w:r>
      <w:r w:rsidRPr="00F53ABB">
        <w:rPr>
          <w:rFonts w:ascii="Palatino-Roman" w:hAnsi="Palatino-Roman" w:cs="Arial"/>
          <w:color w:val="333333"/>
          <w:sz w:val="20"/>
        </w:rPr>
        <w:t xml:space="preserve">undertaken (in R using </w:t>
      </w:r>
      <w:r w:rsidR="00CA46AB">
        <w:rPr>
          <w:rFonts w:ascii="Palatino-Roman" w:hAnsi="Palatino-Roman" w:cs="Arial"/>
          <w:i/>
          <w:iCs/>
          <w:color w:val="333333"/>
          <w:sz w:val="20"/>
        </w:rPr>
        <w:t>r</w:t>
      </w:r>
      <w:r w:rsidRPr="00B83D7E">
        <w:rPr>
          <w:rFonts w:ascii="Palatino-Roman" w:hAnsi="Palatino-Roman" w:cs="Arial"/>
          <w:i/>
          <w:iCs/>
          <w:color w:val="333333"/>
          <w:sz w:val="20"/>
        </w:rPr>
        <w:t>part</w:t>
      </w:r>
      <w:r w:rsidRPr="00F53ABB">
        <w:rPr>
          <w:rFonts w:ascii="Palatino-Roman" w:hAnsi="Palatino-Roman" w:cs="Arial"/>
          <w:color w:val="333333"/>
          <w:sz w:val="20"/>
        </w:rPr>
        <w:t xml:space="preserve"> </w:t>
      </w:r>
      <w:r w:rsidR="001C0814">
        <w:rPr>
          <w:rFonts w:ascii="Palatino-Roman" w:hAnsi="Palatino-Roman" w:cs="Arial"/>
          <w:color w:val="333333"/>
          <w:sz w:val="20"/>
        </w:rPr>
        <w:fldChar w:fldCharType="begin" w:fldLock="1"/>
      </w:r>
      <w:r w:rsidR="00E80E12">
        <w:rPr>
          <w:rFonts w:ascii="Palatino-Roman" w:hAnsi="Palatino-Roman" w:cs="Arial"/>
          <w:color w:val="333333"/>
          <w:sz w:val="20"/>
        </w:rPr>
        <w:instrText>ADDIN CSL_CITATION {"citationItems":[{"id":"ITEM-1","itemData":{"author":[{"dropping-particle":"","family":"Breiman","given":"L.","non-dropping-particle":"","parse-names":false,"suffix":""},{"dropping-particle":"","family":"Friedman","given":"J. H.","non-dropping-particle":"","parse-names":false,"suffix":""},{"dropping-particle":"","family":"Olshen","given":"R. A.","non-dropping-particle":"","parse-names":false,"suffix":""},{"dropping-particle":"","family":"Stone.","given":"C. G.","non-dropping-particle":"","parse-names":false,"suffix":""}],"id":"ITEM-1","issued":{"date-parts":[["1984"]]},"number-of-pages":"368","publisher":"Wadsworth International Group","publisher-place":"Belmont, CA","title":"Classification and Regression Trees","type":"book"},"uris":["http://www.mendeley.com/documents/?uuid=13b4dcf6-dcc9-41e0-9b66-345146c551af"]},{"id":"ITEM-2","itemData":{"author":[{"dropping-particle":"","family":"De'ath","given":"Glenn","non-dropping-particle":"","parse-names":false,"suffix":""},{"dropping-particle":"","family":"Fabricius","given":"Katharina E","non-dropping-particle":"","parse-names":false,"suffix":""}],"container-title":"Ecology","id":"ITEM-2","issue":"11","issued":{"date-parts":[["2000"]]},"page":"3178-3192","title":"Classification and Regression Trees: A Powerful Yet Simple Technique for Ecological Data Analysis","type":"article-journal","volume":"81"},"uris":["http://www.mendeley.com/documents/?uuid=acd62ec1-710f-4bc3-b604-d558a48527cf"]}],"mendeley":{"formattedCitation":"[6,7]","plainTextFormattedCitation":"[6,7]","previouslyFormattedCitation":"[6,7]"},"properties":{"noteIndex":0},"schema":"https://github.com/citation-style-language/schema/raw/master/csl-citation.json"}</w:instrText>
      </w:r>
      <w:r w:rsidR="001C0814">
        <w:rPr>
          <w:rFonts w:ascii="Palatino-Roman" w:hAnsi="Palatino-Roman" w:cs="Arial"/>
          <w:color w:val="333333"/>
          <w:sz w:val="20"/>
        </w:rPr>
        <w:fldChar w:fldCharType="separate"/>
      </w:r>
      <w:r w:rsidR="001C0814" w:rsidRPr="001C0814">
        <w:rPr>
          <w:rFonts w:ascii="Palatino-Roman" w:hAnsi="Palatino-Roman" w:cs="Arial"/>
          <w:noProof/>
          <w:color w:val="333333"/>
          <w:sz w:val="20"/>
        </w:rPr>
        <w:t>[6,7]</w:t>
      </w:r>
      <w:r w:rsidR="001C0814">
        <w:rPr>
          <w:rFonts w:ascii="Palatino-Roman" w:hAnsi="Palatino-Roman" w:cs="Arial"/>
          <w:color w:val="333333"/>
          <w:sz w:val="20"/>
        </w:rPr>
        <w:fldChar w:fldCharType="end"/>
      </w:r>
      <w:r w:rsidR="001C0814">
        <w:rPr>
          <w:rFonts w:ascii="Palatino-Roman" w:hAnsi="Palatino-Roman" w:cs="Arial"/>
          <w:color w:val="333333"/>
          <w:sz w:val="20"/>
        </w:rPr>
        <w:t>)</w:t>
      </w:r>
      <w:r w:rsidR="00FE706A">
        <w:rPr>
          <w:rFonts w:ascii="Palatino-Roman" w:hAnsi="Palatino-Roman" w:cs="Arial"/>
          <w:color w:val="333333"/>
          <w:sz w:val="20"/>
        </w:rPr>
        <w:t xml:space="preserve"> </w:t>
      </w:r>
      <w:r w:rsidR="0092184A">
        <w:rPr>
          <w:rFonts w:ascii="Palatino-Roman" w:hAnsi="Palatino-Roman" w:cs="Arial"/>
          <w:color w:val="333333"/>
          <w:sz w:val="20"/>
        </w:rPr>
        <w:t>given</w:t>
      </w:r>
      <w:r w:rsidR="00FE706A">
        <w:rPr>
          <w:rFonts w:ascii="Palatino-Roman" w:hAnsi="Palatino-Roman" w:cs="Arial"/>
          <w:color w:val="333333"/>
          <w:sz w:val="20"/>
        </w:rPr>
        <w:t xml:space="preserve"> the </w:t>
      </w:r>
      <w:r w:rsidR="0092184A">
        <w:rPr>
          <w:rFonts w:ascii="Palatino-Roman" w:hAnsi="Palatino-Roman" w:cs="Arial"/>
          <w:color w:val="333333"/>
          <w:sz w:val="20"/>
        </w:rPr>
        <w:t>structure</w:t>
      </w:r>
      <w:r w:rsidR="00FE706A">
        <w:rPr>
          <w:rFonts w:ascii="Palatino-Roman" w:hAnsi="Palatino-Roman" w:cs="Arial"/>
          <w:color w:val="333333"/>
          <w:sz w:val="20"/>
        </w:rPr>
        <w:t xml:space="preserve"> of song </w:t>
      </w:r>
      <w:r w:rsidR="0092184A">
        <w:rPr>
          <w:rFonts w:ascii="Palatino-Roman" w:hAnsi="Palatino-Roman" w:cs="Arial"/>
          <w:color w:val="333333"/>
          <w:sz w:val="20"/>
        </w:rPr>
        <w:t>has the</w:t>
      </w:r>
      <w:r w:rsidR="00FE706A">
        <w:rPr>
          <w:rFonts w:ascii="Palatino-Roman" w:hAnsi="Palatino-Roman" w:cs="Arial"/>
          <w:color w:val="333333"/>
          <w:sz w:val="20"/>
        </w:rPr>
        <w:t xml:space="preserve"> potential for pseudo-</w:t>
      </w:r>
      <w:r w:rsidR="0092184A">
        <w:rPr>
          <w:rFonts w:ascii="Palatino-Roman" w:hAnsi="Palatino-Roman" w:cs="Arial"/>
          <w:color w:val="333333"/>
          <w:sz w:val="20"/>
        </w:rPr>
        <w:t>replication</w:t>
      </w:r>
      <w:r w:rsidR="007D792F">
        <w:rPr>
          <w:rFonts w:ascii="Palatino-Roman" w:hAnsi="Palatino-Roman" w:cs="Arial"/>
          <w:color w:val="333333"/>
          <w:sz w:val="20"/>
        </w:rPr>
        <w:t xml:space="preserve"> (see </w:t>
      </w:r>
      <w:r w:rsidR="007D792F">
        <w:rPr>
          <w:rFonts w:ascii="Palatino-Roman" w:hAnsi="Palatino-Roman" w:cs="Arial"/>
          <w:color w:val="333333"/>
          <w:sz w:val="20"/>
        </w:rPr>
        <w:fldChar w:fldCharType="begin" w:fldLock="1"/>
      </w:r>
      <w:r w:rsidR="00C14F9B">
        <w:rPr>
          <w:rFonts w:ascii="Palatino-Roman" w:hAnsi="Palatino-Roman" w:cs="Arial"/>
          <w:color w:val="333333"/>
          <w:sz w:val="20"/>
        </w:rPr>
        <w:instrText>ADDIN CSL_CITATION {"citationItems":[{"id":"ITEM-1","itemData":{"DOI":"10.1163/1568539X-00003032","ISSN":"00057959 1568539X","abstract":"Animals can communicate using visual and acoustic displays to convey information to conspecifics. In some cases, such displays are produced in highly stereotyped and repetitive sequences. Here we use a quantitative analysis technique, the Levenshtein distance, to assess similarity in sequences of displays at both the population and individual levels. We review two existing variations of the method and present two new variations that complement and extend these existing techniques. Three of the methods include the use of a median string sequence and three use a normalisation of the original equation. Humpback whale song theme sequences from multiple populations, years and song types (different variations of the display) are used as examples to illustrate the application and success of each variation. A novel outcome of this technique is that it can produce a threshold measure of similarity to assess when behavioural sequences are so dissimilar that they must be considered different, with a measure of the probability of such clusters being distinct. The Levenshtein distance is applicable to all behavioural data produced in sequences and its use should not be limited to acoustical studies. © 2012 Koninklijke Brill NV, Leiden.","author":[{"dropping-particle":"","family":"Garland","given":"E.C.","non-dropping-particle":"","parse-names":false,"suffix":""},{"dropping-particle":"","family":"Lilley","given":"M.S.","non-dropping-particle":"","parse-names":false,"suffix":""},{"dropping-particle":"","family":"Goldizen","given":"A.W.","non-dropping-particle":"","parse-names":false,"suffix":""},{"dropping-particle":"","family":"Rekdahl","given":"M.L.","non-dropping-particle":"","parse-names":false,"suffix":""},{"dropping-particle":"","family":"Garrigue","given":"C.","non-dropping-particle":"","parse-names":false,"suffix":""},{"dropping-particle":"","family":"Noad","given":"M.J.","non-dropping-particle":"","parse-names":false,"suffix":""}],"container-title":"Behaviour","id":"ITEM-1","issued":{"date-parts":[["2012"]]},"page":"1413-1441","title":"Improved versions of the Levenshtein distance method for comparing sequence information in animals' vocalisations: Tests using humpback whale song","type":"article-journal","volume":"149"},"uris":["http://www.mendeley.com/documents/?uuid=0dbabfb2-94a2-34bc-b393-82133a9ab10b"]}],"mendeley":{"formattedCitation":"[2]","plainTextFormattedCitation":"[2]","previouslyFormattedCitation":"[2]"},"properties":{"noteIndex":0},"schema":"https://github.com/citation-style-language/schema/raw/master/csl-citation.json"}</w:instrText>
      </w:r>
      <w:r w:rsidR="007D792F">
        <w:rPr>
          <w:rFonts w:ascii="Palatino-Roman" w:hAnsi="Palatino-Roman" w:cs="Arial"/>
          <w:color w:val="333333"/>
          <w:sz w:val="20"/>
        </w:rPr>
        <w:fldChar w:fldCharType="separate"/>
      </w:r>
      <w:r w:rsidR="00607678" w:rsidRPr="00607678">
        <w:rPr>
          <w:rFonts w:ascii="Palatino-Roman" w:hAnsi="Palatino-Roman" w:cs="Arial"/>
          <w:noProof/>
          <w:color w:val="333333"/>
          <w:sz w:val="20"/>
        </w:rPr>
        <w:t>[2]</w:t>
      </w:r>
      <w:r w:rsidR="007D792F">
        <w:rPr>
          <w:rFonts w:ascii="Palatino-Roman" w:hAnsi="Palatino-Roman" w:cs="Arial"/>
          <w:color w:val="333333"/>
          <w:sz w:val="20"/>
        </w:rPr>
        <w:fldChar w:fldCharType="end"/>
      </w:r>
      <w:r w:rsidR="007D792F">
        <w:rPr>
          <w:rFonts w:ascii="Palatino-Roman" w:hAnsi="Palatino-Roman" w:cs="Arial"/>
          <w:color w:val="333333"/>
          <w:sz w:val="20"/>
        </w:rPr>
        <w:t xml:space="preserve"> for detailed explanation)</w:t>
      </w:r>
      <w:r w:rsidR="00FE706A">
        <w:rPr>
          <w:rFonts w:ascii="Palatino-Roman" w:hAnsi="Palatino-Roman" w:cs="Arial"/>
          <w:color w:val="333333"/>
          <w:sz w:val="20"/>
        </w:rPr>
        <w:t xml:space="preserve">. </w:t>
      </w:r>
      <w:r w:rsidR="0092184A">
        <w:rPr>
          <w:rFonts w:ascii="Palatino-Roman" w:hAnsi="Palatino-Roman" w:cs="Arial"/>
          <w:color w:val="333333"/>
          <w:sz w:val="20"/>
        </w:rPr>
        <w:t xml:space="preserve">CART </w:t>
      </w:r>
      <w:r w:rsidR="00F0758D" w:rsidRPr="00F53ABB">
        <w:rPr>
          <w:rFonts w:ascii="Palatino-Roman" w:hAnsi="Palatino-Roman" w:cs="Arial"/>
          <w:color w:val="333333"/>
          <w:sz w:val="20"/>
        </w:rPr>
        <w:t>is</w:t>
      </w:r>
      <w:r w:rsidRPr="00F53ABB">
        <w:rPr>
          <w:rFonts w:ascii="Palatino-Roman" w:hAnsi="Palatino-Roman" w:cs="Arial"/>
          <w:color w:val="333333"/>
          <w:sz w:val="20"/>
        </w:rPr>
        <w:t xml:space="preserve"> non</w:t>
      </w:r>
      <w:r w:rsidR="00F0758D">
        <w:rPr>
          <w:rFonts w:ascii="Palatino-Roman" w:hAnsi="Palatino-Roman" w:cs="Arial"/>
          <w:color w:val="333333"/>
          <w:sz w:val="20"/>
        </w:rPr>
        <w:t>-</w:t>
      </w:r>
      <w:r w:rsidRPr="00F53ABB">
        <w:rPr>
          <w:rFonts w:ascii="Palatino-Roman" w:hAnsi="Palatino-Roman" w:cs="Arial"/>
          <w:color w:val="333333"/>
          <w:sz w:val="20"/>
        </w:rPr>
        <w:t>parametric</w:t>
      </w:r>
      <w:r w:rsidR="0092184A">
        <w:rPr>
          <w:rFonts w:ascii="Palatino-Roman" w:hAnsi="Palatino-Roman" w:cs="Arial"/>
          <w:color w:val="333333"/>
          <w:sz w:val="20"/>
        </w:rPr>
        <w:t xml:space="preserve"> allowing inclusion of </w:t>
      </w:r>
      <w:r w:rsidR="0092184A" w:rsidRPr="00F53ABB">
        <w:rPr>
          <w:rFonts w:ascii="Palatino-Roman" w:hAnsi="Palatino-Roman" w:cs="Arial"/>
          <w:color w:val="333333"/>
          <w:sz w:val="20"/>
        </w:rPr>
        <w:t>data with non-normal</w:t>
      </w:r>
      <w:r w:rsidR="0092184A">
        <w:rPr>
          <w:rFonts w:ascii="Palatino-Roman" w:hAnsi="Palatino-Roman" w:cs="Arial"/>
          <w:color w:val="333333"/>
          <w:sz w:val="20"/>
        </w:rPr>
        <w:t xml:space="preserve"> d</w:t>
      </w:r>
      <w:r w:rsidR="0092184A" w:rsidRPr="00F53ABB">
        <w:rPr>
          <w:rFonts w:ascii="Palatino-Roman" w:hAnsi="Palatino-Roman" w:cs="Arial"/>
          <w:color w:val="333333"/>
          <w:sz w:val="20"/>
        </w:rPr>
        <w:t>istributions</w:t>
      </w:r>
      <w:r w:rsidR="0092184A">
        <w:rPr>
          <w:rFonts w:ascii="Palatino-Roman" w:hAnsi="Palatino-Roman" w:cs="Arial"/>
          <w:color w:val="333333"/>
          <w:sz w:val="20"/>
        </w:rPr>
        <w:t xml:space="preserve">, </w:t>
      </w:r>
      <w:r w:rsidR="0092184A" w:rsidRPr="00F53ABB">
        <w:rPr>
          <w:rFonts w:ascii="Palatino-Roman" w:hAnsi="Palatino-Roman" w:cs="Arial"/>
          <w:color w:val="333333"/>
          <w:sz w:val="20"/>
        </w:rPr>
        <w:t>correlated data (e.g., non-independence),</w:t>
      </w:r>
      <w:r w:rsidR="00A67FE4">
        <w:rPr>
          <w:rFonts w:ascii="Palatino-Roman" w:hAnsi="Palatino-Roman" w:cs="Arial"/>
          <w:color w:val="333333"/>
          <w:sz w:val="20"/>
        </w:rPr>
        <w:t xml:space="preserve"> and </w:t>
      </w:r>
      <w:r w:rsidRPr="00F53ABB">
        <w:rPr>
          <w:rFonts w:ascii="Palatino-Roman" w:hAnsi="Palatino-Roman" w:cs="Arial"/>
          <w:color w:val="333333"/>
          <w:sz w:val="20"/>
        </w:rPr>
        <w:t>can incorporate outliers</w:t>
      </w:r>
      <w:r w:rsidR="00E80E12">
        <w:rPr>
          <w:rFonts w:ascii="Palatino-Roman" w:hAnsi="Palatino-Roman" w:cs="Arial"/>
          <w:color w:val="333333"/>
          <w:sz w:val="20"/>
        </w:rPr>
        <w:t xml:space="preserve"> </w:t>
      </w:r>
      <w:r w:rsidR="00E80E12">
        <w:rPr>
          <w:rFonts w:ascii="Palatino-Roman" w:hAnsi="Palatino-Roman" w:cs="Arial"/>
          <w:color w:val="333333"/>
          <w:sz w:val="20"/>
        </w:rPr>
        <w:fldChar w:fldCharType="begin" w:fldLock="1"/>
      </w:r>
      <w:r w:rsidR="00C92E55">
        <w:rPr>
          <w:rFonts w:ascii="Palatino-Roman" w:hAnsi="Palatino-Roman" w:cs="Arial"/>
          <w:color w:val="333333"/>
          <w:sz w:val="20"/>
        </w:rPr>
        <w:instrText>ADDIN CSL_CITATION {"citationItems":[{"id":"ITEM-1","itemData":{"author":[{"dropping-particle":"","family":"Breiman","given":"L.","non-dropping-particle":"","parse-names":false,"suffix":""},{"dropping-particle":"","family":"Friedman","given":"J. H.","non-dropping-particle":"","parse-names":false,"suffix":""},{"dropping-particle":"","family":"Olshen","given":"R. A.","non-dropping-particle":"","parse-names":false,"suffix":""},{"dropping-particle":"","family":"Stone.","given":"C. G.","non-dropping-particle":"","parse-names":false,"suffix":""}],"id":"ITEM-1","issued":{"date-parts":[["1984"]]},"number-of-pages":"368","publisher":"Wadsworth International Group","publisher-place":"Belmont, CA","title":"Classification and Regression Trees","type":"book"},"uris":["http://www.mendeley.com/documents/?uuid=13b4dcf6-dcc9-41e0-9b66-345146c551af"]},{"id":"ITEM-2","itemData":{"author":[{"dropping-particle":"","family":"De'ath","given":"Glenn","non-dropping-particle":"","parse-names":false,"suffix":""},{"dropping-particle":"","family":"Fabricius","given":"Katharina E","non-dropping-particle":"","parse-names":false,"suffix":""}],"container-title":"Ecology","id":"ITEM-2","issue":"11","issued":{"date-parts":[["2000"]]},"page":"3178-3192","title":"Classification and Regression Trees: A Powerful Yet Simple Technique for Ecological Data Analysis","type":"article-journal","volume":"81"},"uris":["http://www.mendeley.com/documents/?uuid=acd62ec1-710f-4bc3-b604-d558a48527cf"]},{"id":"ITEM-3","itemData":{"DOI":"10.1111/j.0030-1299.2004.12732.x","ISBN":"0030-1299","ISSN":"00301299","abstract":"We evaluated the predictive power of two classification techniques,\\none parametric - discriminant function analysis (DFA) and the other\\nnon-parametric - classification and regression tree analysis (CART),\\nin order to provide a non-subjective quantitative method of determining\\nage class in Vancouver Island marmots (Marmota vancouverensis) and\\nhoary marmots (Marmota caligata). For both techniques we used morphological\\nmeasurements of known-age male and female marmots from two independent\\npopulation studies to build and test predictive models of age class.\\nBoth techniques had high predictive power (69-86%) for both sexes\\nand both species. Overall, the two methods performed identically\\nwith 81% correct classification. DFA was marginally better at discriminating\\namong older more challenging age classes compared to CART. However,\\nin our test samples, cases with missing values in any of the discriminant\\nvariables were deleted and hence unclassified by DFA, whereas CART\\nused values from closely correlated variables to substitute for the\\nmissing values. Therefore, overall, CART performed better (CART 81%\\nvs DFA 76%) because of its ability to classify incomplete cases.\\nCorrect classification rates were approximately 10% higher for hoary\\nmarmots than for Vancouver Island marmots, a result that could be\\nattributed to different sets of morphological measurements. Zygomatic\\narch breadth measured in hoary marmots was the most important predictor\\nof age class in both sexes using both classification techniques.\\nWe recommend that CART analysis be performed on data-sets with incomplete\\nrecords and used as a variable screening tool prior to DFA on more\\ncomplete data-sets","author":[{"dropping-particle":"","family":"Karels","given":"Tim J.","non-dropping-particle":"","parse-names":false,"suffix":""},{"dropping-particle":"","family":"Bryant","given":"Andrew A.","non-dropping-particle":"","parse-names":false,"suffix":""},{"dropping-particle":"","family":"Hik","given":"David S.","non-dropping-particle":"","parse-names":false,"suffix":""}],"container-title":"Oikos","id":"ITEM-3","issue":"3","issued":{"date-parts":[["2004","6"]]},"page":"575-587","title":"Comparison of discriminant function and classification tree analyses for age classification of marmots","type":"article-journal","volume":"105"},"uris":["http://www.mendeley.com/documents/?uuid=fe57ac82-5c63-4348-acf8-80ac437d2e57"]}],"mendeley":{"formattedCitation":"[6–8]","plainTextFormattedCitation":"[6–8]","previouslyFormattedCitation":"[6–8]"},"properties":{"noteIndex":0},"schema":"https://github.com/citation-style-language/schema/raw/master/csl-citation.json"}</w:instrText>
      </w:r>
      <w:r w:rsidR="00E80E12">
        <w:rPr>
          <w:rFonts w:ascii="Palatino-Roman" w:hAnsi="Palatino-Roman" w:cs="Arial"/>
          <w:color w:val="333333"/>
          <w:sz w:val="20"/>
        </w:rPr>
        <w:fldChar w:fldCharType="separate"/>
      </w:r>
      <w:r w:rsidR="00E80E12" w:rsidRPr="00E80E12">
        <w:rPr>
          <w:rFonts w:ascii="Palatino-Roman" w:hAnsi="Palatino-Roman" w:cs="Arial"/>
          <w:noProof/>
          <w:color w:val="333333"/>
          <w:sz w:val="20"/>
        </w:rPr>
        <w:t>[6–8]</w:t>
      </w:r>
      <w:r w:rsidR="00E80E12">
        <w:rPr>
          <w:rFonts w:ascii="Palatino-Roman" w:hAnsi="Palatino-Roman" w:cs="Arial"/>
          <w:color w:val="333333"/>
          <w:sz w:val="20"/>
        </w:rPr>
        <w:fldChar w:fldCharType="end"/>
      </w:r>
      <w:r w:rsidRPr="00F53ABB">
        <w:rPr>
          <w:rFonts w:ascii="Palatino-Roman" w:hAnsi="Palatino-Roman" w:cs="Arial"/>
          <w:color w:val="333333"/>
          <w:sz w:val="20"/>
        </w:rPr>
        <w:t xml:space="preserve">. </w:t>
      </w:r>
      <w:r w:rsidR="000F7DB7">
        <w:rPr>
          <w:rFonts w:ascii="Palatino-Roman" w:hAnsi="Palatino-Roman" w:cs="Arial"/>
          <w:color w:val="333333"/>
          <w:sz w:val="20"/>
        </w:rPr>
        <w:t xml:space="preserve">CART grows a tree that </w:t>
      </w:r>
      <w:r w:rsidR="009679FB">
        <w:rPr>
          <w:rFonts w:ascii="Palatino-Roman" w:hAnsi="Palatino-Roman" w:cs="Arial"/>
          <w:color w:val="333333"/>
          <w:sz w:val="20"/>
        </w:rPr>
        <w:t>branches</w:t>
      </w:r>
      <w:r w:rsidR="000F7DB7">
        <w:rPr>
          <w:rFonts w:ascii="Palatino-Roman" w:hAnsi="Palatino-Roman" w:cs="Arial"/>
          <w:color w:val="333333"/>
          <w:sz w:val="20"/>
        </w:rPr>
        <w:t xml:space="preserve"> off from an initial parent node based on specific criteria (</w:t>
      </w:r>
      <w:r w:rsidR="00024B2A">
        <w:rPr>
          <w:rFonts w:ascii="Palatino-Roman" w:hAnsi="Palatino-Roman" w:cs="Arial"/>
          <w:color w:val="333333"/>
          <w:sz w:val="20"/>
        </w:rPr>
        <w:t>see</w:t>
      </w:r>
      <w:r w:rsidR="00C92E55">
        <w:rPr>
          <w:rFonts w:ascii="Palatino-Roman" w:hAnsi="Palatino-Roman" w:cs="Arial"/>
          <w:color w:val="333333"/>
          <w:sz w:val="20"/>
        </w:rPr>
        <w:t xml:space="preserve"> </w:t>
      </w:r>
      <w:r w:rsidR="00C92E55">
        <w:rPr>
          <w:rFonts w:ascii="Palatino-Roman" w:hAnsi="Palatino-Roman" w:cs="Arial"/>
          <w:color w:val="333333"/>
          <w:sz w:val="20"/>
        </w:rPr>
        <w:fldChar w:fldCharType="begin" w:fldLock="1"/>
      </w:r>
      <w:r w:rsidR="00CD1485">
        <w:rPr>
          <w:rFonts w:ascii="Palatino-Roman" w:hAnsi="Palatino-Roman" w:cs="Arial"/>
          <w:color w:val="333333"/>
          <w:sz w:val="20"/>
        </w:rPr>
        <w:instrText>ADDIN CSL_CITATION {"citationItems":[{"id":"ITEM-1","itemData":{"author":[{"dropping-particle":"","family":"Breiman","given":"L.","non-dropping-particle":"","parse-names":false,"suffix":""},{"dropping-particle":"","family":"Friedman","given":"J. H.","non-dropping-particle":"","parse-names":false,"suffix":""},{"dropping-particle":"","family":"Olshen","given":"R. A.","non-dropping-particle":"","parse-names":false,"suffix":""},{"dropping-particle":"","family":"Stone.","given":"C. G.","non-dropping-particle":"","parse-names":false,"suffix":""}],"id":"ITEM-1","issued":{"date-parts":[["1984"]]},"number-of-pages":"368","publisher":"Wadsworth International Group","publisher-place":"Belmont, CA","title":"Classification and Regression Trees","type":"book"},"uris":["http://www.mendeley.com/documents/?uuid=13b4dcf6-dcc9-41e0-9b66-345146c551af"]},{"id":"ITEM-2","itemData":{"author":[{"dropping-particle":"","family":"De'ath","given":"Glenn","non-dropping-particle":"","parse-names":false,"suffix":""},{"dropping-particle":"","family":"Fabricius","given":"Katharina E","non-dropping-particle":"","parse-names":false,"suffix":""}],"container-title":"Ecology","id":"ITEM-2","issue":"11","issued":{"date-parts":[["2000"]]},"page":"3178-3192","title":"Classification and Regression Trees: A Powerful Yet Simple Technique for Ecological Data Analysis","type":"article-journal","volume":"81"},"uris":["http://www.mendeley.com/documents/?uuid=acd62ec1-710f-4bc3-b604-d558a48527cf"]},{"id":"ITEM-3","itemData":{"DOI":"10.1111/j.0030-1299.2004.12732.x","ISBN":"0030-1299","ISSN":"00301299","abstract":"We evaluated the predictive power of two classification techniques,\\none parametric - discriminant function analysis (DFA) and the other\\nnon-parametric - classification and regression tree analysis (CART),\\nin order to provide a non-subjective quantitative method of determining\\nage class in Vancouver Island marmots (Marmota vancouverensis) and\\nhoary marmots (Marmota caligata). For both techniques we used morphological\\nmeasurements of known-age male and female marmots from two independent\\npopulation studies to build and test predictive models of age class.\\nBoth techniques had high predictive power (69-86%) for both sexes\\nand both species. Overall, the two methods performed identically\\nwith 81% correct classification. DFA was marginally better at discriminating\\namong older more challenging age classes compared to CART. However,\\nin our test samples, cases with missing values in any of the discriminant\\nvariables were deleted and hence unclassified by DFA, whereas CART\\nused values from closely correlated variables to substitute for the\\nmissing values. Therefore, overall, CART performed better (CART 81%\\nvs DFA 76%) because of its ability to classify incomplete cases.\\nCorrect classification rates were approximately 10% higher for hoary\\nmarmots than for Vancouver Island marmots, a result that could be\\nattributed to different sets of morphological measurements. Zygomatic\\narch breadth measured in hoary marmots was the most important predictor\\nof age class in both sexes using both classification techniques.\\nWe recommend that CART analysis be performed on data-sets with incomplete\\nrecords and used as a variable screening tool prior to DFA on more\\ncomplete data-sets","author":[{"dropping-particle":"","family":"Karels","given":"Tim J.","non-dropping-particle":"","parse-names":false,"suffix":""},{"dropping-particle":"","family":"Bryant","given":"Andrew A.","non-dropping-particle":"","parse-names":false,"suffix":""},{"dropping-particle":"","family":"Hik","given":"David S.","non-dropping-particle":"","parse-names":false,"suffix":""}],"container-title":"Oikos","id":"ITEM-3","issue":"3","issued":{"date-parts":[["2004","6"]]},"page":"575-587","title":"Comparison of discriminant function and classification tree analyses for age classification of marmots","type":"article-journal","volume":"105"},"uris":["http://www.mendeley.com/documents/?uuid=fe57ac82-5c63-4348-acf8-80ac437d2e57"]}],"mendeley":{"formattedCitation":"[6–8]","plainTextFormattedCitation":"[6–8]","previouslyFormattedCitation":"[6–8]"},"properties":{"noteIndex":0},"schema":"https://github.com/citation-style-language/schema/raw/master/csl-citation.json"}</w:instrText>
      </w:r>
      <w:r w:rsidR="00C92E55">
        <w:rPr>
          <w:rFonts w:ascii="Palatino-Roman" w:hAnsi="Palatino-Roman" w:cs="Arial"/>
          <w:color w:val="333333"/>
          <w:sz w:val="20"/>
        </w:rPr>
        <w:fldChar w:fldCharType="separate"/>
      </w:r>
      <w:r w:rsidR="00C92E55" w:rsidRPr="00C92E55">
        <w:rPr>
          <w:rFonts w:ascii="Palatino-Roman" w:hAnsi="Palatino-Roman" w:cs="Arial"/>
          <w:noProof/>
          <w:color w:val="333333"/>
          <w:sz w:val="20"/>
        </w:rPr>
        <w:t>[6–8]</w:t>
      </w:r>
      <w:r w:rsidR="00C92E55">
        <w:rPr>
          <w:rFonts w:ascii="Palatino-Roman" w:hAnsi="Palatino-Roman" w:cs="Arial"/>
          <w:color w:val="333333"/>
          <w:sz w:val="20"/>
        </w:rPr>
        <w:fldChar w:fldCharType="end"/>
      </w:r>
      <w:r w:rsidR="00024B2A">
        <w:rPr>
          <w:rFonts w:ascii="Palatino-Roman" w:hAnsi="Palatino-Roman" w:cs="Arial"/>
          <w:color w:val="333333"/>
          <w:sz w:val="20"/>
        </w:rPr>
        <w:t xml:space="preserve"> for detailed explanations</w:t>
      </w:r>
      <w:r w:rsidR="000F7DB7">
        <w:rPr>
          <w:rFonts w:ascii="Palatino-Roman" w:hAnsi="Palatino-Roman" w:cs="Arial"/>
          <w:color w:val="333333"/>
          <w:sz w:val="20"/>
        </w:rPr>
        <w:t xml:space="preserve">). </w:t>
      </w:r>
      <w:r w:rsidR="00024B2A">
        <w:rPr>
          <w:rFonts w:ascii="Palatino-Roman" w:hAnsi="Palatino-Roman" w:cs="Arial"/>
          <w:color w:val="333333"/>
          <w:sz w:val="20"/>
        </w:rPr>
        <w:t>It grows (each successive node is split) until no further splits can occur (i.e., overgrowing the tree). Cross validation (v-fold) is performed to prune the tree until the lowest misclassification rate is reach</w:t>
      </w:r>
      <w:r w:rsidR="00381F9A">
        <w:rPr>
          <w:rFonts w:ascii="Palatino-Roman" w:hAnsi="Palatino-Roman" w:cs="Arial"/>
          <w:color w:val="333333"/>
          <w:sz w:val="20"/>
        </w:rPr>
        <w:t>ed</w:t>
      </w:r>
      <w:r w:rsidR="00024B2A">
        <w:rPr>
          <w:rFonts w:ascii="Palatino-Roman" w:hAnsi="Palatino-Roman" w:cs="Arial"/>
          <w:color w:val="333333"/>
          <w:sz w:val="20"/>
        </w:rPr>
        <w:t xml:space="preserve">. </w:t>
      </w:r>
      <w:r w:rsidR="0035336F">
        <w:rPr>
          <w:rFonts w:ascii="Palatino-Roman" w:hAnsi="Palatino-Roman" w:cs="Arial"/>
          <w:color w:val="333333"/>
          <w:sz w:val="20"/>
        </w:rPr>
        <w:t>Here, the tree was grown and split into branches based on the Gini Index (reduc</w:t>
      </w:r>
      <w:r w:rsidR="00812975">
        <w:rPr>
          <w:rFonts w:ascii="Palatino-Roman" w:hAnsi="Palatino-Roman" w:cs="Arial"/>
          <w:color w:val="333333"/>
          <w:sz w:val="20"/>
        </w:rPr>
        <w:t>ing</w:t>
      </w:r>
      <w:r w:rsidR="0035336F">
        <w:rPr>
          <w:rFonts w:ascii="Palatino-Roman" w:hAnsi="Palatino-Roman" w:cs="Arial"/>
          <w:color w:val="333333"/>
          <w:sz w:val="20"/>
        </w:rPr>
        <w:t xml:space="preserve"> impurity of nodes </w:t>
      </w:r>
      <w:r w:rsidR="00CD1485">
        <w:rPr>
          <w:rFonts w:ascii="Palatino-Roman" w:hAnsi="Palatino-Roman" w:cs="Arial"/>
          <w:color w:val="333333"/>
          <w:sz w:val="20"/>
        </w:rPr>
        <w:fldChar w:fldCharType="begin" w:fldLock="1"/>
      </w:r>
      <w:r w:rsidR="00CD1485">
        <w:rPr>
          <w:rFonts w:ascii="Palatino-Roman" w:hAnsi="Palatino-Roman" w:cs="Arial"/>
          <w:color w:val="333333"/>
          <w:sz w:val="20"/>
        </w:rPr>
        <w:instrText>ADDIN CSL_CITATION {"citationItems":[{"id":"ITEM-1","itemData":{"author":[{"dropping-particle":"","family":"Breiman","given":"L.","non-dropping-particle":"","parse-names":false,"suffix":""},{"dropping-particle":"","family":"Friedman","given":"J. H.","non-dropping-particle":"","parse-names":false,"suffix":""},{"dropping-particle":"","family":"Olshen","given":"R. A.","non-dropping-particle":"","parse-names":false,"suffix":""},{"dropping-particle":"","family":"Stone.","given":"C. G.","non-dropping-particle":"","parse-names":false,"suffix":""}],"id":"ITEM-1","issued":{"date-parts":[["1984"]]},"number-of-pages":"368","publisher":"Wadsworth International Group","publisher-place":"Belmont, CA","title":"Classification and Regression Trees","type":"book"},"uris":["http://www.mendeley.com/documents/?uuid=13b4dcf6-dcc9-41e0-9b66-345146c551af"]}],"mendeley":{"formattedCitation":"[6]","plainTextFormattedCitation":"[6]","previouslyFormattedCitation":"[6]"},"properties":{"noteIndex":0},"schema":"https://github.com/citation-style-language/schema/raw/master/csl-citation.json"}</w:instrText>
      </w:r>
      <w:r w:rsidR="00CD1485">
        <w:rPr>
          <w:rFonts w:ascii="Palatino-Roman" w:hAnsi="Palatino-Roman" w:cs="Arial"/>
          <w:color w:val="333333"/>
          <w:sz w:val="20"/>
        </w:rPr>
        <w:fldChar w:fldCharType="separate"/>
      </w:r>
      <w:r w:rsidR="00CD1485" w:rsidRPr="00CD1485">
        <w:rPr>
          <w:rFonts w:ascii="Palatino-Roman" w:hAnsi="Palatino-Roman" w:cs="Arial"/>
          <w:noProof/>
          <w:color w:val="333333"/>
          <w:sz w:val="20"/>
        </w:rPr>
        <w:t>[6]</w:t>
      </w:r>
      <w:r w:rsidR="00CD1485">
        <w:rPr>
          <w:rFonts w:ascii="Palatino-Roman" w:hAnsi="Palatino-Roman" w:cs="Arial"/>
          <w:color w:val="333333"/>
          <w:sz w:val="20"/>
        </w:rPr>
        <w:fldChar w:fldCharType="end"/>
      </w:r>
      <w:r w:rsidR="0035336F">
        <w:rPr>
          <w:rFonts w:ascii="Palatino-Roman" w:hAnsi="Palatino-Roman" w:cs="Arial"/>
          <w:color w:val="333333"/>
          <w:sz w:val="20"/>
        </w:rPr>
        <w:t xml:space="preserve">), followed by cross-validation and upward pruning until the lowest </w:t>
      </w:r>
      <w:r w:rsidR="00D362E9">
        <w:rPr>
          <w:rFonts w:ascii="Palatino-Roman" w:hAnsi="Palatino-Roman" w:cs="Arial"/>
          <w:color w:val="333333"/>
          <w:sz w:val="20"/>
        </w:rPr>
        <w:t>misclassification</w:t>
      </w:r>
      <w:r w:rsidR="0035336F">
        <w:rPr>
          <w:rFonts w:ascii="Palatino-Roman" w:hAnsi="Palatino-Roman" w:cs="Arial"/>
          <w:color w:val="333333"/>
          <w:sz w:val="20"/>
        </w:rPr>
        <w:t xml:space="preserve"> rate was obtained (following</w:t>
      </w:r>
      <w:r w:rsidR="006E67DB">
        <w:rPr>
          <w:rFonts w:ascii="Palatino-Roman" w:hAnsi="Palatino-Roman" w:cs="Arial"/>
          <w:color w:val="333333"/>
          <w:sz w:val="20"/>
        </w:rPr>
        <w:t xml:space="preserve"> </w:t>
      </w:r>
      <w:r w:rsidR="00CD1485">
        <w:rPr>
          <w:rFonts w:ascii="Palatino-Roman" w:hAnsi="Palatino-Roman" w:cs="Arial"/>
          <w:color w:val="333333"/>
          <w:sz w:val="20"/>
        </w:rPr>
        <w:fldChar w:fldCharType="begin" w:fldLock="1"/>
      </w:r>
      <w:r w:rsidR="00095DA0">
        <w:rPr>
          <w:rFonts w:ascii="Palatino-Roman" w:hAnsi="Palatino-Roman" w:cs="Arial"/>
          <w:color w:val="333333"/>
          <w:sz w:val="20"/>
        </w:rPr>
        <w:instrText>ADDIN CSL_CITATION {"citationItems":[{"id":"ITEM-1","itemData":{"author":[{"dropping-particle":"","family":"Breiman","given":"L.","non-dropping-particle":"","parse-names":false,"suffix":""},{"dropping-particle":"","family":"Friedman","given":"J. H.","non-dropping-particle":"","parse-names":false,"suffix":""},{"dropping-particle":"","family":"Olshen","given":"R. A.","non-dropping-particle":"","parse-names":false,"suffix":""},{"dropping-particle":"","family":"Stone.","given":"C. G.","non-dropping-particle":"","parse-names":false,"suffix":""}],"id":"ITEM-1","issued":{"date-parts":[["1984"]]},"number-of-pages":"368","publisher":"Wadsworth International Group","publisher-place":"Belmont, CA","title":"Classification and Regression Trees","type":"book"},"uris":["http://www.mendeley.com/documents/?uuid=13b4dcf6-dcc9-41e0-9b66-345146c551af"]}],"mendeley":{"formattedCitation":"[6]","plainTextFormattedCitation":"[6]","previouslyFormattedCitation":"[6]"},"properties":{"noteIndex":0},"schema":"https://github.com/citation-style-language/schema/raw/master/csl-citation.json"}</w:instrText>
      </w:r>
      <w:r w:rsidR="00CD1485">
        <w:rPr>
          <w:rFonts w:ascii="Palatino-Roman" w:hAnsi="Palatino-Roman" w:cs="Arial"/>
          <w:color w:val="333333"/>
          <w:sz w:val="20"/>
        </w:rPr>
        <w:fldChar w:fldCharType="separate"/>
      </w:r>
      <w:r w:rsidR="00CD1485" w:rsidRPr="00CD1485">
        <w:rPr>
          <w:rFonts w:ascii="Palatino-Roman" w:hAnsi="Palatino-Roman" w:cs="Arial"/>
          <w:noProof/>
          <w:color w:val="333333"/>
          <w:sz w:val="20"/>
        </w:rPr>
        <w:t>[6]</w:t>
      </w:r>
      <w:r w:rsidR="00CD1485">
        <w:rPr>
          <w:rFonts w:ascii="Palatino-Roman" w:hAnsi="Palatino-Roman" w:cs="Arial"/>
          <w:color w:val="333333"/>
          <w:sz w:val="20"/>
        </w:rPr>
        <w:fldChar w:fldCharType="end"/>
      </w:r>
      <w:r w:rsidR="00812975">
        <w:rPr>
          <w:rFonts w:ascii="Palatino-Roman" w:hAnsi="Palatino-Roman" w:cs="Arial"/>
          <w:color w:val="333333"/>
          <w:sz w:val="20"/>
        </w:rPr>
        <w:t>’s</w:t>
      </w:r>
      <w:r w:rsidR="0035336F">
        <w:rPr>
          <w:rFonts w:ascii="Palatino-Roman" w:hAnsi="Palatino-Roman" w:cs="Arial"/>
          <w:color w:val="333333"/>
          <w:sz w:val="20"/>
        </w:rPr>
        <w:t xml:space="preserve"> 1 SE rule)</w:t>
      </w:r>
      <w:r w:rsidR="00D362E9">
        <w:rPr>
          <w:rFonts w:ascii="Palatino-Roman" w:hAnsi="Palatino-Roman" w:cs="Arial"/>
          <w:color w:val="333333"/>
          <w:sz w:val="20"/>
        </w:rPr>
        <w:t>.</w:t>
      </w:r>
      <w:r w:rsidR="000F7DB7">
        <w:rPr>
          <w:rFonts w:ascii="Palatino-Roman" w:hAnsi="Palatino-Roman" w:cs="Arial"/>
          <w:color w:val="333333"/>
          <w:sz w:val="20"/>
        </w:rPr>
        <w:t xml:space="preserve"> </w:t>
      </w:r>
      <w:r w:rsidR="00D3177E">
        <w:rPr>
          <w:rFonts w:ascii="Palatino-Roman" w:hAnsi="Palatino-Roman" w:cs="Arial"/>
          <w:color w:val="333333"/>
          <w:sz w:val="20"/>
        </w:rPr>
        <w:t>CART resulted in 88% correct classifica</w:t>
      </w:r>
      <w:r w:rsidR="00293C54">
        <w:rPr>
          <w:rFonts w:ascii="Palatino-Roman" w:hAnsi="Palatino-Roman" w:cs="Arial"/>
          <w:color w:val="333333"/>
          <w:sz w:val="20"/>
        </w:rPr>
        <w:t>tion</w:t>
      </w:r>
      <w:r w:rsidR="00D3177E">
        <w:rPr>
          <w:rFonts w:ascii="Palatino-Roman" w:hAnsi="Palatino-Roman" w:cs="Arial"/>
          <w:color w:val="333333"/>
          <w:sz w:val="20"/>
        </w:rPr>
        <w:t xml:space="preserve"> of units </w:t>
      </w:r>
      <w:r w:rsidR="00D3177E">
        <w:rPr>
          <w:rFonts w:ascii="Palatino-Roman" w:hAnsi="Palatino-Roman" w:cs="Arial"/>
          <w:color w:val="333333"/>
          <w:sz w:val="20"/>
        </w:rPr>
        <w:fldChar w:fldCharType="begin" w:fldLock="1"/>
      </w:r>
      <w:r w:rsidR="00C14F9B">
        <w:rPr>
          <w:rFonts w:ascii="Palatino-Roman" w:hAnsi="Palatino-Roman" w:cs="Arial"/>
          <w:color w:val="333333"/>
          <w:sz w:val="20"/>
        </w:rPr>
        <w:instrText>ADDIN CSL_CITATION {"citationItems":[{"id":"ITEM-1","itemData":{"DOI":"10.1163/1568539X-00003032","ISSN":"00057959 1568539X","abstract":"Animals can communicate using visual and acoustic displays to convey information to conspecifics. In some cases, such displays are produced in highly stereotyped and repetitive sequences. Here we use a quantitative analysis technique, the Levenshtein distance, to assess similarity in sequences of displays at both the population and individual levels. We review two existing variations of the method and present two new variations that complement and extend these existing techniques. Three of the methods include the use of a median string sequence and three use a normalisation of the original equation. Humpback whale song theme sequences from multiple populations, years and song types (different variations of the display) are used as examples to illustrate the application and success of each variation. A novel outcome of this technique is that it can produce a threshold measure of similarity to assess when behavioural sequences are so dissimilar that they must be considered different, with a measure of the probability of such clusters being distinct. The Levenshtein distance is applicable to all behavioural data produced in sequences and its use should not be limited to acoustical studies. © 2012 Koninklijke Brill NV, Leiden.","author":[{"dropping-particle":"","family":"Garland","given":"E.C.","non-dropping-particle":"","parse-names":false,"suffix":""},{"dropping-particle":"","family":"Lilley","given":"M.S.","non-dropping-particle":"","parse-names":false,"suffix":""},{"dropping-particle":"","family":"Goldizen","given":"A.W.","non-dropping-particle":"","parse-names":false,"suffix":""},{"dropping-particle":"","family":"Rekdahl","given":"M.L.","non-dropping-particle":"","parse-names":false,"suffix":""},{"dropping-particle":"","family":"Garrigue","given":"C.","non-dropping-particle":"","parse-names":false,"suffix":""},{"dropping-particle":"","family":"Noad","given":"M.J.","non-dropping-particle":"","parse-names":false,"suffix":""}],"container-title":"Behaviour","id":"ITEM-1","issued":{"date-parts":[["2012"]]},"page":"1413-1441","title":"Improved versions of the Levenshtein distance method for comparing sequence information in animals' vocalisations: Tests using humpback whale song","type":"article-journal","volume":"149"},"uris":["http://www.mendeley.com/documents/?uuid=0dbabfb2-94a2-34bc-b393-82133a9ab10b"]}],"mendeley":{"formattedCitation":"[2]","plainTextFormattedCitation":"[2]","previouslyFormattedCitation":"[2]"},"properties":{"noteIndex":0},"schema":"https://github.com/citation-style-language/schema/raw/master/csl-citation.json"}</w:instrText>
      </w:r>
      <w:r w:rsidR="00D3177E">
        <w:rPr>
          <w:rFonts w:ascii="Palatino-Roman" w:hAnsi="Palatino-Roman" w:cs="Arial"/>
          <w:color w:val="333333"/>
          <w:sz w:val="20"/>
        </w:rPr>
        <w:fldChar w:fldCharType="separate"/>
      </w:r>
      <w:r w:rsidR="00607678" w:rsidRPr="00607678">
        <w:rPr>
          <w:rFonts w:ascii="Palatino-Roman" w:hAnsi="Palatino-Roman" w:cs="Arial"/>
          <w:noProof/>
          <w:color w:val="333333"/>
          <w:sz w:val="20"/>
        </w:rPr>
        <w:t>[2]</w:t>
      </w:r>
      <w:r w:rsidR="00D3177E">
        <w:rPr>
          <w:rFonts w:ascii="Palatino-Roman" w:hAnsi="Palatino-Roman" w:cs="Arial"/>
          <w:color w:val="333333"/>
          <w:sz w:val="20"/>
        </w:rPr>
        <w:fldChar w:fldCharType="end"/>
      </w:r>
      <w:r w:rsidR="00CB2C0D">
        <w:rPr>
          <w:rFonts w:ascii="Palatino-Roman" w:hAnsi="Palatino-Roman" w:cs="Arial"/>
          <w:color w:val="333333"/>
          <w:sz w:val="20"/>
        </w:rPr>
        <w:t xml:space="preserve"> suggesting a robust and repeatable classification at this base level in the song </w:t>
      </w:r>
      <w:r w:rsidR="00BA5446">
        <w:rPr>
          <w:rFonts w:ascii="Palatino-Roman" w:hAnsi="Palatino-Roman" w:cs="Arial"/>
          <w:color w:val="333333"/>
          <w:sz w:val="20"/>
        </w:rPr>
        <w:t>hierarchy</w:t>
      </w:r>
      <w:r w:rsidR="00D3177E">
        <w:rPr>
          <w:rFonts w:ascii="Palatino-Roman" w:hAnsi="Palatino-Roman" w:cs="Arial"/>
          <w:color w:val="333333"/>
          <w:sz w:val="20"/>
        </w:rPr>
        <w:t>.</w:t>
      </w:r>
    </w:p>
    <w:p w14:paraId="762B3F07" w14:textId="77777777" w:rsidR="00381F9A" w:rsidRDefault="00381F9A" w:rsidP="00CA2CB8">
      <w:pPr>
        <w:rPr>
          <w:rFonts w:ascii="Palatino-Roman" w:hAnsi="Palatino-Roman" w:cs="Arial"/>
          <w:color w:val="333333"/>
          <w:sz w:val="20"/>
        </w:rPr>
      </w:pPr>
    </w:p>
    <w:p w14:paraId="55B01347" w14:textId="0C3E87CF" w:rsidR="00CC3EF2" w:rsidRDefault="00CC3EF2" w:rsidP="00CA2CB8">
      <w:pPr>
        <w:rPr>
          <w:rFonts w:ascii="Palatino-Roman" w:hAnsi="Palatino-Roman" w:cs="Arial"/>
          <w:color w:val="333333"/>
          <w:sz w:val="20"/>
        </w:rPr>
      </w:pPr>
      <w:r>
        <w:rPr>
          <w:rFonts w:ascii="Palatino-Roman" w:hAnsi="Palatino-Roman" w:cs="Arial"/>
          <w:color w:val="333333"/>
          <w:sz w:val="20"/>
        </w:rPr>
        <w:t xml:space="preserve">(c) </w:t>
      </w:r>
      <w:r>
        <w:rPr>
          <w:rFonts w:ascii="Palatino-Roman" w:hAnsi="Palatino-Roman" w:cs="Arial"/>
          <w:color w:val="333333"/>
          <w:sz w:val="20"/>
        </w:rPr>
        <w:tab/>
        <w:t>Theme matching</w:t>
      </w:r>
    </w:p>
    <w:p w14:paraId="55ECB5BD" w14:textId="0D7A8D76" w:rsidR="00CC3EF2" w:rsidRDefault="00AF74A4" w:rsidP="00CA2CB8">
      <w:pPr>
        <w:rPr>
          <w:rFonts w:ascii="Palatino-Roman" w:hAnsi="Palatino-Roman" w:cs="Arial"/>
          <w:color w:val="333333"/>
          <w:sz w:val="20"/>
        </w:rPr>
      </w:pPr>
      <w:r>
        <w:rPr>
          <w:rFonts w:ascii="Palatino-Roman" w:hAnsi="Palatino-Roman" w:cs="Arial"/>
          <w:color w:val="333333"/>
          <w:sz w:val="20"/>
        </w:rPr>
        <w:t xml:space="preserve">As outline in </w:t>
      </w:r>
      <w:r w:rsidR="007D0EB3">
        <w:rPr>
          <w:rFonts w:ascii="Palatino-Roman" w:hAnsi="Palatino-Roman" w:cs="Arial"/>
          <w:color w:val="333333"/>
          <w:sz w:val="20"/>
        </w:rPr>
        <w:fldChar w:fldCharType="begin" w:fldLock="1"/>
      </w:r>
      <w:r w:rsidR="00166402">
        <w:rPr>
          <w:rFonts w:ascii="Palatino-Roman" w:hAnsi="Palatino-Roman" w:cs="Arial"/>
          <w:color w:val="333333"/>
          <w:sz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mendeley":{"formattedCitation":"[1]","plainTextFormattedCitation":"[1]","previouslyFormattedCitation":"[1]"},"properties":{"noteIndex":0},"schema":"https://github.com/citation-style-language/schema/raw/master/csl-citation.json"}</w:instrText>
      </w:r>
      <w:r w:rsidR="007D0EB3">
        <w:rPr>
          <w:rFonts w:ascii="Palatino-Roman" w:hAnsi="Palatino-Roman" w:cs="Arial"/>
          <w:color w:val="333333"/>
          <w:sz w:val="20"/>
        </w:rPr>
        <w:fldChar w:fldCharType="separate"/>
      </w:r>
      <w:r w:rsidR="007D0EB3" w:rsidRPr="007D0EB3">
        <w:rPr>
          <w:rFonts w:ascii="Palatino-Roman" w:hAnsi="Palatino-Roman" w:cs="Arial"/>
          <w:noProof/>
          <w:color w:val="333333"/>
          <w:sz w:val="20"/>
        </w:rPr>
        <w:t>[1]</w:t>
      </w:r>
      <w:r w:rsidR="007D0EB3">
        <w:rPr>
          <w:rFonts w:ascii="Palatino-Roman" w:hAnsi="Palatino-Roman" w:cs="Arial"/>
          <w:color w:val="333333"/>
          <w:sz w:val="20"/>
        </w:rPr>
        <w:fldChar w:fldCharType="end"/>
      </w:r>
      <w:r>
        <w:rPr>
          <w:rFonts w:ascii="Palatino-Roman" w:hAnsi="Palatino-Roman" w:cs="Arial"/>
          <w:color w:val="333333"/>
          <w:sz w:val="20"/>
        </w:rPr>
        <w:t>, to</w:t>
      </w:r>
      <w:r w:rsidRPr="00033DAD">
        <w:rPr>
          <w:rFonts w:ascii="Palatino-Roman" w:hAnsi="Palatino-Roman" w:cs="Arial"/>
          <w:color w:val="333333"/>
          <w:sz w:val="20"/>
        </w:rPr>
        <w:t xml:space="preserve"> ensure a</w:t>
      </w:r>
      <w:r>
        <w:rPr>
          <w:rFonts w:ascii="Palatino-Roman" w:hAnsi="Palatino-Roman" w:cs="Arial"/>
          <w:color w:val="333333"/>
          <w:sz w:val="20"/>
        </w:rPr>
        <w:t>n</w:t>
      </w:r>
      <w:r w:rsidRPr="00033DAD">
        <w:rPr>
          <w:rFonts w:ascii="Palatino-Roman" w:hAnsi="Palatino-Roman" w:cs="Arial"/>
          <w:color w:val="333333"/>
          <w:sz w:val="20"/>
        </w:rPr>
        <w:t xml:space="preserve"> </w:t>
      </w:r>
      <w:r>
        <w:rPr>
          <w:rFonts w:ascii="Palatino-Roman" w:hAnsi="Palatino-Roman" w:cs="Arial"/>
          <w:color w:val="333333"/>
          <w:sz w:val="20"/>
        </w:rPr>
        <w:t>o</w:t>
      </w:r>
      <w:r w:rsidRPr="00033DAD">
        <w:rPr>
          <w:rFonts w:ascii="Palatino-Roman" w:hAnsi="Palatino-Roman" w:cs="Arial"/>
          <w:color w:val="333333"/>
          <w:sz w:val="20"/>
        </w:rPr>
        <w:t>bjective and repeatable classification of themes, three naive observers were asked to match a number of themes</w:t>
      </w:r>
      <w:r w:rsidR="00033DAD" w:rsidRPr="00033DAD">
        <w:rPr>
          <w:rFonts w:ascii="Palatino-Roman" w:hAnsi="Palatino-Roman" w:cs="Arial"/>
          <w:color w:val="333333"/>
          <w:sz w:val="20"/>
        </w:rPr>
        <w:t>. Twenty themes (a reference set) were chosen at random</w:t>
      </w:r>
      <w:r w:rsidR="007D0EB3">
        <w:rPr>
          <w:rFonts w:ascii="Palatino-Roman" w:hAnsi="Palatino-Roman" w:cs="Arial"/>
          <w:color w:val="333333"/>
          <w:sz w:val="20"/>
        </w:rPr>
        <w:t>;</w:t>
      </w:r>
      <w:r w:rsidR="00033DAD" w:rsidRPr="00033DAD">
        <w:rPr>
          <w:rFonts w:ascii="Palatino-Roman" w:hAnsi="Palatino-Roman" w:cs="Arial"/>
          <w:color w:val="333333"/>
          <w:sz w:val="20"/>
        </w:rPr>
        <w:t xml:space="preserve"> </w:t>
      </w:r>
      <w:r w:rsidR="007D0EB3">
        <w:rPr>
          <w:rFonts w:ascii="Palatino-Roman" w:hAnsi="Palatino-Roman" w:cs="Arial"/>
          <w:color w:val="333333"/>
          <w:sz w:val="20"/>
        </w:rPr>
        <w:t>t</w:t>
      </w:r>
      <w:r w:rsidR="00033DAD" w:rsidRPr="00033DAD">
        <w:rPr>
          <w:rFonts w:ascii="Palatino-Roman" w:hAnsi="Palatino-Roman" w:cs="Arial"/>
          <w:color w:val="333333"/>
          <w:sz w:val="20"/>
        </w:rPr>
        <w:t>hese were displayed (along with the test set</w:t>
      </w:r>
      <w:r w:rsidR="00743616">
        <w:rPr>
          <w:rFonts w:ascii="Palatino-Roman" w:hAnsi="Palatino-Roman" w:cs="Arial"/>
          <w:color w:val="333333"/>
          <w:sz w:val="20"/>
        </w:rPr>
        <w:t xml:space="preserve"> containing 50 sample themes</w:t>
      </w:r>
      <w:r w:rsidR="00033DAD" w:rsidRPr="00033DAD">
        <w:rPr>
          <w:rFonts w:ascii="Palatino-Roman" w:hAnsi="Palatino-Roman" w:cs="Arial"/>
          <w:color w:val="333333"/>
          <w:sz w:val="20"/>
        </w:rPr>
        <w:t xml:space="preserve">) in Adobe Audition 1.5 to allow the observer to both see and hear each theme. </w:t>
      </w:r>
      <w:r w:rsidR="0049002E">
        <w:rPr>
          <w:rFonts w:ascii="Palatino-Roman" w:hAnsi="Palatino-Roman" w:cs="Arial"/>
          <w:color w:val="333333"/>
          <w:sz w:val="20"/>
        </w:rPr>
        <w:t>Observers</w:t>
      </w:r>
      <w:r w:rsidR="00033DAD" w:rsidRPr="00033DAD">
        <w:rPr>
          <w:rFonts w:ascii="Palatino-Roman" w:hAnsi="Palatino-Roman" w:cs="Arial"/>
          <w:color w:val="333333"/>
          <w:sz w:val="20"/>
        </w:rPr>
        <w:t xml:space="preserve"> were asked to assign each sample with a theme number or, in the case of three samples, no matching theme. The observers correctly classified 90%, 94%, and 98% </w:t>
      </w:r>
      <w:r w:rsidR="00166402">
        <w:rPr>
          <w:rFonts w:ascii="Palatino-Roman" w:hAnsi="Palatino-Roman" w:cs="Arial"/>
          <w:color w:val="333333"/>
          <w:sz w:val="20"/>
        </w:rPr>
        <w:t xml:space="preserve">resulting in </w:t>
      </w:r>
      <w:r w:rsidR="00033DAD" w:rsidRPr="00033DAD">
        <w:rPr>
          <w:rFonts w:ascii="Palatino-Roman" w:hAnsi="Palatino-Roman" w:cs="Arial"/>
          <w:color w:val="333333"/>
          <w:sz w:val="20"/>
        </w:rPr>
        <w:t>an average and median of 94% agreement in classification</w:t>
      </w:r>
      <w:r w:rsidR="00166402">
        <w:rPr>
          <w:rFonts w:ascii="Palatino-Roman" w:hAnsi="Palatino-Roman" w:cs="Arial"/>
          <w:color w:val="333333"/>
          <w:sz w:val="20"/>
        </w:rPr>
        <w:t xml:space="preserve"> </w:t>
      </w:r>
      <w:r w:rsidR="00166402">
        <w:rPr>
          <w:rFonts w:ascii="Palatino-Roman" w:hAnsi="Palatino-Roman" w:cs="Arial"/>
          <w:color w:val="333333"/>
          <w:sz w:val="20"/>
        </w:rPr>
        <w:fldChar w:fldCharType="begin" w:fldLock="1"/>
      </w:r>
      <w:r w:rsidR="007A1FEA">
        <w:rPr>
          <w:rFonts w:ascii="Palatino-Roman" w:hAnsi="Palatino-Roman" w:cs="Arial"/>
          <w:color w:val="333333"/>
          <w:sz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mendeley":{"formattedCitation":"[1]","plainTextFormattedCitation":"[1]","previouslyFormattedCitation":"[1]"},"properties":{"noteIndex":0},"schema":"https://github.com/citation-style-language/schema/raw/master/csl-citation.json"}</w:instrText>
      </w:r>
      <w:r w:rsidR="00166402">
        <w:rPr>
          <w:rFonts w:ascii="Palatino-Roman" w:hAnsi="Palatino-Roman" w:cs="Arial"/>
          <w:color w:val="333333"/>
          <w:sz w:val="20"/>
        </w:rPr>
        <w:fldChar w:fldCharType="separate"/>
      </w:r>
      <w:r w:rsidR="00166402" w:rsidRPr="00166402">
        <w:rPr>
          <w:rFonts w:ascii="Palatino-Roman" w:hAnsi="Palatino-Roman" w:cs="Arial"/>
          <w:noProof/>
          <w:color w:val="333333"/>
          <w:sz w:val="20"/>
        </w:rPr>
        <w:t>[1]</w:t>
      </w:r>
      <w:r w:rsidR="00166402">
        <w:rPr>
          <w:rFonts w:ascii="Palatino-Roman" w:hAnsi="Palatino-Roman" w:cs="Arial"/>
          <w:color w:val="333333"/>
          <w:sz w:val="20"/>
        </w:rPr>
        <w:fldChar w:fldCharType="end"/>
      </w:r>
      <w:r w:rsidR="00033DAD" w:rsidRPr="00033DAD">
        <w:rPr>
          <w:rFonts w:ascii="Palatino-Roman" w:hAnsi="Palatino-Roman" w:cs="Arial"/>
          <w:color w:val="333333"/>
          <w:sz w:val="20"/>
        </w:rPr>
        <w:t>.</w:t>
      </w:r>
      <w:r w:rsidR="007A1FEA">
        <w:rPr>
          <w:rFonts w:ascii="Palatino-Roman" w:hAnsi="Palatino-Roman" w:cs="Arial"/>
          <w:color w:val="333333"/>
          <w:sz w:val="20"/>
        </w:rPr>
        <w:t xml:space="preserve"> Theme classifications have also been quantitatively assessed; information on these analyses can be found in </w:t>
      </w:r>
      <w:r w:rsidR="007A1FEA">
        <w:rPr>
          <w:rFonts w:ascii="Palatino-Roman" w:hAnsi="Palatino-Roman" w:cs="Arial"/>
          <w:color w:val="333333"/>
          <w:sz w:val="20"/>
        </w:rPr>
        <w:fldChar w:fldCharType="begin" w:fldLock="1"/>
      </w:r>
      <w:r w:rsidR="00C14F9B">
        <w:rPr>
          <w:rFonts w:ascii="Palatino-Roman" w:hAnsi="Palatino-Roman" w:cs="Arial"/>
          <w:color w:val="333333"/>
          <w:sz w:val="20"/>
        </w:rPr>
        <w:instrText>ADDIN CSL_CITATION {"citationItems":[{"id":"ITEM-1","itemData":{"DOI":"10.1163/1568539X-00003032","ISSN":"00057959 1568539X","abstract":"Animals can communicate using visual and acoustic displays to convey information to conspecifics. In some cases, such displays are produced in highly stereotyped and repetitive sequences. Here we use a quantitative analysis technique, the Levenshtein distance, to assess similarity in sequences of displays at both the population and individual levels. We review two existing variations of the method and present two new variations that complement and extend these existing techniques. Three of the methods include the use of a median string sequence and three use a normalisation of the original equation. Humpback whale song theme sequences from multiple populations, years and song types (different variations of the display) are used as examples to illustrate the application and success of each variation. A novel outcome of this technique is that it can produce a threshold measure of similarity to assess when behavioural sequences are so dissimilar that they must be considered different, with a measure of the probability of such clusters being distinct. The Levenshtein distance is applicable to all behavioural data produced in sequences and its use should not be limited to acoustical studies. © 2012 Koninklijke Brill NV, Leiden.","author":[{"dropping-particle":"","family":"Garland","given":"E.C.","non-dropping-particle":"","parse-names":false,"suffix":""},{"dropping-particle":"","family":"Lilley","given":"M.S.","non-dropping-particle":"","parse-names":false,"suffix":""},{"dropping-particle":"","family":"Goldizen","given":"A.W.","non-dropping-particle":"","parse-names":false,"suffix":""},{"dropping-particle":"","family":"Rekdahl","given":"M.L.","non-dropping-particle":"","parse-names":false,"suffix":""},{"dropping-particle":"","family":"Garrigue","given":"C.","non-dropping-particle":"","parse-names":false,"suffix":""},{"dropping-particle":"","family":"Noad","given":"M.J.","non-dropping-particle":"","parse-names":false,"suffix":""}],"container-title":"Behaviour","id":"ITEM-1","issued":{"date-parts":[["2012"]]},"page":"1413-1441","title":"Improved versions of the Levenshtein distance method for comparing sequence information in animals' vocalisations: Tests using humpback whale song","type":"article-journal","volume":"149"},"uris":["http://www.mendeley.com/documents/?uuid=0dbabfb2-94a2-34bc-b393-82133a9ab10b"]},{"id":"ITEM-2","itemData":{"DOI":"10.1121/1.4770232","ISBN":"0001-4966","ISSN":"1520-8524","PMID":"23297927","abstract":"Humpback whales have a continually evolving vocal sexual display, or \"song,\" that appears to undergo both evolutionary and \"revolutionary\" change. All males within a population adhere to the current content and arrangement of the song. Populations within an ocean basin share similarities in their songs; this sharing is complex as multiple variations of the song (song types) may be present within a region at any one time. To quantitatively investigate the similarity of song types, songs were compared at both the individual singer and population level using the Levenshtein distance technique and cluster analysis. The highly stereotyped sequences of themes from the songs of 211 individuals from populations within the western and central South Pacific region from 1998 through 2008 were grouped together based on the percentage of song similarity, and compared to qualitatively assigned song types. The analysis produced clusters of highly similar songs that agreed with previous qualitative assignments. Each cluster contained songs from multiple populations and years, confirming the eastward spread of song types and their progressive evolution through the study region. Quantifying song similarity and exchange will assist in understanding broader song dynamics and contribute to the use of vocal displays as population identifiers.","author":[{"dropping-particle":"","family":"Garland","given":"Ellen C","non-dropping-particle":"","parse-names":false,"suffix":""},{"dropping-particle":"","family":"Noad","given":"Michael J","non-dropping-particle":"","parse-names":false,"suffix":""},{"dropping-particle":"","family":"Goldizen","given":"Anne W","non-dropping-particle":"","parse-names":false,"suffix":""},{"dropping-particle":"","family":"Lilley","given":"Matthew S","non-dropping-particle":"","parse-names":false,"suffix":""},{"dropping-particle":"","family":"Rekdahl","given":"Melinda L","non-dropping-particle":"","parse-names":false,"suffix":""},{"dropping-particle":"","family":"Garrigue","given":"Claire","non-dropping-particle":"","parse-names":false,"suffix":""},{"dropping-particle":"","family":"Constantine","given":"Rochelle","non-dropping-particle":"","parse-names":false,"suffix":""},{"dropping-particle":"","family":"Daeschler Hauser","given":"Nan","non-dropping-particle":"","parse-names":false,"suffix":""},{"dropping-particle":"","family":"Poole","given":"M Michael","non-dropping-particle":"","parse-names":false,"suffix":""},{"dropping-particle":"","family":"Robbins","given":"Jooke","non-dropping-particle":"","parse-names":false,"suffix":""}],"container-title":"The Journal of the Acoustical Society of America","id":"ITEM-2","issue":"1","issued":{"date-parts":[["2013"]]},"page":"560-9","title":"Quantifying humpback whale song sequences to understand the dynamics of song exchange at the ocean basin scale","type":"article-journal","volume":"133"},"uris":["http://www.mendeley.com/documents/?uuid=1f8084ab-61a7-4a56-9d92-8ae4ba88c262"]}],"mendeley":{"formattedCitation":"[2,3]","plainTextFormattedCitation":"[2,3]","previouslyFormattedCitation":"[2,3]"},"properties":{"noteIndex":0},"schema":"https://github.com/citation-style-language/schema/raw/master/csl-citation.json"}</w:instrText>
      </w:r>
      <w:r w:rsidR="007A1FEA">
        <w:rPr>
          <w:rFonts w:ascii="Palatino-Roman" w:hAnsi="Palatino-Roman" w:cs="Arial"/>
          <w:color w:val="333333"/>
          <w:sz w:val="20"/>
        </w:rPr>
        <w:fldChar w:fldCharType="separate"/>
      </w:r>
      <w:r w:rsidR="00607678" w:rsidRPr="00607678">
        <w:rPr>
          <w:rFonts w:ascii="Palatino-Roman" w:hAnsi="Palatino-Roman" w:cs="Arial"/>
          <w:noProof/>
          <w:color w:val="333333"/>
          <w:sz w:val="20"/>
        </w:rPr>
        <w:t>[2,3]</w:t>
      </w:r>
      <w:r w:rsidR="007A1FEA">
        <w:rPr>
          <w:rFonts w:ascii="Palatino-Roman" w:hAnsi="Palatino-Roman" w:cs="Arial"/>
          <w:color w:val="333333"/>
          <w:sz w:val="20"/>
        </w:rPr>
        <w:fldChar w:fldCharType="end"/>
      </w:r>
      <w:r w:rsidR="007A1FEA">
        <w:rPr>
          <w:rFonts w:ascii="Palatino-Roman" w:hAnsi="Palatino-Roman" w:cs="Arial"/>
          <w:color w:val="333333"/>
          <w:sz w:val="20"/>
        </w:rPr>
        <w:t>.</w:t>
      </w:r>
    </w:p>
    <w:p w14:paraId="37224232" w14:textId="17D1483B" w:rsidR="00CC3EF2" w:rsidRDefault="00CC3EF2" w:rsidP="00CA2CB8">
      <w:pPr>
        <w:rPr>
          <w:rFonts w:ascii="Palatino-Roman" w:hAnsi="Palatino-Roman" w:cs="Arial"/>
          <w:color w:val="333333"/>
          <w:sz w:val="20"/>
        </w:rPr>
      </w:pPr>
    </w:p>
    <w:p w14:paraId="52CCC531" w14:textId="77777777" w:rsidR="005E4A2D" w:rsidRDefault="005E4A2D" w:rsidP="00CA2CB8">
      <w:pPr>
        <w:rPr>
          <w:rFonts w:ascii="Palatino-Roman" w:hAnsi="Palatino-Roman" w:cs="Arial"/>
          <w:color w:val="333333"/>
          <w:sz w:val="20"/>
        </w:rPr>
      </w:pPr>
    </w:p>
    <w:p w14:paraId="7506D0C5" w14:textId="39F59E2A" w:rsidR="00FD50DA" w:rsidRDefault="00FD50DA" w:rsidP="00CA2CB8">
      <w:pPr>
        <w:rPr>
          <w:rFonts w:ascii="Palatino-Roman" w:hAnsi="Palatino-Roman" w:cs="Arial"/>
          <w:color w:val="333333"/>
          <w:sz w:val="20"/>
        </w:rPr>
      </w:pPr>
      <w:r>
        <w:rPr>
          <w:rFonts w:ascii="Palatino-Roman" w:hAnsi="Palatino-Roman" w:cs="Arial"/>
          <w:color w:val="333333"/>
          <w:sz w:val="20"/>
        </w:rPr>
        <w:lastRenderedPageBreak/>
        <w:t xml:space="preserve">(d) </w:t>
      </w:r>
      <w:r>
        <w:rPr>
          <w:rFonts w:ascii="Palatino-Roman" w:hAnsi="Palatino-Roman" w:cs="Arial"/>
          <w:color w:val="333333"/>
          <w:sz w:val="20"/>
        </w:rPr>
        <w:tab/>
        <w:t>Statistical analyses</w:t>
      </w:r>
    </w:p>
    <w:p w14:paraId="11F83428" w14:textId="77777777" w:rsidR="003F2BD9" w:rsidRDefault="004F30BD" w:rsidP="00CA2CB8">
      <w:pPr>
        <w:rPr>
          <w:rFonts w:ascii="Palatino-Roman" w:hAnsi="Palatino-Roman" w:cs="Arial"/>
          <w:color w:val="333333"/>
          <w:sz w:val="20"/>
        </w:rPr>
      </w:pPr>
      <w:r>
        <w:rPr>
          <w:rFonts w:ascii="Palatino-Roman" w:hAnsi="Palatino-Roman" w:cs="Arial"/>
          <w:color w:val="333333"/>
          <w:sz w:val="20"/>
        </w:rPr>
        <w:t>After conducting a Kruskal-Wallis test for significance</w:t>
      </w:r>
      <w:r w:rsidR="005031DB">
        <w:rPr>
          <w:rFonts w:ascii="Palatino-Roman" w:hAnsi="Palatino-Roman" w:cs="Arial"/>
          <w:color w:val="333333"/>
          <w:sz w:val="20"/>
        </w:rPr>
        <w:t xml:space="preserve"> (</w:t>
      </w:r>
      <w:r w:rsidR="005031DB" w:rsidRPr="008103D1">
        <w:rPr>
          <w:rFonts w:ascii="Palatino-Roman" w:hAnsi="Palatino-Roman" w:cs="Arial"/>
          <w:i/>
          <w:iCs/>
          <w:color w:val="333333"/>
          <w:sz w:val="20"/>
        </w:rPr>
        <w:t>kruskal.</w:t>
      </w:r>
      <w:r w:rsidR="001C015E">
        <w:rPr>
          <w:rFonts w:ascii="Palatino-Roman" w:hAnsi="Palatino-Roman" w:cs="Arial"/>
          <w:i/>
          <w:iCs/>
          <w:color w:val="333333"/>
          <w:sz w:val="20"/>
        </w:rPr>
        <w:t>test</w:t>
      </w:r>
      <w:r w:rsidR="005031DB">
        <w:rPr>
          <w:rFonts w:ascii="Palatino-Roman" w:hAnsi="Palatino-Roman" w:cs="Arial"/>
          <w:color w:val="333333"/>
          <w:sz w:val="20"/>
        </w:rPr>
        <w:t xml:space="preserve"> in R)</w:t>
      </w:r>
      <w:r w:rsidR="005E5C97">
        <w:rPr>
          <w:rFonts w:ascii="Palatino-Roman" w:hAnsi="Palatino-Roman" w:cs="Arial"/>
          <w:color w:val="333333"/>
          <w:sz w:val="20"/>
        </w:rPr>
        <w:t xml:space="preserve"> on the complexity scores</w:t>
      </w:r>
      <w:r>
        <w:rPr>
          <w:rFonts w:ascii="Palatino-Roman" w:hAnsi="Palatino-Roman" w:cs="Arial"/>
          <w:color w:val="333333"/>
          <w:sz w:val="20"/>
        </w:rPr>
        <w:t>, we conducted two post hoc test</w:t>
      </w:r>
      <w:r w:rsidR="00C42320">
        <w:rPr>
          <w:rFonts w:ascii="Palatino-Roman" w:hAnsi="Palatino-Roman" w:cs="Arial"/>
          <w:color w:val="333333"/>
          <w:sz w:val="20"/>
        </w:rPr>
        <w:t>s</w:t>
      </w:r>
      <w:r>
        <w:rPr>
          <w:rFonts w:ascii="Palatino-Roman" w:hAnsi="Palatino-Roman" w:cs="Arial"/>
          <w:color w:val="333333"/>
          <w:sz w:val="20"/>
        </w:rPr>
        <w:t xml:space="preserve"> that were corrected for multiple comparisons. </w:t>
      </w:r>
      <w:r w:rsidR="00D14693">
        <w:rPr>
          <w:rFonts w:ascii="Palatino-Roman" w:hAnsi="Palatino-Roman" w:cs="Arial"/>
          <w:color w:val="333333"/>
          <w:sz w:val="20"/>
        </w:rPr>
        <w:t xml:space="preserve">In the R package </w:t>
      </w:r>
      <w:r w:rsidR="00D14693" w:rsidRPr="008103D1">
        <w:rPr>
          <w:rFonts w:ascii="Palatino-Roman" w:hAnsi="Palatino-Roman" w:cs="Arial"/>
          <w:i/>
          <w:iCs/>
          <w:color w:val="333333"/>
          <w:sz w:val="20"/>
        </w:rPr>
        <w:t>FAS</w:t>
      </w:r>
      <w:r w:rsidR="00D14693">
        <w:rPr>
          <w:rFonts w:ascii="Palatino-Roman" w:hAnsi="Palatino-Roman" w:cs="Arial"/>
          <w:color w:val="333333"/>
          <w:sz w:val="20"/>
        </w:rPr>
        <w:t xml:space="preserve"> using the function </w:t>
      </w:r>
      <w:r w:rsidR="00D14693" w:rsidRPr="008103D1">
        <w:rPr>
          <w:rFonts w:ascii="Palatino-Roman" w:hAnsi="Palatino-Roman" w:cs="Arial"/>
          <w:i/>
          <w:iCs/>
          <w:color w:val="333333"/>
          <w:sz w:val="20"/>
        </w:rPr>
        <w:t>dunnTest</w:t>
      </w:r>
      <w:r w:rsidR="00D14693">
        <w:rPr>
          <w:rFonts w:ascii="Palatino-Roman" w:hAnsi="Palatino-Roman" w:cs="Arial"/>
          <w:color w:val="333333"/>
          <w:sz w:val="20"/>
        </w:rPr>
        <w:t>, we</w:t>
      </w:r>
      <w:r>
        <w:rPr>
          <w:rFonts w:ascii="Palatino-Roman" w:hAnsi="Palatino-Roman" w:cs="Arial"/>
          <w:color w:val="333333"/>
          <w:sz w:val="20"/>
        </w:rPr>
        <w:t xml:space="preserve"> ran a </w:t>
      </w:r>
      <w:r w:rsidR="00CC7D08">
        <w:rPr>
          <w:rFonts w:ascii="Palatino-Roman" w:hAnsi="Palatino-Roman" w:cs="Arial"/>
          <w:color w:val="333333"/>
          <w:sz w:val="20"/>
        </w:rPr>
        <w:t>Kruskal-Wallis</w:t>
      </w:r>
      <w:r>
        <w:rPr>
          <w:rFonts w:ascii="Palatino-Roman" w:hAnsi="Palatino-Roman" w:cs="Arial"/>
          <w:color w:val="333333"/>
          <w:sz w:val="20"/>
        </w:rPr>
        <w:t xml:space="preserve"> with</w:t>
      </w:r>
      <w:r w:rsidR="00C42320">
        <w:rPr>
          <w:rFonts w:ascii="Palatino-Roman" w:hAnsi="Palatino-Roman" w:cs="Arial"/>
          <w:color w:val="333333"/>
          <w:sz w:val="20"/>
        </w:rPr>
        <w:t xml:space="preserve"> a</w:t>
      </w:r>
      <w:r>
        <w:rPr>
          <w:rFonts w:ascii="Palatino-Roman" w:hAnsi="Palatino-Roman" w:cs="Arial"/>
          <w:color w:val="333333"/>
          <w:sz w:val="20"/>
        </w:rPr>
        <w:t xml:space="preserve"> Benjamini-Hochberg correction</w:t>
      </w:r>
      <w:r w:rsidR="00C42320">
        <w:rPr>
          <w:rFonts w:ascii="Palatino-Roman" w:hAnsi="Palatino-Roman" w:cs="Arial"/>
          <w:color w:val="333333"/>
          <w:sz w:val="20"/>
        </w:rPr>
        <w:t xml:space="preserve"> (</w:t>
      </w:r>
      <w:r w:rsidR="00D14693">
        <w:rPr>
          <w:rFonts w:ascii="Palatino-Roman" w:hAnsi="Palatino-Roman" w:cs="Arial"/>
          <w:color w:val="333333"/>
          <w:sz w:val="20"/>
        </w:rPr>
        <w:t xml:space="preserve">which </w:t>
      </w:r>
      <w:r w:rsidR="00C42320">
        <w:rPr>
          <w:rFonts w:ascii="Palatino-Roman" w:hAnsi="Palatino-Roman" w:cs="Arial"/>
          <w:color w:val="333333"/>
          <w:sz w:val="20"/>
        </w:rPr>
        <w:t xml:space="preserve">controls </w:t>
      </w:r>
      <w:r w:rsidR="00D14693">
        <w:rPr>
          <w:rFonts w:ascii="Palatino-Roman" w:hAnsi="Palatino-Roman" w:cs="Arial"/>
          <w:color w:val="333333"/>
          <w:sz w:val="20"/>
        </w:rPr>
        <w:t xml:space="preserve">for </w:t>
      </w:r>
      <w:r w:rsidR="00C42320">
        <w:rPr>
          <w:rFonts w:ascii="Palatino-Roman" w:hAnsi="Palatino-Roman" w:cs="Arial"/>
          <w:color w:val="333333"/>
          <w:sz w:val="20"/>
        </w:rPr>
        <w:t>false discovery)</w:t>
      </w:r>
      <w:r w:rsidR="00D14693">
        <w:rPr>
          <w:rFonts w:ascii="Palatino-Roman" w:hAnsi="Palatino-Roman" w:cs="Arial"/>
          <w:color w:val="333333"/>
          <w:sz w:val="20"/>
        </w:rPr>
        <w:t>,</w:t>
      </w:r>
      <w:r w:rsidR="00C42320">
        <w:rPr>
          <w:rFonts w:ascii="Palatino-Roman" w:hAnsi="Palatino-Roman" w:cs="Arial"/>
          <w:color w:val="333333"/>
          <w:sz w:val="20"/>
        </w:rPr>
        <w:t xml:space="preserve"> and a second </w:t>
      </w:r>
      <w:r w:rsidR="00967858">
        <w:rPr>
          <w:rFonts w:ascii="Palatino-Roman" w:hAnsi="Palatino-Roman" w:cs="Arial"/>
          <w:color w:val="333333"/>
          <w:sz w:val="20"/>
        </w:rPr>
        <w:t xml:space="preserve">Kruskal-Wallis </w:t>
      </w:r>
      <w:r w:rsidR="00C42320">
        <w:rPr>
          <w:rFonts w:ascii="Palatino-Roman" w:hAnsi="Palatino-Roman" w:cs="Arial"/>
          <w:color w:val="333333"/>
          <w:sz w:val="20"/>
        </w:rPr>
        <w:t>with the more conservative Bonferroni correction (</w:t>
      </w:r>
      <w:r w:rsidR="00D14693">
        <w:rPr>
          <w:rFonts w:ascii="Palatino-Roman" w:hAnsi="Palatino-Roman" w:cs="Arial"/>
          <w:color w:val="333333"/>
          <w:sz w:val="20"/>
        </w:rPr>
        <w:t>controls</w:t>
      </w:r>
      <w:r w:rsidR="00C42320">
        <w:rPr>
          <w:rFonts w:ascii="Palatino-Roman" w:hAnsi="Palatino-Roman" w:cs="Arial"/>
          <w:color w:val="333333"/>
          <w:sz w:val="20"/>
        </w:rPr>
        <w:t xml:space="preserve"> for Type 1 error)</w:t>
      </w:r>
      <w:r w:rsidR="00AA3B4B">
        <w:rPr>
          <w:rFonts w:ascii="Palatino-Roman" w:hAnsi="Palatino-Roman" w:cs="Arial"/>
          <w:color w:val="333333"/>
          <w:sz w:val="20"/>
        </w:rPr>
        <w:t>.</w:t>
      </w:r>
      <w:r>
        <w:rPr>
          <w:rFonts w:ascii="Palatino-Roman" w:hAnsi="Palatino-Roman" w:cs="Arial"/>
          <w:color w:val="333333"/>
          <w:sz w:val="20"/>
        </w:rPr>
        <w:t xml:space="preserve"> </w:t>
      </w:r>
      <w:r w:rsidR="00290D1D">
        <w:rPr>
          <w:rFonts w:ascii="Palatino-Roman" w:hAnsi="Palatino-Roman" w:cs="Arial"/>
          <w:color w:val="333333"/>
          <w:sz w:val="20"/>
        </w:rPr>
        <w:t xml:space="preserve">Results of both post hoc tests are provided </w:t>
      </w:r>
      <w:r w:rsidR="00916F95">
        <w:rPr>
          <w:rFonts w:ascii="Palatino-Roman" w:hAnsi="Palatino-Roman" w:cs="Arial"/>
          <w:color w:val="333333"/>
          <w:sz w:val="20"/>
        </w:rPr>
        <w:t xml:space="preserve">for transparency </w:t>
      </w:r>
      <w:r w:rsidR="00290D1D">
        <w:rPr>
          <w:rFonts w:ascii="Palatino-Roman" w:hAnsi="Palatino-Roman" w:cs="Arial"/>
          <w:color w:val="333333"/>
          <w:sz w:val="20"/>
        </w:rPr>
        <w:t xml:space="preserve">(table </w:t>
      </w:r>
      <w:r w:rsidR="00916F95">
        <w:rPr>
          <w:rFonts w:ascii="Palatino-Roman" w:hAnsi="Palatino-Roman" w:cs="Arial"/>
          <w:color w:val="333333"/>
          <w:sz w:val="20"/>
        </w:rPr>
        <w:t>S1)</w:t>
      </w:r>
      <w:r w:rsidR="00921FCE">
        <w:rPr>
          <w:rFonts w:ascii="Palatino-Roman" w:hAnsi="Palatino-Roman" w:cs="Arial"/>
          <w:color w:val="333333"/>
          <w:sz w:val="20"/>
        </w:rPr>
        <w:t>, however, r</w:t>
      </w:r>
      <w:r w:rsidR="00916F95">
        <w:rPr>
          <w:rFonts w:ascii="Palatino-Roman" w:hAnsi="Palatino-Roman" w:cs="Arial"/>
          <w:color w:val="333333"/>
          <w:sz w:val="20"/>
        </w:rPr>
        <w:t xml:space="preserve">esults of the more conservative Bonferroni are reported in the main text. </w:t>
      </w:r>
    </w:p>
    <w:p w14:paraId="11DBCCE6" w14:textId="77777777" w:rsidR="003F2BD9" w:rsidRDefault="003F2BD9" w:rsidP="00CA2CB8">
      <w:pPr>
        <w:rPr>
          <w:rFonts w:ascii="Palatino-Roman" w:hAnsi="Palatino-Roman" w:cs="Arial"/>
          <w:color w:val="333333"/>
          <w:sz w:val="20"/>
        </w:rPr>
      </w:pPr>
    </w:p>
    <w:p w14:paraId="1EC17A51" w14:textId="4158C86C" w:rsidR="00FD50DA" w:rsidRDefault="0036304F" w:rsidP="00CA2CB8">
      <w:pPr>
        <w:rPr>
          <w:rFonts w:ascii="Palatino-Roman" w:hAnsi="Palatino-Roman" w:cs="Arial"/>
          <w:color w:val="333333"/>
          <w:sz w:val="20"/>
        </w:rPr>
      </w:pPr>
      <w:r>
        <w:rPr>
          <w:rFonts w:ascii="Palatino-Roman" w:hAnsi="Palatino-Roman" w:cs="Arial"/>
          <w:color w:val="333333"/>
          <w:sz w:val="20"/>
        </w:rPr>
        <w:t xml:space="preserve">We also conducted a linear regression </w:t>
      </w:r>
      <w:r w:rsidR="00D871D5">
        <w:rPr>
          <w:rFonts w:ascii="Palatino-Roman" w:hAnsi="Palatino-Roman" w:cs="Arial"/>
          <w:color w:val="333333"/>
          <w:sz w:val="20"/>
        </w:rPr>
        <w:t>(</w:t>
      </w:r>
      <w:r w:rsidR="00D871D5" w:rsidRPr="000C22D5">
        <w:rPr>
          <w:rFonts w:ascii="Palatino-Roman" w:hAnsi="Palatino-Roman" w:cs="Arial"/>
          <w:i/>
          <w:iCs/>
          <w:color w:val="333333"/>
          <w:sz w:val="20"/>
        </w:rPr>
        <w:t>lm</w:t>
      </w:r>
      <w:r w:rsidR="00D871D5">
        <w:rPr>
          <w:rFonts w:ascii="Palatino-Roman" w:hAnsi="Palatino-Roman" w:cs="Arial"/>
          <w:color w:val="333333"/>
          <w:sz w:val="20"/>
        </w:rPr>
        <w:t xml:space="preserve">) </w:t>
      </w:r>
      <w:r>
        <w:rPr>
          <w:rFonts w:ascii="Palatino-Roman" w:hAnsi="Palatino-Roman" w:cs="Arial"/>
          <w:color w:val="333333"/>
          <w:sz w:val="20"/>
        </w:rPr>
        <w:t xml:space="preserve">in R to test whether there </w:t>
      </w:r>
      <w:r w:rsidR="003F2BD9">
        <w:rPr>
          <w:rFonts w:ascii="Palatino-Roman" w:hAnsi="Palatino-Roman" w:cs="Arial"/>
          <w:color w:val="333333"/>
          <w:sz w:val="20"/>
        </w:rPr>
        <w:t>wa</w:t>
      </w:r>
      <w:r>
        <w:rPr>
          <w:rFonts w:ascii="Palatino-Roman" w:hAnsi="Palatino-Roman" w:cs="Arial"/>
          <w:color w:val="333333"/>
          <w:sz w:val="20"/>
        </w:rPr>
        <w:t>s a significant increase in complexity</w:t>
      </w:r>
      <w:r w:rsidR="00C95AE7">
        <w:rPr>
          <w:rFonts w:ascii="Palatino-Roman" w:hAnsi="Palatino-Roman" w:cs="Arial"/>
          <w:color w:val="333333"/>
          <w:sz w:val="20"/>
        </w:rPr>
        <w:t xml:space="preserve"> within a song lineage</w:t>
      </w:r>
      <w:r w:rsidR="00033BD7">
        <w:rPr>
          <w:rFonts w:ascii="Palatino-Roman" w:hAnsi="Palatino-Roman" w:cs="Arial"/>
          <w:color w:val="333333"/>
          <w:sz w:val="20"/>
        </w:rPr>
        <w:t xml:space="preserve"> through time</w:t>
      </w:r>
      <w:r>
        <w:rPr>
          <w:rFonts w:ascii="Palatino-Roman" w:hAnsi="Palatino-Roman" w:cs="Arial"/>
          <w:color w:val="333333"/>
          <w:sz w:val="20"/>
        </w:rPr>
        <w:t>.</w:t>
      </w:r>
      <w:r w:rsidR="003F2BD9">
        <w:rPr>
          <w:rFonts w:ascii="Palatino-Roman" w:hAnsi="Palatino-Roman" w:cs="Arial"/>
          <w:color w:val="333333"/>
          <w:sz w:val="20"/>
        </w:rPr>
        <w:t xml:space="preserve"> The first </w:t>
      </w:r>
      <w:r w:rsidR="00BC2DDC">
        <w:rPr>
          <w:rFonts w:ascii="Palatino-Roman" w:hAnsi="Palatino-Roman" w:cs="Arial"/>
          <w:color w:val="333333"/>
          <w:sz w:val="20"/>
        </w:rPr>
        <w:t>time</w:t>
      </w:r>
      <w:r w:rsidR="003F2BD9">
        <w:rPr>
          <w:rFonts w:ascii="Palatino-Roman" w:hAnsi="Palatino-Roman" w:cs="Arial"/>
          <w:color w:val="333333"/>
          <w:sz w:val="20"/>
        </w:rPr>
        <w:t xml:space="preserve"> a song type was present in a population was labelled Year 1. The average song complexity was calculated</w:t>
      </w:r>
      <w:r w:rsidR="002B3FAF">
        <w:rPr>
          <w:rFonts w:ascii="Palatino-Roman" w:hAnsi="Palatino-Roman" w:cs="Arial"/>
          <w:color w:val="333333"/>
          <w:sz w:val="20"/>
        </w:rPr>
        <w:t xml:space="preserve"> from all songs in that year. We investigated the first three years (Year</w:t>
      </w:r>
      <w:r w:rsidR="0062377A">
        <w:rPr>
          <w:rFonts w:ascii="Palatino-Roman" w:hAnsi="Palatino-Roman" w:cs="Arial"/>
          <w:color w:val="333333"/>
          <w:sz w:val="20"/>
        </w:rPr>
        <w:t>s</w:t>
      </w:r>
      <w:r w:rsidR="002B3FAF">
        <w:rPr>
          <w:rFonts w:ascii="Palatino-Roman" w:hAnsi="Palatino-Roman" w:cs="Arial"/>
          <w:color w:val="333333"/>
          <w:sz w:val="20"/>
        </w:rPr>
        <w:t xml:space="preserve"> 1 to 3) as all three song lineages – Black, Blue, Red – had data in these years</w:t>
      </w:r>
      <w:r w:rsidR="003F2BD9">
        <w:rPr>
          <w:rFonts w:ascii="Palatino-Roman" w:hAnsi="Palatino-Roman" w:cs="Arial"/>
          <w:color w:val="333333"/>
          <w:sz w:val="20"/>
        </w:rPr>
        <w:t>.</w:t>
      </w:r>
      <w:r w:rsidR="002B3FAF">
        <w:rPr>
          <w:rFonts w:ascii="Palatino-Roman" w:hAnsi="Palatino-Roman" w:cs="Arial"/>
          <w:color w:val="333333"/>
          <w:sz w:val="20"/>
        </w:rPr>
        <w:t xml:space="preserve"> Data was normalised </w:t>
      </w:r>
      <w:r w:rsidR="0062377A">
        <w:rPr>
          <w:rFonts w:ascii="Palatino-Roman" w:hAnsi="Palatino-Roman" w:cs="Arial"/>
          <w:color w:val="333333"/>
          <w:sz w:val="20"/>
        </w:rPr>
        <w:t xml:space="preserve">per year </w:t>
      </w:r>
      <w:r w:rsidR="002B3FAF">
        <w:rPr>
          <w:rFonts w:ascii="Palatino-Roman" w:hAnsi="Palatino-Roman" w:cs="Arial"/>
          <w:color w:val="333333"/>
          <w:sz w:val="20"/>
        </w:rPr>
        <w:t xml:space="preserve">by subtracting the overall average song complexity </w:t>
      </w:r>
      <w:r w:rsidR="006B0D00">
        <w:rPr>
          <w:rFonts w:ascii="Palatino-Roman" w:hAnsi="Palatino-Roman" w:cs="Arial"/>
          <w:color w:val="333333"/>
          <w:sz w:val="20"/>
        </w:rPr>
        <w:t xml:space="preserve">for that </w:t>
      </w:r>
      <w:r w:rsidR="002B3FAF">
        <w:rPr>
          <w:rFonts w:ascii="Palatino-Roman" w:hAnsi="Palatino-Roman" w:cs="Arial"/>
          <w:color w:val="333333"/>
          <w:sz w:val="20"/>
        </w:rPr>
        <w:t>song lineage</w:t>
      </w:r>
      <w:r w:rsidR="004920E8">
        <w:rPr>
          <w:rFonts w:ascii="Palatino-Roman" w:hAnsi="Palatino-Roman" w:cs="Arial"/>
          <w:color w:val="333333"/>
          <w:sz w:val="20"/>
        </w:rPr>
        <w:t xml:space="preserve"> (see table S2)</w:t>
      </w:r>
      <w:r w:rsidR="002B3FAF">
        <w:rPr>
          <w:rFonts w:ascii="Palatino-Roman" w:hAnsi="Palatino-Roman" w:cs="Arial"/>
          <w:color w:val="333333"/>
          <w:sz w:val="20"/>
        </w:rPr>
        <w:t xml:space="preserve">.  </w:t>
      </w:r>
      <w:r>
        <w:rPr>
          <w:rFonts w:ascii="Palatino-Roman" w:hAnsi="Palatino-Roman" w:cs="Arial"/>
          <w:color w:val="333333"/>
          <w:sz w:val="20"/>
        </w:rPr>
        <w:t xml:space="preserve">  </w:t>
      </w:r>
    </w:p>
    <w:p w14:paraId="1C4D809A" w14:textId="77777777" w:rsidR="00FD50DA" w:rsidRDefault="00FD50DA" w:rsidP="00CA2CB8">
      <w:pPr>
        <w:rPr>
          <w:rFonts w:ascii="Palatino-Roman" w:hAnsi="Palatino-Roman" w:cs="Arial"/>
          <w:color w:val="333333"/>
          <w:sz w:val="20"/>
        </w:rPr>
      </w:pPr>
    </w:p>
    <w:p w14:paraId="65CB75F3" w14:textId="77777777" w:rsidR="00CA2CB8" w:rsidRDefault="00CA2CB8" w:rsidP="00CA2CB8">
      <w:pPr>
        <w:rPr>
          <w:rFonts w:ascii="Palatino-Roman" w:hAnsi="Palatino-Roman" w:cs="Arial"/>
          <w:color w:val="333333"/>
          <w:sz w:val="20"/>
        </w:rPr>
      </w:pPr>
    </w:p>
    <w:p w14:paraId="4978CC62" w14:textId="7589981F" w:rsidR="00CA2CB8" w:rsidRPr="008A4796" w:rsidRDefault="001A19DD" w:rsidP="00CA2CB8">
      <w:pPr>
        <w:pStyle w:val="titlersos"/>
        <w:numPr>
          <w:ilvl w:val="0"/>
          <w:numId w:val="0"/>
        </w:numPr>
        <w:rPr>
          <w:b w:val="0"/>
          <w:bCs/>
          <w:shd w:val="clear" w:color="auto" w:fill="FFFFFF"/>
        </w:rPr>
      </w:pPr>
      <w:r>
        <w:rPr>
          <w:b w:val="0"/>
          <w:bCs/>
          <w:shd w:val="clear" w:color="auto" w:fill="FFFFFF"/>
        </w:rPr>
        <w:t>2</w:t>
      </w:r>
      <w:r w:rsidR="00CA2CB8" w:rsidRPr="008A4796">
        <w:rPr>
          <w:b w:val="0"/>
          <w:bCs/>
          <w:shd w:val="clear" w:color="auto" w:fill="FFFFFF"/>
        </w:rPr>
        <w:t>.</w:t>
      </w:r>
      <w:r w:rsidR="00CA2CB8" w:rsidRPr="008A4796">
        <w:rPr>
          <w:b w:val="0"/>
          <w:bCs/>
          <w:shd w:val="clear" w:color="auto" w:fill="FFFFFF"/>
        </w:rPr>
        <w:tab/>
        <w:t xml:space="preserve">Results </w:t>
      </w:r>
      <w:r w:rsidR="00781838">
        <w:rPr>
          <w:b w:val="0"/>
          <w:bCs/>
          <w:shd w:val="clear" w:color="auto" w:fill="FFFFFF"/>
        </w:rPr>
        <w:t>–</w:t>
      </w:r>
      <w:r w:rsidR="00CA2CB8" w:rsidRPr="008A4796">
        <w:rPr>
          <w:b w:val="0"/>
          <w:bCs/>
          <w:shd w:val="clear" w:color="auto" w:fill="FFFFFF"/>
        </w:rPr>
        <w:t xml:space="preserve"> Four</w:t>
      </w:r>
      <w:r w:rsidR="00781838">
        <w:rPr>
          <w:b w:val="0"/>
          <w:bCs/>
          <w:shd w:val="clear" w:color="auto" w:fill="FFFFFF"/>
        </w:rPr>
        <w:t>-</w:t>
      </w:r>
      <w:r w:rsidR="00CA2CB8" w:rsidRPr="008A4796">
        <w:rPr>
          <w:b w:val="0"/>
          <w:bCs/>
          <w:shd w:val="clear" w:color="auto" w:fill="FFFFFF"/>
        </w:rPr>
        <w:t>variable complexity scores</w:t>
      </w:r>
    </w:p>
    <w:p w14:paraId="3A45B507" w14:textId="77777777" w:rsidR="00CA2CB8" w:rsidRDefault="00CA2CB8" w:rsidP="00CA2CB8">
      <w:pPr>
        <w:rPr>
          <w:rFonts w:ascii="Palatino-Roman" w:hAnsi="Palatino-Roman" w:cs="Arial"/>
          <w:color w:val="333333"/>
          <w:sz w:val="20"/>
        </w:rPr>
      </w:pPr>
    </w:p>
    <w:p w14:paraId="1F3E96D3" w14:textId="77777777" w:rsidR="00CA2CB8" w:rsidRDefault="00CA2CB8" w:rsidP="00CA2CB8">
      <w:pPr>
        <w:rPr>
          <w:rFonts w:ascii="Palatino-Roman" w:hAnsi="Palatino-Roman" w:cs="Arial"/>
          <w:color w:val="333333"/>
          <w:sz w:val="20"/>
        </w:rPr>
      </w:pPr>
      <w:r>
        <w:rPr>
          <w:rFonts w:ascii="Palatino-Roman" w:hAnsi="Palatino-Roman" w:cs="Arial"/>
          <w:sz w:val="20"/>
          <w:shd w:val="clear" w:color="auto" w:fill="FFFFFF"/>
        </w:rPr>
        <w:t>The complexity score included the four following song variables:</w:t>
      </w:r>
      <w:r w:rsidRPr="00E61FF8">
        <w:rPr>
          <w:rFonts w:ascii="Palatino-Roman" w:hAnsi="Palatino-Roman" w:cs="Arial"/>
          <w:sz w:val="20"/>
          <w:shd w:val="clear" w:color="auto" w:fill="FFFFFF"/>
        </w:rPr>
        <w:t xml:space="preserve"> </w:t>
      </w:r>
      <w:r>
        <w:rPr>
          <w:rFonts w:ascii="Palatino-Roman" w:hAnsi="Palatino-Roman" w:cs="Arial"/>
          <w:sz w:val="20"/>
          <w:shd w:val="clear" w:color="auto" w:fill="FFFFFF"/>
        </w:rPr>
        <w:t>number of units per song, number of unit types per song, duration (s) of each song, and number of themes present per song (n=118 songs from 33 singers)</w:t>
      </w:r>
      <w:r w:rsidRPr="00E61FF8">
        <w:rPr>
          <w:rFonts w:ascii="Palatino-Roman" w:hAnsi="Palatino-Roman" w:cs="Arial"/>
          <w:sz w:val="20"/>
          <w:shd w:val="clear" w:color="auto" w:fill="FFFFFF"/>
        </w:rPr>
        <w:t>.</w:t>
      </w:r>
      <w:r>
        <w:rPr>
          <w:rFonts w:ascii="Palatino-Roman" w:hAnsi="Palatino-Roman" w:cs="Arial"/>
          <w:sz w:val="20"/>
          <w:shd w:val="clear" w:color="auto" w:fill="FFFFFF"/>
        </w:rPr>
        <w:t xml:space="preserve"> </w:t>
      </w:r>
      <w:r w:rsidRPr="004F79E5">
        <w:rPr>
          <w:rFonts w:ascii="Palatino-Roman" w:hAnsi="Palatino-Roman" w:cs="Arial"/>
          <w:color w:val="333333"/>
          <w:sz w:val="20"/>
        </w:rPr>
        <w:t xml:space="preserve">All </w:t>
      </w:r>
      <w:r>
        <w:rPr>
          <w:rFonts w:ascii="Palatino-Roman" w:hAnsi="Palatino-Roman" w:cs="Arial"/>
          <w:color w:val="333333"/>
          <w:sz w:val="20"/>
        </w:rPr>
        <w:t>four</w:t>
      </w:r>
      <w:r w:rsidRPr="004F79E5">
        <w:rPr>
          <w:rFonts w:ascii="Palatino-Roman" w:hAnsi="Palatino-Roman" w:cs="Arial"/>
          <w:color w:val="333333"/>
          <w:sz w:val="20"/>
        </w:rPr>
        <w:t xml:space="preserve"> song measures were positively correlated</w:t>
      </w:r>
      <w:r>
        <w:rPr>
          <w:rFonts w:ascii="Palatino-Roman" w:hAnsi="Palatino-Roman" w:cs="Arial"/>
          <w:color w:val="333333"/>
          <w:sz w:val="20"/>
        </w:rPr>
        <w:t xml:space="preserve"> (p&lt;0.001)</w:t>
      </w:r>
      <w:r w:rsidRPr="004F79E5">
        <w:rPr>
          <w:rFonts w:ascii="Palatino-Roman" w:hAnsi="Palatino-Roman" w:cs="Arial"/>
          <w:color w:val="333333"/>
          <w:sz w:val="20"/>
        </w:rPr>
        <w:t xml:space="preserve">. The number of </w:t>
      </w:r>
      <w:r>
        <w:rPr>
          <w:rFonts w:ascii="Palatino-Roman" w:hAnsi="Palatino-Roman" w:cs="Arial"/>
          <w:color w:val="333333"/>
          <w:sz w:val="20"/>
        </w:rPr>
        <w:t>themes</w:t>
      </w:r>
      <w:r w:rsidRPr="004F79E5">
        <w:rPr>
          <w:rFonts w:ascii="Palatino-Roman" w:hAnsi="Palatino-Roman" w:cs="Arial"/>
          <w:color w:val="333333"/>
          <w:sz w:val="20"/>
        </w:rPr>
        <w:t xml:space="preserve"> was positively correlated with the number of unit types (r=0.</w:t>
      </w:r>
      <w:r>
        <w:rPr>
          <w:rFonts w:ascii="Palatino-Roman" w:hAnsi="Palatino-Roman" w:cs="Arial"/>
          <w:color w:val="333333"/>
          <w:sz w:val="20"/>
        </w:rPr>
        <w:t>759</w:t>
      </w:r>
      <w:r w:rsidRPr="004F79E5">
        <w:rPr>
          <w:rFonts w:ascii="Palatino-Roman" w:hAnsi="Palatino-Roman" w:cs="Arial"/>
          <w:color w:val="333333"/>
          <w:sz w:val="20"/>
        </w:rPr>
        <w:t>)</w:t>
      </w:r>
      <w:r>
        <w:rPr>
          <w:rFonts w:ascii="Palatino-Roman" w:hAnsi="Palatino-Roman" w:cs="Arial"/>
          <w:color w:val="333333"/>
          <w:sz w:val="20"/>
        </w:rPr>
        <w:t>,</w:t>
      </w:r>
      <w:r w:rsidRPr="004F79E5">
        <w:rPr>
          <w:rFonts w:ascii="Palatino-Roman" w:hAnsi="Palatino-Roman" w:cs="Arial"/>
          <w:color w:val="333333"/>
          <w:sz w:val="20"/>
        </w:rPr>
        <w:t xml:space="preserve"> the number of </w:t>
      </w:r>
      <w:r>
        <w:rPr>
          <w:rFonts w:ascii="Palatino-Roman" w:hAnsi="Palatino-Roman" w:cs="Arial"/>
          <w:color w:val="333333"/>
          <w:sz w:val="20"/>
        </w:rPr>
        <w:t>themes</w:t>
      </w:r>
      <w:r w:rsidRPr="004F79E5">
        <w:rPr>
          <w:rFonts w:ascii="Palatino-Roman" w:hAnsi="Palatino-Roman" w:cs="Arial"/>
          <w:color w:val="333333"/>
          <w:sz w:val="20"/>
        </w:rPr>
        <w:t xml:space="preserve"> was positively correlated with duration of each song (r=0.</w:t>
      </w:r>
      <w:r>
        <w:rPr>
          <w:rFonts w:ascii="Palatino-Roman" w:hAnsi="Palatino-Roman" w:cs="Arial"/>
          <w:color w:val="333333"/>
          <w:sz w:val="20"/>
        </w:rPr>
        <w:t>644</w:t>
      </w:r>
      <w:r w:rsidRPr="004F79E5">
        <w:rPr>
          <w:rFonts w:ascii="Palatino-Roman" w:hAnsi="Palatino-Roman" w:cs="Arial"/>
          <w:color w:val="333333"/>
          <w:sz w:val="20"/>
        </w:rPr>
        <w:t>)</w:t>
      </w:r>
      <w:r>
        <w:rPr>
          <w:rFonts w:ascii="Palatino-Roman" w:hAnsi="Palatino-Roman" w:cs="Arial"/>
          <w:color w:val="333333"/>
          <w:sz w:val="20"/>
        </w:rPr>
        <w:t>, and</w:t>
      </w:r>
      <w:r w:rsidRPr="004F79E5">
        <w:rPr>
          <w:rFonts w:ascii="Palatino-Roman" w:hAnsi="Palatino-Roman" w:cs="Arial"/>
          <w:color w:val="333333"/>
          <w:sz w:val="20"/>
        </w:rPr>
        <w:t xml:space="preserve"> the number of unit types was positively correlated with the duration of each song (r=0.</w:t>
      </w:r>
      <w:r>
        <w:rPr>
          <w:rFonts w:ascii="Palatino-Roman" w:hAnsi="Palatino-Roman" w:cs="Arial"/>
          <w:color w:val="333333"/>
          <w:sz w:val="20"/>
        </w:rPr>
        <w:t>606</w:t>
      </w:r>
      <w:r w:rsidRPr="004F79E5">
        <w:rPr>
          <w:rFonts w:ascii="Palatino-Roman" w:hAnsi="Palatino-Roman" w:cs="Arial"/>
          <w:color w:val="333333"/>
          <w:sz w:val="20"/>
        </w:rPr>
        <w:t>).</w:t>
      </w:r>
      <w:r>
        <w:rPr>
          <w:rFonts w:ascii="Palatino-Roman" w:hAnsi="Palatino-Roman" w:cs="Arial"/>
          <w:color w:val="333333"/>
          <w:sz w:val="20"/>
        </w:rPr>
        <w:t xml:space="preserve"> Finally, the </w:t>
      </w:r>
      <w:r>
        <w:rPr>
          <w:rFonts w:ascii="Palatino-Roman" w:hAnsi="Palatino-Roman" w:cs="Arial"/>
          <w:sz w:val="20"/>
          <w:shd w:val="clear" w:color="auto" w:fill="FFFFFF"/>
        </w:rPr>
        <w:t>number of units per song was</w:t>
      </w:r>
      <w:r w:rsidRPr="004F79E5">
        <w:rPr>
          <w:rFonts w:ascii="Palatino-Roman" w:hAnsi="Palatino-Roman" w:cs="Arial"/>
          <w:color w:val="333333"/>
          <w:sz w:val="20"/>
        </w:rPr>
        <w:t xml:space="preserve"> positively correlated with</w:t>
      </w:r>
      <w:r>
        <w:rPr>
          <w:rFonts w:ascii="Palatino-Roman" w:hAnsi="Palatino-Roman" w:cs="Arial"/>
          <w:color w:val="333333"/>
          <w:sz w:val="20"/>
        </w:rPr>
        <w:t xml:space="preserve"> </w:t>
      </w:r>
      <w:r w:rsidRPr="004F79E5">
        <w:rPr>
          <w:rFonts w:ascii="Palatino-Roman" w:hAnsi="Palatino-Roman" w:cs="Arial"/>
          <w:color w:val="333333"/>
          <w:sz w:val="20"/>
        </w:rPr>
        <w:t xml:space="preserve">the number of </w:t>
      </w:r>
      <w:r>
        <w:rPr>
          <w:rFonts w:ascii="Palatino-Roman" w:hAnsi="Palatino-Roman" w:cs="Arial"/>
          <w:color w:val="333333"/>
          <w:sz w:val="20"/>
        </w:rPr>
        <w:t xml:space="preserve">themes (r=0.610), the </w:t>
      </w:r>
      <w:r>
        <w:rPr>
          <w:rFonts w:ascii="Palatino-Roman" w:hAnsi="Palatino-Roman" w:cs="Arial"/>
          <w:sz w:val="20"/>
          <w:shd w:val="clear" w:color="auto" w:fill="FFFFFF"/>
        </w:rPr>
        <w:t>number of units per song was</w:t>
      </w:r>
      <w:r w:rsidRPr="004F79E5">
        <w:rPr>
          <w:rFonts w:ascii="Palatino-Roman" w:hAnsi="Palatino-Roman" w:cs="Arial"/>
          <w:color w:val="333333"/>
          <w:sz w:val="20"/>
        </w:rPr>
        <w:t xml:space="preserve"> positively correlated with</w:t>
      </w:r>
      <w:r>
        <w:rPr>
          <w:rFonts w:ascii="Palatino-Roman" w:hAnsi="Palatino-Roman" w:cs="Arial"/>
          <w:color w:val="333333"/>
          <w:sz w:val="20"/>
        </w:rPr>
        <w:t xml:space="preserve"> </w:t>
      </w:r>
      <w:r w:rsidRPr="004F79E5">
        <w:rPr>
          <w:rFonts w:ascii="Palatino-Roman" w:hAnsi="Palatino-Roman" w:cs="Arial"/>
          <w:color w:val="333333"/>
          <w:sz w:val="20"/>
        </w:rPr>
        <w:t>the</w:t>
      </w:r>
      <w:r>
        <w:rPr>
          <w:rFonts w:ascii="Palatino-Roman" w:hAnsi="Palatino-Roman" w:cs="Arial"/>
          <w:color w:val="333333"/>
          <w:sz w:val="20"/>
        </w:rPr>
        <w:t xml:space="preserve"> </w:t>
      </w:r>
      <w:r w:rsidRPr="004F79E5">
        <w:rPr>
          <w:rFonts w:ascii="Palatino-Roman" w:hAnsi="Palatino-Roman" w:cs="Arial"/>
          <w:color w:val="333333"/>
          <w:sz w:val="20"/>
        </w:rPr>
        <w:t>number of unit types</w:t>
      </w:r>
      <w:r>
        <w:rPr>
          <w:rFonts w:ascii="Palatino-Roman" w:hAnsi="Palatino-Roman" w:cs="Arial"/>
          <w:color w:val="333333"/>
          <w:sz w:val="20"/>
        </w:rPr>
        <w:t xml:space="preserve"> (r=0.644), and the </w:t>
      </w:r>
      <w:r>
        <w:rPr>
          <w:rFonts w:ascii="Palatino-Roman" w:hAnsi="Palatino-Roman" w:cs="Arial"/>
          <w:sz w:val="20"/>
          <w:shd w:val="clear" w:color="auto" w:fill="FFFFFF"/>
        </w:rPr>
        <w:t>number of units per song was</w:t>
      </w:r>
      <w:r w:rsidRPr="004F79E5">
        <w:rPr>
          <w:rFonts w:ascii="Palatino-Roman" w:hAnsi="Palatino-Roman" w:cs="Arial"/>
          <w:color w:val="333333"/>
          <w:sz w:val="20"/>
        </w:rPr>
        <w:t xml:space="preserve"> positively correlated with</w:t>
      </w:r>
      <w:r>
        <w:rPr>
          <w:rFonts w:ascii="Palatino-Roman" w:hAnsi="Palatino-Roman" w:cs="Arial"/>
          <w:color w:val="333333"/>
          <w:sz w:val="20"/>
        </w:rPr>
        <w:t xml:space="preserve"> </w:t>
      </w:r>
      <w:r w:rsidRPr="004F79E5">
        <w:rPr>
          <w:rFonts w:ascii="Palatino-Roman" w:hAnsi="Palatino-Roman" w:cs="Arial"/>
          <w:color w:val="333333"/>
          <w:sz w:val="20"/>
        </w:rPr>
        <w:t>the</w:t>
      </w:r>
      <w:r>
        <w:rPr>
          <w:rFonts w:ascii="Palatino-Roman" w:hAnsi="Palatino-Roman" w:cs="Arial"/>
          <w:color w:val="333333"/>
          <w:sz w:val="20"/>
        </w:rPr>
        <w:t xml:space="preserve"> </w:t>
      </w:r>
      <w:r w:rsidRPr="004F79E5">
        <w:rPr>
          <w:rFonts w:ascii="Palatino-Roman" w:hAnsi="Palatino-Roman" w:cs="Arial"/>
          <w:color w:val="333333"/>
          <w:sz w:val="20"/>
        </w:rPr>
        <w:t>duration of each song</w:t>
      </w:r>
      <w:r>
        <w:rPr>
          <w:rFonts w:ascii="Palatino-Roman" w:hAnsi="Palatino-Roman" w:cs="Arial"/>
          <w:color w:val="333333"/>
          <w:sz w:val="20"/>
        </w:rPr>
        <w:t xml:space="preserve"> (r=0.895).</w:t>
      </w:r>
    </w:p>
    <w:p w14:paraId="3F2CE8DB" w14:textId="77777777" w:rsidR="00CA2CB8" w:rsidRDefault="00CA2CB8" w:rsidP="00CA2CB8">
      <w:pPr>
        <w:rPr>
          <w:rFonts w:ascii="Palatino-Roman" w:hAnsi="Palatino-Roman" w:cs="Arial"/>
          <w:color w:val="333333"/>
          <w:sz w:val="20"/>
        </w:rPr>
      </w:pPr>
    </w:p>
    <w:p w14:paraId="38EDE8FC" w14:textId="77777777" w:rsidR="00CA2CB8" w:rsidRDefault="00CA2CB8" w:rsidP="00CA2CB8">
      <w:pPr>
        <w:rPr>
          <w:rFonts w:ascii="Palatino-Roman" w:hAnsi="Palatino-Roman" w:cs="Arial"/>
          <w:color w:val="333333"/>
          <w:sz w:val="20"/>
        </w:rPr>
      </w:pPr>
      <w:r w:rsidRPr="004F79E5">
        <w:rPr>
          <w:rFonts w:ascii="Palatino-Roman" w:hAnsi="Palatino-Roman" w:cs="Arial"/>
          <w:color w:val="333333"/>
          <w:sz w:val="20"/>
        </w:rPr>
        <w:t xml:space="preserve">The PCA of the </w:t>
      </w:r>
      <w:r>
        <w:rPr>
          <w:rFonts w:ascii="Palatino-Roman" w:hAnsi="Palatino-Roman" w:cs="Arial"/>
          <w:color w:val="333333"/>
          <w:sz w:val="20"/>
        </w:rPr>
        <w:t>four</w:t>
      </w:r>
      <w:r w:rsidRPr="004F79E5">
        <w:rPr>
          <w:rFonts w:ascii="Palatino-Roman" w:hAnsi="Palatino-Roman" w:cs="Arial"/>
          <w:color w:val="333333"/>
          <w:sz w:val="20"/>
        </w:rPr>
        <w:t xml:space="preserve"> song measures per singer resulted in a single principal component </w:t>
      </w:r>
      <w:r>
        <w:rPr>
          <w:rFonts w:ascii="Palatino-Roman" w:hAnsi="Palatino-Roman" w:cs="Arial"/>
          <w:color w:val="333333"/>
          <w:sz w:val="20"/>
        </w:rPr>
        <w:t xml:space="preserve">(PC1) </w:t>
      </w:r>
      <w:r w:rsidRPr="004F79E5">
        <w:rPr>
          <w:rFonts w:ascii="Palatino-Roman" w:hAnsi="Palatino-Roman" w:cs="Arial"/>
          <w:color w:val="333333"/>
          <w:sz w:val="20"/>
        </w:rPr>
        <w:t xml:space="preserve">that explained </w:t>
      </w:r>
      <w:r>
        <w:rPr>
          <w:rFonts w:ascii="Palatino-Roman" w:hAnsi="Palatino-Roman" w:cs="Arial"/>
          <w:color w:val="333333"/>
          <w:sz w:val="20"/>
        </w:rPr>
        <w:t>77</w:t>
      </w:r>
      <w:r w:rsidRPr="004F79E5">
        <w:rPr>
          <w:rFonts w:ascii="Palatino-Roman" w:hAnsi="Palatino-Roman" w:cs="Arial"/>
          <w:color w:val="333333"/>
          <w:sz w:val="20"/>
        </w:rPr>
        <w:t>.</w:t>
      </w:r>
      <w:r>
        <w:rPr>
          <w:rFonts w:ascii="Palatino-Roman" w:hAnsi="Palatino-Roman" w:cs="Arial"/>
          <w:color w:val="333333"/>
          <w:sz w:val="20"/>
        </w:rPr>
        <w:t>03</w:t>
      </w:r>
      <w:r w:rsidRPr="004F79E5">
        <w:rPr>
          <w:rFonts w:ascii="Palatino-Roman" w:hAnsi="Palatino-Roman" w:cs="Arial"/>
          <w:color w:val="333333"/>
          <w:sz w:val="20"/>
        </w:rPr>
        <w:t xml:space="preserve">% of the variance with an eigenvalue of </w:t>
      </w:r>
      <w:r>
        <w:rPr>
          <w:rFonts w:ascii="Palatino-Roman" w:hAnsi="Palatino-Roman" w:cs="Arial"/>
          <w:color w:val="333333"/>
          <w:sz w:val="20"/>
        </w:rPr>
        <w:t>2.000</w:t>
      </w:r>
      <w:r w:rsidRPr="004F79E5">
        <w:rPr>
          <w:rFonts w:ascii="Palatino-Roman" w:hAnsi="Palatino-Roman" w:cs="Arial"/>
          <w:color w:val="333333"/>
          <w:sz w:val="20"/>
        </w:rPr>
        <w:t xml:space="preserve">. The unrotated component loadings </w:t>
      </w:r>
      <w:r>
        <w:rPr>
          <w:rFonts w:ascii="Palatino-Roman" w:hAnsi="Palatino-Roman" w:cs="Arial"/>
          <w:color w:val="333333"/>
          <w:sz w:val="20"/>
        </w:rPr>
        <w:t xml:space="preserve">PC1 </w:t>
      </w:r>
      <w:r w:rsidRPr="004F79E5">
        <w:rPr>
          <w:rFonts w:ascii="Palatino-Roman" w:hAnsi="Palatino-Roman" w:cs="Arial"/>
          <w:color w:val="333333"/>
          <w:sz w:val="20"/>
        </w:rPr>
        <w:t>were 0.</w:t>
      </w:r>
      <w:r>
        <w:rPr>
          <w:rFonts w:ascii="Palatino-Roman" w:hAnsi="Palatino-Roman" w:cs="Arial"/>
          <w:color w:val="333333"/>
          <w:sz w:val="20"/>
        </w:rPr>
        <w:t>486</w:t>
      </w:r>
      <w:r w:rsidRPr="004F79E5">
        <w:rPr>
          <w:rFonts w:ascii="Palatino-Roman" w:hAnsi="Palatino-Roman" w:cs="Arial"/>
          <w:color w:val="333333"/>
          <w:sz w:val="20"/>
        </w:rPr>
        <w:t xml:space="preserve"> for the number of unit types per song, 0.</w:t>
      </w:r>
      <w:r>
        <w:rPr>
          <w:rFonts w:ascii="Palatino-Roman" w:hAnsi="Palatino-Roman" w:cs="Arial"/>
          <w:color w:val="333333"/>
          <w:sz w:val="20"/>
        </w:rPr>
        <w:t>513</w:t>
      </w:r>
      <w:r w:rsidRPr="004F79E5">
        <w:rPr>
          <w:rFonts w:ascii="Palatino-Roman" w:hAnsi="Palatino-Roman" w:cs="Arial"/>
          <w:color w:val="333333"/>
          <w:sz w:val="20"/>
        </w:rPr>
        <w:t xml:space="preserve"> for the duration of each song, 0.</w:t>
      </w:r>
      <w:r>
        <w:rPr>
          <w:rFonts w:ascii="Palatino-Roman" w:hAnsi="Palatino-Roman" w:cs="Arial"/>
          <w:color w:val="333333"/>
          <w:sz w:val="20"/>
        </w:rPr>
        <w:t>487</w:t>
      </w:r>
      <w:r w:rsidRPr="004F79E5">
        <w:rPr>
          <w:rFonts w:ascii="Palatino-Roman" w:hAnsi="Palatino-Roman" w:cs="Arial"/>
          <w:color w:val="333333"/>
          <w:sz w:val="20"/>
        </w:rPr>
        <w:t xml:space="preserve"> for the number of </w:t>
      </w:r>
      <w:r>
        <w:rPr>
          <w:rFonts w:ascii="Palatino-Roman" w:hAnsi="Palatino-Roman" w:cs="Arial"/>
          <w:color w:val="333333"/>
          <w:sz w:val="20"/>
        </w:rPr>
        <w:t>themes</w:t>
      </w:r>
      <w:r w:rsidRPr="004F79E5">
        <w:rPr>
          <w:rFonts w:ascii="Palatino-Roman" w:hAnsi="Palatino-Roman" w:cs="Arial"/>
          <w:color w:val="333333"/>
          <w:sz w:val="20"/>
        </w:rPr>
        <w:t xml:space="preserve"> present per song</w:t>
      </w:r>
      <w:r>
        <w:rPr>
          <w:rFonts w:ascii="Palatino-Roman" w:hAnsi="Palatino-Roman" w:cs="Arial"/>
          <w:color w:val="333333"/>
          <w:sz w:val="20"/>
        </w:rPr>
        <w:t xml:space="preserve"> and 0.514 for the </w:t>
      </w:r>
      <w:r>
        <w:rPr>
          <w:rFonts w:ascii="Palatino-Roman" w:hAnsi="Palatino-Roman" w:cs="Arial"/>
          <w:sz w:val="20"/>
          <w:shd w:val="clear" w:color="auto" w:fill="FFFFFF"/>
        </w:rPr>
        <w:t>number of units per song</w:t>
      </w:r>
      <w:r w:rsidRPr="004F79E5">
        <w:rPr>
          <w:rFonts w:ascii="Palatino-Roman" w:hAnsi="Palatino-Roman" w:cs="Arial"/>
          <w:color w:val="333333"/>
          <w:sz w:val="20"/>
        </w:rPr>
        <w:t xml:space="preserve">. </w:t>
      </w:r>
      <w:r w:rsidRPr="00C03F01">
        <w:rPr>
          <w:rFonts w:ascii="Palatino-Roman" w:hAnsi="Palatino-Roman" w:cs="Arial"/>
          <w:color w:val="000000" w:themeColor="text1"/>
          <w:sz w:val="20"/>
          <w:shd w:val="clear" w:color="auto" w:fill="FFFFFF"/>
        </w:rPr>
        <w:t xml:space="preserve"> </w:t>
      </w:r>
      <w:r>
        <w:rPr>
          <w:rFonts w:ascii="Palatino-Roman" w:hAnsi="Palatino-Roman" w:cs="Arial"/>
          <w:color w:val="000000" w:themeColor="text1"/>
          <w:sz w:val="20"/>
          <w:shd w:val="clear" w:color="auto" w:fill="FFFFFF"/>
        </w:rPr>
        <w:t xml:space="preserve">The scores for PC1 for each song were </w:t>
      </w:r>
      <w:r w:rsidRPr="004F79E5">
        <w:rPr>
          <w:rFonts w:ascii="Palatino-Roman" w:hAnsi="Palatino-Roman" w:cs="Arial"/>
          <w:color w:val="333333"/>
          <w:sz w:val="20"/>
        </w:rPr>
        <w:t xml:space="preserve">extracted and represent the ‘song complexity score’. </w:t>
      </w:r>
    </w:p>
    <w:p w14:paraId="1A0FD3B5" w14:textId="77777777" w:rsidR="00CA2CB8" w:rsidRDefault="00CA2CB8" w:rsidP="00CA2CB8">
      <w:pPr>
        <w:rPr>
          <w:rFonts w:ascii="Palatino-Roman" w:hAnsi="Palatino-Roman" w:cs="Arial"/>
          <w:color w:val="333333"/>
          <w:sz w:val="20"/>
        </w:rPr>
      </w:pPr>
    </w:p>
    <w:p w14:paraId="6C397728" w14:textId="45AC84B9" w:rsidR="00CA2CB8" w:rsidRPr="004F79E5" w:rsidRDefault="00CA2CB8" w:rsidP="00CA2CB8">
      <w:pPr>
        <w:rPr>
          <w:rFonts w:ascii="Palatino-Roman" w:hAnsi="Palatino-Roman" w:cs="Arial"/>
          <w:color w:val="333333"/>
          <w:sz w:val="20"/>
        </w:rPr>
      </w:pPr>
      <w:r>
        <w:rPr>
          <w:rFonts w:ascii="Palatino-Roman" w:hAnsi="Palatino-Roman" w:cs="Arial"/>
          <w:sz w:val="20"/>
          <w:shd w:val="clear" w:color="auto" w:fill="FFFFFF"/>
        </w:rPr>
        <w:t>A quasi-sinusoidal pattern was again evident from the changes in complexity scores through time in songs (figure S</w:t>
      </w:r>
      <w:r w:rsidR="00954837">
        <w:rPr>
          <w:rFonts w:ascii="Palatino-Roman" w:hAnsi="Palatino-Roman" w:cs="Arial"/>
          <w:sz w:val="20"/>
          <w:shd w:val="clear" w:color="auto" w:fill="FFFFFF"/>
        </w:rPr>
        <w:t>3</w:t>
      </w:r>
      <w:r>
        <w:rPr>
          <w:rFonts w:ascii="Palatino-Roman" w:hAnsi="Palatino-Roman" w:cs="Arial"/>
          <w:sz w:val="20"/>
          <w:shd w:val="clear" w:color="auto" w:fill="FFFFFF"/>
        </w:rPr>
        <w:t>; table S</w:t>
      </w:r>
      <w:r w:rsidR="00D75190">
        <w:rPr>
          <w:rFonts w:ascii="Palatino-Roman" w:hAnsi="Palatino-Roman" w:cs="Arial"/>
          <w:sz w:val="20"/>
          <w:shd w:val="clear" w:color="auto" w:fill="FFFFFF"/>
        </w:rPr>
        <w:t>3</w:t>
      </w:r>
      <w:r>
        <w:rPr>
          <w:rFonts w:ascii="Palatino-Roman" w:hAnsi="Palatino-Roman" w:cs="Arial"/>
          <w:sz w:val="20"/>
          <w:shd w:val="clear" w:color="auto" w:fill="FFFFFF"/>
        </w:rPr>
        <w:t xml:space="preserve">). Increases in complexity corresponded to periods of song evolution in both the Blue and Red song lineages, while decreases in complexity matched time periods when song revolutions occurred (e.g., 2004). This pattern, however, was less clear when examining the Black song lineage (1998-2000). A small sample size in 1999 (n= 2 singer, n= 3 songs; table </w:t>
      </w:r>
      <w:r w:rsidR="00F67282">
        <w:rPr>
          <w:rFonts w:ascii="Palatino-Roman" w:hAnsi="Palatino-Roman" w:cs="Arial"/>
          <w:sz w:val="20"/>
          <w:shd w:val="clear" w:color="auto" w:fill="FFFFFF"/>
        </w:rPr>
        <w:t>S</w:t>
      </w:r>
      <w:r w:rsidR="00954837">
        <w:rPr>
          <w:rFonts w:ascii="Palatino-Roman" w:hAnsi="Palatino-Roman" w:cs="Arial"/>
          <w:sz w:val="20"/>
          <w:shd w:val="clear" w:color="auto" w:fill="FFFFFF"/>
        </w:rPr>
        <w:t>3</w:t>
      </w:r>
      <w:r>
        <w:rPr>
          <w:rFonts w:ascii="Palatino-Roman" w:hAnsi="Palatino-Roman" w:cs="Arial"/>
          <w:sz w:val="20"/>
          <w:shd w:val="clear" w:color="auto" w:fill="FFFFFF"/>
        </w:rPr>
        <w:t xml:space="preserve">) should be viewed with caution. As mentioned in the main Results section, song evolution of the Black song in 2000 resulted in shorter songs with fewer themes included in each song. This has resulted in a reduced complexity score.  </w:t>
      </w:r>
    </w:p>
    <w:p w14:paraId="739D2068" w14:textId="5EAFAA5F" w:rsidR="00CA2CB8" w:rsidRDefault="00CA2CB8" w:rsidP="00CA2CB8">
      <w:pPr>
        <w:rPr>
          <w:rFonts w:ascii="Palatino-Roman" w:hAnsi="Palatino-Roman"/>
          <w:sz w:val="20"/>
        </w:rPr>
      </w:pPr>
    </w:p>
    <w:p w14:paraId="1427F952" w14:textId="5C948D76" w:rsidR="00817DA5" w:rsidRDefault="00817DA5" w:rsidP="00CA2CB8">
      <w:pPr>
        <w:rPr>
          <w:rFonts w:ascii="Palatino-Roman" w:hAnsi="Palatino-Roman"/>
          <w:sz w:val="20"/>
        </w:rPr>
      </w:pPr>
    </w:p>
    <w:p w14:paraId="4A03DD6E" w14:textId="11529E94" w:rsidR="00817DA5" w:rsidRDefault="00817DA5" w:rsidP="00CA2CB8">
      <w:pPr>
        <w:rPr>
          <w:rFonts w:ascii="Palatino-Roman" w:hAnsi="Palatino-Roman"/>
          <w:sz w:val="20"/>
        </w:rPr>
      </w:pPr>
    </w:p>
    <w:p w14:paraId="5AC516EE" w14:textId="12143387" w:rsidR="002950BC" w:rsidRDefault="002950BC" w:rsidP="00817DA5">
      <w:pPr>
        <w:shd w:val="clear" w:color="auto" w:fill="FFFFFF"/>
        <w:spacing w:after="240"/>
        <w:textAlignment w:val="baseline"/>
        <w:rPr>
          <w:rFonts w:ascii="Palatino-Roman" w:hAnsi="Palatino-Roman"/>
          <w:sz w:val="20"/>
        </w:rPr>
      </w:pPr>
    </w:p>
    <w:p w14:paraId="330BAA66" w14:textId="3F2FFD03" w:rsidR="00F379B7" w:rsidRDefault="00F379B7" w:rsidP="00817DA5">
      <w:pPr>
        <w:shd w:val="clear" w:color="auto" w:fill="FFFFFF"/>
        <w:spacing w:after="240"/>
        <w:textAlignment w:val="baseline"/>
        <w:rPr>
          <w:rFonts w:ascii="Palatino-Roman" w:hAnsi="Palatino-Roman"/>
          <w:sz w:val="20"/>
        </w:rPr>
      </w:pPr>
    </w:p>
    <w:p w14:paraId="2F0A3AE0" w14:textId="4B75A0DB" w:rsidR="00F379B7" w:rsidRDefault="00F379B7" w:rsidP="00817DA5">
      <w:pPr>
        <w:shd w:val="clear" w:color="auto" w:fill="FFFFFF"/>
        <w:spacing w:after="240"/>
        <w:textAlignment w:val="baseline"/>
        <w:rPr>
          <w:rFonts w:ascii="Palatino-Roman" w:hAnsi="Palatino-Roman"/>
          <w:sz w:val="20"/>
        </w:rPr>
      </w:pPr>
    </w:p>
    <w:p w14:paraId="7AA8BDE8" w14:textId="70605B02" w:rsidR="00F379B7" w:rsidRDefault="00F379B7" w:rsidP="00817DA5">
      <w:pPr>
        <w:shd w:val="clear" w:color="auto" w:fill="FFFFFF"/>
        <w:spacing w:after="240"/>
        <w:textAlignment w:val="baseline"/>
        <w:rPr>
          <w:rFonts w:ascii="Palatino-Roman" w:hAnsi="Palatino-Roman"/>
          <w:sz w:val="20"/>
        </w:rPr>
      </w:pPr>
    </w:p>
    <w:p w14:paraId="3B904F91" w14:textId="5B62A262" w:rsidR="00F379B7" w:rsidRDefault="00F379B7" w:rsidP="00817DA5">
      <w:pPr>
        <w:shd w:val="clear" w:color="auto" w:fill="FFFFFF"/>
        <w:spacing w:after="240"/>
        <w:textAlignment w:val="baseline"/>
        <w:rPr>
          <w:rFonts w:ascii="Palatino-Roman" w:hAnsi="Palatino-Roman"/>
          <w:sz w:val="20"/>
        </w:rPr>
      </w:pPr>
    </w:p>
    <w:p w14:paraId="71FC68FC" w14:textId="30237E02" w:rsidR="00F379B7" w:rsidRDefault="00F379B7" w:rsidP="00817DA5">
      <w:pPr>
        <w:shd w:val="clear" w:color="auto" w:fill="FFFFFF"/>
        <w:spacing w:after="240"/>
        <w:textAlignment w:val="baseline"/>
        <w:rPr>
          <w:rFonts w:ascii="Palatino-Roman" w:hAnsi="Palatino-Roman"/>
          <w:sz w:val="20"/>
        </w:rPr>
      </w:pPr>
    </w:p>
    <w:p w14:paraId="5CA5F076" w14:textId="7246911A" w:rsidR="00F379B7" w:rsidRDefault="00F379B7" w:rsidP="00817DA5">
      <w:pPr>
        <w:shd w:val="clear" w:color="auto" w:fill="FFFFFF"/>
        <w:spacing w:after="240"/>
        <w:textAlignment w:val="baseline"/>
        <w:rPr>
          <w:rFonts w:ascii="Palatino-Roman" w:hAnsi="Palatino-Roman"/>
          <w:sz w:val="20"/>
        </w:rPr>
      </w:pPr>
    </w:p>
    <w:p w14:paraId="18397833" w14:textId="6928C716" w:rsidR="00F379B7" w:rsidRDefault="00F379B7" w:rsidP="00817DA5">
      <w:pPr>
        <w:shd w:val="clear" w:color="auto" w:fill="FFFFFF"/>
        <w:spacing w:after="240"/>
        <w:textAlignment w:val="baseline"/>
        <w:rPr>
          <w:rFonts w:ascii="Palatino-Roman" w:hAnsi="Palatino-Roman"/>
          <w:sz w:val="20"/>
        </w:rPr>
      </w:pPr>
    </w:p>
    <w:p w14:paraId="5C6A849C" w14:textId="1B521B78" w:rsidR="00F379B7" w:rsidRDefault="00F379B7" w:rsidP="00817DA5">
      <w:pPr>
        <w:shd w:val="clear" w:color="auto" w:fill="FFFFFF"/>
        <w:spacing w:after="240"/>
        <w:textAlignment w:val="baseline"/>
        <w:rPr>
          <w:rFonts w:ascii="Palatino-Roman" w:hAnsi="Palatino-Roman"/>
          <w:sz w:val="20"/>
        </w:rPr>
      </w:pPr>
    </w:p>
    <w:p w14:paraId="37F485DD" w14:textId="77777777" w:rsidR="00256C9A" w:rsidRDefault="00256C9A" w:rsidP="00817DA5">
      <w:pPr>
        <w:shd w:val="clear" w:color="auto" w:fill="FFFFFF"/>
        <w:spacing w:after="240"/>
        <w:textAlignment w:val="baseline"/>
        <w:rPr>
          <w:rFonts w:ascii="Palatino-Roman" w:hAnsi="Palatino-Roman"/>
          <w:sz w:val="20"/>
        </w:rPr>
      </w:pPr>
    </w:p>
    <w:p w14:paraId="66E9E8F4" w14:textId="2DF17D11" w:rsidR="00817DA5" w:rsidRDefault="004E6589" w:rsidP="00817DA5">
      <w:pPr>
        <w:shd w:val="clear" w:color="auto" w:fill="FFFFFF"/>
        <w:spacing w:after="240"/>
        <w:textAlignment w:val="baseline"/>
        <w:rPr>
          <w:rFonts w:ascii="MyriadPro-Cond" w:hAnsi="MyriadPro-Cond" w:cs="MyriadPro-Cond"/>
          <w:color w:val="323031"/>
          <w:sz w:val="36"/>
          <w:szCs w:val="36"/>
        </w:rPr>
      </w:pPr>
      <w:r>
        <w:rPr>
          <w:rFonts w:ascii="MyriadPro-Cond" w:hAnsi="MyriadPro-Cond" w:cs="MyriadPro-Cond"/>
          <w:color w:val="323031"/>
          <w:sz w:val="36"/>
          <w:szCs w:val="36"/>
        </w:rPr>
        <w:lastRenderedPageBreak/>
        <w:t>3</w:t>
      </w:r>
      <w:r w:rsidR="00817DA5">
        <w:rPr>
          <w:rFonts w:ascii="MyriadPro-Cond" w:hAnsi="MyriadPro-Cond" w:cs="MyriadPro-Cond"/>
          <w:color w:val="323031"/>
          <w:sz w:val="36"/>
          <w:szCs w:val="36"/>
        </w:rPr>
        <w:t>.</w:t>
      </w:r>
      <w:r w:rsidR="00817DA5">
        <w:rPr>
          <w:rFonts w:ascii="MyriadPro-Cond" w:hAnsi="MyriadPro-Cond" w:cs="MyriadPro-Cond"/>
          <w:color w:val="323031"/>
          <w:sz w:val="36"/>
          <w:szCs w:val="36"/>
        </w:rPr>
        <w:tab/>
      </w:r>
      <w:r w:rsidR="001E2778">
        <w:rPr>
          <w:rFonts w:ascii="MyriadPro-Cond" w:hAnsi="MyriadPro-Cond" w:cs="MyriadPro-Cond"/>
          <w:color w:val="323031"/>
          <w:sz w:val="36"/>
          <w:szCs w:val="36"/>
        </w:rPr>
        <w:t>Supplementary f</w:t>
      </w:r>
      <w:r w:rsidR="00817DA5" w:rsidRPr="009F55EB">
        <w:rPr>
          <w:rFonts w:ascii="MyriadPro-Cond" w:hAnsi="MyriadPro-Cond" w:cs="MyriadPro-Cond"/>
          <w:color w:val="323031"/>
          <w:sz w:val="36"/>
          <w:szCs w:val="36"/>
        </w:rPr>
        <w:t>igure</w:t>
      </w:r>
      <w:r w:rsidR="00F0055A">
        <w:rPr>
          <w:rFonts w:ascii="MyriadPro-Cond" w:hAnsi="MyriadPro-Cond" w:cs="MyriadPro-Cond"/>
          <w:color w:val="323031"/>
          <w:sz w:val="36"/>
          <w:szCs w:val="36"/>
        </w:rPr>
        <w:t>s</w:t>
      </w:r>
      <w:r w:rsidR="00817DA5" w:rsidRPr="009F55EB">
        <w:rPr>
          <w:rFonts w:ascii="MyriadPro-Cond" w:hAnsi="MyriadPro-Cond" w:cs="MyriadPro-Cond"/>
          <w:color w:val="323031"/>
          <w:sz w:val="36"/>
          <w:szCs w:val="36"/>
        </w:rPr>
        <w:t xml:space="preserve"> and table</w:t>
      </w:r>
      <w:r w:rsidR="00E63F00">
        <w:rPr>
          <w:rFonts w:ascii="MyriadPro-Cond" w:hAnsi="MyriadPro-Cond" w:cs="MyriadPro-Cond"/>
          <w:color w:val="323031"/>
          <w:sz w:val="36"/>
          <w:szCs w:val="36"/>
        </w:rPr>
        <w:t>s</w:t>
      </w:r>
    </w:p>
    <w:p w14:paraId="75B03ABC" w14:textId="2B971CBD" w:rsidR="002950BC" w:rsidRPr="009F55EB" w:rsidRDefault="002950BC" w:rsidP="00CB5345">
      <w:r>
        <w:t>a)</w:t>
      </w:r>
    </w:p>
    <w:p w14:paraId="2DEC8CFF" w14:textId="268A1501" w:rsidR="00817DA5" w:rsidRDefault="002950BC" w:rsidP="00CA2CB8">
      <w:pPr>
        <w:rPr>
          <w:rFonts w:ascii="Palatino-Roman" w:hAnsi="Palatino-Roman"/>
          <w:sz w:val="20"/>
        </w:rPr>
      </w:pPr>
      <w:r>
        <w:rPr>
          <w:rFonts w:ascii="Palatino-Roman" w:hAnsi="Palatino-Roman" w:cs="Arial"/>
          <w:noProof/>
          <w:color w:val="333333"/>
          <w:sz w:val="20"/>
          <w:shd w:val="clear" w:color="auto" w:fill="FFFFFF"/>
        </w:rPr>
        <w:drawing>
          <wp:inline distT="0" distB="0" distL="0" distR="0" wp14:anchorId="338ED3F4" wp14:editId="0966074B">
            <wp:extent cx="5803900" cy="3162300"/>
            <wp:effectExtent l="0" t="0" r="0" b="0"/>
            <wp:docPr id="3" name="Picture 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engineering draw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03900" cy="3162300"/>
                    </a:xfrm>
                    <a:prstGeom prst="rect">
                      <a:avLst/>
                    </a:prstGeom>
                  </pic:spPr>
                </pic:pic>
              </a:graphicData>
            </a:graphic>
          </wp:inline>
        </w:drawing>
      </w:r>
    </w:p>
    <w:p w14:paraId="1A549AE9" w14:textId="366FE9C2" w:rsidR="002950BC" w:rsidRDefault="002950BC" w:rsidP="00CA2CB8">
      <w:pPr>
        <w:rPr>
          <w:rFonts w:ascii="Palatino-Roman" w:hAnsi="Palatino-Roman"/>
          <w:sz w:val="20"/>
        </w:rPr>
      </w:pPr>
      <w:r>
        <w:rPr>
          <w:rFonts w:ascii="Palatino-Roman" w:hAnsi="Palatino-Roman"/>
          <w:sz w:val="20"/>
        </w:rPr>
        <w:t>b)</w:t>
      </w:r>
    </w:p>
    <w:p w14:paraId="7D647646" w14:textId="62F5F452" w:rsidR="002950BC" w:rsidRDefault="002950BC" w:rsidP="00CA2CB8">
      <w:pPr>
        <w:rPr>
          <w:rFonts w:ascii="Palatino-Roman" w:hAnsi="Palatino-Roman"/>
          <w:sz w:val="20"/>
        </w:rPr>
      </w:pPr>
      <w:r>
        <w:rPr>
          <w:rFonts w:ascii="Palatino-Roman" w:hAnsi="Palatino-Roman" w:cs="Arial"/>
          <w:noProof/>
          <w:color w:val="333333"/>
          <w:sz w:val="20"/>
          <w:shd w:val="clear" w:color="auto" w:fill="FFFFFF"/>
        </w:rPr>
        <w:drawing>
          <wp:inline distT="0" distB="0" distL="0" distR="0" wp14:anchorId="10AADD5C" wp14:editId="05FAD7A9">
            <wp:extent cx="5791200" cy="2451100"/>
            <wp:effectExtent l="0" t="0" r="0" b="0"/>
            <wp:docPr id="4" name="Picture 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imelin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91200" cy="2451100"/>
                    </a:xfrm>
                    <a:prstGeom prst="rect">
                      <a:avLst/>
                    </a:prstGeom>
                  </pic:spPr>
                </pic:pic>
              </a:graphicData>
            </a:graphic>
          </wp:inline>
        </w:drawing>
      </w:r>
    </w:p>
    <w:p w14:paraId="101985BC" w14:textId="6CCD717E" w:rsidR="00B97F88" w:rsidRPr="00B97F88" w:rsidRDefault="002950BC" w:rsidP="00B97F88">
      <w:pPr>
        <w:rPr>
          <w:rFonts w:ascii="Palatino-Roman" w:hAnsi="Palatino-Roman"/>
          <w:sz w:val="20"/>
          <w:szCs w:val="20"/>
        </w:rPr>
      </w:pPr>
      <w:r w:rsidRPr="00A34D73">
        <w:rPr>
          <w:rFonts w:ascii="Palatino-Roman" w:hAnsi="Palatino-Roman"/>
          <w:b/>
          <w:bCs/>
          <w:sz w:val="20"/>
        </w:rPr>
        <w:t>Figure S1.</w:t>
      </w:r>
      <w:r>
        <w:rPr>
          <w:rFonts w:ascii="Palatino-Roman" w:hAnsi="Palatino-Roman"/>
          <w:sz w:val="20"/>
        </w:rPr>
        <w:t xml:space="preserve"> </w:t>
      </w:r>
      <w:r w:rsidR="004C22A8">
        <w:rPr>
          <w:rFonts w:ascii="Palatino-Roman" w:hAnsi="Palatino-Roman"/>
          <w:sz w:val="20"/>
        </w:rPr>
        <w:t>a</w:t>
      </w:r>
      <w:r w:rsidR="00C31EFF">
        <w:rPr>
          <w:rFonts w:ascii="Palatino-Roman" w:hAnsi="Palatino-Roman"/>
          <w:sz w:val="20"/>
        </w:rPr>
        <w:t xml:space="preserve">) </w:t>
      </w:r>
      <w:r w:rsidR="00C31EFF" w:rsidRPr="00C31EFF">
        <w:rPr>
          <w:rFonts w:ascii="Palatino-Roman" w:hAnsi="Palatino-Roman"/>
          <w:sz w:val="20"/>
        </w:rPr>
        <w:t>Spectrogra</w:t>
      </w:r>
      <w:r w:rsidR="00C31EFF">
        <w:rPr>
          <w:rFonts w:ascii="Palatino-Roman" w:hAnsi="Palatino-Roman"/>
          <w:sz w:val="20"/>
        </w:rPr>
        <w:t>m</w:t>
      </w:r>
      <w:r w:rsidR="00C31EFF" w:rsidRPr="00C31EFF">
        <w:rPr>
          <w:rFonts w:ascii="Palatino-Roman" w:hAnsi="Palatino-Roman"/>
          <w:sz w:val="20"/>
        </w:rPr>
        <w:t xml:space="preserve"> of the Blue Song Type (Themes 23–30)</w:t>
      </w:r>
      <w:r w:rsidR="00C31EFF">
        <w:rPr>
          <w:rFonts w:ascii="Palatino-Roman" w:hAnsi="Palatino-Roman"/>
          <w:sz w:val="20"/>
        </w:rPr>
        <w:t xml:space="preserve">. </w:t>
      </w:r>
      <w:r w:rsidR="00C31EFF" w:rsidRPr="00C31EFF">
        <w:rPr>
          <w:rFonts w:ascii="Palatino-Roman" w:hAnsi="Palatino-Roman"/>
          <w:sz w:val="20"/>
        </w:rPr>
        <w:t xml:space="preserve">A representative phrase for each theme is shown. Note that some themes contain ‘‘a’’ and ‘‘b’’ phrases. These were all classified as the </w:t>
      </w:r>
      <w:r w:rsidR="004C22A8">
        <w:rPr>
          <w:rFonts w:ascii="Palatino-Roman" w:hAnsi="Palatino-Roman"/>
          <w:sz w:val="20"/>
        </w:rPr>
        <w:t>B</w:t>
      </w:r>
      <w:r w:rsidR="00C31EFF" w:rsidRPr="00C31EFF">
        <w:rPr>
          <w:rFonts w:ascii="Palatino-Roman" w:hAnsi="Palatino-Roman"/>
          <w:sz w:val="20"/>
        </w:rPr>
        <w:t>lue song</w:t>
      </w:r>
      <w:r w:rsidR="00C31EFF">
        <w:rPr>
          <w:rFonts w:ascii="Palatino-Roman" w:hAnsi="Palatino-Roman"/>
          <w:sz w:val="20"/>
        </w:rPr>
        <w:t>.</w:t>
      </w:r>
      <w:r w:rsidR="004C22A8">
        <w:rPr>
          <w:rFonts w:ascii="Palatino-Roman" w:hAnsi="Palatino-Roman"/>
          <w:sz w:val="20"/>
        </w:rPr>
        <w:t xml:space="preserve"> b) </w:t>
      </w:r>
      <w:r w:rsidR="004C22A8" w:rsidRPr="004C22A8">
        <w:rPr>
          <w:rFonts w:ascii="Palatino-Roman" w:hAnsi="Palatino-Roman"/>
          <w:sz w:val="20"/>
        </w:rPr>
        <w:t>Spectrogra</w:t>
      </w:r>
      <w:r w:rsidR="004C22A8">
        <w:rPr>
          <w:rFonts w:ascii="Palatino-Roman" w:hAnsi="Palatino-Roman"/>
          <w:sz w:val="20"/>
        </w:rPr>
        <w:t>m</w:t>
      </w:r>
      <w:r w:rsidR="004C22A8" w:rsidRPr="004C22A8">
        <w:rPr>
          <w:rFonts w:ascii="Palatino-Roman" w:hAnsi="Palatino-Roman"/>
          <w:sz w:val="20"/>
        </w:rPr>
        <w:t xml:space="preserve"> of the Dark Red Song Type (Themes 31–37)</w:t>
      </w:r>
      <w:r w:rsidR="004C22A8">
        <w:rPr>
          <w:rFonts w:ascii="Palatino-Roman" w:hAnsi="Palatino-Roman"/>
          <w:sz w:val="20"/>
        </w:rPr>
        <w:t xml:space="preserve">. </w:t>
      </w:r>
      <w:r w:rsidR="004C22A8" w:rsidRPr="004C22A8">
        <w:rPr>
          <w:rFonts w:ascii="Palatino-Roman" w:hAnsi="Palatino-Roman"/>
          <w:sz w:val="20"/>
        </w:rPr>
        <w:t xml:space="preserve">A representative phrase for each theme is shown. Note that theme 37 contains ‘‘a’’ and ‘‘b’’ phrases. These were all classified as the </w:t>
      </w:r>
      <w:r w:rsidR="004C22A8">
        <w:rPr>
          <w:rFonts w:ascii="Palatino-Roman" w:hAnsi="Palatino-Roman"/>
          <w:sz w:val="20"/>
        </w:rPr>
        <w:t>D</w:t>
      </w:r>
      <w:r w:rsidR="004C22A8" w:rsidRPr="004C22A8">
        <w:rPr>
          <w:rFonts w:ascii="Palatino-Roman" w:hAnsi="Palatino-Roman"/>
          <w:sz w:val="20"/>
        </w:rPr>
        <w:t xml:space="preserve">ark </w:t>
      </w:r>
      <w:r w:rsidR="004C22A8">
        <w:rPr>
          <w:rFonts w:ascii="Palatino-Roman" w:hAnsi="Palatino-Roman"/>
          <w:sz w:val="20"/>
        </w:rPr>
        <w:t>R</w:t>
      </w:r>
      <w:r w:rsidR="004C22A8" w:rsidRPr="004C22A8">
        <w:rPr>
          <w:rFonts w:ascii="Palatino-Roman" w:hAnsi="Palatino-Roman"/>
          <w:sz w:val="20"/>
        </w:rPr>
        <w:t xml:space="preserve">ed </w:t>
      </w:r>
      <w:r w:rsidR="004C22A8">
        <w:rPr>
          <w:rFonts w:ascii="Palatino-Roman" w:hAnsi="Palatino-Roman"/>
          <w:sz w:val="20"/>
        </w:rPr>
        <w:t>S</w:t>
      </w:r>
      <w:r w:rsidR="004C22A8" w:rsidRPr="004C22A8">
        <w:rPr>
          <w:rFonts w:ascii="Palatino-Roman" w:hAnsi="Palatino-Roman"/>
          <w:sz w:val="20"/>
        </w:rPr>
        <w:t>ong</w:t>
      </w:r>
      <w:r w:rsidR="004C22A8">
        <w:rPr>
          <w:rFonts w:ascii="Palatino-Roman" w:hAnsi="Palatino-Roman"/>
          <w:sz w:val="20"/>
        </w:rPr>
        <w:t>.</w:t>
      </w:r>
      <w:r w:rsidR="00EC1D7D">
        <w:rPr>
          <w:rFonts w:ascii="Palatino-Roman" w:hAnsi="Palatino-Roman"/>
          <w:sz w:val="20"/>
        </w:rPr>
        <w:t xml:space="preserve"> </w:t>
      </w:r>
      <w:r w:rsidR="00B97F88" w:rsidRPr="00B97F88">
        <w:rPr>
          <w:rFonts w:ascii="Palatino-Roman" w:hAnsi="Palatino-Roman"/>
          <w:sz w:val="20"/>
          <w:szCs w:val="20"/>
        </w:rPr>
        <w:t xml:space="preserve">Reprinted from </w:t>
      </w:r>
      <w:r w:rsidR="00873035">
        <w:rPr>
          <w:rFonts w:ascii="Palatino-Roman" w:hAnsi="Palatino-Roman"/>
          <w:sz w:val="20"/>
          <w:szCs w:val="20"/>
        </w:rPr>
        <w:fldChar w:fldCharType="begin" w:fldLock="1"/>
      </w:r>
      <w:r w:rsidR="00873035">
        <w:rPr>
          <w:rFonts w:ascii="Palatino-Roman" w:hAnsi="Palatino-Roman"/>
          <w:sz w:val="20"/>
          <w:szCs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mendeley":{"formattedCitation":"[1]","plainTextFormattedCitation":"[1]"},"properties":{"noteIndex":0},"schema":"https://github.com/citation-style-language/schema/raw/master/csl-citation.json"}</w:instrText>
      </w:r>
      <w:r w:rsidR="00873035">
        <w:rPr>
          <w:rFonts w:ascii="Palatino-Roman" w:hAnsi="Palatino-Roman"/>
          <w:sz w:val="20"/>
          <w:szCs w:val="20"/>
        </w:rPr>
        <w:fldChar w:fldCharType="separate"/>
      </w:r>
      <w:r w:rsidR="00873035" w:rsidRPr="00873035">
        <w:rPr>
          <w:rFonts w:ascii="Palatino-Roman" w:hAnsi="Palatino-Roman"/>
          <w:noProof/>
          <w:sz w:val="20"/>
          <w:szCs w:val="20"/>
        </w:rPr>
        <w:t>[1]</w:t>
      </w:r>
      <w:r w:rsidR="00873035">
        <w:rPr>
          <w:rFonts w:ascii="Palatino-Roman" w:hAnsi="Palatino-Roman"/>
          <w:sz w:val="20"/>
          <w:szCs w:val="20"/>
        </w:rPr>
        <w:fldChar w:fldCharType="end"/>
      </w:r>
      <w:r w:rsidR="00873035">
        <w:rPr>
          <w:rFonts w:ascii="Palatino-Roman" w:hAnsi="Palatino-Roman"/>
          <w:sz w:val="20"/>
          <w:szCs w:val="20"/>
        </w:rPr>
        <w:t xml:space="preserve"> </w:t>
      </w:r>
      <w:r w:rsidR="00B97F88">
        <w:rPr>
          <w:rFonts w:ascii="Palatino-Roman" w:hAnsi="Palatino-Roman"/>
          <w:sz w:val="20"/>
          <w:szCs w:val="20"/>
        </w:rPr>
        <w:t>Current Biology</w:t>
      </w:r>
      <w:r w:rsidR="00B97F88" w:rsidRPr="00B97F88">
        <w:rPr>
          <w:rFonts w:ascii="Palatino-Roman" w:hAnsi="Palatino-Roman"/>
          <w:sz w:val="20"/>
          <w:szCs w:val="20"/>
        </w:rPr>
        <w:t xml:space="preserve">, </w:t>
      </w:r>
      <w:r w:rsidR="00B97F88">
        <w:rPr>
          <w:rFonts w:ascii="Palatino-Roman" w:hAnsi="Palatino-Roman"/>
          <w:sz w:val="20"/>
          <w:szCs w:val="20"/>
        </w:rPr>
        <w:t>21</w:t>
      </w:r>
      <w:r w:rsidR="00B97F88" w:rsidRPr="00B97F88">
        <w:rPr>
          <w:rFonts w:ascii="Palatino-Roman" w:hAnsi="Palatino-Roman"/>
          <w:sz w:val="20"/>
          <w:szCs w:val="20"/>
        </w:rPr>
        <w:t xml:space="preserve">, </w:t>
      </w:r>
      <w:r w:rsidR="00B97F88">
        <w:rPr>
          <w:rFonts w:ascii="Palatino-Roman" w:hAnsi="Palatino-Roman"/>
          <w:sz w:val="20"/>
          <w:szCs w:val="20"/>
        </w:rPr>
        <w:t>Garland et al.</w:t>
      </w:r>
      <w:r w:rsidR="00B97F88" w:rsidRPr="00B97F88">
        <w:rPr>
          <w:rFonts w:ascii="Palatino-Roman" w:hAnsi="Palatino-Roman"/>
          <w:sz w:val="20"/>
          <w:szCs w:val="20"/>
        </w:rPr>
        <w:t>, Dynamic Horizontal Cultural Transmission</w:t>
      </w:r>
      <w:r w:rsidR="00B97F88">
        <w:rPr>
          <w:rFonts w:ascii="Palatino-Roman" w:hAnsi="Palatino-Roman"/>
          <w:sz w:val="20"/>
          <w:szCs w:val="20"/>
        </w:rPr>
        <w:t xml:space="preserve"> </w:t>
      </w:r>
      <w:r w:rsidR="00B97F88" w:rsidRPr="00B97F88">
        <w:rPr>
          <w:rFonts w:ascii="Palatino-Roman" w:hAnsi="Palatino-Roman"/>
          <w:sz w:val="20"/>
          <w:szCs w:val="20"/>
        </w:rPr>
        <w:t>of Humpback Whale Song</w:t>
      </w:r>
      <w:r w:rsidR="00B97F88">
        <w:rPr>
          <w:rFonts w:ascii="Palatino-Roman" w:hAnsi="Palatino-Roman"/>
          <w:sz w:val="20"/>
          <w:szCs w:val="20"/>
        </w:rPr>
        <w:t xml:space="preserve"> </w:t>
      </w:r>
      <w:r w:rsidR="00B97F88" w:rsidRPr="00B97F88">
        <w:rPr>
          <w:rFonts w:ascii="Palatino-Roman" w:hAnsi="Palatino-Roman"/>
          <w:sz w:val="20"/>
          <w:szCs w:val="20"/>
        </w:rPr>
        <w:t xml:space="preserve">at the Ocean Basin Scale, </w:t>
      </w:r>
      <w:r w:rsidR="00B97F88">
        <w:rPr>
          <w:rFonts w:ascii="Palatino-Roman" w:hAnsi="Palatino-Roman"/>
          <w:sz w:val="20"/>
          <w:szCs w:val="20"/>
        </w:rPr>
        <w:t>687-691</w:t>
      </w:r>
      <w:r w:rsidR="00B97F88" w:rsidRPr="00B97F88">
        <w:rPr>
          <w:rFonts w:ascii="Palatino-Roman" w:hAnsi="Palatino-Roman"/>
          <w:sz w:val="20"/>
          <w:szCs w:val="20"/>
        </w:rPr>
        <w:t>, Copyright (</w:t>
      </w:r>
      <w:r w:rsidR="00B97F88">
        <w:rPr>
          <w:rFonts w:ascii="Palatino-Roman" w:hAnsi="Palatino-Roman"/>
          <w:sz w:val="20"/>
          <w:szCs w:val="20"/>
        </w:rPr>
        <w:t>2011</w:t>
      </w:r>
      <w:r w:rsidR="00B97F88" w:rsidRPr="00B97F88">
        <w:rPr>
          <w:rFonts w:ascii="Palatino-Roman" w:hAnsi="Palatino-Roman"/>
          <w:sz w:val="20"/>
          <w:szCs w:val="20"/>
        </w:rPr>
        <w:t>), with permission from Elsevier.</w:t>
      </w:r>
    </w:p>
    <w:p w14:paraId="701BDE26" w14:textId="3C5BCD18" w:rsidR="002950BC" w:rsidRDefault="002950BC" w:rsidP="004C22A8">
      <w:pPr>
        <w:rPr>
          <w:rFonts w:ascii="Palatino-Roman" w:hAnsi="Palatino-Roman"/>
          <w:sz w:val="20"/>
        </w:rPr>
      </w:pPr>
    </w:p>
    <w:p w14:paraId="2B5A573B" w14:textId="66EAAE6D" w:rsidR="00D32CC8" w:rsidRDefault="00D32CC8" w:rsidP="004C22A8">
      <w:pPr>
        <w:rPr>
          <w:rFonts w:ascii="Palatino-Roman" w:hAnsi="Palatino-Roman"/>
          <w:sz w:val="20"/>
        </w:rPr>
      </w:pPr>
    </w:p>
    <w:p w14:paraId="543284E8" w14:textId="16776DC3" w:rsidR="00D32CC8" w:rsidRDefault="00D32CC8" w:rsidP="004C22A8">
      <w:pPr>
        <w:rPr>
          <w:rFonts w:ascii="Palatino-Roman" w:hAnsi="Palatino-Roman"/>
          <w:sz w:val="20"/>
        </w:rPr>
      </w:pPr>
    </w:p>
    <w:p w14:paraId="7EBAA23C" w14:textId="157B5048" w:rsidR="00D32CC8" w:rsidRDefault="00A83490" w:rsidP="004C22A8">
      <w:pPr>
        <w:rPr>
          <w:rFonts w:ascii="Palatino-Roman" w:hAnsi="Palatino-Roman"/>
          <w:sz w:val="20"/>
        </w:rPr>
      </w:pPr>
      <w:r>
        <w:rPr>
          <w:rFonts w:ascii="Palatino-Roman" w:hAnsi="Palatino-Roman"/>
          <w:noProof/>
          <w:sz w:val="20"/>
        </w:rPr>
        <w:lastRenderedPageBreak/>
        <w:drawing>
          <wp:inline distT="0" distB="0" distL="0" distR="0" wp14:anchorId="36C39414" wp14:editId="733F77B0">
            <wp:extent cx="6012815" cy="36563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6012815" cy="3656330"/>
                    </a:xfrm>
                    <a:prstGeom prst="rect">
                      <a:avLst/>
                    </a:prstGeom>
                  </pic:spPr>
                </pic:pic>
              </a:graphicData>
            </a:graphic>
          </wp:inline>
        </w:drawing>
      </w:r>
    </w:p>
    <w:p w14:paraId="68CE0743" w14:textId="65C7F42E" w:rsidR="00D32CC8" w:rsidRDefault="00D32CC8" w:rsidP="004C22A8">
      <w:pPr>
        <w:rPr>
          <w:rFonts w:ascii="Palatino-Roman" w:hAnsi="Palatino-Roman"/>
          <w:sz w:val="20"/>
        </w:rPr>
      </w:pPr>
      <w:r w:rsidRPr="00D2264E">
        <w:rPr>
          <w:rFonts w:ascii="Palatino-Roman" w:hAnsi="Palatino-Roman"/>
          <w:b/>
          <w:bCs/>
          <w:sz w:val="20"/>
        </w:rPr>
        <w:t>Figure S2.</w:t>
      </w:r>
      <w:r>
        <w:rPr>
          <w:rFonts w:ascii="Palatino-Roman" w:hAnsi="Palatino-Roman"/>
          <w:sz w:val="20"/>
        </w:rPr>
        <w:t xml:space="preserve"> Normalised average song complexity scores per year </w:t>
      </w:r>
      <w:r w:rsidR="00533B9F">
        <w:rPr>
          <w:rFonts w:ascii="Palatino-Roman" w:hAnsi="Palatino-Roman"/>
          <w:sz w:val="20"/>
        </w:rPr>
        <w:t>by</w:t>
      </w:r>
      <w:r>
        <w:rPr>
          <w:rFonts w:ascii="Palatino-Roman" w:hAnsi="Palatino-Roman"/>
          <w:sz w:val="20"/>
        </w:rPr>
        <w:t xml:space="preserve"> song lineages. The linear regression indicated song complexity significantly increased each year which corresponded to </w:t>
      </w:r>
      <w:r w:rsidR="001A552B">
        <w:rPr>
          <w:rFonts w:ascii="Palatino-Roman" w:hAnsi="Palatino-Roman"/>
          <w:sz w:val="20"/>
        </w:rPr>
        <w:t xml:space="preserve">periods of </w:t>
      </w:r>
      <w:r>
        <w:rPr>
          <w:rFonts w:ascii="Palatino-Roman" w:hAnsi="Palatino-Roman"/>
          <w:sz w:val="20"/>
        </w:rPr>
        <w:t>song evolution</w:t>
      </w:r>
      <w:r w:rsidR="00833C0F">
        <w:rPr>
          <w:rFonts w:ascii="Palatino-Roman" w:hAnsi="Palatino-Roman"/>
          <w:sz w:val="20"/>
        </w:rPr>
        <w:t xml:space="preserve"> </w:t>
      </w:r>
      <w:r w:rsidR="00833C0F">
        <w:rPr>
          <w:rFonts w:ascii="Palatino-Roman" w:hAnsi="Palatino-Roman" w:cs="Arial"/>
          <w:sz w:val="20"/>
          <w:shd w:val="clear" w:color="auto" w:fill="FFFFFF"/>
        </w:rPr>
        <w:t>(Adj R</w:t>
      </w:r>
      <w:r w:rsidR="00833C0F" w:rsidRPr="00EF4ACF">
        <w:rPr>
          <w:rFonts w:ascii="Palatino-Roman" w:hAnsi="Palatino-Roman" w:cs="Arial"/>
          <w:sz w:val="20"/>
          <w:shd w:val="clear" w:color="auto" w:fill="FFFFFF"/>
          <w:vertAlign w:val="superscript"/>
        </w:rPr>
        <w:t>2</w:t>
      </w:r>
      <w:r w:rsidR="00833C0F">
        <w:rPr>
          <w:rFonts w:ascii="Palatino-Roman" w:hAnsi="Palatino-Roman" w:cs="Arial"/>
          <w:sz w:val="20"/>
          <w:shd w:val="clear" w:color="auto" w:fill="FFFFFF"/>
        </w:rPr>
        <w:t xml:space="preserve"> = 0.578, F-statistic=11.98, df=7, p=0.011)</w:t>
      </w:r>
      <w:r>
        <w:rPr>
          <w:rFonts w:ascii="Palatino-Roman" w:hAnsi="Palatino-Roman"/>
          <w:sz w:val="20"/>
        </w:rPr>
        <w:t xml:space="preserve">.  </w:t>
      </w:r>
    </w:p>
    <w:p w14:paraId="4D546C12" w14:textId="77764629" w:rsidR="00D32CC8" w:rsidRDefault="00D32CC8" w:rsidP="004C22A8">
      <w:pPr>
        <w:rPr>
          <w:rFonts w:ascii="Palatino-Roman" w:hAnsi="Palatino-Roman"/>
          <w:sz w:val="20"/>
        </w:rPr>
      </w:pPr>
    </w:p>
    <w:p w14:paraId="0F6E9593" w14:textId="77777777" w:rsidR="00D32CC8" w:rsidRDefault="00D32CC8" w:rsidP="004C22A8">
      <w:pPr>
        <w:rPr>
          <w:rFonts w:ascii="Palatino-Roman" w:hAnsi="Palatino-Roman"/>
          <w:sz w:val="20"/>
        </w:rPr>
      </w:pPr>
    </w:p>
    <w:p w14:paraId="6DF11EC1" w14:textId="77777777" w:rsidR="00CA2CB8" w:rsidRDefault="00CA2CB8" w:rsidP="00CA2CB8">
      <w:pPr>
        <w:rPr>
          <w:rFonts w:ascii="Palatino-Roman" w:hAnsi="Palatino-Roman"/>
          <w:sz w:val="20"/>
        </w:rPr>
      </w:pPr>
      <w:r>
        <w:rPr>
          <w:rFonts w:ascii="Palatino-Roman" w:hAnsi="Palatino-Roman"/>
          <w:noProof/>
          <w:sz w:val="20"/>
        </w:rPr>
        <w:drawing>
          <wp:inline distT="0" distB="0" distL="0" distR="0" wp14:anchorId="047CF639" wp14:editId="48FE8A33">
            <wp:extent cx="6012815" cy="3382010"/>
            <wp:effectExtent l="0" t="0" r="0" b="0"/>
            <wp:docPr id="1" name="Picture 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ox and whisker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12815" cy="3382010"/>
                    </a:xfrm>
                    <a:prstGeom prst="rect">
                      <a:avLst/>
                    </a:prstGeom>
                  </pic:spPr>
                </pic:pic>
              </a:graphicData>
            </a:graphic>
          </wp:inline>
        </w:drawing>
      </w:r>
    </w:p>
    <w:p w14:paraId="5635BE62" w14:textId="6150353D" w:rsidR="00CA2CB8" w:rsidRDefault="00CA2CB8" w:rsidP="00CA2CB8">
      <w:pPr>
        <w:rPr>
          <w:rFonts w:ascii="Palatino-Roman" w:hAnsi="Palatino-Roman" w:cs="Arial"/>
          <w:color w:val="333333"/>
          <w:sz w:val="20"/>
          <w:shd w:val="clear" w:color="auto" w:fill="FFFFFF"/>
        </w:rPr>
      </w:pPr>
      <w:r w:rsidRPr="00156772">
        <w:rPr>
          <w:rFonts w:ascii="Palatino-Roman" w:hAnsi="Palatino-Roman" w:cs="Arial"/>
          <w:b/>
          <w:bCs/>
          <w:color w:val="333333"/>
          <w:sz w:val="20"/>
          <w:shd w:val="clear" w:color="auto" w:fill="FFFFFF"/>
        </w:rPr>
        <w:t xml:space="preserve">Figure </w:t>
      </w:r>
      <w:r w:rsidR="002950BC" w:rsidRPr="002950BC">
        <w:rPr>
          <w:rFonts w:ascii="Palatino-Roman" w:hAnsi="Palatino-Roman" w:cs="Arial"/>
          <w:b/>
          <w:bCs/>
          <w:color w:val="333333"/>
          <w:sz w:val="20"/>
          <w:shd w:val="clear" w:color="auto" w:fill="FFFFFF"/>
        </w:rPr>
        <w:t>S</w:t>
      </w:r>
      <w:r w:rsidR="00954837">
        <w:rPr>
          <w:rFonts w:ascii="Palatino-Roman" w:hAnsi="Palatino-Roman" w:cs="Arial"/>
          <w:b/>
          <w:bCs/>
          <w:color w:val="333333"/>
          <w:sz w:val="20"/>
          <w:shd w:val="clear" w:color="auto" w:fill="FFFFFF"/>
        </w:rPr>
        <w:t>3</w:t>
      </w:r>
      <w:r>
        <w:rPr>
          <w:rFonts w:ascii="Palatino-Roman" w:hAnsi="Palatino-Roman" w:cs="Arial"/>
          <w:color w:val="333333"/>
          <w:sz w:val="20"/>
          <w:shd w:val="clear" w:color="auto" w:fill="FFFFFF"/>
        </w:rPr>
        <w:t>. Song complexity through time including three song lineages – Black, Blue and Red. Complexity scores were computed from four song measures: #</w:t>
      </w:r>
      <w:r w:rsidRPr="007C7571">
        <w:rPr>
          <w:rFonts w:ascii="Palatino-Roman" w:hAnsi="Palatino-Roman" w:cs="Arial"/>
          <w:color w:val="333333"/>
          <w:sz w:val="20"/>
          <w:shd w:val="clear" w:color="auto" w:fill="FFFFFF"/>
        </w:rPr>
        <w:t xml:space="preserve"> </w:t>
      </w:r>
      <w:r>
        <w:rPr>
          <w:rFonts w:ascii="Palatino-Roman" w:hAnsi="Palatino-Roman" w:cs="Arial"/>
          <w:color w:val="333333"/>
          <w:sz w:val="20"/>
          <w:shd w:val="clear" w:color="auto" w:fill="FFFFFF"/>
        </w:rPr>
        <w:t xml:space="preserve">themes, # </w:t>
      </w:r>
      <w:r w:rsidRPr="007C7571">
        <w:rPr>
          <w:rFonts w:ascii="Palatino-Roman" w:hAnsi="Palatino-Roman" w:cs="Arial"/>
          <w:color w:val="333333"/>
          <w:sz w:val="20"/>
          <w:shd w:val="clear" w:color="auto" w:fill="FFFFFF"/>
        </w:rPr>
        <w:t>unit types</w:t>
      </w:r>
      <w:r>
        <w:rPr>
          <w:rFonts w:ascii="Palatino-Roman" w:hAnsi="Palatino-Roman" w:cs="Arial"/>
          <w:color w:val="333333"/>
          <w:sz w:val="20"/>
          <w:shd w:val="clear" w:color="auto" w:fill="FFFFFF"/>
        </w:rPr>
        <w:t>, #units</w:t>
      </w:r>
      <w:r w:rsidRPr="007C7571">
        <w:rPr>
          <w:rFonts w:ascii="Palatino-Roman" w:hAnsi="Palatino-Roman" w:cs="Arial"/>
          <w:color w:val="333333"/>
          <w:sz w:val="20"/>
          <w:shd w:val="clear" w:color="auto" w:fill="FFFFFF"/>
        </w:rPr>
        <w:t xml:space="preserve"> </w:t>
      </w:r>
      <w:r>
        <w:rPr>
          <w:rFonts w:ascii="Palatino-Roman" w:hAnsi="Palatino-Roman" w:cs="Arial"/>
          <w:color w:val="333333"/>
          <w:sz w:val="20"/>
          <w:shd w:val="clear" w:color="auto" w:fill="FFFFFF"/>
        </w:rPr>
        <w:t xml:space="preserve">and </w:t>
      </w:r>
      <w:r w:rsidRPr="007C7571">
        <w:rPr>
          <w:rFonts w:ascii="Palatino-Roman" w:hAnsi="Palatino-Roman" w:cs="Arial"/>
          <w:color w:val="333333"/>
          <w:sz w:val="20"/>
          <w:shd w:val="clear" w:color="auto" w:fill="FFFFFF"/>
        </w:rPr>
        <w:t>duration of each son</w:t>
      </w:r>
      <w:r>
        <w:rPr>
          <w:rFonts w:ascii="Palatino-Roman" w:hAnsi="Palatino-Roman" w:cs="Arial"/>
          <w:color w:val="333333"/>
          <w:sz w:val="20"/>
          <w:shd w:val="clear" w:color="auto" w:fill="FFFFFF"/>
        </w:rPr>
        <w:t>g. Box plots represent all songs in each year to show the variability in scores per year. 2004 had two song types present: the Blue song type was recorded at the start of the season (2004</w:t>
      </w:r>
      <w:r w:rsidR="0034744C">
        <w:rPr>
          <w:rFonts w:ascii="Palatino-Roman" w:hAnsi="Palatino-Roman" w:cs="Arial"/>
          <w:color w:val="333333"/>
          <w:sz w:val="20"/>
          <w:shd w:val="clear" w:color="auto" w:fill="FFFFFF"/>
        </w:rPr>
        <w:t>a</w:t>
      </w:r>
      <w:r>
        <w:rPr>
          <w:rFonts w:ascii="Palatino-Roman" w:hAnsi="Palatino-Roman" w:cs="Arial"/>
          <w:color w:val="333333"/>
          <w:sz w:val="20"/>
          <w:shd w:val="clear" w:color="auto" w:fill="FFFFFF"/>
        </w:rPr>
        <w:t>: left box plot); all other recordings that year were of the Dark Red revolutionary song type (2004</w:t>
      </w:r>
      <w:r w:rsidR="0034744C">
        <w:rPr>
          <w:rFonts w:ascii="Palatino-Roman" w:hAnsi="Palatino-Roman" w:cs="Arial"/>
          <w:color w:val="333333"/>
          <w:sz w:val="20"/>
          <w:shd w:val="clear" w:color="auto" w:fill="FFFFFF"/>
        </w:rPr>
        <w:t>b</w:t>
      </w:r>
      <w:r>
        <w:rPr>
          <w:rFonts w:ascii="Palatino-Roman" w:hAnsi="Palatino-Roman" w:cs="Arial"/>
          <w:color w:val="333333"/>
          <w:sz w:val="20"/>
          <w:shd w:val="clear" w:color="auto" w:fill="FFFFFF"/>
        </w:rPr>
        <w:t>: right box plot).</w:t>
      </w:r>
    </w:p>
    <w:p w14:paraId="66D5A192" w14:textId="77777777" w:rsidR="00CA2CB8" w:rsidRDefault="00CA2CB8" w:rsidP="00CA2CB8">
      <w:pPr>
        <w:rPr>
          <w:rFonts w:ascii="Palatino-Roman" w:hAnsi="Palatino-Roman" w:cs="Arial"/>
          <w:color w:val="333333"/>
          <w:sz w:val="20"/>
          <w:shd w:val="clear" w:color="auto" w:fill="FFFFFF"/>
        </w:rPr>
      </w:pPr>
    </w:p>
    <w:p w14:paraId="2CA4546D" w14:textId="77777777" w:rsidR="00CA2CB8" w:rsidRDefault="00CA2CB8" w:rsidP="00CA2CB8">
      <w:pPr>
        <w:rPr>
          <w:rFonts w:ascii="Palatino-Roman" w:hAnsi="Palatino-Roman" w:cs="Arial"/>
          <w:color w:val="333333"/>
          <w:sz w:val="20"/>
          <w:shd w:val="clear" w:color="auto" w:fill="FFFFFF"/>
        </w:rPr>
      </w:pPr>
    </w:p>
    <w:p w14:paraId="3747B323" w14:textId="77777777" w:rsidR="00CA2CB8" w:rsidRDefault="00CA2CB8" w:rsidP="00CA2CB8">
      <w:pPr>
        <w:rPr>
          <w:rFonts w:ascii="Palatino-Roman" w:hAnsi="Palatino-Roman" w:cs="Arial"/>
          <w:color w:val="333333"/>
          <w:sz w:val="20"/>
          <w:shd w:val="clear" w:color="auto" w:fill="FFFFFF"/>
        </w:rPr>
      </w:pPr>
    </w:p>
    <w:p w14:paraId="54B021E0" w14:textId="77777777" w:rsidR="00CA2CB8" w:rsidRDefault="00CA2CB8" w:rsidP="00CA2CB8">
      <w:pPr>
        <w:rPr>
          <w:rFonts w:ascii="Palatino-Roman" w:hAnsi="Palatino-Roman" w:cs="Arial"/>
          <w:color w:val="333333"/>
          <w:sz w:val="20"/>
          <w:shd w:val="clear" w:color="auto" w:fill="FFFFFF"/>
        </w:rPr>
      </w:pPr>
    </w:p>
    <w:p w14:paraId="40A89627" w14:textId="77777777" w:rsidR="00BB6FFC" w:rsidRDefault="00BB6FFC" w:rsidP="00CA2CB8">
      <w:pPr>
        <w:rPr>
          <w:rFonts w:ascii="Palatino-Roman" w:hAnsi="Palatino-Roman" w:cs="Arial"/>
          <w:color w:val="333333"/>
          <w:sz w:val="20"/>
          <w:shd w:val="clear" w:color="auto" w:fill="FFFFFF"/>
        </w:rPr>
        <w:sectPr w:rsidR="00BB6FFC" w:rsidSect="00B86926">
          <w:headerReference w:type="even" r:id="rId19"/>
          <w:headerReference w:type="first" r:id="rId20"/>
          <w:footerReference w:type="first" r:id="rId21"/>
          <w:type w:val="continuous"/>
          <w:pgSz w:w="11907" w:h="16840" w:code="9"/>
          <w:pgMar w:top="1601" w:right="1134" w:bottom="851" w:left="1304" w:header="720" w:footer="567" w:gutter="0"/>
          <w:cols w:space="397" w:equalWidth="0">
            <w:col w:w="9780" w:space="720"/>
          </w:cols>
          <w:titlePg/>
          <w:docGrid w:linePitch="360"/>
        </w:sectPr>
      </w:pPr>
    </w:p>
    <w:p w14:paraId="3F443FF7" w14:textId="7EF3C837" w:rsidR="00E63F00" w:rsidRPr="00E63F00" w:rsidRDefault="00E63F00" w:rsidP="00E63F00">
      <w:pPr>
        <w:rPr>
          <w:rFonts w:ascii="Palatino-Roman" w:hAnsi="Palatino-Roman" w:cs="Arial"/>
          <w:color w:val="333333"/>
          <w:sz w:val="20"/>
          <w:shd w:val="clear" w:color="auto" w:fill="FFFFFF"/>
        </w:rPr>
      </w:pPr>
      <w:r w:rsidRPr="009F244B">
        <w:rPr>
          <w:rFonts w:ascii="Palatino-Roman" w:hAnsi="Palatino-Roman" w:cs="Arial"/>
          <w:b/>
          <w:bCs/>
          <w:color w:val="333333"/>
          <w:sz w:val="20"/>
          <w:shd w:val="clear" w:color="auto" w:fill="FFFFFF"/>
        </w:rPr>
        <w:lastRenderedPageBreak/>
        <w:t>Table S1</w:t>
      </w:r>
      <w:r>
        <w:rPr>
          <w:rFonts w:ascii="Palatino-Roman" w:hAnsi="Palatino-Roman" w:cs="Arial"/>
          <w:color w:val="333333"/>
          <w:sz w:val="20"/>
          <w:shd w:val="clear" w:color="auto" w:fill="FFFFFF"/>
        </w:rPr>
        <w:t xml:space="preserve">. Results of the </w:t>
      </w:r>
      <w:r w:rsidR="00311D7E">
        <w:rPr>
          <w:rFonts w:ascii="Palatino-Roman" w:hAnsi="Palatino-Roman" w:cs="Arial"/>
          <w:color w:val="333333"/>
          <w:sz w:val="20"/>
          <w:shd w:val="clear" w:color="auto" w:fill="FFFFFF"/>
        </w:rPr>
        <w:t>Kruskal-Wallis</w:t>
      </w:r>
      <w:r w:rsidRPr="00E63F00">
        <w:rPr>
          <w:rFonts w:ascii="Palatino-Roman" w:hAnsi="Palatino-Roman" w:cs="Arial"/>
          <w:color w:val="333333"/>
          <w:sz w:val="20"/>
          <w:shd w:val="clear" w:color="auto" w:fill="FFFFFF"/>
        </w:rPr>
        <w:t xml:space="preserve"> with Benjamini-Hochberg correction (controls for false discovery), and </w:t>
      </w:r>
      <w:r w:rsidR="00311D7E">
        <w:rPr>
          <w:rFonts w:ascii="Palatino-Roman" w:hAnsi="Palatino-Roman" w:cs="Arial"/>
          <w:color w:val="333333"/>
          <w:sz w:val="20"/>
          <w:shd w:val="clear" w:color="auto" w:fill="FFFFFF"/>
        </w:rPr>
        <w:t>Kruskal-Wallis</w:t>
      </w:r>
      <w:r w:rsidRPr="00E63F00">
        <w:rPr>
          <w:rFonts w:ascii="Palatino-Roman" w:hAnsi="Palatino-Roman" w:cs="Arial"/>
          <w:color w:val="333333"/>
          <w:sz w:val="20"/>
          <w:shd w:val="clear" w:color="auto" w:fill="FFFFFF"/>
        </w:rPr>
        <w:t xml:space="preserve"> with Bonferroni correction (controls for Type 1 error)</w:t>
      </w:r>
      <w:r>
        <w:rPr>
          <w:rFonts w:ascii="Palatino-Roman" w:hAnsi="Palatino-Roman" w:cs="Arial"/>
          <w:color w:val="333333"/>
          <w:sz w:val="20"/>
          <w:shd w:val="clear" w:color="auto" w:fill="FFFFFF"/>
        </w:rPr>
        <w:t xml:space="preserve"> run in </w:t>
      </w:r>
      <w:r w:rsidRPr="00E63F00">
        <w:rPr>
          <w:rFonts w:ascii="Palatino-Roman" w:hAnsi="Palatino-Roman" w:cs="Arial"/>
          <w:color w:val="333333"/>
          <w:sz w:val="20"/>
          <w:shd w:val="clear" w:color="auto" w:fill="FFFFFF"/>
        </w:rPr>
        <w:t xml:space="preserve">R </w:t>
      </w:r>
      <w:r>
        <w:rPr>
          <w:rFonts w:ascii="Palatino-Roman" w:hAnsi="Palatino-Roman" w:cs="Arial"/>
          <w:color w:val="333333"/>
          <w:sz w:val="20"/>
          <w:shd w:val="clear" w:color="auto" w:fill="FFFFFF"/>
        </w:rPr>
        <w:t>(</w:t>
      </w:r>
      <w:r w:rsidRPr="00E63F00">
        <w:rPr>
          <w:rFonts w:ascii="Palatino-Roman" w:hAnsi="Palatino-Roman" w:cs="Arial"/>
          <w:color w:val="333333"/>
          <w:sz w:val="20"/>
          <w:shd w:val="clear" w:color="auto" w:fill="FFFFFF"/>
        </w:rPr>
        <w:t xml:space="preserve">package </w:t>
      </w:r>
      <w:r w:rsidRPr="00E63F00">
        <w:rPr>
          <w:rFonts w:ascii="Palatino-Roman" w:hAnsi="Palatino-Roman" w:cs="Arial"/>
          <w:i/>
          <w:iCs/>
          <w:color w:val="333333"/>
          <w:sz w:val="20"/>
          <w:shd w:val="clear" w:color="auto" w:fill="FFFFFF"/>
        </w:rPr>
        <w:t>FAS</w:t>
      </w:r>
      <w:r>
        <w:rPr>
          <w:rFonts w:ascii="Palatino-Roman" w:hAnsi="Palatino-Roman" w:cs="Arial"/>
          <w:i/>
          <w:iCs/>
          <w:color w:val="333333"/>
          <w:sz w:val="20"/>
          <w:shd w:val="clear" w:color="auto" w:fill="FFFFFF"/>
        </w:rPr>
        <w:t>,</w:t>
      </w:r>
      <w:r w:rsidRPr="00E63F00">
        <w:rPr>
          <w:rFonts w:ascii="Palatino-Roman" w:hAnsi="Palatino-Roman" w:cs="Arial"/>
          <w:color w:val="333333"/>
          <w:sz w:val="20"/>
          <w:shd w:val="clear" w:color="auto" w:fill="FFFFFF"/>
        </w:rPr>
        <w:t xml:space="preserve"> function </w:t>
      </w:r>
      <w:r w:rsidRPr="00E63F00">
        <w:rPr>
          <w:rFonts w:ascii="Palatino-Roman" w:hAnsi="Palatino-Roman" w:cs="Arial"/>
          <w:i/>
          <w:iCs/>
          <w:color w:val="333333"/>
          <w:sz w:val="20"/>
          <w:shd w:val="clear" w:color="auto" w:fill="FFFFFF"/>
        </w:rPr>
        <w:t>dunnTest</w:t>
      </w:r>
      <w:r>
        <w:rPr>
          <w:rFonts w:ascii="Palatino-Roman" w:hAnsi="Palatino-Roman" w:cs="Arial"/>
          <w:color w:val="333333"/>
          <w:sz w:val="20"/>
          <w:shd w:val="clear" w:color="auto" w:fill="FFFFFF"/>
        </w:rPr>
        <w:t>)</w:t>
      </w:r>
      <w:r w:rsidR="006E049D">
        <w:rPr>
          <w:rFonts w:ascii="Palatino-Roman" w:hAnsi="Palatino-Roman" w:cs="Arial"/>
          <w:color w:val="333333"/>
          <w:sz w:val="20"/>
          <w:shd w:val="clear" w:color="auto" w:fill="FFFFFF"/>
        </w:rPr>
        <w:t xml:space="preserve"> on complexity scores</w:t>
      </w:r>
      <w:r w:rsidRPr="00E63F00">
        <w:rPr>
          <w:rFonts w:ascii="Palatino-Roman" w:hAnsi="Palatino-Roman" w:cs="Arial"/>
          <w:color w:val="333333"/>
          <w:sz w:val="20"/>
          <w:shd w:val="clear" w:color="auto" w:fill="FFFFFF"/>
        </w:rPr>
        <w:t xml:space="preserve">. </w:t>
      </w:r>
      <w:r w:rsidR="009447C4">
        <w:rPr>
          <w:rFonts w:ascii="Palatino-Roman" w:hAnsi="Palatino-Roman" w:cs="Arial"/>
          <w:color w:val="333333"/>
          <w:sz w:val="20"/>
          <w:shd w:val="clear" w:color="auto" w:fill="FFFFFF"/>
        </w:rPr>
        <w:t xml:space="preserve">Unadj. p-value = Unadjusted p-value; Adj. p-value = Adjusted p-value BH = </w:t>
      </w:r>
      <w:r w:rsidR="009447C4" w:rsidRPr="00E63F00">
        <w:rPr>
          <w:rFonts w:ascii="Palatino-Roman" w:hAnsi="Palatino-Roman" w:cs="Arial"/>
          <w:color w:val="333333"/>
          <w:sz w:val="20"/>
          <w:shd w:val="clear" w:color="auto" w:fill="FFFFFF"/>
        </w:rPr>
        <w:t>Benjamini-Hochberg</w:t>
      </w:r>
      <w:r w:rsidR="009447C4">
        <w:rPr>
          <w:rFonts w:ascii="Palatino-Roman" w:hAnsi="Palatino-Roman" w:cs="Arial"/>
          <w:color w:val="333333"/>
          <w:sz w:val="20"/>
          <w:shd w:val="clear" w:color="auto" w:fill="FFFFFF"/>
        </w:rPr>
        <w:t xml:space="preserve"> </w:t>
      </w:r>
      <w:r w:rsidR="009447C4" w:rsidRPr="00E63F00">
        <w:rPr>
          <w:rFonts w:ascii="Palatino-Roman" w:hAnsi="Palatino-Roman" w:cs="Arial"/>
          <w:color w:val="333333"/>
          <w:sz w:val="20"/>
          <w:shd w:val="clear" w:color="auto" w:fill="FFFFFF"/>
        </w:rPr>
        <w:t>correction</w:t>
      </w:r>
      <w:r w:rsidR="009447C4">
        <w:rPr>
          <w:rFonts w:ascii="Palatino-Roman" w:hAnsi="Palatino-Roman" w:cs="Arial"/>
          <w:color w:val="333333"/>
          <w:sz w:val="20"/>
          <w:shd w:val="clear" w:color="auto" w:fill="FFFFFF"/>
        </w:rPr>
        <w:t xml:space="preserve">; Bon = </w:t>
      </w:r>
      <w:r w:rsidR="009447C4" w:rsidRPr="00E63F00">
        <w:rPr>
          <w:rFonts w:ascii="Palatino-Roman" w:hAnsi="Palatino-Roman" w:cs="Arial"/>
          <w:color w:val="333333"/>
          <w:sz w:val="20"/>
          <w:shd w:val="clear" w:color="auto" w:fill="FFFFFF"/>
        </w:rPr>
        <w:t>Bonferroni correction</w:t>
      </w:r>
      <w:r w:rsidR="009447C4">
        <w:rPr>
          <w:rFonts w:ascii="Palatino-Roman" w:hAnsi="Palatino-Roman" w:cs="Arial"/>
          <w:color w:val="333333"/>
          <w:sz w:val="20"/>
          <w:shd w:val="clear" w:color="auto" w:fill="FFFFFF"/>
        </w:rPr>
        <w:t>.</w:t>
      </w:r>
      <w:r w:rsidR="00F51767">
        <w:rPr>
          <w:rFonts w:ascii="Palatino-Roman" w:hAnsi="Palatino-Roman" w:cs="Arial"/>
          <w:color w:val="333333"/>
          <w:sz w:val="20"/>
          <w:shd w:val="clear" w:color="auto" w:fill="FFFFFF"/>
        </w:rPr>
        <w:t xml:space="preserve"> Significance</w:t>
      </w:r>
      <w:r w:rsidR="00D824F3">
        <w:rPr>
          <w:rFonts w:ascii="Palatino-Roman" w:hAnsi="Palatino-Roman" w:cs="Arial"/>
          <w:color w:val="333333"/>
          <w:sz w:val="20"/>
          <w:shd w:val="clear" w:color="auto" w:fill="FFFFFF"/>
        </w:rPr>
        <w:t xml:space="preserve"> for Adj. p-value</w:t>
      </w:r>
      <w:r w:rsidR="00F51767">
        <w:rPr>
          <w:rFonts w:ascii="Palatino-Roman" w:hAnsi="Palatino-Roman" w:cs="Arial"/>
          <w:color w:val="333333"/>
          <w:sz w:val="20"/>
          <w:shd w:val="clear" w:color="auto" w:fill="FFFFFF"/>
        </w:rPr>
        <w:t xml:space="preserve">: &lt;0.05 *, &lt;0.01 **. </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990"/>
        <w:gridCol w:w="990"/>
        <w:gridCol w:w="1559"/>
        <w:gridCol w:w="1559"/>
        <w:gridCol w:w="1559"/>
        <w:gridCol w:w="1560"/>
      </w:tblGrid>
      <w:tr w:rsidR="006769AD" w:rsidRPr="00F51767" w14:paraId="79743BD0" w14:textId="77777777" w:rsidTr="008A62F5">
        <w:tc>
          <w:tcPr>
            <w:tcW w:w="1980" w:type="dxa"/>
            <w:gridSpan w:val="2"/>
            <w:tcBorders>
              <w:bottom w:val="nil"/>
            </w:tcBorders>
          </w:tcPr>
          <w:p w14:paraId="305D8686" w14:textId="0E47DE5B" w:rsidR="006769AD" w:rsidRPr="00F51767" w:rsidRDefault="006769AD" w:rsidP="004240B2">
            <w:pPr>
              <w:jc w:val="center"/>
              <w:rPr>
                <w:rFonts w:ascii="Palatino" w:hAnsi="Palatino" w:cs="Arial"/>
                <w:color w:val="333333"/>
                <w:sz w:val="20"/>
                <w:shd w:val="clear" w:color="auto" w:fill="FFFFFF"/>
              </w:rPr>
            </w:pPr>
            <w:r w:rsidRPr="00F51767">
              <w:rPr>
                <w:rFonts w:ascii="Palatino" w:hAnsi="Palatino" w:cs="Arial"/>
                <w:color w:val="333333"/>
                <w:sz w:val="20"/>
                <w:shd w:val="clear" w:color="auto" w:fill="FFFFFF"/>
              </w:rPr>
              <w:t>Comparison Years</w:t>
            </w:r>
          </w:p>
        </w:tc>
        <w:tc>
          <w:tcPr>
            <w:tcW w:w="1559" w:type="dxa"/>
            <w:tcBorders>
              <w:bottom w:val="nil"/>
            </w:tcBorders>
          </w:tcPr>
          <w:p w14:paraId="0EFE8957" w14:textId="28DF8191" w:rsidR="006769AD" w:rsidRPr="00F51767" w:rsidRDefault="006769AD" w:rsidP="004240B2">
            <w:pPr>
              <w:jc w:val="center"/>
              <w:rPr>
                <w:rFonts w:ascii="Palatino" w:hAnsi="Palatino" w:cs="Arial"/>
                <w:color w:val="333333"/>
                <w:sz w:val="20"/>
                <w:shd w:val="clear" w:color="auto" w:fill="FFFFFF"/>
              </w:rPr>
            </w:pPr>
            <w:r w:rsidRPr="00F51767">
              <w:rPr>
                <w:rFonts w:ascii="Palatino" w:hAnsi="Palatino" w:cs="Arial"/>
                <w:color w:val="333333"/>
                <w:sz w:val="20"/>
                <w:shd w:val="clear" w:color="auto" w:fill="FFFFFF"/>
              </w:rPr>
              <w:t>Z</w:t>
            </w:r>
          </w:p>
        </w:tc>
        <w:tc>
          <w:tcPr>
            <w:tcW w:w="1559" w:type="dxa"/>
            <w:tcBorders>
              <w:bottom w:val="nil"/>
            </w:tcBorders>
          </w:tcPr>
          <w:p w14:paraId="55E78D18" w14:textId="01625ACB" w:rsidR="006769AD" w:rsidRPr="00F51767" w:rsidRDefault="006769AD" w:rsidP="004240B2">
            <w:pPr>
              <w:jc w:val="center"/>
              <w:rPr>
                <w:rFonts w:ascii="Palatino" w:hAnsi="Palatino" w:cs="Arial"/>
                <w:color w:val="333333"/>
                <w:sz w:val="20"/>
                <w:shd w:val="clear" w:color="auto" w:fill="FFFFFF"/>
              </w:rPr>
            </w:pPr>
            <w:r w:rsidRPr="00F51767">
              <w:rPr>
                <w:rFonts w:ascii="Palatino" w:hAnsi="Palatino" w:cs="Arial"/>
                <w:color w:val="333333"/>
                <w:sz w:val="20"/>
                <w:shd w:val="clear" w:color="auto" w:fill="FFFFFF"/>
              </w:rPr>
              <w:t>Unadj. p-value</w:t>
            </w:r>
          </w:p>
        </w:tc>
        <w:tc>
          <w:tcPr>
            <w:tcW w:w="3119" w:type="dxa"/>
            <w:gridSpan w:val="2"/>
          </w:tcPr>
          <w:p w14:paraId="7CBCFE49" w14:textId="0BB74933" w:rsidR="006769AD" w:rsidRPr="00F51767" w:rsidRDefault="006769AD" w:rsidP="004240B2">
            <w:pPr>
              <w:jc w:val="center"/>
              <w:rPr>
                <w:rFonts w:ascii="Palatino" w:hAnsi="Palatino" w:cs="Arial"/>
                <w:color w:val="333333"/>
                <w:sz w:val="20"/>
                <w:shd w:val="clear" w:color="auto" w:fill="FFFFFF"/>
              </w:rPr>
            </w:pPr>
            <w:r w:rsidRPr="00F51767">
              <w:rPr>
                <w:rFonts w:ascii="Palatino" w:hAnsi="Palatino" w:cs="Arial"/>
                <w:color w:val="333333"/>
                <w:sz w:val="20"/>
                <w:shd w:val="clear" w:color="auto" w:fill="FFFFFF"/>
              </w:rPr>
              <w:t>Adj. p-value</w:t>
            </w:r>
          </w:p>
        </w:tc>
      </w:tr>
      <w:tr w:rsidR="004240B2" w:rsidRPr="00F51767" w14:paraId="65218AC8" w14:textId="77777777" w:rsidTr="006769AD">
        <w:tc>
          <w:tcPr>
            <w:tcW w:w="990" w:type="dxa"/>
            <w:tcBorders>
              <w:top w:val="nil"/>
            </w:tcBorders>
          </w:tcPr>
          <w:p w14:paraId="7B27A028" w14:textId="77777777" w:rsidR="009447C4" w:rsidRPr="00F51767" w:rsidRDefault="009447C4" w:rsidP="004240B2">
            <w:pPr>
              <w:jc w:val="center"/>
              <w:rPr>
                <w:rFonts w:ascii="Palatino" w:hAnsi="Palatino" w:cs="Arial"/>
                <w:color w:val="333333"/>
                <w:sz w:val="20"/>
                <w:shd w:val="clear" w:color="auto" w:fill="FFFFFF"/>
              </w:rPr>
            </w:pPr>
          </w:p>
        </w:tc>
        <w:tc>
          <w:tcPr>
            <w:tcW w:w="990" w:type="dxa"/>
            <w:tcBorders>
              <w:top w:val="nil"/>
            </w:tcBorders>
          </w:tcPr>
          <w:p w14:paraId="3A3819A4" w14:textId="77777777" w:rsidR="009447C4" w:rsidRPr="00F51767" w:rsidRDefault="009447C4" w:rsidP="004240B2">
            <w:pPr>
              <w:jc w:val="center"/>
              <w:rPr>
                <w:rFonts w:ascii="Palatino" w:hAnsi="Palatino" w:cs="Arial"/>
                <w:color w:val="333333"/>
                <w:sz w:val="20"/>
                <w:shd w:val="clear" w:color="auto" w:fill="FFFFFF"/>
              </w:rPr>
            </w:pPr>
          </w:p>
        </w:tc>
        <w:tc>
          <w:tcPr>
            <w:tcW w:w="1559" w:type="dxa"/>
            <w:tcBorders>
              <w:top w:val="nil"/>
            </w:tcBorders>
          </w:tcPr>
          <w:p w14:paraId="153C6CD7" w14:textId="77777777" w:rsidR="009447C4" w:rsidRPr="00F51767" w:rsidRDefault="009447C4" w:rsidP="004240B2">
            <w:pPr>
              <w:jc w:val="center"/>
              <w:rPr>
                <w:rFonts w:ascii="Palatino" w:hAnsi="Palatino" w:cs="Arial"/>
                <w:color w:val="333333"/>
                <w:sz w:val="20"/>
                <w:shd w:val="clear" w:color="auto" w:fill="FFFFFF"/>
              </w:rPr>
            </w:pPr>
          </w:p>
        </w:tc>
        <w:tc>
          <w:tcPr>
            <w:tcW w:w="1559" w:type="dxa"/>
            <w:tcBorders>
              <w:top w:val="nil"/>
            </w:tcBorders>
          </w:tcPr>
          <w:p w14:paraId="4A2839CA" w14:textId="77777777" w:rsidR="009447C4" w:rsidRPr="00F51767" w:rsidRDefault="009447C4" w:rsidP="004240B2">
            <w:pPr>
              <w:jc w:val="center"/>
              <w:rPr>
                <w:rFonts w:ascii="Palatino" w:hAnsi="Palatino" w:cs="Arial"/>
                <w:color w:val="333333"/>
                <w:sz w:val="20"/>
                <w:shd w:val="clear" w:color="auto" w:fill="FFFFFF"/>
              </w:rPr>
            </w:pPr>
          </w:p>
        </w:tc>
        <w:tc>
          <w:tcPr>
            <w:tcW w:w="1559" w:type="dxa"/>
          </w:tcPr>
          <w:p w14:paraId="043DD161" w14:textId="1D302B74" w:rsidR="009447C4" w:rsidRPr="00F51767" w:rsidRDefault="006769AD" w:rsidP="004240B2">
            <w:pPr>
              <w:jc w:val="center"/>
              <w:rPr>
                <w:rFonts w:ascii="Palatino" w:hAnsi="Palatino" w:cs="Arial"/>
                <w:color w:val="333333"/>
                <w:sz w:val="20"/>
                <w:shd w:val="clear" w:color="auto" w:fill="FFFFFF"/>
              </w:rPr>
            </w:pPr>
            <w:r w:rsidRPr="00F51767">
              <w:rPr>
                <w:rFonts w:ascii="Palatino" w:hAnsi="Palatino" w:cs="Arial"/>
                <w:color w:val="333333"/>
                <w:sz w:val="20"/>
                <w:shd w:val="clear" w:color="auto" w:fill="FFFFFF"/>
              </w:rPr>
              <w:t>BH</w:t>
            </w:r>
          </w:p>
        </w:tc>
        <w:tc>
          <w:tcPr>
            <w:tcW w:w="1560" w:type="dxa"/>
          </w:tcPr>
          <w:p w14:paraId="5296254B" w14:textId="0C873E4F" w:rsidR="009447C4" w:rsidRPr="00F51767" w:rsidRDefault="006769AD" w:rsidP="004240B2">
            <w:pPr>
              <w:jc w:val="center"/>
              <w:rPr>
                <w:rFonts w:ascii="Palatino" w:hAnsi="Palatino" w:cs="Arial"/>
                <w:color w:val="333333"/>
                <w:sz w:val="20"/>
                <w:shd w:val="clear" w:color="auto" w:fill="FFFFFF"/>
              </w:rPr>
            </w:pPr>
            <w:r w:rsidRPr="00F51767">
              <w:rPr>
                <w:rFonts w:ascii="Palatino" w:hAnsi="Palatino" w:cs="Arial"/>
                <w:color w:val="333333"/>
                <w:sz w:val="20"/>
                <w:shd w:val="clear" w:color="auto" w:fill="FFFFFF"/>
              </w:rPr>
              <w:t>Bonferonni</w:t>
            </w:r>
          </w:p>
        </w:tc>
      </w:tr>
      <w:tr w:rsidR="004240B2" w:rsidRPr="00F51767" w14:paraId="1DE37272" w14:textId="77777777" w:rsidTr="006769AD">
        <w:tc>
          <w:tcPr>
            <w:tcW w:w="990" w:type="dxa"/>
          </w:tcPr>
          <w:p w14:paraId="52D60102" w14:textId="6C9CEA5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76F18835" w14:textId="5AD7CD5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1559" w:type="dxa"/>
          </w:tcPr>
          <w:p w14:paraId="2B035B55" w14:textId="6DAEBB7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-5.1109061</w:t>
            </w:r>
          </w:p>
        </w:tc>
        <w:tc>
          <w:tcPr>
            <w:tcW w:w="1559" w:type="dxa"/>
          </w:tcPr>
          <w:p w14:paraId="3AD38BF1" w14:textId="635A820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3.21E-07</w:t>
            </w:r>
          </w:p>
        </w:tc>
        <w:tc>
          <w:tcPr>
            <w:tcW w:w="1559" w:type="dxa"/>
          </w:tcPr>
          <w:p w14:paraId="60AC8201" w14:textId="7BFA3E1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2.40E-06</w:t>
            </w:r>
            <w:r w:rsidR="008E5960">
              <w:rPr>
                <w:rFonts w:ascii="Palatino" w:hAnsi="Palatino" w:cs="Arial"/>
                <w:color w:val="000000"/>
                <w:sz w:val="20"/>
              </w:rPr>
              <w:t xml:space="preserve"> **</w:t>
            </w:r>
          </w:p>
        </w:tc>
        <w:tc>
          <w:tcPr>
            <w:tcW w:w="1560" w:type="dxa"/>
          </w:tcPr>
          <w:p w14:paraId="550437F4" w14:textId="4916B69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1.44E-05</w:t>
            </w:r>
            <w:r w:rsidR="00F13373">
              <w:rPr>
                <w:rFonts w:ascii="Palatino" w:hAnsi="Palatino" w:cs="Arial"/>
                <w:color w:val="000000"/>
                <w:sz w:val="20"/>
              </w:rPr>
              <w:t xml:space="preserve"> **</w:t>
            </w:r>
          </w:p>
        </w:tc>
      </w:tr>
      <w:tr w:rsidR="004240B2" w:rsidRPr="00F51767" w14:paraId="24033111" w14:textId="77777777" w:rsidTr="006769AD">
        <w:tc>
          <w:tcPr>
            <w:tcW w:w="990" w:type="dxa"/>
          </w:tcPr>
          <w:p w14:paraId="39AA3AFC" w14:textId="23EDA7F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52A59888" w14:textId="6F51D0B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1559" w:type="dxa"/>
          </w:tcPr>
          <w:p w14:paraId="35D98215" w14:textId="6D401FC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-2.8784645</w:t>
            </w:r>
          </w:p>
        </w:tc>
        <w:tc>
          <w:tcPr>
            <w:tcW w:w="1559" w:type="dxa"/>
          </w:tcPr>
          <w:p w14:paraId="74602FF3" w14:textId="500FA00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4.00E-03</w:t>
            </w:r>
          </w:p>
        </w:tc>
        <w:tc>
          <w:tcPr>
            <w:tcW w:w="1559" w:type="dxa"/>
          </w:tcPr>
          <w:p w14:paraId="291C72B1" w14:textId="1EED3E0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1.20E-02</w:t>
            </w:r>
            <w:r w:rsidR="008E5960">
              <w:rPr>
                <w:rFonts w:ascii="Palatino" w:hAnsi="Palatino" w:cs="Arial"/>
                <w:color w:val="000000"/>
                <w:sz w:val="20"/>
              </w:rPr>
              <w:t xml:space="preserve"> *</w:t>
            </w:r>
          </w:p>
        </w:tc>
        <w:tc>
          <w:tcPr>
            <w:tcW w:w="1560" w:type="dxa"/>
          </w:tcPr>
          <w:p w14:paraId="4368BC0E" w14:textId="0E32740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1.80E-01</w:t>
            </w:r>
          </w:p>
        </w:tc>
      </w:tr>
      <w:tr w:rsidR="004240B2" w:rsidRPr="00F51767" w14:paraId="7BCB8312" w14:textId="77777777" w:rsidTr="006769AD">
        <w:tc>
          <w:tcPr>
            <w:tcW w:w="990" w:type="dxa"/>
          </w:tcPr>
          <w:p w14:paraId="297E13B2" w14:textId="30C13E2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64C6682E" w14:textId="007AE64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1559" w:type="dxa"/>
          </w:tcPr>
          <w:p w14:paraId="2A97A8B8" w14:textId="27CF7BE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2.08825796</w:t>
            </w:r>
          </w:p>
        </w:tc>
        <w:tc>
          <w:tcPr>
            <w:tcW w:w="1559" w:type="dxa"/>
          </w:tcPr>
          <w:p w14:paraId="173065ED" w14:textId="5DD10B0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3.68E-02</w:t>
            </w:r>
          </w:p>
        </w:tc>
        <w:tc>
          <w:tcPr>
            <w:tcW w:w="1559" w:type="dxa"/>
          </w:tcPr>
          <w:p w14:paraId="36C2E8B9" w14:textId="37A1390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6.90E-02</w:t>
            </w:r>
          </w:p>
        </w:tc>
        <w:tc>
          <w:tcPr>
            <w:tcW w:w="1560" w:type="dxa"/>
          </w:tcPr>
          <w:p w14:paraId="6E66E0D0" w14:textId="40998A2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5EBD68F2" w14:textId="77777777" w:rsidTr="006769AD">
        <w:tc>
          <w:tcPr>
            <w:tcW w:w="990" w:type="dxa"/>
          </w:tcPr>
          <w:p w14:paraId="49703EF4" w14:textId="05E1899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722BE264" w14:textId="38681E2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1559" w:type="dxa"/>
          </w:tcPr>
          <w:p w14:paraId="189908AC" w14:textId="3F14A1F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-2.5902635</w:t>
            </w:r>
          </w:p>
        </w:tc>
        <w:tc>
          <w:tcPr>
            <w:tcW w:w="1559" w:type="dxa"/>
          </w:tcPr>
          <w:p w14:paraId="41EE6927" w14:textId="15959EC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9.59E-03</w:t>
            </w:r>
          </w:p>
        </w:tc>
        <w:tc>
          <w:tcPr>
            <w:tcW w:w="1559" w:type="dxa"/>
          </w:tcPr>
          <w:p w14:paraId="7244DF9F" w14:textId="34D8696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2.27E-02</w:t>
            </w:r>
            <w:r w:rsidR="008E5960">
              <w:rPr>
                <w:rFonts w:ascii="Palatino" w:hAnsi="Palatino" w:cs="Arial"/>
                <w:color w:val="000000"/>
                <w:sz w:val="20"/>
              </w:rPr>
              <w:t xml:space="preserve"> *</w:t>
            </w:r>
          </w:p>
        </w:tc>
        <w:tc>
          <w:tcPr>
            <w:tcW w:w="1560" w:type="dxa"/>
          </w:tcPr>
          <w:p w14:paraId="5743CA86" w14:textId="5D56E08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4.32E-01</w:t>
            </w:r>
          </w:p>
        </w:tc>
      </w:tr>
      <w:tr w:rsidR="004240B2" w:rsidRPr="00F51767" w14:paraId="30C70840" w14:textId="77777777" w:rsidTr="006769AD">
        <w:tc>
          <w:tcPr>
            <w:tcW w:w="990" w:type="dxa"/>
          </w:tcPr>
          <w:p w14:paraId="236FE5D5" w14:textId="0D58A6C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16D0CEA9" w14:textId="1D02B8C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1559" w:type="dxa"/>
          </w:tcPr>
          <w:p w14:paraId="6394D84C" w14:textId="3964E18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2.75397675</w:t>
            </w:r>
          </w:p>
        </w:tc>
        <w:tc>
          <w:tcPr>
            <w:tcW w:w="1559" w:type="dxa"/>
          </w:tcPr>
          <w:p w14:paraId="603AD092" w14:textId="6E2BF45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5.89E-03</w:t>
            </w:r>
          </w:p>
        </w:tc>
        <w:tc>
          <w:tcPr>
            <w:tcW w:w="1559" w:type="dxa"/>
          </w:tcPr>
          <w:p w14:paraId="4B605FA2" w14:textId="52608AD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1.66E-02</w:t>
            </w:r>
            <w:r w:rsidR="008E5960">
              <w:rPr>
                <w:rFonts w:ascii="Palatino" w:hAnsi="Palatino" w:cs="Arial"/>
                <w:color w:val="000000"/>
                <w:sz w:val="20"/>
              </w:rPr>
              <w:t xml:space="preserve"> *</w:t>
            </w:r>
          </w:p>
        </w:tc>
        <w:tc>
          <w:tcPr>
            <w:tcW w:w="1560" w:type="dxa"/>
          </w:tcPr>
          <w:p w14:paraId="4B41A796" w14:textId="68F152E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2.65E-01</w:t>
            </w:r>
          </w:p>
        </w:tc>
      </w:tr>
      <w:tr w:rsidR="004240B2" w:rsidRPr="00F51767" w14:paraId="72240C81" w14:textId="77777777" w:rsidTr="006769AD">
        <w:tc>
          <w:tcPr>
            <w:tcW w:w="990" w:type="dxa"/>
          </w:tcPr>
          <w:p w14:paraId="5E944229" w14:textId="0C782CC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990" w:type="dxa"/>
          </w:tcPr>
          <w:p w14:paraId="78BB0099" w14:textId="795B5AE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1559" w:type="dxa"/>
          </w:tcPr>
          <w:p w14:paraId="3912E864" w14:textId="2C4212B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0.50485409</w:t>
            </w:r>
          </w:p>
        </w:tc>
        <w:tc>
          <w:tcPr>
            <w:tcW w:w="1559" w:type="dxa"/>
          </w:tcPr>
          <w:p w14:paraId="256A1314" w14:textId="7DD45D4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6.14E-01</w:t>
            </w:r>
          </w:p>
        </w:tc>
        <w:tc>
          <w:tcPr>
            <w:tcW w:w="1559" w:type="dxa"/>
          </w:tcPr>
          <w:p w14:paraId="716ABC6E" w14:textId="570C51F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6.42E-01</w:t>
            </w:r>
          </w:p>
        </w:tc>
        <w:tc>
          <w:tcPr>
            <w:tcW w:w="1560" w:type="dxa"/>
          </w:tcPr>
          <w:p w14:paraId="26CBC3D2" w14:textId="0D05F49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41A1DB0F" w14:textId="77777777" w:rsidTr="006769AD">
        <w:tc>
          <w:tcPr>
            <w:tcW w:w="990" w:type="dxa"/>
          </w:tcPr>
          <w:p w14:paraId="6C009A0F" w14:textId="40BB7D7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6E23328C" w14:textId="73C898B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1559" w:type="dxa"/>
          </w:tcPr>
          <w:p w14:paraId="575723DD" w14:textId="0EB1B92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-3.4839348</w:t>
            </w:r>
          </w:p>
        </w:tc>
        <w:tc>
          <w:tcPr>
            <w:tcW w:w="1559" w:type="dxa"/>
          </w:tcPr>
          <w:p w14:paraId="4507AAA1" w14:textId="531955D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4.94E-04</w:t>
            </w:r>
          </w:p>
        </w:tc>
        <w:tc>
          <w:tcPr>
            <w:tcW w:w="1559" w:type="dxa"/>
          </w:tcPr>
          <w:p w14:paraId="5229B80E" w14:textId="5DA7A5A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2.02E-03</w:t>
            </w:r>
            <w:r w:rsidR="008E5960">
              <w:rPr>
                <w:rFonts w:ascii="Palatino" w:hAnsi="Palatino" w:cs="Arial"/>
                <w:color w:val="000000"/>
                <w:sz w:val="20"/>
              </w:rPr>
              <w:t xml:space="preserve"> **</w:t>
            </w:r>
          </w:p>
        </w:tc>
        <w:tc>
          <w:tcPr>
            <w:tcW w:w="1560" w:type="dxa"/>
          </w:tcPr>
          <w:p w14:paraId="2586DB90" w14:textId="52B21CB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2.22E-02</w:t>
            </w:r>
            <w:r w:rsidR="00F13373">
              <w:rPr>
                <w:rFonts w:ascii="Palatino" w:hAnsi="Palatino" w:cs="Arial"/>
                <w:color w:val="000000"/>
                <w:sz w:val="20"/>
              </w:rPr>
              <w:t xml:space="preserve"> *</w:t>
            </w:r>
          </w:p>
        </w:tc>
      </w:tr>
      <w:tr w:rsidR="004240B2" w:rsidRPr="00F51767" w14:paraId="30413134" w14:textId="77777777" w:rsidTr="006769AD">
        <w:tc>
          <w:tcPr>
            <w:tcW w:w="990" w:type="dxa"/>
          </w:tcPr>
          <w:p w14:paraId="795DADAE" w14:textId="7196981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19DCE73F" w14:textId="39548F0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1559" w:type="dxa"/>
          </w:tcPr>
          <w:p w14:paraId="4AA01941" w14:textId="743A2BB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1.15583852</w:t>
            </w:r>
          </w:p>
        </w:tc>
        <w:tc>
          <w:tcPr>
            <w:tcW w:w="1559" w:type="dxa"/>
          </w:tcPr>
          <w:p w14:paraId="7AF5A362" w14:textId="76ACAA8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2.48E-01</w:t>
            </w:r>
          </w:p>
        </w:tc>
        <w:tc>
          <w:tcPr>
            <w:tcW w:w="1559" w:type="dxa"/>
          </w:tcPr>
          <w:p w14:paraId="3C89DF76" w14:textId="5916F82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3.38E-01</w:t>
            </w:r>
          </w:p>
        </w:tc>
        <w:tc>
          <w:tcPr>
            <w:tcW w:w="1560" w:type="dxa"/>
          </w:tcPr>
          <w:p w14:paraId="104E8B43" w14:textId="58BA5CC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6010F678" w14:textId="77777777" w:rsidTr="006769AD">
        <w:tc>
          <w:tcPr>
            <w:tcW w:w="990" w:type="dxa"/>
          </w:tcPr>
          <w:p w14:paraId="500963A4" w14:textId="7BFFEB1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990" w:type="dxa"/>
          </w:tcPr>
          <w:p w14:paraId="13407CEC" w14:textId="23E9B7C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1559" w:type="dxa"/>
          </w:tcPr>
          <w:p w14:paraId="2C052441" w14:textId="613AB46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-0.7862019</w:t>
            </w:r>
          </w:p>
        </w:tc>
        <w:tc>
          <w:tcPr>
            <w:tcW w:w="1559" w:type="dxa"/>
          </w:tcPr>
          <w:p w14:paraId="5C4CA622" w14:textId="2428A5A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4.32E-01</w:t>
            </w:r>
          </w:p>
        </w:tc>
        <w:tc>
          <w:tcPr>
            <w:tcW w:w="1559" w:type="dxa"/>
          </w:tcPr>
          <w:p w14:paraId="038E3C00" w14:textId="466781E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5.25E-01</w:t>
            </w:r>
          </w:p>
        </w:tc>
        <w:tc>
          <w:tcPr>
            <w:tcW w:w="1560" w:type="dxa"/>
          </w:tcPr>
          <w:p w14:paraId="02A070B8" w14:textId="0087638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2B194642" w14:textId="77777777" w:rsidTr="006769AD">
        <w:tc>
          <w:tcPr>
            <w:tcW w:w="990" w:type="dxa"/>
          </w:tcPr>
          <w:p w14:paraId="05CC3935" w14:textId="583B332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990" w:type="dxa"/>
          </w:tcPr>
          <w:p w14:paraId="06BB680B" w14:textId="7226BA1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1559" w:type="dxa"/>
          </w:tcPr>
          <w:p w14:paraId="5E9333E7" w14:textId="0BF0833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-1.3022669</w:t>
            </w:r>
          </w:p>
        </w:tc>
        <w:tc>
          <w:tcPr>
            <w:tcW w:w="1559" w:type="dxa"/>
          </w:tcPr>
          <w:p w14:paraId="503B10D0" w14:textId="24E7BE1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1.93E-01</w:t>
            </w:r>
          </w:p>
        </w:tc>
        <w:tc>
          <w:tcPr>
            <w:tcW w:w="1559" w:type="dxa"/>
          </w:tcPr>
          <w:p w14:paraId="0500EAFC" w14:textId="69732BC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2.71E-01</w:t>
            </w:r>
          </w:p>
        </w:tc>
        <w:tc>
          <w:tcPr>
            <w:tcW w:w="1560" w:type="dxa"/>
          </w:tcPr>
          <w:p w14:paraId="0F437CD9" w14:textId="6502860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1D2EB8E4" w14:textId="77777777" w:rsidTr="006769AD">
        <w:tc>
          <w:tcPr>
            <w:tcW w:w="990" w:type="dxa"/>
          </w:tcPr>
          <w:p w14:paraId="03A91903" w14:textId="52BE949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09314310" w14:textId="74567B2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1559" w:type="dxa"/>
          </w:tcPr>
          <w:p w14:paraId="41E66E6A" w14:textId="026435F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-7.7367741</w:t>
            </w:r>
          </w:p>
        </w:tc>
        <w:tc>
          <w:tcPr>
            <w:tcW w:w="1559" w:type="dxa"/>
          </w:tcPr>
          <w:p w14:paraId="4026BBCA" w14:textId="5976D3B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1.02E-14</w:t>
            </w:r>
          </w:p>
        </w:tc>
        <w:tc>
          <w:tcPr>
            <w:tcW w:w="1559" w:type="dxa"/>
          </w:tcPr>
          <w:p w14:paraId="28FF01B6" w14:textId="398867F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2.29E-13</w:t>
            </w:r>
            <w:r w:rsidR="008E5960">
              <w:rPr>
                <w:rFonts w:ascii="Palatino" w:hAnsi="Palatino" w:cs="Arial"/>
                <w:color w:val="000000"/>
                <w:sz w:val="20"/>
              </w:rPr>
              <w:t xml:space="preserve"> **</w:t>
            </w:r>
          </w:p>
        </w:tc>
        <w:tc>
          <w:tcPr>
            <w:tcW w:w="1560" w:type="dxa"/>
          </w:tcPr>
          <w:p w14:paraId="59F167FA" w14:textId="4E2E528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4.59E-13</w:t>
            </w:r>
            <w:r w:rsidR="00D82D04">
              <w:rPr>
                <w:rFonts w:ascii="Palatino" w:hAnsi="Palatino" w:cs="Arial"/>
                <w:color w:val="000000"/>
                <w:sz w:val="20"/>
              </w:rPr>
              <w:t xml:space="preserve"> **</w:t>
            </w:r>
          </w:p>
        </w:tc>
      </w:tr>
      <w:tr w:rsidR="004240B2" w:rsidRPr="00F51767" w14:paraId="36ED9AFC" w14:textId="77777777" w:rsidTr="006769AD">
        <w:tc>
          <w:tcPr>
            <w:tcW w:w="990" w:type="dxa"/>
          </w:tcPr>
          <w:p w14:paraId="2477B8DA" w14:textId="34BE95E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1FFB5B9D" w14:textId="0E889A0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1559" w:type="dxa"/>
          </w:tcPr>
          <w:p w14:paraId="08F65667" w14:textId="5A1435B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-2.0519549</w:t>
            </w:r>
          </w:p>
        </w:tc>
        <w:tc>
          <w:tcPr>
            <w:tcW w:w="1559" w:type="dxa"/>
          </w:tcPr>
          <w:p w14:paraId="6D5D6204" w14:textId="545E622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4.02E-02</w:t>
            </w:r>
          </w:p>
        </w:tc>
        <w:tc>
          <w:tcPr>
            <w:tcW w:w="1559" w:type="dxa"/>
          </w:tcPr>
          <w:p w14:paraId="328620ED" w14:textId="43E98CB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7.23E-02</w:t>
            </w:r>
          </w:p>
        </w:tc>
        <w:tc>
          <w:tcPr>
            <w:tcW w:w="1560" w:type="dxa"/>
          </w:tcPr>
          <w:p w14:paraId="5EA9E61C" w14:textId="132A009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7D8CD4DA" w14:textId="77777777" w:rsidTr="006769AD">
        <w:tc>
          <w:tcPr>
            <w:tcW w:w="990" w:type="dxa"/>
          </w:tcPr>
          <w:p w14:paraId="545F9514" w14:textId="2988D3D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990" w:type="dxa"/>
          </w:tcPr>
          <w:p w14:paraId="71E710CE" w14:textId="01345AF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1559" w:type="dxa"/>
          </w:tcPr>
          <w:p w14:paraId="487CA84B" w14:textId="71C790E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-4.2843966</w:t>
            </w:r>
          </w:p>
        </w:tc>
        <w:tc>
          <w:tcPr>
            <w:tcW w:w="1559" w:type="dxa"/>
          </w:tcPr>
          <w:p w14:paraId="71513004" w14:textId="100E107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1.83E-05</w:t>
            </w:r>
          </w:p>
        </w:tc>
        <w:tc>
          <w:tcPr>
            <w:tcW w:w="1559" w:type="dxa"/>
          </w:tcPr>
          <w:p w14:paraId="52AC0370" w14:textId="4F9220A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1.03E-04</w:t>
            </w:r>
            <w:r w:rsidR="008E5960">
              <w:rPr>
                <w:rFonts w:ascii="Palatino" w:hAnsi="Palatino" w:cs="Arial"/>
                <w:color w:val="000000"/>
                <w:sz w:val="20"/>
              </w:rPr>
              <w:t xml:space="preserve"> **</w:t>
            </w:r>
          </w:p>
        </w:tc>
        <w:tc>
          <w:tcPr>
            <w:tcW w:w="1560" w:type="dxa"/>
          </w:tcPr>
          <w:p w14:paraId="2C0CAE70" w14:textId="195E2BC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8.25E-04</w:t>
            </w:r>
            <w:r w:rsidR="00E36F89">
              <w:rPr>
                <w:rFonts w:ascii="Palatino" w:hAnsi="Palatino" w:cs="Arial"/>
                <w:color w:val="000000"/>
                <w:sz w:val="20"/>
              </w:rPr>
              <w:t xml:space="preserve"> **</w:t>
            </w:r>
          </w:p>
        </w:tc>
      </w:tr>
      <w:tr w:rsidR="004240B2" w:rsidRPr="00F51767" w14:paraId="587F0CEA" w14:textId="77777777" w:rsidTr="006769AD">
        <w:tc>
          <w:tcPr>
            <w:tcW w:w="990" w:type="dxa"/>
          </w:tcPr>
          <w:p w14:paraId="1ECEAB0E" w14:textId="509195F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990" w:type="dxa"/>
          </w:tcPr>
          <w:p w14:paraId="7984F54D" w14:textId="7C33B47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1559" w:type="dxa"/>
          </w:tcPr>
          <w:p w14:paraId="7CC3742B" w14:textId="09E2BD8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-5.214082</w:t>
            </w:r>
          </w:p>
        </w:tc>
        <w:tc>
          <w:tcPr>
            <w:tcW w:w="1559" w:type="dxa"/>
          </w:tcPr>
          <w:p w14:paraId="714C96B8" w14:textId="5A8CCC5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1.85E-07</w:t>
            </w:r>
          </w:p>
        </w:tc>
        <w:tc>
          <w:tcPr>
            <w:tcW w:w="1559" w:type="dxa"/>
          </w:tcPr>
          <w:p w14:paraId="223F0FD9" w14:textId="70BCB3B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1.66E-06</w:t>
            </w:r>
            <w:r w:rsidR="008E5960">
              <w:rPr>
                <w:rFonts w:ascii="Palatino" w:hAnsi="Palatino" w:cs="Arial"/>
                <w:color w:val="000000"/>
                <w:sz w:val="20"/>
              </w:rPr>
              <w:t xml:space="preserve"> **</w:t>
            </w:r>
          </w:p>
        </w:tc>
        <w:tc>
          <w:tcPr>
            <w:tcW w:w="1560" w:type="dxa"/>
          </w:tcPr>
          <w:p w14:paraId="684FCD2C" w14:textId="7F6B7CC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8.31E-06</w:t>
            </w:r>
            <w:r w:rsidR="00E36F89">
              <w:rPr>
                <w:rFonts w:ascii="Palatino" w:hAnsi="Palatino" w:cs="Arial"/>
                <w:color w:val="000000"/>
                <w:sz w:val="20"/>
              </w:rPr>
              <w:t xml:space="preserve"> **</w:t>
            </w:r>
          </w:p>
        </w:tc>
      </w:tr>
      <w:tr w:rsidR="004240B2" w:rsidRPr="00F51767" w14:paraId="642CE5B9" w14:textId="77777777" w:rsidTr="006769AD">
        <w:tc>
          <w:tcPr>
            <w:tcW w:w="990" w:type="dxa"/>
          </w:tcPr>
          <w:p w14:paraId="1D1F577C" w14:textId="66A04A2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990" w:type="dxa"/>
          </w:tcPr>
          <w:p w14:paraId="566BE7CB" w14:textId="2E4A525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1559" w:type="dxa"/>
          </w:tcPr>
          <w:p w14:paraId="04A835FC" w14:textId="6326EDD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-3.1140083</w:t>
            </w:r>
          </w:p>
        </w:tc>
        <w:tc>
          <w:tcPr>
            <w:tcW w:w="1559" w:type="dxa"/>
          </w:tcPr>
          <w:p w14:paraId="442BB2DA" w14:textId="677E734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1.85E-03</w:t>
            </w:r>
          </w:p>
        </w:tc>
        <w:tc>
          <w:tcPr>
            <w:tcW w:w="1559" w:type="dxa"/>
          </w:tcPr>
          <w:p w14:paraId="5B7938C6" w14:textId="5DDDE8B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5.93E-03</w:t>
            </w:r>
            <w:r w:rsidR="008E5960">
              <w:rPr>
                <w:rFonts w:ascii="Palatino" w:hAnsi="Palatino" w:cs="Arial"/>
                <w:color w:val="000000"/>
                <w:sz w:val="20"/>
              </w:rPr>
              <w:t xml:space="preserve"> **</w:t>
            </w:r>
          </w:p>
        </w:tc>
        <w:tc>
          <w:tcPr>
            <w:tcW w:w="1560" w:type="dxa"/>
          </w:tcPr>
          <w:p w14:paraId="5483ED21" w14:textId="4A50DDC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8.31E-02</w:t>
            </w:r>
          </w:p>
        </w:tc>
      </w:tr>
      <w:tr w:rsidR="004240B2" w:rsidRPr="00F51767" w14:paraId="4EF879E0" w14:textId="77777777" w:rsidTr="006769AD">
        <w:tc>
          <w:tcPr>
            <w:tcW w:w="990" w:type="dxa"/>
          </w:tcPr>
          <w:p w14:paraId="2975E923" w14:textId="744519E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2B7DB204" w14:textId="19FFDEB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1559" w:type="dxa"/>
          </w:tcPr>
          <w:p w14:paraId="1023162D" w14:textId="73C81CD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-2.2605126</w:t>
            </w:r>
          </w:p>
        </w:tc>
        <w:tc>
          <w:tcPr>
            <w:tcW w:w="1559" w:type="dxa"/>
          </w:tcPr>
          <w:p w14:paraId="2D168435" w14:textId="5F08417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2.38E-02</w:t>
            </w:r>
          </w:p>
        </w:tc>
        <w:tc>
          <w:tcPr>
            <w:tcW w:w="1559" w:type="dxa"/>
          </w:tcPr>
          <w:p w14:paraId="53DAA026" w14:textId="5AC57EA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5.10E-02</w:t>
            </w:r>
          </w:p>
        </w:tc>
        <w:tc>
          <w:tcPr>
            <w:tcW w:w="1560" w:type="dxa"/>
          </w:tcPr>
          <w:p w14:paraId="053EA2CE" w14:textId="1B58048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07D5E2ED" w14:textId="77777777" w:rsidTr="006769AD">
        <w:tc>
          <w:tcPr>
            <w:tcW w:w="990" w:type="dxa"/>
          </w:tcPr>
          <w:p w14:paraId="2D685354" w14:textId="081072B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165185E6" w14:textId="7A0EAF7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1559" w:type="dxa"/>
          </w:tcPr>
          <w:p w14:paraId="508A8DDD" w14:textId="65998F0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0.7594315</w:t>
            </w:r>
          </w:p>
        </w:tc>
        <w:tc>
          <w:tcPr>
            <w:tcW w:w="1559" w:type="dxa"/>
          </w:tcPr>
          <w:p w14:paraId="6E7131CC" w14:textId="4F10299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4.48E-01</w:t>
            </w:r>
          </w:p>
        </w:tc>
        <w:tc>
          <w:tcPr>
            <w:tcW w:w="1559" w:type="dxa"/>
          </w:tcPr>
          <w:p w14:paraId="07904923" w14:textId="3A18C5A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5.30E-01</w:t>
            </w:r>
          </w:p>
        </w:tc>
        <w:tc>
          <w:tcPr>
            <w:tcW w:w="1560" w:type="dxa"/>
          </w:tcPr>
          <w:p w14:paraId="45527817" w14:textId="1AB2EA4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1EDFB7B0" w14:textId="77777777" w:rsidTr="006769AD">
        <w:tc>
          <w:tcPr>
            <w:tcW w:w="990" w:type="dxa"/>
          </w:tcPr>
          <w:p w14:paraId="336F4609" w14:textId="206DB31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990" w:type="dxa"/>
          </w:tcPr>
          <w:p w14:paraId="4EDE99FD" w14:textId="2B7CF50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1559" w:type="dxa"/>
          </w:tcPr>
          <w:p w14:paraId="4CC66D21" w14:textId="6364315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-0.5356511</w:t>
            </w:r>
          </w:p>
        </w:tc>
        <w:tc>
          <w:tcPr>
            <w:tcW w:w="1559" w:type="dxa"/>
          </w:tcPr>
          <w:p w14:paraId="73556C3E" w14:textId="15C50ED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5.92E-01</w:t>
            </w:r>
          </w:p>
        </w:tc>
        <w:tc>
          <w:tcPr>
            <w:tcW w:w="1559" w:type="dxa"/>
          </w:tcPr>
          <w:p w14:paraId="2F267DE3" w14:textId="43D68E0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6.50E-01</w:t>
            </w:r>
          </w:p>
        </w:tc>
        <w:tc>
          <w:tcPr>
            <w:tcW w:w="1560" w:type="dxa"/>
          </w:tcPr>
          <w:p w14:paraId="72B82E93" w14:textId="5CD2EFA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64773332" w14:textId="77777777" w:rsidTr="006769AD">
        <w:tc>
          <w:tcPr>
            <w:tcW w:w="990" w:type="dxa"/>
          </w:tcPr>
          <w:p w14:paraId="07969F33" w14:textId="73D15F7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990" w:type="dxa"/>
          </w:tcPr>
          <w:p w14:paraId="38662D36" w14:textId="42493CF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1559" w:type="dxa"/>
          </w:tcPr>
          <w:p w14:paraId="42E1479C" w14:textId="19140A3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-0.8491864</w:t>
            </w:r>
          </w:p>
        </w:tc>
        <w:tc>
          <w:tcPr>
            <w:tcW w:w="1559" w:type="dxa"/>
          </w:tcPr>
          <w:p w14:paraId="57850117" w14:textId="30D8F87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3.96E-01</w:t>
            </w:r>
          </w:p>
        </w:tc>
        <w:tc>
          <w:tcPr>
            <w:tcW w:w="1559" w:type="dxa"/>
          </w:tcPr>
          <w:p w14:paraId="2487ABE5" w14:textId="0EC092D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4.95E-01</w:t>
            </w:r>
          </w:p>
        </w:tc>
        <w:tc>
          <w:tcPr>
            <w:tcW w:w="1560" w:type="dxa"/>
          </w:tcPr>
          <w:p w14:paraId="03DA302F" w14:textId="23409A2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68606334" w14:textId="77777777" w:rsidTr="006769AD">
        <w:tc>
          <w:tcPr>
            <w:tcW w:w="990" w:type="dxa"/>
          </w:tcPr>
          <w:p w14:paraId="4BF3E0E0" w14:textId="0EB4A1A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990" w:type="dxa"/>
          </w:tcPr>
          <w:p w14:paraId="6606D7CD" w14:textId="42A9656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1559" w:type="dxa"/>
          </w:tcPr>
          <w:p w14:paraId="2F91B8ED" w14:textId="0CCE495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-0.0110324</w:t>
            </w:r>
          </w:p>
        </w:tc>
        <w:tc>
          <w:tcPr>
            <w:tcW w:w="1559" w:type="dxa"/>
          </w:tcPr>
          <w:p w14:paraId="047033B1" w14:textId="60E0D63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9.91E-01</w:t>
            </w:r>
          </w:p>
        </w:tc>
        <w:tc>
          <w:tcPr>
            <w:tcW w:w="1559" w:type="dxa"/>
          </w:tcPr>
          <w:p w14:paraId="5F7BCDBD" w14:textId="2C86D1A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9.91E-01</w:t>
            </w:r>
          </w:p>
        </w:tc>
        <w:tc>
          <w:tcPr>
            <w:tcW w:w="1560" w:type="dxa"/>
          </w:tcPr>
          <w:p w14:paraId="2B90AD98" w14:textId="0067BF9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33A9DC09" w14:textId="77777777" w:rsidTr="006769AD">
        <w:tc>
          <w:tcPr>
            <w:tcW w:w="990" w:type="dxa"/>
          </w:tcPr>
          <w:p w14:paraId="54CAAA91" w14:textId="77A4A21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990" w:type="dxa"/>
          </w:tcPr>
          <w:p w14:paraId="7DFE4CFF" w14:textId="01EB65F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1559" w:type="dxa"/>
          </w:tcPr>
          <w:p w14:paraId="1FDCC80D" w14:textId="4B24B23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1.9984414</w:t>
            </w:r>
          </w:p>
        </w:tc>
        <w:tc>
          <w:tcPr>
            <w:tcW w:w="1559" w:type="dxa"/>
          </w:tcPr>
          <w:p w14:paraId="73F36679" w14:textId="59D54EE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4.57E-02</w:t>
            </w:r>
          </w:p>
        </w:tc>
        <w:tc>
          <w:tcPr>
            <w:tcW w:w="1559" w:type="dxa"/>
          </w:tcPr>
          <w:p w14:paraId="5BAF224C" w14:textId="673FED5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7.90E-02</w:t>
            </w:r>
          </w:p>
        </w:tc>
        <w:tc>
          <w:tcPr>
            <w:tcW w:w="1560" w:type="dxa"/>
          </w:tcPr>
          <w:p w14:paraId="68C39EA4" w14:textId="272EA8E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0FA73858" w14:textId="77777777" w:rsidTr="006769AD">
        <w:tc>
          <w:tcPr>
            <w:tcW w:w="990" w:type="dxa"/>
          </w:tcPr>
          <w:p w14:paraId="166B12AC" w14:textId="3EB34FE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24B81C50" w14:textId="000E34D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1559" w:type="dxa"/>
          </w:tcPr>
          <w:p w14:paraId="4622FC02" w14:textId="1A81407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0.68812375</w:t>
            </w:r>
          </w:p>
        </w:tc>
        <w:tc>
          <w:tcPr>
            <w:tcW w:w="1559" w:type="dxa"/>
          </w:tcPr>
          <w:p w14:paraId="472AB57D" w14:textId="6B937DA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4.91E-01</w:t>
            </w:r>
          </w:p>
        </w:tc>
        <w:tc>
          <w:tcPr>
            <w:tcW w:w="1559" w:type="dxa"/>
          </w:tcPr>
          <w:p w14:paraId="4C81514E" w14:textId="1448811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5.53E-01</w:t>
            </w:r>
          </w:p>
        </w:tc>
        <w:tc>
          <w:tcPr>
            <w:tcW w:w="1560" w:type="dxa"/>
          </w:tcPr>
          <w:p w14:paraId="1818EF76" w14:textId="4412689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3A90BA8D" w14:textId="77777777" w:rsidTr="006769AD">
        <w:tc>
          <w:tcPr>
            <w:tcW w:w="990" w:type="dxa"/>
          </w:tcPr>
          <w:p w14:paraId="1D293D78" w14:textId="3C0D91E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5227F298" w14:textId="6FA3A33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1559" w:type="dxa"/>
          </w:tcPr>
          <w:p w14:paraId="61928E6E" w14:textId="3C8DB20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5.52984993</w:t>
            </w:r>
          </w:p>
        </w:tc>
        <w:tc>
          <w:tcPr>
            <w:tcW w:w="1559" w:type="dxa"/>
          </w:tcPr>
          <w:p w14:paraId="4E6EEA4D" w14:textId="22F308B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3.21E-08</w:t>
            </w:r>
          </w:p>
        </w:tc>
        <w:tc>
          <w:tcPr>
            <w:tcW w:w="1559" w:type="dxa"/>
          </w:tcPr>
          <w:p w14:paraId="101F6BBC" w14:textId="2988F77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3.61E-07</w:t>
            </w:r>
            <w:r w:rsidR="008E5960">
              <w:rPr>
                <w:rFonts w:ascii="Palatino" w:hAnsi="Palatino" w:cs="Arial"/>
                <w:color w:val="000000"/>
                <w:sz w:val="20"/>
              </w:rPr>
              <w:t xml:space="preserve"> **</w:t>
            </w:r>
          </w:p>
        </w:tc>
        <w:tc>
          <w:tcPr>
            <w:tcW w:w="1560" w:type="dxa"/>
          </w:tcPr>
          <w:p w14:paraId="2074C405" w14:textId="0E950E1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1.44E-06</w:t>
            </w:r>
            <w:r w:rsidR="00090DE6">
              <w:rPr>
                <w:rFonts w:ascii="Palatino" w:hAnsi="Palatino" w:cs="Arial"/>
                <w:color w:val="000000"/>
                <w:sz w:val="20"/>
              </w:rPr>
              <w:t xml:space="preserve"> **</w:t>
            </w:r>
          </w:p>
        </w:tc>
      </w:tr>
      <w:tr w:rsidR="004240B2" w:rsidRPr="00F51767" w14:paraId="4EAAA4CC" w14:textId="77777777" w:rsidTr="006769AD">
        <w:tc>
          <w:tcPr>
            <w:tcW w:w="990" w:type="dxa"/>
          </w:tcPr>
          <w:p w14:paraId="5D5178AE" w14:textId="73BA2B7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990" w:type="dxa"/>
          </w:tcPr>
          <w:p w14:paraId="198F93AA" w14:textId="4823031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1559" w:type="dxa"/>
          </w:tcPr>
          <w:p w14:paraId="34209C2D" w14:textId="1FA82BD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3.39465896</w:t>
            </w:r>
          </w:p>
        </w:tc>
        <w:tc>
          <w:tcPr>
            <w:tcW w:w="1559" w:type="dxa"/>
          </w:tcPr>
          <w:p w14:paraId="621445C2" w14:textId="11A63E4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6.87E-04</w:t>
            </w:r>
          </w:p>
        </w:tc>
        <w:tc>
          <w:tcPr>
            <w:tcW w:w="1559" w:type="dxa"/>
          </w:tcPr>
          <w:p w14:paraId="3EC51465" w14:textId="5CA3046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2.58E-03</w:t>
            </w:r>
            <w:r w:rsidR="008E5960">
              <w:rPr>
                <w:rFonts w:ascii="Palatino" w:hAnsi="Palatino" w:cs="Arial"/>
                <w:color w:val="000000"/>
                <w:sz w:val="20"/>
              </w:rPr>
              <w:t xml:space="preserve"> **</w:t>
            </w:r>
          </w:p>
        </w:tc>
        <w:tc>
          <w:tcPr>
            <w:tcW w:w="1560" w:type="dxa"/>
          </w:tcPr>
          <w:p w14:paraId="29AC3644" w14:textId="71C4D2C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3.09E-02</w:t>
            </w:r>
            <w:r w:rsidR="00090DE6">
              <w:rPr>
                <w:rFonts w:ascii="Palatino" w:hAnsi="Palatino" w:cs="Arial"/>
                <w:color w:val="000000"/>
                <w:sz w:val="20"/>
              </w:rPr>
              <w:t xml:space="preserve"> *</w:t>
            </w:r>
          </w:p>
        </w:tc>
      </w:tr>
      <w:tr w:rsidR="004240B2" w:rsidRPr="00F51767" w14:paraId="45A9898B" w14:textId="77777777" w:rsidTr="006769AD">
        <w:tc>
          <w:tcPr>
            <w:tcW w:w="990" w:type="dxa"/>
          </w:tcPr>
          <w:p w14:paraId="0380F4A3" w14:textId="023AA1D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990" w:type="dxa"/>
          </w:tcPr>
          <w:p w14:paraId="0535D27B" w14:textId="1E5F5AB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1559" w:type="dxa"/>
          </w:tcPr>
          <w:p w14:paraId="7CD8742C" w14:textId="7011482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3.15143974</w:t>
            </w:r>
          </w:p>
        </w:tc>
        <w:tc>
          <w:tcPr>
            <w:tcW w:w="1559" w:type="dxa"/>
          </w:tcPr>
          <w:p w14:paraId="16EDC4BB" w14:textId="620A6A1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1.62E-03</w:t>
            </w:r>
          </w:p>
        </w:tc>
        <w:tc>
          <w:tcPr>
            <w:tcW w:w="1559" w:type="dxa"/>
          </w:tcPr>
          <w:p w14:paraId="3AA10071" w14:textId="0EC8B5E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5.62E-03</w:t>
            </w:r>
            <w:r w:rsidR="008E5960">
              <w:rPr>
                <w:rFonts w:ascii="Palatino" w:hAnsi="Palatino" w:cs="Arial"/>
                <w:color w:val="000000"/>
                <w:sz w:val="20"/>
              </w:rPr>
              <w:t xml:space="preserve"> **</w:t>
            </w:r>
          </w:p>
        </w:tc>
        <w:tc>
          <w:tcPr>
            <w:tcW w:w="1560" w:type="dxa"/>
          </w:tcPr>
          <w:p w14:paraId="4D9AC5F8" w14:textId="3CF1E6B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7.31E-02</w:t>
            </w:r>
          </w:p>
        </w:tc>
      </w:tr>
      <w:tr w:rsidR="004240B2" w:rsidRPr="00F51767" w14:paraId="130079B4" w14:textId="77777777" w:rsidTr="006769AD">
        <w:tc>
          <w:tcPr>
            <w:tcW w:w="990" w:type="dxa"/>
          </w:tcPr>
          <w:p w14:paraId="140E7A28" w14:textId="4B2825B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990" w:type="dxa"/>
          </w:tcPr>
          <w:p w14:paraId="0A711026" w14:textId="5E3C3C1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1559" w:type="dxa"/>
          </w:tcPr>
          <w:p w14:paraId="2E853D73" w14:textId="21F55DE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3.94873132</w:t>
            </w:r>
          </w:p>
        </w:tc>
        <w:tc>
          <w:tcPr>
            <w:tcW w:w="1559" w:type="dxa"/>
          </w:tcPr>
          <w:p w14:paraId="48932EBB" w14:textId="5D21575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7.86E-05</w:t>
            </w:r>
          </w:p>
        </w:tc>
        <w:tc>
          <w:tcPr>
            <w:tcW w:w="1559" w:type="dxa"/>
          </w:tcPr>
          <w:p w14:paraId="5174A07D" w14:textId="447B202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3.93E-04</w:t>
            </w:r>
            <w:r w:rsidR="008E5960">
              <w:rPr>
                <w:rFonts w:ascii="Palatino" w:hAnsi="Palatino" w:cs="Arial"/>
                <w:color w:val="000000"/>
                <w:sz w:val="20"/>
              </w:rPr>
              <w:t xml:space="preserve"> **</w:t>
            </w:r>
          </w:p>
        </w:tc>
        <w:tc>
          <w:tcPr>
            <w:tcW w:w="1560" w:type="dxa"/>
          </w:tcPr>
          <w:p w14:paraId="023DAC1D" w14:textId="4DE6BCB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3.54E-03</w:t>
            </w:r>
            <w:r w:rsidR="00DE62CD">
              <w:rPr>
                <w:rFonts w:ascii="Palatino" w:hAnsi="Palatino" w:cs="Arial"/>
                <w:color w:val="000000"/>
                <w:sz w:val="20"/>
              </w:rPr>
              <w:t xml:space="preserve"> **</w:t>
            </w:r>
          </w:p>
        </w:tc>
      </w:tr>
      <w:tr w:rsidR="004240B2" w:rsidRPr="00F51767" w14:paraId="4FADC474" w14:textId="77777777" w:rsidTr="006769AD">
        <w:tc>
          <w:tcPr>
            <w:tcW w:w="990" w:type="dxa"/>
          </w:tcPr>
          <w:p w14:paraId="1449A578" w14:textId="47DA314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990" w:type="dxa"/>
          </w:tcPr>
          <w:p w14:paraId="685DA41D" w14:textId="18A1FC8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1559" w:type="dxa"/>
          </w:tcPr>
          <w:p w14:paraId="6B6DDD3A" w14:textId="715A84A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8.03586318</w:t>
            </w:r>
          </w:p>
        </w:tc>
        <w:tc>
          <w:tcPr>
            <w:tcW w:w="1559" w:type="dxa"/>
          </w:tcPr>
          <w:p w14:paraId="70CCDB1A" w14:textId="38A0E14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9.29E-16</w:t>
            </w:r>
          </w:p>
        </w:tc>
        <w:tc>
          <w:tcPr>
            <w:tcW w:w="1559" w:type="dxa"/>
          </w:tcPr>
          <w:p w14:paraId="7DFE56F9" w14:textId="123C321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4.18E-14</w:t>
            </w:r>
            <w:r w:rsidR="008E5960">
              <w:rPr>
                <w:rFonts w:ascii="Palatino" w:hAnsi="Palatino" w:cs="Arial"/>
                <w:color w:val="000000"/>
                <w:sz w:val="20"/>
              </w:rPr>
              <w:t xml:space="preserve"> **</w:t>
            </w:r>
          </w:p>
        </w:tc>
        <w:tc>
          <w:tcPr>
            <w:tcW w:w="1560" w:type="dxa"/>
          </w:tcPr>
          <w:p w14:paraId="215B8944" w14:textId="6269E5E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4.18E-14</w:t>
            </w:r>
            <w:r w:rsidR="00DE62CD">
              <w:rPr>
                <w:rFonts w:ascii="Palatino" w:hAnsi="Palatino" w:cs="Arial"/>
                <w:color w:val="000000"/>
                <w:sz w:val="20"/>
              </w:rPr>
              <w:t xml:space="preserve"> **</w:t>
            </w:r>
          </w:p>
        </w:tc>
      </w:tr>
      <w:tr w:rsidR="004240B2" w:rsidRPr="00F51767" w14:paraId="29AE2031" w14:textId="77777777" w:rsidTr="006769AD">
        <w:tc>
          <w:tcPr>
            <w:tcW w:w="990" w:type="dxa"/>
          </w:tcPr>
          <w:p w14:paraId="58566C4F" w14:textId="1961078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990" w:type="dxa"/>
          </w:tcPr>
          <w:p w14:paraId="0685E832" w14:textId="3A69B88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1559" w:type="dxa"/>
          </w:tcPr>
          <w:p w14:paraId="5A29834E" w14:textId="06D7D67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2.61662409</w:t>
            </w:r>
          </w:p>
        </w:tc>
        <w:tc>
          <w:tcPr>
            <w:tcW w:w="1559" w:type="dxa"/>
          </w:tcPr>
          <w:p w14:paraId="059F2992" w14:textId="214C8D3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8.88E-03</w:t>
            </w:r>
          </w:p>
        </w:tc>
        <w:tc>
          <w:tcPr>
            <w:tcW w:w="1559" w:type="dxa"/>
          </w:tcPr>
          <w:p w14:paraId="460A7E89" w14:textId="6431618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2.22E-02</w:t>
            </w:r>
            <w:r w:rsidR="008E5960">
              <w:rPr>
                <w:rFonts w:ascii="Palatino" w:hAnsi="Palatino" w:cs="Arial"/>
                <w:color w:val="000000"/>
                <w:sz w:val="20"/>
              </w:rPr>
              <w:t xml:space="preserve"> *</w:t>
            </w:r>
          </w:p>
        </w:tc>
        <w:tc>
          <w:tcPr>
            <w:tcW w:w="1560" w:type="dxa"/>
          </w:tcPr>
          <w:p w14:paraId="1BA525F6" w14:textId="7C25CA6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4.00E-01</w:t>
            </w:r>
          </w:p>
        </w:tc>
      </w:tr>
      <w:tr w:rsidR="004240B2" w:rsidRPr="00F51767" w14:paraId="3B948DFB" w14:textId="77777777" w:rsidTr="006769AD">
        <w:tc>
          <w:tcPr>
            <w:tcW w:w="990" w:type="dxa"/>
          </w:tcPr>
          <w:p w14:paraId="1815B8C4" w14:textId="04D8022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145DFD30" w14:textId="6DD6A0F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74C6E6F0" w14:textId="19DC518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-1.5818844</w:t>
            </w:r>
          </w:p>
        </w:tc>
        <w:tc>
          <w:tcPr>
            <w:tcW w:w="1559" w:type="dxa"/>
          </w:tcPr>
          <w:p w14:paraId="0D96707D" w14:textId="342F58C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1.14E-01</w:t>
            </w:r>
          </w:p>
        </w:tc>
        <w:tc>
          <w:tcPr>
            <w:tcW w:w="1559" w:type="dxa"/>
          </w:tcPr>
          <w:p w14:paraId="5F662315" w14:textId="176E2D8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1.83E-01</w:t>
            </w:r>
          </w:p>
        </w:tc>
        <w:tc>
          <w:tcPr>
            <w:tcW w:w="1560" w:type="dxa"/>
          </w:tcPr>
          <w:p w14:paraId="6C5CB4E4" w14:textId="50D23AF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417CAC4B" w14:textId="77777777" w:rsidTr="006769AD">
        <w:tc>
          <w:tcPr>
            <w:tcW w:w="990" w:type="dxa"/>
          </w:tcPr>
          <w:p w14:paraId="4D17B977" w14:textId="5DE978D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2232D78F" w14:textId="60CEE0B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13844DD0" w14:textId="78D650D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3.64636579</w:t>
            </w:r>
          </w:p>
        </w:tc>
        <w:tc>
          <w:tcPr>
            <w:tcW w:w="1559" w:type="dxa"/>
          </w:tcPr>
          <w:p w14:paraId="55A9D544" w14:textId="50E8210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2.66E-04</w:t>
            </w:r>
          </w:p>
        </w:tc>
        <w:tc>
          <w:tcPr>
            <w:tcW w:w="1559" w:type="dxa"/>
          </w:tcPr>
          <w:p w14:paraId="6F676E16" w14:textId="51A3C68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1.20E-03</w:t>
            </w:r>
            <w:r w:rsidR="00F242BF">
              <w:rPr>
                <w:rFonts w:ascii="Palatino" w:hAnsi="Palatino" w:cs="Arial"/>
                <w:color w:val="000000"/>
                <w:sz w:val="20"/>
              </w:rPr>
              <w:t xml:space="preserve"> **</w:t>
            </w:r>
          </w:p>
        </w:tc>
        <w:tc>
          <w:tcPr>
            <w:tcW w:w="1560" w:type="dxa"/>
          </w:tcPr>
          <w:p w14:paraId="6DF740C5" w14:textId="09649C9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1.20E-02</w:t>
            </w:r>
            <w:r w:rsidR="005E7191">
              <w:rPr>
                <w:rFonts w:ascii="Palatino" w:hAnsi="Palatino" w:cs="Arial"/>
                <w:color w:val="000000"/>
                <w:sz w:val="20"/>
              </w:rPr>
              <w:t xml:space="preserve"> *</w:t>
            </w:r>
          </w:p>
        </w:tc>
      </w:tr>
      <w:tr w:rsidR="004240B2" w:rsidRPr="00F51767" w14:paraId="73F74803" w14:textId="77777777" w:rsidTr="006769AD">
        <w:tc>
          <w:tcPr>
            <w:tcW w:w="990" w:type="dxa"/>
          </w:tcPr>
          <w:p w14:paraId="66EA9448" w14:textId="7B90E22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990" w:type="dxa"/>
          </w:tcPr>
          <w:p w14:paraId="50478298" w14:textId="0040685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6269E565" w14:textId="1F6AC71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1.41392412</w:t>
            </w:r>
          </w:p>
        </w:tc>
        <w:tc>
          <w:tcPr>
            <w:tcW w:w="1559" w:type="dxa"/>
          </w:tcPr>
          <w:p w14:paraId="13924E47" w14:textId="5E639CE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1.57E-01</w:t>
            </w:r>
          </w:p>
        </w:tc>
        <w:tc>
          <w:tcPr>
            <w:tcW w:w="1559" w:type="dxa"/>
          </w:tcPr>
          <w:p w14:paraId="6ED1B38F" w14:textId="2E885AC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2.44E-01</w:t>
            </w:r>
          </w:p>
        </w:tc>
        <w:tc>
          <w:tcPr>
            <w:tcW w:w="1560" w:type="dxa"/>
          </w:tcPr>
          <w:p w14:paraId="7DE276DF" w14:textId="2D9CB39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0CFF0783" w14:textId="77777777" w:rsidTr="006769AD">
        <w:tc>
          <w:tcPr>
            <w:tcW w:w="990" w:type="dxa"/>
          </w:tcPr>
          <w:p w14:paraId="709296CB" w14:textId="41F0267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990" w:type="dxa"/>
          </w:tcPr>
          <w:p w14:paraId="42AFE5C1" w14:textId="3500F1B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710DE844" w14:textId="400FA25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0.9945633</w:t>
            </w:r>
          </w:p>
        </w:tc>
        <w:tc>
          <w:tcPr>
            <w:tcW w:w="1559" w:type="dxa"/>
          </w:tcPr>
          <w:p w14:paraId="3D9459A9" w14:textId="32D2DA5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3.20E-01</w:t>
            </w:r>
          </w:p>
        </w:tc>
        <w:tc>
          <w:tcPr>
            <w:tcW w:w="1559" w:type="dxa"/>
          </w:tcPr>
          <w:p w14:paraId="7F408407" w14:textId="5E0EF81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4.23E-01</w:t>
            </w:r>
          </w:p>
        </w:tc>
        <w:tc>
          <w:tcPr>
            <w:tcW w:w="1560" w:type="dxa"/>
          </w:tcPr>
          <w:p w14:paraId="6916065D" w14:textId="6FA283F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3240113B" w14:textId="77777777" w:rsidTr="006769AD">
        <w:tc>
          <w:tcPr>
            <w:tcW w:w="990" w:type="dxa"/>
          </w:tcPr>
          <w:p w14:paraId="2ECFEB62" w14:textId="0046923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990" w:type="dxa"/>
          </w:tcPr>
          <w:p w14:paraId="7985CA51" w14:textId="2E64F8F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1CAF7CB7" w14:textId="7F4FBAC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2.13489932</w:t>
            </w:r>
          </w:p>
        </w:tc>
        <w:tc>
          <w:tcPr>
            <w:tcW w:w="1559" w:type="dxa"/>
          </w:tcPr>
          <w:p w14:paraId="1350328E" w14:textId="30BD683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3.28E-02</w:t>
            </w:r>
          </w:p>
        </w:tc>
        <w:tc>
          <w:tcPr>
            <w:tcW w:w="1559" w:type="dxa"/>
          </w:tcPr>
          <w:p w14:paraId="06B01C4D" w14:textId="6D54E76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6.41E-02</w:t>
            </w:r>
          </w:p>
        </w:tc>
        <w:tc>
          <w:tcPr>
            <w:tcW w:w="1560" w:type="dxa"/>
          </w:tcPr>
          <w:p w14:paraId="2D3A579E" w14:textId="48AC977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185D79DE" w14:textId="77777777" w:rsidTr="006769AD">
        <w:tc>
          <w:tcPr>
            <w:tcW w:w="990" w:type="dxa"/>
          </w:tcPr>
          <w:p w14:paraId="5EE1CD30" w14:textId="72AEF3A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990" w:type="dxa"/>
          </w:tcPr>
          <w:p w14:paraId="17899297" w14:textId="3CC6BF3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13C970C4" w14:textId="6D3EC5F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6.15488978</w:t>
            </w:r>
          </w:p>
        </w:tc>
        <w:tc>
          <w:tcPr>
            <w:tcW w:w="1559" w:type="dxa"/>
          </w:tcPr>
          <w:p w14:paraId="31F7D4BD" w14:textId="1C3E7E1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7.51E-10</w:t>
            </w:r>
          </w:p>
        </w:tc>
        <w:tc>
          <w:tcPr>
            <w:tcW w:w="1559" w:type="dxa"/>
          </w:tcPr>
          <w:p w14:paraId="0BA91FB8" w14:textId="75E5D81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1.13E-08</w:t>
            </w:r>
            <w:r w:rsidR="00F242BF">
              <w:rPr>
                <w:rFonts w:ascii="Palatino" w:hAnsi="Palatino" w:cs="Arial"/>
                <w:color w:val="000000"/>
                <w:sz w:val="20"/>
              </w:rPr>
              <w:t xml:space="preserve"> **</w:t>
            </w:r>
          </w:p>
        </w:tc>
        <w:tc>
          <w:tcPr>
            <w:tcW w:w="1560" w:type="dxa"/>
          </w:tcPr>
          <w:p w14:paraId="72328D23" w14:textId="331C619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3.38E-08</w:t>
            </w:r>
            <w:r w:rsidR="00A12C23">
              <w:rPr>
                <w:rFonts w:ascii="Palatino" w:hAnsi="Palatino" w:cs="Arial"/>
                <w:color w:val="000000"/>
                <w:sz w:val="20"/>
              </w:rPr>
              <w:t xml:space="preserve"> **</w:t>
            </w:r>
          </w:p>
        </w:tc>
      </w:tr>
      <w:tr w:rsidR="004240B2" w:rsidRPr="00F51767" w14:paraId="4155AC9F" w14:textId="77777777" w:rsidTr="006769AD">
        <w:tc>
          <w:tcPr>
            <w:tcW w:w="990" w:type="dxa"/>
          </w:tcPr>
          <w:p w14:paraId="551900C1" w14:textId="2FA3520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990" w:type="dxa"/>
          </w:tcPr>
          <w:p w14:paraId="3B3ED46A" w14:textId="278E288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7467BA5A" w14:textId="4A6E0B2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1.38971391</w:t>
            </w:r>
          </w:p>
        </w:tc>
        <w:tc>
          <w:tcPr>
            <w:tcW w:w="1559" w:type="dxa"/>
          </w:tcPr>
          <w:p w14:paraId="4A64F25A" w14:textId="7AAE3D2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1.65E-01</w:t>
            </w:r>
          </w:p>
        </w:tc>
        <w:tc>
          <w:tcPr>
            <w:tcW w:w="1559" w:type="dxa"/>
          </w:tcPr>
          <w:p w14:paraId="1DB230A7" w14:textId="096D735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2.39E-01</w:t>
            </w:r>
          </w:p>
        </w:tc>
        <w:tc>
          <w:tcPr>
            <w:tcW w:w="1560" w:type="dxa"/>
          </w:tcPr>
          <w:p w14:paraId="580134DB" w14:textId="1A543A2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6E5D44AC" w14:textId="77777777" w:rsidTr="006769AD">
        <w:tc>
          <w:tcPr>
            <w:tcW w:w="990" w:type="dxa"/>
          </w:tcPr>
          <w:p w14:paraId="0ECC1B4B" w14:textId="13B5FBB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lastRenderedPageBreak/>
              <w:t>2004b</w:t>
            </w:r>
          </w:p>
        </w:tc>
        <w:tc>
          <w:tcPr>
            <w:tcW w:w="990" w:type="dxa"/>
          </w:tcPr>
          <w:p w14:paraId="473FC351" w14:textId="4787780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1559" w:type="dxa"/>
          </w:tcPr>
          <w:p w14:paraId="7434E7AB" w14:textId="46EE867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-2.1904649</w:t>
            </w:r>
          </w:p>
        </w:tc>
        <w:tc>
          <w:tcPr>
            <w:tcW w:w="1559" w:type="dxa"/>
          </w:tcPr>
          <w:p w14:paraId="2CA884E2" w14:textId="47A9E72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2.85E-02</w:t>
            </w:r>
          </w:p>
        </w:tc>
        <w:tc>
          <w:tcPr>
            <w:tcW w:w="1559" w:type="dxa"/>
          </w:tcPr>
          <w:p w14:paraId="57FE8C05" w14:textId="5C15FED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5.83E-02</w:t>
            </w:r>
          </w:p>
        </w:tc>
        <w:tc>
          <w:tcPr>
            <w:tcW w:w="1560" w:type="dxa"/>
          </w:tcPr>
          <w:p w14:paraId="5B4E8550" w14:textId="2C480C1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3693AEF0" w14:textId="77777777" w:rsidTr="006769AD">
        <w:tc>
          <w:tcPr>
            <w:tcW w:w="990" w:type="dxa"/>
          </w:tcPr>
          <w:p w14:paraId="0B2068EF" w14:textId="33153DE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1998</w:t>
            </w:r>
          </w:p>
        </w:tc>
        <w:tc>
          <w:tcPr>
            <w:tcW w:w="990" w:type="dxa"/>
          </w:tcPr>
          <w:p w14:paraId="75664268" w14:textId="50F47CB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6F0E88B7" w14:textId="52DF3E7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-1.8384023</w:t>
            </w:r>
          </w:p>
        </w:tc>
        <w:tc>
          <w:tcPr>
            <w:tcW w:w="1559" w:type="dxa"/>
          </w:tcPr>
          <w:p w14:paraId="1B9FB4EA" w14:textId="596D82A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6.60E-02</w:t>
            </w:r>
          </w:p>
        </w:tc>
        <w:tc>
          <w:tcPr>
            <w:tcW w:w="1559" w:type="dxa"/>
          </w:tcPr>
          <w:p w14:paraId="58EC4627" w14:textId="593A057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1.10E-01</w:t>
            </w:r>
          </w:p>
        </w:tc>
        <w:tc>
          <w:tcPr>
            <w:tcW w:w="1560" w:type="dxa"/>
          </w:tcPr>
          <w:p w14:paraId="7B4C3B81" w14:textId="630495F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7E32D595" w14:textId="77777777" w:rsidTr="006769AD">
        <w:tc>
          <w:tcPr>
            <w:tcW w:w="990" w:type="dxa"/>
          </w:tcPr>
          <w:p w14:paraId="5AAAF664" w14:textId="4E61625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1999</w:t>
            </w:r>
          </w:p>
        </w:tc>
        <w:tc>
          <w:tcPr>
            <w:tcW w:w="990" w:type="dxa"/>
          </w:tcPr>
          <w:p w14:paraId="6BBB45EC" w14:textId="090709C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0A7668A5" w14:textId="21F0033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2.62424725</w:t>
            </w:r>
          </w:p>
        </w:tc>
        <w:tc>
          <w:tcPr>
            <w:tcW w:w="1559" w:type="dxa"/>
          </w:tcPr>
          <w:p w14:paraId="7B9949CB" w14:textId="0FB91BA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8.68E-03</w:t>
            </w:r>
          </w:p>
        </w:tc>
        <w:tc>
          <w:tcPr>
            <w:tcW w:w="1559" w:type="dxa"/>
          </w:tcPr>
          <w:p w14:paraId="42B0F85E" w14:textId="65654407"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2.30E-02</w:t>
            </w:r>
            <w:r w:rsidR="00F242BF">
              <w:rPr>
                <w:rFonts w:ascii="Palatino" w:hAnsi="Palatino" w:cs="Arial"/>
                <w:color w:val="000000"/>
                <w:sz w:val="20"/>
              </w:rPr>
              <w:t xml:space="preserve"> *</w:t>
            </w:r>
          </w:p>
        </w:tc>
        <w:tc>
          <w:tcPr>
            <w:tcW w:w="1560" w:type="dxa"/>
          </w:tcPr>
          <w:p w14:paraId="1A34FF4C" w14:textId="41FAD74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3.91E-01</w:t>
            </w:r>
          </w:p>
        </w:tc>
      </w:tr>
      <w:tr w:rsidR="004240B2" w:rsidRPr="00F51767" w14:paraId="57063C44" w14:textId="77777777" w:rsidTr="006769AD">
        <w:tc>
          <w:tcPr>
            <w:tcW w:w="990" w:type="dxa"/>
          </w:tcPr>
          <w:p w14:paraId="7F38A033" w14:textId="6E0F3DD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2000</w:t>
            </w:r>
          </w:p>
        </w:tc>
        <w:tc>
          <w:tcPr>
            <w:tcW w:w="990" w:type="dxa"/>
          </w:tcPr>
          <w:p w14:paraId="3A66B419" w14:textId="59C4F298"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1117E865" w14:textId="5421DA2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0.71793727</w:t>
            </w:r>
          </w:p>
        </w:tc>
        <w:tc>
          <w:tcPr>
            <w:tcW w:w="1559" w:type="dxa"/>
          </w:tcPr>
          <w:p w14:paraId="5D3B1ED7" w14:textId="31BA86A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4.73E-01</w:t>
            </w:r>
          </w:p>
        </w:tc>
        <w:tc>
          <w:tcPr>
            <w:tcW w:w="1559" w:type="dxa"/>
          </w:tcPr>
          <w:p w14:paraId="401B0821" w14:textId="5BCC538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5.46E-01</w:t>
            </w:r>
          </w:p>
        </w:tc>
        <w:tc>
          <w:tcPr>
            <w:tcW w:w="1560" w:type="dxa"/>
          </w:tcPr>
          <w:p w14:paraId="6813B4A6" w14:textId="4F2102B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3EDB9C9B" w14:textId="77777777" w:rsidTr="006769AD">
        <w:tc>
          <w:tcPr>
            <w:tcW w:w="990" w:type="dxa"/>
          </w:tcPr>
          <w:p w14:paraId="2542CF20" w14:textId="739B8AC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2001</w:t>
            </w:r>
          </w:p>
        </w:tc>
        <w:tc>
          <w:tcPr>
            <w:tcW w:w="990" w:type="dxa"/>
          </w:tcPr>
          <w:p w14:paraId="0F10D0F9" w14:textId="312710A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132DABD7" w14:textId="48ADA8A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0.30829197</w:t>
            </w:r>
          </w:p>
        </w:tc>
        <w:tc>
          <w:tcPr>
            <w:tcW w:w="1559" w:type="dxa"/>
          </w:tcPr>
          <w:p w14:paraId="5A26003D" w14:textId="492CE2F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7.58E-01</w:t>
            </w:r>
          </w:p>
        </w:tc>
        <w:tc>
          <w:tcPr>
            <w:tcW w:w="1559" w:type="dxa"/>
          </w:tcPr>
          <w:p w14:paraId="7EE419A5" w14:textId="5A0D049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7.75E-01</w:t>
            </w:r>
          </w:p>
        </w:tc>
        <w:tc>
          <w:tcPr>
            <w:tcW w:w="1560" w:type="dxa"/>
          </w:tcPr>
          <w:p w14:paraId="0FB8C7F4" w14:textId="4071734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6722C306" w14:textId="77777777" w:rsidTr="006769AD">
        <w:tc>
          <w:tcPr>
            <w:tcW w:w="990" w:type="dxa"/>
          </w:tcPr>
          <w:p w14:paraId="0A13AC4C" w14:textId="42B6273D"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2002</w:t>
            </w:r>
          </w:p>
        </w:tc>
        <w:tc>
          <w:tcPr>
            <w:tcW w:w="990" w:type="dxa"/>
          </w:tcPr>
          <w:p w14:paraId="2FC585C0" w14:textId="610C29D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47A8DBAF" w14:textId="4074DD6E"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1.40123857</w:t>
            </w:r>
          </w:p>
        </w:tc>
        <w:tc>
          <w:tcPr>
            <w:tcW w:w="1559" w:type="dxa"/>
          </w:tcPr>
          <w:p w14:paraId="3400A69C" w14:textId="5E5FABF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1.61E-01</w:t>
            </w:r>
          </w:p>
        </w:tc>
        <w:tc>
          <w:tcPr>
            <w:tcW w:w="1559" w:type="dxa"/>
          </w:tcPr>
          <w:p w14:paraId="180486F1" w14:textId="1755D96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2.42E-01</w:t>
            </w:r>
          </w:p>
        </w:tc>
        <w:tc>
          <w:tcPr>
            <w:tcW w:w="1560" w:type="dxa"/>
          </w:tcPr>
          <w:p w14:paraId="00B97DFB" w14:textId="5B614ED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5859FB57" w14:textId="77777777" w:rsidTr="006769AD">
        <w:tc>
          <w:tcPr>
            <w:tcW w:w="990" w:type="dxa"/>
          </w:tcPr>
          <w:p w14:paraId="3BA0A9E7" w14:textId="2AAD554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2003</w:t>
            </w:r>
          </w:p>
        </w:tc>
        <w:tc>
          <w:tcPr>
            <w:tcW w:w="990" w:type="dxa"/>
          </w:tcPr>
          <w:p w14:paraId="1DA2D75D" w14:textId="56AC4AAC"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0B2CD977" w14:textId="5381619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4.62388583</w:t>
            </w:r>
          </w:p>
        </w:tc>
        <w:tc>
          <w:tcPr>
            <w:tcW w:w="1559" w:type="dxa"/>
          </w:tcPr>
          <w:p w14:paraId="529F5311" w14:textId="2589A14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3.77E-06</w:t>
            </w:r>
          </w:p>
        </w:tc>
        <w:tc>
          <w:tcPr>
            <w:tcW w:w="1559" w:type="dxa"/>
          </w:tcPr>
          <w:p w14:paraId="45428CCA" w14:textId="691CF18B"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2.42E-05</w:t>
            </w:r>
            <w:r w:rsidR="00F242BF">
              <w:rPr>
                <w:rFonts w:ascii="Palatino" w:hAnsi="Palatino" w:cs="Arial"/>
                <w:color w:val="000000"/>
                <w:sz w:val="20"/>
              </w:rPr>
              <w:t xml:space="preserve"> **</w:t>
            </w:r>
          </w:p>
        </w:tc>
        <w:tc>
          <w:tcPr>
            <w:tcW w:w="1560" w:type="dxa"/>
          </w:tcPr>
          <w:p w14:paraId="25200484" w14:textId="4ADF16B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1.69E-04</w:t>
            </w:r>
            <w:r w:rsidR="00A12C23">
              <w:rPr>
                <w:rFonts w:ascii="Palatino" w:hAnsi="Palatino" w:cs="Arial"/>
                <w:color w:val="000000"/>
                <w:sz w:val="20"/>
              </w:rPr>
              <w:t xml:space="preserve"> **</w:t>
            </w:r>
          </w:p>
        </w:tc>
      </w:tr>
      <w:tr w:rsidR="004240B2" w:rsidRPr="00F51767" w14:paraId="4DF02A34" w14:textId="77777777" w:rsidTr="006769AD">
        <w:tc>
          <w:tcPr>
            <w:tcW w:w="990" w:type="dxa"/>
          </w:tcPr>
          <w:p w14:paraId="0F0C2C13" w14:textId="2AB97AD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2004a</w:t>
            </w:r>
          </w:p>
        </w:tc>
        <w:tc>
          <w:tcPr>
            <w:tcW w:w="990" w:type="dxa"/>
          </w:tcPr>
          <w:p w14:paraId="610384DB" w14:textId="28AA08C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5F0CA8FD" w14:textId="37248453"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0.9861666</w:t>
            </w:r>
          </w:p>
        </w:tc>
        <w:tc>
          <w:tcPr>
            <w:tcW w:w="1559" w:type="dxa"/>
          </w:tcPr>
          <w:p w14:paraId="03BBCD2D" w14:textId="0EF5357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3.24E-01</w:t>
            </w:r>
          </w:p>
        </w:tc>
        <w:tc>
          <w:tcPr>
            <w:tcW w:w="1559" w:type="dxa"/>
          </w:tcPr>
          <w:p w14:paraId="56BAF3F7" w14:textId="701059B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4.17E-01</w:t>
            </w:r>
          </w:p>
        </w:tc>
        <w:tc>
          <w:tcPr>
            <w:tcW w:w="1560" w:type="dxa"/>
          </w:tcPr>
          <w:p w14:paraId="5D2E228C" w14:textId="0537AF99"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r w:rsidR="004240B2" w:rsidRPr="00F51767" w14:paraId="49E0B7B4" w14:textId="77777777" w:rsidTr="006769AD">
        <w:tc>
          <w:tcPr>
            <w:tcW w:w="990" w:type="dxa"/>
          </w:tcPr>
          <w:p w14:paraId="118FE276" w14:textId="1E1EC9FA"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2004b</w:t>
            </w:r>
          </w:p>
        </w:tc>
        <w:tc>
          <w:tcPr>
            <w:tcW w:w="990" w:type="dxa"/>
          </w:tcPr>
          <w:p w14:paraId="57EF8CFA" w14:textId="1E374AF2"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1C0030EF" w14:textId="3E4D97C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-2.3559057</w:t>
            </w:r>
          </w:p>
        </w:tc>
        <w:tc>
          <w:tcPr>
            <w:tcW w:w="1559" w:type="dxa"/>
          </w:tcPr>
          <w:p w14:paraId="4E61F9B2" w14:textId="41C42A8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1.85E-02</w:t>
            </w:r>
          </w:p>
        </w:tc>
        <w:tc>
          <w:tcPr>
            <w:tcW w:w="1559" w:type="dxa"/>
          </w:tcPr>
          <w:p w14:paraId="1FB4F656" w14:textId="2FC98AA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4.16E-02</w:t>
            </w:r>
            <w:r w:rsidR="00F242BF">
              <w:rPr>
                <w:rFonts w:ascii="Palatino" w:hAnsi="Palatino" w:cs="Arial"/>
                <w:color w:val="000000"/>
                <w:sz w:val="20"/>
              </w:rPr>
              <w:t xml:space="preserve"> *</w:t>
            </w:r>
          </w:p>
        </w:tc>
        <w:tc>
          <w:tcPr>
            <w:tcW w:w="1560" w:type="dxa"/>
          </w:tcPr>
          <w:p w14:paraId="7C5AFE75" w14:textId="4458433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8.31E-01</w:t>
            </w:r>
          </w:p>
        </w:tc>
      </w:tr>
      <w:tr w:rsidR="004240B2" w:rsidRPr="00F51767" w14:paraId="1CDE9E03" w14:textId="77777777" w:rsidTr="006769AD">
        <w:tc>
          <w:tcPr>
            <w:tcW w:w="990" w:type="dxa"/>
          </w:tcPr>
          <w:p w14:paraId="4CF44F21" w14:textId="4A42F88F"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2005</w:t>
            </w:r>
          </w:p>
        </w:tc>
        <w:tc>
          <w:tcPr>
            <w:tcW w:w="990" w:type="dxa"/>
          </w:tcPr>
          <w:p w14:paraId="538C7D8D" w14:textId="06466D34"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2006</w:t>
            </w:r>
          </w:p>
        </w:tc>
        <w:tc>
          <w:tcPr>
            <w:tcW w:w="1559" w:type="dxa"/>
          </w:tcPr>
          <w:p w14:paraId="4FB97EE3" w14:textId="214D7FB6"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-0.5171032</w:t>
            </w:r>
          </w:p>
        </w:tc>
        <w:tc>
          <w:tcPr>
            <w:tcW w:w="1559" w:type="dxa"/>
          </w:tcPr>
          <w:p w14:paraId="1A459D30" w14:textId="352934A5"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6.05E-01</w:t>
            </w:r>
          </w:p>
        </w:tc>
        <w:tc>
          <w:tcPr>
            <w:tcW w:w="1559" w:type="dxa"/>
          </w:tcPr>
          <w:p w14:paraId="7BAC024A" w14:textId="08D57B61"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6.48E-01</w:t>
            </w:r>
          </w:p>
        </w:tc>
        <w:tc>
          <w:tcPr>
            <w:tcW w:w="1560" w:type="dxa"/>
          </w:tcPr>
          <w:p w14:paraId="10E0D882" w14:textId="09169B00" w:rsidR="007D3895" w:rsidRPr="00F51767" w:rsidRDefault="007D3895" w:rsidP="004240B2">
            <w:pPr>
              <w:jc w:val="center"/>
              <w:rPr>
                <w:rFonts w:ascii="Palatino" w:hAnsi="Palatino" w:cs="Arial"/>
                <w:color w:val="333333"/>
                <w:sz w:val="20"/>
                <w:shd w:val="clear" w:color="auto" w:fill="FFFFFF"/>
              </w:rPr>
            </w:pPr>
            <w:r w:rsidRPr="00F51767">
              <w:rPr>
                <w:rFonts w:ascii="Palatino" w:hAnsi="Palatino" w:cs="Arial"/>
                <w:color w:val="000000"/>
                <w:sz w:val="20"/>
              </w:rPr>
              <w:t>1.00E+00</w:t>
            </w:r>
          </w:p>
        </w:tc>
      </w:tr>
    </w:tbl>
    <w:p w14:paraId="089B5624" w14:textId="2AF629A6" w:rsidR="009D2A08" w:rsidRDefault="009D2A08" w:rsidP="00CA2CB8">
      <w:pPr>
        <w:rPr>
          <w:rFonts w:ascii="Palatino-Roman" w:hAnsi="Palatino-Roman" w:cs="Arial"/>
          <w:color w:val="333333"/>
          <w:sz w:val="20"/>
          <w:shd w:val="clear" w:color="auto" w:fill="FFFFFF"/>
        </w:rPr>
      </w:pPr>
    </w:p>
    <w:p w14:paraId="74E33CDA" w14:textId="189190C0" w:rsidR="00E63F00" w:rsidRDefault="00E63F00" w:rsidP="00CA2CB8">
      <w:pPr>
        <w:rPr>
          <w:rFonts w:ascii="Palatino-Roman" w:hAnsi="Palatino-Roman" w:cs="Arial"/>
          <w:b/>
          <w:bCs/>
          <w:color w:val="333333"/>
          <w:sz w:val="20"/>
          <w:shd w:val="clear" w:color="auto" w:fill="FFFFFF"/>
        </w:rPr>
      </w:pPr>
    </w:p>
    <w:p w14:paraId="236AE134" w14:textId="1C64C6F8" w:rsidR="00D75190" w:rsidRDefault="00D75190" w:rsidP="00CA2CB8">
      <w:pPr>
        <w:rPr>
          <w:rFonts w:ascii="Palatino-Roman" w:hAnsi="Palatino-Roman" w:cs="Arial"/>
          <w:b/>
          <w:bCs/>
          <w:color w:val="333333"/>
          <w:sz w:val="20"/>
          <w:shd w:val="clear" w:color="auto" w:fill="FFFFFF"/>
        </w:rPr>
      </w:pPr>
    </w:p>
    <w:p w14:paraId="6131CFC4" w14:textId="0F9E360E" w:rsidR="002A17DB" w:rsidRDefault="002A17DB" w:rsidP="00CA2CB8">
      <w:pPr>
        <w:rPr>
          <w:rFonts w:ascii="Palatino-Roman" w:hAnsi="Palatino-Roman" w:cs="Arial"/>
          <w:b/>
          <w:bCs/>
          <w:color w:val="333333"/>
          <w:sz w:val="20"/>
          <w:shd w:val="clear" w:color="auto" w:fill="FFFFFF"/>
        </w:rPr>
      </w:pPr>
    </w:p>
    <w:p w14:paraId="438C6EC2" w14:textId="77777777" w:rsidR="002A17DB" w:rsidRDefault="002A17DB" w:rsidP="00CA2CB8">
      <w:pPr>
        <w:rPr>
          <w:rFonts w:ascii="Palatino-Roman" w:hAnsi="Palatino-Roman" w:cs="Arial"/>
          <w:b/>
          <w:bCs/>
          <w:color w:val="333333"/>
          <w:sz w:val="20"/>
          <w:shd w:val="clear" w:color="auto" w:fill="FFFFFF"/>
        </w:rPr>
      </w:pPr>
    </w:p>
    <w:p w14:paraId="28D5C5FF" w14:textId="164D8542" w:rsidR="00D75190" w:rsidRDefault="00E63E54" w:rsidP="00CA2CB8">
      <w:pPr>
        <w:rPr>
          <w:rFonts w:ascii="Palatino-Roman" w:hAnsi="Palatino-Roman" w:cs="Arial"/>
          <w:b/>
          <w:bCs/>
          <w:color w:val="333333"/>
          <w:sz w:val="20"/>
          <w:shd w:val="clear" w:color="auto" w:fill="FFFFFF"/>
        </w:rPr>
      </w:pPr>
      <w:r>
        <w:rPr>
          <w:rFonts w:ascii="Palatino-Roman" w:hAnsi="Palatino-Roman" w:cs="Arial"/>
          <w:b/>
          <w:bCs/>
          <w:color w:val="333333"/>
          <w:sz w:val="20"/>
          <w:shd w:val="clear" w:color="auto" w:fill="FFFFFF"/>
        </w:rPr>
        <w:t xml:space="preserve">Table S2. </w:t>
      </w:r>
      <w:r w:rsidRPr="00DB5E43">
        <w:rPr>
          <w:rFonts w:ascii="Palatino-Roman" w:hAnsi="Palatino-Roman" w:cs="Arial"/>
          <w:color w:val="333333"/>
          <w:sz w:val="20"/>
          <w:shd w:val="clear" w:color="auto" w:fill="FFFFFF"/>
        </w:rPr>
        <w:t xml:space="preserve">Average complexity </w:t>
      </w:r>
      <w:r>
        <w:rPr>
          <w:rFonts w:ascii="Palatino-Roman" w:hAnsi="Palatino-Roman" w:cs="Arial"/>
          <w:color w:val="333333"/>
          <w:sz w:val="20"/>
          <w:shd w:val="clear" w:color="auto" w:fill="FFFFFF"/>
        </w:rPr>
        <w:t xml:space="preserve">score per year </w:t>
      </w:r>
      <w:r w:rsidRPr="00DB5E43">
        <w:rPr>
          <w:rFonts w:ascii="Palatino-Roman" w:hAnsi="Palatino-Roman" w:cs="Arial"/>
          <w:color w:val="333333"/>
          <w:sz w:val="20"/>
          <w:shd w:val="clear" w:color="auto" w:fill="FFFFFF"/>
        </w:rPr>
        <w:t xml:space="preserve">within </w:t>
      </w:r>
      <w:r>
        <w:rPr>
          <w:rFonts w:ascii="Palatino-Roman" w:hAnsi="Palatino-Roman" w:cs="Arial"/>
          <w:color w:val="333333"/>
          <w:sz w:val="20"/>
          <w:shd w:val="clear" w:color="auto" w:fill="FFFFFF"/>
        </w:rPr>
        <w:t>each</w:t>
      </w:r>
      <w:r w:rsidRPr="00DB5E43">
        <w:rPr>
          <w:rFonts w:ascii="Palatino-Roman" w:hAnsi="Palatino-Roman" w:cs="Arial"/>
          <w:color w:val="333333"/>
          <w:sz w:val="20"/>
          <w:shd w:val="clear" w:color="auto" w:fill="FFFFFF"/>
        </w:rPr>
        <w:t xml:space="preserve"> song lineage. </w:t>
      </w:r>
      <w:r w:rsidR="00F65070">
        <w:rPr>
          <w:rFonts w:ascii="Palatino-Roman" w:hAnsi="Palatino-Roman" w:cs="Arial"/>
          <w:color w:val="333333"/>
          <w:sz w:val="20"/>
          <w:shd w:val="clear" w:color="auto" w:fill="FFFFFF"/>
        </w:rPr>
        <w:t xml:space="preserve">For example, the first time the Blue song lineage is </w:t>
      </w:r>
      <w:r w:rsidR="00F87542">
        <w:rPr>
          <w:rFonts w:ascii="Palatino-Roman" w:hAnsi="Palatino-Roman" w:cs="Arial"/>
          <w:color w:val="333333"/>
          <w:sz w:val="20"/>
          <w:shd w:val="clear" w:color="auto" w:fill="FFFFFF"/>
        </w:rPr>
        <w:t>recorded</w:t>
      </w:r>
      <w:r w:rsidR="00F65070">
        <w:rPr>
          <w:rFonts w:ascii="Palatino-Roman" w:hAnsi="Palatino-Roman" w:cs="Arial"/>
          <w:color w:val="333333"/>
          <w:sz w:val="20"/>
          <w:shd w:val="clear" w:color="auto" w:fill="FFFFFF"/>
        </w:rPr>
        <w:t>, 2001, corresponds to Year 1 Blue.</w:t>
      </w:r>
      <w:r w:rsidR="00F65070" w:rsidRPr="00DB5E43">
        <w:rPr>
          <w:rFonts w:ascii="Palatino-Roman" w:hAnsi="Palatino-Roman" w:cs="Arial"/>
          <w:color w:val="333333"/>
          <w:sz w:val="20"/>
          <w:shd w:val="clear" w:color="auto" w:fill="FFFFFF"/>
        </w:rPr>
        <w:t xml:space="preserve"> </w:t>
      </w:r>
      <w:r>
        <w:rPr>
          <w:rFonts w:ascii="Palatino-Roman" w:hAnsi="Palatino-Roman" w:cs="Arial"/>
          <w:color w:val="333333"/>
          <w:sz w:val="20"/>
          <w:shd w:val="clear" w:color="auto" w:fill="FFFFFF"/>
        </w:rPr>
        <w:t xml:space="preserve">The average complexity score for the </w:t>
      </w:r>
      <w:r w:rsidR="00156303">
        <w:rPr>
          <w:rFonts w:ascii="Palatino-Roman" w:hAnsi="Palatino-Roman" w:cs="Arial"/>
          <w:color w:val="333333"/>
          <w:sz w:val="20"/>
          <w:shd w:val="clear" w:color="auto" w:fill="FFFFFF"/>
        </w:rPr>
        <w:t xml:space="preserve">entire </w:t>
      </w:r>
      <w:r>
        <w:rPr>
          <w:rFonts w:ascii="Palatino-Roman" w:hAnsi="Palatino-Roman" w:cs="Arial"/>
          <w:color w:val="333333"/>
          <w:sz w:val="20"/>
          <w:shd w:val="clear" w:color="auto" w:fill="FFFFFF"/>
        </w:rPr>
        <w:t xml:space="preserve">song lineage is </w:t>
      </w:r>
      <w:r w:rsidR="00F65070">
        <w:rPr>
          <w:rFonts w:ascii="Palatino-Roman" w:hAnsi="Palatino-Roman" w:cs="Arial"/>
          <w:color w:val="333333"/>
          <w:sz w:val="20"/>
          <w:shd w:val="clear" w:color="auto" w:fill="FFFFFF"/>
        </w:rPr>
        <w:t xml:space="preserve">also </w:t>
      </w:r>
      <w:r>
        <w:rPr>
          <w:rFonts w:ascii="Palatino-Roman" w:hAnsi="Palatino-Roman" w:cs="Arial"/>
          <w:color w:val="333333"/>
          <w:sz w:val="20"/>
          <w:shd w:val="clear" w:color="auto" w:fill="FFFFFF"/>
        </w:rPr>
        <w:t xml:space="preserve">included. This </w:t>
      </w:r>
      <w:r w:rsidR="00FF19B3">
        <w:rPr>
          <w:rFonts w:ascii="Palatino-Roman" w:hAnsi="Palatino-Roman" w:cs="Arial"/>
          <w:color w:val="333333"/>
          <w:sz w:val="20"/>
          <w:shd w:val="clear" w:color="auto" w:fill="FFFFFF"/>
        </w:rPr>
        <w:t>gra</w:t>
      </w:r>
      <w:r w:rsidR="00A24630">
        <w:rPr>
          <w:rFonts w:ascii="Palatino-Roman" w:hAnsi="Palatino-Roman" w:cs="Arial"/>
          <w:color w:val="333333"/>
          <w:sz w:val="20"/>
          <w:shd w:val="clear" w:color="auto" w:fill="FFFFFF"/>
        </w:rPr>
        <w:t>nd</w:t>
      </w:r>
      <w:r w:rsidR="00FF19B3">
        <w:rPr>
          <w:rFonts w:ascii="Palatino-Roman" w:hAnsi="Palatino-Roman" w:cs="Arial"/>
          <w:color w:val="333333"/>
          <w:sz w:val="20"/>
          <w:shd w:val="clear" w:color="auto" w:fill="FFFFFF"/>
        </w:rPr>
        <w:t xml:space="preserve"> mean</w:t>
      </w:r>
      <w:r>
        <w:rPr>
          <w:rFonts w:ascii="Palatino-Roman" w:hAnsi="Palatino-Roman" w:cs="Arial"/>
          <w:color w:val="333333"/>
          <w:sz w:val="20"/>
          <w:shd w:val="clear" w:color="auto" w:fill="FFFFFF"/>
        </w:rPr>
        <w:t xml:space="preserve"> </w:t>
      </w:r>
      <w:r w:rsidR="00262515">
        <w:rPr>
          <w:rFonts w:ascii="Palatino-Roman" w:hAnsi="Palatino-Roman" w:cs="Arial"/>
          <w:color w:val="333333"/>
          <w:sz w:val="20"/>
          <w:shd w:val="clear" w:color="auto" w:fill="FFFFFF"/>
        </w:rPr>
        <w:t xml:space="preserve">was </w:t>
      </w:r>
      <w:r w:rsidRPr="00DB5E43">
        <w:rPr>
          <w:rFonts w:ascii="Palatino-Roman" w:hAnsi="Palatino-Roman" w:cs="Arial"/>
          <w:color w:val="333333"/>
          <w:sz w:val="20"/>
          <w:shd w:val="clear" w:color="auto" w:fill="FFFFFF"/>
        </w:rPr>
        <w:t>subtract</w:t>
      </w:r>
      <w:r w:rsidR="00444AEE">
        <w:rPr>
          <w:rFonts w:ascii="Palatino-Roman" w:hAnsi="Palatino-Roman" w:cs="Arial"/>
          <w:color w:val="333333"/>
          <w:sz w:val="20"/>
          <w:shd w:val="clear" w:color="auto" w:fill="FFFFFF"/>
        </w:rPr>
        <w:t>ed</w:t>
      </w:r>
      <w:r>
        <w:rPr>
          <w:rFonts w:ascii="Palatino-Roman" w:hAnsi="Palatino-Roman" w:cs="Arial"/>
          <w:color w:val="333333"/>
          <w:sz w:val="20"/>
          <w:shd w:val="clear" w:color="auto" w:fill="FFFFFF"/>
        </w:rPr>
        <w:t xml:space="preserve"> from each average measure </w:t>
      </w:r>
      <w:r w:rsidR="00911D53">
        <w:rPr>
          <w:rFonts w:ascii="Palatino-Roman" w:hAnsi="Palatino-Roman" w:cs="Arial"/>
          <w:color w:val="333333"/>
          <w:sz w:val="20"/>
          <w:shd w:val="clear" w:color="auto" w:fill="FFFFFF"/>
        </w:rPr>
        <w:t xml:space="preserve">within the song lineage </w:t>
      </w:r>
      <w:r>
        <w:rPr>
          <w:rFonts w:ascii="Palatino-Roman" w:hAnsi="Palatino-Roman" w:cs="Arial"/>
          <w:color w:val="333333"/>
          <w:sz w:val="20"/>
          <w:shd w:val="clear" w:color="auto" w:fill="FFFFFF"/>
        </w:rPr>
        <w:t>to create the normalised complexity score per year.</w:t>
      </w:r>
      <w:r w:rsidRPr="00DB5E43">
        <w:rPr>
          <w:rFonts w:ascii="Palatino-Roman" w:hAnsi="Palatino-Roman" w:cs="Arial"/>
          <w:color w:val="333333"/>
          <w:sz w:val="20"/>
          <w:shd w:val="clear" w:color="auto" w:fill="FFFFFF"/>
        </w:rPr>
        <w:t xml:space="preserve">  </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3"/>
        <w:gridCol w:w="2785"/>
        <w:gridCol w:w="2786"/>
        <w:gridCol w:w="2786"/>
      </w:tblGrid>
      <w:tr w:rsidR="00024132" w14:paraId="011AC8B9" w14:textId="77777777" w:rsidTr="001603EF">
        <w:tc>
          <w:tcPr>
            <w:tcW w:w="1413" w:type="dxa"/>
            <w:vMerge w:val="restart"/>
          </w:tcPr>
          <w:p w14:paraId="1EA8F347" w14:textId="117A3012" w:rsidR="00024132" w:rsidRDefault="00024132" w:rsidP="001603EF">
            <w:pPr>
              <w:jc w:val="center"/>
              <w:rPr>
                <w:rFonts w:ascii="Palatino-Roman" w:hAnsi="Palatino-Roman" w:cs="Arial"/>
                <w:b/>
                <w:bCs/>
                <w:color w:val="333333"/>
                <w:sz w:val="20"/>
                <w:shd w:val="clear" w:color="auto" w:fill="FFFFFF"/>
              </w:rPr>
            </w:pPr>
            <w:r>
              <w:rPr>
                <w:rFonts w:ascii="Palatino-Roman" w:hAnsi="Palatino-Roman" w:cs="Arial"/>
                <w:b/>
                <w:bCs/>
                <w:color w:val="333333"/>
                <w:sz w:val="20"/>
                <w:shd w:val="clear" w:color="auto" w:fill="FFFFFF"/>
              </w:rPr>
              <w:t>Year</w:t>
            </w:r>
          </w:p>
        </w:tc>
        <w:tc>
          <w:tcPr>
            <w:tcW w:w="8357" w:type="dxa"/>
            <w:gridSpan w:val="3"/>
          </w:tcPr>
          <w:p w14:paraId="6F2F3540" w14:textId="3886D142" w:rsidR="00024132" w:rsidRDefault="00024132" w:rsidP="001603EF">
            <w:pPr>
              <w:jc w:val="center"/>
              <w:rPr>
                <w:rFonts w:ascii="Palatino-Roman" w:hAnsi="Palatino-Roman" w:cs="Arial"/>
                <w:b/>
                <w:bCs/>
                <w:color w:val="333333"/>
                <w:sz w:val="20"/>
                <w:shd w:val="clear" w:color="auto" w:fill="FFFFFF"/>
              </w:rPr>
            </w:pPr>
            <w:r>
              <w:rPr>
                <w:rFonts w:ascii="Palatino-Roman" w:hAnsi="Palatino-Roman" w:cs="Arial"/>
                <w:b/>
                <w:bCs/>
                <w:color w:val="333333"/>
                <w:sz w:val="20"/>
                <w:shd w:val="clear" w:color="auto" w:fill="FFFFFF"/>
              </w:rPr>
              <w:t>Song lineage</w:t>
            </w:r>
          </w:p>
        </w:tc>
      </w:tr>
      <w:tr w:rsidR="00024132" w14:paraId="261D3093" w14:textId="77777777" w:rsidTr="001603EF">
        <w:tc>
          <w:tcPr>
            <w:tcW w:w="1413" w:type="dxa"/>
            <w:vMerge/>
          </w:tcPr>
          <w:p w14:paraId="7B93070B" w14:textId="77777777" w:rsidR="00024132" w:rsidRDefault="00024132" w:rsidP="001603EF">
            <w:pPr>
              <w:jc w:val="center"/>
              <w:rPr>
                <w:rFonts w:ascii="Palatino-Roman" w:hAnsi="Palatino-Roman" w:cs="Arial"/>
                <w:b/>
                <w:bCs/>
                <w:color w:val="333333"/>
                <w:sz w:val="20"/>
                <w:shd w:val="clear" w:color="auto" w:fill="FFFFFF"/>
              </w:rPr>
            </w:pPr>
          </w:p>
        </w:tc>
        <w:tc>
          <w:tcPr>
            <w:tcW w:w="2785" w:type="dxa"/>
          </w:tcPr>
          <w:p w14:paraId="528226C9" w14:textId="2CF02C2D" w:rsidR="00024132" w:rsidRDefault="00024132" w:rsidP="001603EF">
            <w:pPr>
              <w:jc w:val="center"/>
              <w:rPr>
                <w:rFonts w:ascii="Palatino-Roman" w:hAnsi="Palatino-Roman" w:cs="Arial"/>
                <w:b/>
                <w:bCs/>
                <w:color w:val="333333"/>
                <w:sz w:val="20"/>
                <w:shd w:val="clear" w:color="auto" w:fill="FFFFFF"/>
              </w:rPr>
            </w:pPr>
            <w:r>
              <w:rPr>
                <w:rFonts w:ascii="Palatino-Roman" w:hAnsi="Palatino-Roman" w:cs="Arial"/>
                <w:b/>
                <w:bCs/>
                <w:color w:val="333333"/>
                <w:sz w:val="20"/>
                <w:shd w:val="clear" w:color="auto" w:fill="FFFFFF"/>
              </w:rPr>
              <w:t>Black</w:t>
            </w:r>
          </w:p>
        </w:tc>
        <w:tc>
          <w:tcPr>
            <w:tcW w:w="2786" w:type="dxa"/>
          </w:tcPr>
          <w:p w14:paraId="6616C0B6" w14:textId="14DB73D2" w:rsidR="00024132" w:rsidRDefault="00024132" w:rsidP="001603EF">
            <w:pPr>
              <w:jc w:val="center"/>
              <w:rPr>
                <w:rFonts w:ascii="Palatino-Roman" w:hAnsi="Palatino-Roman" w:cs="Arial"/>
                <w:b/>
                <w:bCs/>
                <w:color w:val="333333"/>
                <w:sz w:val="20"/>
                <w:shd w:val="clear" w:color="auto" w:fill="FFFFFF"/>
              </w:rPr>
            </w:pPr>
            <w:r>
              <w:rPr>
                <w:rFonts w:ascii="Palatino-Roman" w:hAnsi="Palatino-Roman" w:cs="Arial"/>
                <w:b/>
                <w:bCs/>
                <w:color w:val="333333"/>
                <w:sz w:val="20"/>
                <w:shd w:val="clear" w:color="auto" w:fill="FFFFFF"/>
              </w:rPr>
              <w:t>Blue</w:t>
            </w:r>
          </w:p>
        </w:tc>
        <w:tc>
          <w:tcPr>
            <w:tcW w:w="2786" w:type="dxa"/>
          </w:tcPr>
          <w:p w14:paraId="11EC0234" w14:textId="41F6FEFA" w:rsidR="00024132" w:rsidRDefault="00024132" w:rsidP="001603EF">
            <w:pPr>
              <w:jc w:val="center"/>
              <w:rPr>
                <w:rFonts w:ascii="Palatino-Roman" w:hAnsi="Palatino-Roman" w:cs="Arial"/>
                <w:b/>
                <w:bCs/>
                <w:color w:val="333333"/>
                <w:sz w:val="20"/>
                <w:shd w:val="clear" w:color="auto" w:fill="FFFFFF"/>
              </w:rPr>
            </w:pPr>
            <w:r>
              <w:rPr>
                <w:rFonts w:ascii="Palatino-Roman" w:hAnsi="Palatino-Roman" w:cs="Arial"/>
                <w:b/>
                <w:bCs/>
                <w:color w:val="333333"/>
                <w:sz w:val="20"/>
                <w:shd w:val="clear" w:color="auto" w:fill="FFFFFF"/>
              </w:rPr>
              <w:t>Red</w:t>
            </w:r>
          </w:p>
        </w:tc>
      </w:tr>
      <w:tr w:rsidR="00F64FFA" w14:paraId="6026FDD5" w14:textId="77777777" w:rsidTr="001603EF">
        <w:tc>
          <w:tcPr>
            <w:tcW w:w="1413" w:type="dxa"/>
          </w:tcPr>
          <w:p w14:paraId="48DD4D45" w14:textId="26860857" w:rsidR="00F64FFA" w:rsidRPr="00024132" w:rsidRDefault="00F64FFA" w:rsidP="001603EF">
            <w:pPr>
              <w:jc w:val="center"/>
              <w:rPr>
                <w:rFonts w:ascii="Palatino-Roman" w:hAnsi="Palatino-Roman" w:cs="Arial"/>
                <w:color w:val="333333"/>
                <w:sz w:val="20"/>
                <w:shd w:val="clear" w:color="auto" w:fill="FFFFFF"/>
              </w:rPr>
            </w:pPr>
            <w:r w:rsidRPr="00024132">
              <w:rPr>
                <w:rFonts w:ascii="Palatino-Roman" w:hAnsi="Palatino-Roman" w:cs="Arial"/>
                <w:color w:val="333333"/>
                <w:sz w:val="20"/>
                <w:shd w:val="clear" w:color="auto" w:fill="FFFFFF"/>
              </w:rPr>
              <w:t>1</w:t>
            </w:r>
          </w:p>
        </w:tc>
        <w:tc>
          <w:tcPr>
            <w:tcW w:w="2785" w:type="dxa"/>
          </w:tcPr>
          <w:p w14:paraId="6CEA300C" w14:textId="1FC19FE5"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-1.3528045</w:t>
            </w:r>
          </w:p>
        </w:tc>
        <w:tc>
          <w:tcPr>
            <w:tcW w:w="2786" w:type="dxa"/>
          </w:tcPr>
          <w:p w14:paraId="6F423059" w14:textId="621FCFD5"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-0.149074</w:t>
            </w:r>
          </w:p>
        </w:tc>
        <w:tc>
          <w:tcPr>
            <w:tcW w:w="2786" w:type="dxa"/>
          </w:tcPr>
          <w:p w14:paraId="5945A710" w14:textId="79750EB1"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-1.392974</w:t>
            </w:r>
          </w:p>
        </w:tc>
      </w:tr>
      <w:tr w:rsidR="00F64FFA" w14:paraId="407ABDA9" w14:textId="77777777" w:rsidTr="001603EF">
        <w:tc>
          <w:tcPr>
            <w:tcW w:w="1413" w:type="dxa"/>
          </w:tcPr>
          <w:p w14:paraId="52E4B93B" w14:textId="007F1367" w:rsidR="00F64FFA" w:rsidRPr="00024132" w:rsidRDefault="00F64FFA" w:rsidP="001603EF">
            <w:pPr>
              <w:jc w:val="center"/>
              <w:rPr>
                <w:rFonts w:ascii="Palatino-Roman" w:hAnsi="Palatino-Roman" w:cs="Arial"/>
                <w:color w:val="333333"/>
                <w:sz w:val="20"/>
                <w:shd w:val="clear" w:color="auto" w:fill="FFFFFF"/>
              </w:rPr>
            </w:pPr>
            <w:r w:rsidRPr="00024132">
              <w:rPr>
                <w:rFonts w:ascii="Palatino-Roman" w:hAnsi="Palatino-Roman" w:cs="Arial"/>
                <w:color w:val="333333"/>
                <w:sz w:val="20"/>
                <w:shd w:val="clear" w:color="auto" w:fill="FFFFFF"/>
              </w:rPr>
              <w:t>2</w:t>
            </w:r>
          </w:p>
        </w:tc>
        <w:tc>
          <w:tcPr>
            <w:tcW w:w="2785" w:type="dxa"/>
          </w:tcPr>
          <w:p w14:paraId="2BA2F902" w14:textId="1AC1A738"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0.95583564</w:t>
            </w:r>
          </w:p>
        </w:tc>
        <w:tc>
          <w:tcPr>
            <w:tcW w:w="2786" w:type="dxa"/>
          </w:tcPr>
          <w:p w14:paraId="26377CC6" w14:textId="1238E032"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0.43714869</w:t>
            </w:r>
          </w:p>
        </w:tc>
        <w:tc>
          <w:tcPr>
            <w:tcW w:w="2786" w:type="dxa"/>
          </w:tcPr>
          <w:p w14:paraId="39BA7080" w14:textId="2AFD9144"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-0.4398146</w:t>
            </w:r>
          </w:p>
        </w:tc>
      </w:tr>
      <w:tr w:rsidR="00F64FFA" w14:paraId="24D70FE8" w14:textId="77777777" w:rsidTr="001603EF">
        <w:tc>
          <w:tcPr>
            <w:tcW w:w="1413" w:type="dxa"/>
          </w:tcPr>
          <w:p w14:paraId="3FCACA18" w14:textId="65F77579" w:rsidR="00F64FFA" w:rsidRPr="00024132" w:rsidRDefault="00F64FFA" w:rsidP="001603EF">
            <w:pPr>
              <w:jc w:val="center"/>
              <w:rPr>
                <w:rFonts w:ascii="Palatino-Roman" w:hAnsi="Palatino-Roman" w:cs="Arial"/>
                <w:color w:val="333333"/>
                <w:sz w:val="20"/>
                <w:shd w:val="clear" w:color="auto" w:fill="FFFFFF"/>
              </w:rPr>
            </w:pPr>
            <w:r w:rsidRPr="00024132">
              <w:rPr>
                <w:rFonts w:ascii="Palatino-Roman" w:hAnsi="Palatino-Roman" w:cs="Arial"/>
                <w:color w:val="333333"/>
                <w:sz w:val="20"/>
                <w:shd w:val="clear" w:color="auto" w:fill="FFFFFF"/>
              </w:rPr>
              <w:t>3</w:t>
            </w:r>
          </w:p>
        </w:tc>
        <w:tc>
          <w:tcPr>
            <w:tcW w:w="2785" w:type="dxa"/>
          </w:tcPr>
          <w:p w14:paraId="61B7E26B" w14:textId="5CBAB2E5"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0.10621212</w:t>
            </w:r>
          </w:p>
        </w:tc>
        <w:tc>
          <w:tcPr>
            <w:tcW w:w="2786" w:type="dxa"/>
          </w:tcPr>
          <w:p w14:paraId="66760BB2" w14:textId="016DE931"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2.08912597</w:t>
            </w:r>
          </w:p>
        </w:tc>
        <w:tc>
          <w:tcPr>
            <w:tcW w:w="2786" w:type="dxa"/>
          </w:tcPr>
          <w:p w14:paraId="59AB89EC" w14:textId="7097A2C9"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-0.2392855</w:t>
            </w:r>
          </w:p>
        </w:tc>
      </w:tr>
      <w:tr w:rsidR="00F64FFA" w14:paraId="523D1347" w14:textId="77777777" w:rsidTr="001603EF">
        <w:tc>
          <w:tcPr>
            <w:tcW w:w="1413" w:type="dxa"/>
          </w:tcPr>
          <w:p w14:paraId="226B832E" w14:textId="49430176" w:rsidR="00F64FFA" w:rsidRPr="00024132" w:rsidRDefault="00F64FFA" w:rsidP="001603EF">
            <w:pPr>
              <w:jc w:val="center"/>
              <w:rPr>
                <w:rFonts w:ascii="Palatino-Roman" w:hAnsi="Palatino-Roman" w:cs="Arial"/>
                <w:color w:val="333333"/>
                <w:sz w:val="20"/>
                <w:shd w:val="clear" w:color="auto" w:fill="FFFFFF"/>
              </w:rPr>
            </w:pPr>
            <w:r w:rsidRPr="00024132">
              <w:rPr>
                <w:rFonts w:ascii="Palatino-Roman" w:hAnsi="Palatino-Roman" w:cs="Arial"/>
                <w:color w:val="333333"/>
                <w:sz w:val="20"/>
                <w:shd w:val="clear" w:color="auto" w:fill="FFFFFF"/>
              </w:rPr>
              <w:t>Grand mean</w:t>
            </w:r>
          </w:p>
        </w:tc>
        <w:tc>
          <w:tcPr>
            <w:tcW w:w="2785" w:type="dxa"/>
          </w:tcPr>
          <w:p w14:paraId="11942D9E" w14:textId="7EB57D82"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-0.2225075</w:t>
            </w:r>
          </w:p>
        </w:tc>
        <w:tc>
          <w:tcPr>
            <w:tcW w:w="2786" w:type="dxa"/>
          </w:tcPr>
          <w:p w14:paraId="7CA6B8D2" w14:textId="139CD526"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0.81433353</w:t>
            </w:r>
          </w:p>
        </w:tc>
        <w:tc>
          <w:tcPr>
            <w:tcW w:w="2786" w:type="dxa"/>
          </w:tcPr>
          <w:p w14:paraId="230D59DC" w14:textId="02A9BC18" w:rsidR="00F64FFA" w:rsidRPr="001603EF" w:rsidRDefault="00F64FFA" w:rsidP="001603EF">
            <w:pPr>
              <w:jc w:val="center"/>
              <w:rPr>
                <w:rFonts w:ascii="Palatino" w:hAnsi="Palatino" w:cs="Arial"/>
                <w:color w:val="333333"/>
                <w:sz w:val="20"/>
                <w:shd w:val="clear" w:color="auto" w:fill="FFFFFF"/>
              </w:rPr>
            </w:pPr>
            <w:r w:rsidRPr="001603EF">
              <w:rPr>
                <w:rFonts w:ascii="Palatino" w:hAnsi="Palatino" w:cs="Calibri"/>
                <w:color w:val="000000"/>
                <w:sz w:val="20"/>
              </w:rPr>
              <w:t>-0.7264014</w:t>
            </w:r>
          </w:p>
        </w:tc>
      </w:tr>
    </w:tbl>
    <w:p w14:paraId="163BD731" w14:textId="77777777" w:rsidR="00F64FFA" w:rsidRDefault="00F64FFA" w:rsidP="00CA2CB8">
      <w:pPr>
        <w:rPr>
          <w:rFonts w:ascii="Palatino-Roman" w:hAnsi="Palatino-Roman" w:cs="Arial"/>
          <w:b/>
          <w:bCs/>
          <w:color w:val="333333"/>
          <w:sz w:val="20"/>
          <w:shd w:val="clear" w:color="auto" w:fill="FFFFFF"/>
        </w:rPr>
      </w:pPr>
    </w:p>
    <w:p w14:paraId="0E7115A3" w14:textId="00C40DB1" w:rsidR="00F64FFA" w:rsidRDefault="00F64FFA" w:rsidP="00CA2CB8">
      <w:pPr>
        <w:rPr>
          <w:rFonts w:ascii="Palatino-Roman" w:hAnsi="Palatino-Roman" w:cs="Arial"/>
          <w:b/>
          <w:bCs/>
          <w:color w:val="333333"/>
          <w:sz w:val="20"/>
          <w:shd w:val="clear" w:color="auto" w:fill="FFFFFF"/>
        </w:rPr>
      </w:pPr>
    </w:p>
    <w:p w14:paraId="7C4DE729" w14:textId="77777777" w:rsidR="00F64FFA" w:rsidRDefault="00F64FFA" w:rsidP="00CA2CB8">
      <w:pPr>
        <w:rPr>
          <w:rFonts w:ascii="Palatino-Roman" w:hAnsi="Palatino-Roman" w:cs="Arial"/>
          <w:b/>
          <w:bCs/>
          <w:color w:val="333333"/>
          <w:sz w:val="20"/>
          <w:shd w:val="clear" w:color="auto" w:fill="FFFFFF"/>
        </w:rPr>
      </w:pPr>
    </w:p>
    <w:p w14:paraId="7FC761B3" w14:textId="55E14A50" w:rsidR="00D75190" w:rsidRDefault="00D75190" w:rsidP="00CA2CB8">
      <w:pPr>
        <w:rPr>
          <w:rFonts w:ascii="Palatino-Roman" w:hAnsi="Palatino-Roman" w:cs="Arial"/>
          <w:b/>
          <w:bCs/>
          <w:color w:val="333333"/>
          <w:sz w:val="20"/>
          <w:shd w:val="clear" w:color="auto" w:fill="FFFFFF"/>
        </w:rPr>
      </w:pPr>
    </w:p>
    <w:p w14:paraId="3EECB8D4" w14:textId="179891A7" w:rsidR="002A17DB" w:rsidRDefault="002A17DB" w:rsidP="00CA2CB8">
      <w:pPr>
        <w:rPr>
          <w:rFonts w:ascii="Palatino-Roman" w:hAnsi="Palatino-Roman" w:cs="Arial"/>
          <w:b/>
          <w:bCs/>
          <w:color w:val="333333"/>
          <w:sz w:val="20"/>
          <w:shd w:val="clear" w:color="auto" w:fill="FFFFFF"/>
        </w:rPr>
      </w:pPr>
    </w:p>
    <w:p w14:paraId="53186D49" w14:textId="3D19E8E1" w:rsidR="002A17DB" w:rsidRDefault="002A17DB" w:rsidP="00CA2CB8">
      <w:pPr>
        <w:rPr>
          <w:rFonts w:ascii="Palatino-Roman" w:hAnsi="Palatino-Roman" w:cs="Arial"/>
          <w:b/>
          <w:bCs/>
          <w:color w:val="333333"/>
          <w:sz w:val="20"/>
          <w:shd w:val="clear" w:color="auto" w:fill="FFFFFF"/>
        </w:rPr>
      </w:pPr>
    </w:p>
    <w:p w14:paraId="2607E771" w14:textId="126BF4FF" w:rsidR="002A17DB" w:rsidRDefault="002A17DB" w:rsidP="00CA2CB8">
      <w:pPr>
        <w:rPr>
          <w:rFonts w:ascii="Palatino-Roman" w:hAnsi="Palatino-Roman" w:cs="Arial"/>
          <w:b/>
          <w:bCs/>
          <w:color w:val="333333"/>
          <w:sz w:val="20"/>
          <w:shd w:val="clear" w:color="auto" w:fill="FFFFFF"/>
        </w:rPr>
      </w:pPr>
    </w:p>
    <w:p w14:paraId="52A28618" w14:textId="5DA6148F" w:rsidR="002A17DB" w:rsidRDefault="002A17DB" w:rsidP="00CA2CB8">
      <w:pPr>
        <w:rPr>
          <w:rFonts w:ascii="Palatino-Roman" w:hAnsi="Palatino-Roman" w:cs="Arial"/>
          <w:b/>
          <w:bCs/>
          <w:color w:val="333333"/>
          <w:sz w:val="20"/>
          <w:shd w:val="clear" w:color="auto" w:fill="FFFFFF"/>
        </w:rPr>
      </w:pPr>
    </w:p>
    <w:p w14:paraId="476F94B4" w14:textId="5B8CF067" w:rsidR="002A17DB" w:rsidRDefault="002A17DB" w:rsidP="00CA2CB8">
      <w:pPr>
        <w:rPr>
          <w:rFonts w:ascii="Palatino-Roman" w:hAnsi="Palatino-Roman" w:cs="Arial"/>
          <w:b/>
          <w:bCs/>
          <w:color w:val="333333"/>
          <w:sz w:val="20"/>
          <w:shd w:val="clear" w:color="auto" w:fill="FFFFFF"/>
        </w:rPr>
      </w:pPr>
    </w:p>
    <w:p w14:paraId="48EF92E2" w14:textId="481C3ED3" w:rsidR="002A17DB" w:rsidRDefault="002A17DB" w:rsidP="00CA2CB8">
      <w:pPr>
        <w:rPr>
          <w:rFonts w:ascii="Palatino-Roman" w:hAnsi="Palatino-Roman" w:cs="Arial"/>
          <w:b/>
          <w:bCs/>
          <w:color w:val="333333"/>
          <w:sz w:val="20"/>
          <w:shd w:val="clear" w:color="auto" w:fill="FFFFFF"/>
        </w:rPr>
      </w:pPr>
    </w:p>
    <w:p w14:paraId="7EA2FDF7" w14:textId="073649BE" w:rsidR="002A17DB" w:rsidRDefault="002A17DB" w:rsidP="00CA2CB8">
      <w:pPr>
        <w:rPr>
          <w:rFonts w:ascii="Palatino-Roman" w:hAnsi="Palatino-Roman" w:cs="Arial"/>
          <w:b/>
          <w:bCs/>
          <w:color w:val="333333"/>
          <w:sz w:val="20"/>
          <w:shd w:val="clear" w:color="auto" w:fill="FFFFFF"/>
        </w:rPr>
      </w:pPr>
    </w:p>
    <w:p w14:paraId="48B79FBE" w14:textId="51A9DC46" w:rsidR="002A17DB" w:rsidRDefault="002A17DB" w:rsidP="00CA2CB8">
      <w:pPr>
        <w:rPr>
          <w:rFonts w:ascii="Palatino-Roman" w:hAnsi="Palatino-Roman" w:cs="Arial"/>
          <w:b/>
          <w:bCs/>
          <w:color w:val="333333"/>
          <w:sz w:val="20"/>
          <w:shd w:val="clear" w:color="auto" w:fill="FFFFFF"/>
        </w:rPr>
      </w:pPr>
    </w:p>
    <w:p w14:paraId="7C7443A4" w14:textId="426A0178" w:rsidR="002A17DB" w:rsidRDefault="002A17DB" w:rsidP="00CA2CB8">
      <w:pPr>
        <w:rPr>
          <w:rFonts w:ascii="Palatino-Roman" w:hAnsi="Palatino-Roman" w:cs="Arial"/>
          <w:b/>
          <w:bCs/>
          <w:color w:val="333333"/>
          <w:sz w:val="20"/>
          <w:shd w:val="clear" w:color="auto" w:fill="FFFFFF"/>
        </w:rPr>
      </w:pPr>
    </w:p>
    <w:p w14:paraId="77C72E89" w14:textId="5378C358" w:rsidR="002A17DB" w:rsidRDefault="002A17DB" w:rsidP="00CA2CB8">
      <w:pPr>
        <w:rPr>
          <w:rFonts w:ascii="Palatino-Roman" w:hAnsi="Palatino-Roman" w:cs="Arial"/>
          <w:b/>
          <w:bCs/>
          <w:color w:val="333333"/>
          <w:sz w:val="20"/>
          <w:shd w:val="clear" w:color="auto" w:fill="FFFFFF"/>
        </w:rPr>
      </w:pPr>
    </w:p>
    <w:p w14:paraId="5AEAD737" w14:textId="77777777" w:rsidR="002A17DB" w:rsidRDefault="002A17DB" w:rsidP="00CA2CB8">
      <w:pPr>
        <w:rPr>
          <w:rFonts w:ascii="Palatino-Roman" w:hAnsi="Palatino-Roman" w:cs="Arial"/>
          <w:b/>
          <w:bCs/>
          <w:color w:val="333333"/>
          <w:sz w:val="20"/>
          <w:shd w:val="clear" w:color="auto" w:fill="FFFFFF"/>
        </w:rPr>
      </w:pPr>
    </w:p>
    <w:p w14:paraId="195E1FF4" w14:textId="47891FF0" w:rsidR="00CA2CB8" w:rsidRDefault="00CA2CB8" w:rsidP="00CA2CB8">
      <w:pPr>
        <w:rPr>
          <w:rFonts w:ascii="Palatino-Roman" w:hAnsi="Palatino-Roman" w:cs="Arial"/>
          <w:color w:val="333333"/>
          <w:sz w:val="20"/>
          <w:shd w:val="clear" w:color="auto" w:fill="FFFFFF"/>
        </w:rPr>
      </w:pPr>
      <w:r w:rsidRPr="00817C8B">
        <w:rPr>
          <w:rFonts w:ascii="Palatino-Roman" w:hAnsi="Palatino-Roman" w:cs="Arial"/>
          <w:b/>
          <w:bCs/>
          <w:color w:val="333333"/>
          <w:sz w:val="20"/>
          <w:shd w:val="clear" w:color="auto" w:fill="FFFFFF"/>
        </w:rPr>
        <w:lastRenderedPageBreak/>
        <w:t xml:space="preserve">Table </w:t>
      </w:r>
      <w:r>
        <w:rPr>
          <w:rFonts w:ascii="Palatino-Roman" w:hAnsi="Palatino-Roman" w:cs="Arial"/>
          <w:b/>
          <w:bCs/>
          <w:color w:val="333333"/>
          <w:sz w:val="20"/>
          <w:shd w:val="clear" w:color="auto" w:fill="FFFFFF"/>
        </w:rPr>
        <w:t>S</w:t>
      </w:r>
      <w:r w:rsidR="00D75190">
        <w:rPr>
          <w:rFonts w:ascii="Palatino-Roman" w:hAnsi="Palatino-Roman" w:cs="Arial"/>
          <w:b/>
          <w:bCs/>
          <w:color w:val="333333"/>
          <w:sz w:val="20"/>
          <w:shd w:val="clear" w:color="auto" w:fill="FFFFFF"/>
        </w:rPr>
        <w:t>3</w:t>
      </w:r>
      <w:r w:rsidRPr="00817C8B">
        <w:rPr>
          <w:rFonts w:ascii="Palatino-Roman" w:hAnsi="Palatino-Roman" w:cs="Arial"/>
          <w:b/>
          <w:bCs/>
          <w:color w:val="333333"/>
          <w:sz w:val="20"/>
          <w:shd w:val="clear" w:color="auto" w:fill="FFFFFF"/>
        </w:rPr>
        <w:t xml:space="preserve">. </w:t>
      </w:r>
      <w:r>
        <w:rPr>
          <w:rFonts w:ascii="Palatino-Roman" w:hAnsi="Palatino-Roman" w:cs="Arial"/>
          <w:color w:val="333333"/>
          <w:sz w:val="20"/>
          <w:shd w:val="clear" w:color="auto" w:fill="FFFFFF"/>
        </w:rPr>
        <w:t>Summary of data included in the song complexity analysis (four</w:t>
      </w:r>
      <w:r w:rsidR="00781838">
        <w:rPr>
          <w:rFonts w:ascii="Palatino-Roman" w:hAnsi="Palatino-Roman" w:cs="Arial"/>
          <w:color w:val="333333"/>
          <w:sz w:val="20"/>
          <w:shd w:val="clear" w:color="auto" w:fill="FFFFFF"/>
        </w:rPr>
        <w:t>-variable</w:t>
      </w:r>
      <w:r>
        <w:rPr>
          <w:rFonts w:ascii="Palatino-Roman" w:hAnsi="Palatino-Roman" w:cs="Arial"/>
          <w:color w:val="333333"/>
          <w:sz w:val="20"/>
          <w:shd w:val="clear" w:color="auto" w:fill="FFFFFF"/>
        </w:rPr>
        <w:t xml:space="preserve"> song measures). Song measures:</w:t>
      </w:r>
      <w:r w:rsidR="00BB6FFC">
        <w:rPr>
          <w:rFonts w:ascii="Palatino-Roman" w:hAnsi="Palatino-Roman" w:cs="Arial"/>
          <w:color w:val="333333"/>
          <w:sz w:val="20"/>
          <w:shd w:val="clear" w:color="auto" w:fill="FFFFFF"/>
        </w:rPr>
        <w:t xml:space="preserve"> </w:t>
      </w:r>
      <w:r>
        <w:rPr>
          <w:rFonts w:ascii="Palatino-Roman" w:hAnsi="Palatino-Roman" w:cs="Arial"/>
          <w:color w:val="333333"/>
          <w:sz w:val="20"/>
          <w:shd w:val="clear" w:color="auto" w:fill="FFFFFF"/>
        </w:rPr>
        <w:t>n</w:t>
      </w:r>
      <w:r w:rsidRPr="004F79E5">
        <w:rPr>
          <w:rFonts w:ascii="Palatino-Roman" w:hAnsi="Palatino-Roman" w:cs="Arial"/>
          <w:color w:val="333333"/>
          <w:sz w:val="20"/>
        </w:rPr>
        <w:t xml:space="preserve">umber of </w:t>
      </w:r>
      <w:r>
        <w:rPr>
          <w:rFonts w:ascii="Palatino-Roman" w:hAnsi="Palatino-Roman" w:cs="Arial"/>
          <w:color w:val="333333"/>
          <w:sz w:val="20"/>
        </w:rPr>
        <w:t>themes per song,</w:t>
      </w:r>
      <w:r w:rsidRPr="004F79E5">
        <w:rPr>
          <w:rFonts w:ascii="Palatino-Roman" w:hAnsi="Palatino-Roman" w:cs="Arial"/>
          <w:color w:val="333333"/>
          <w:sz w:val="20"/>
        </w:rPr>
        <w:t xml:space="preserve"> number of unit</w:t>
      </w:r>
      <w:r>
        <w:rPr>
          <w:rFonts w:ascii="Palatino-Roman" w:hAnsi="Palatino-Roman" w:cs="Arial"/>
          <w:color w:val="333333"/>
          <w:sz w:val="20"/>
        </w:rPr>
        <w:t xml:space="preserve"> types per song, number of units per song</w:t>
      </w:r>
      <w:r w:rsidRPr="004F79E5">
        <w:rPr>
          <w:rFonts w:ascii="Palatino-Roman" w:hAnsi="Palatino-Roman" w:cs="Arial"/>
          <w:color w:val="333333"/>
          <w:sz w:val="20"/>
        </w:rPr>
        <w:t xml:space="preserve"> </w:t>
      </w:r>
      <w:r>
        <w:rPr>
          <w:rFonts w:ascii="Palatino-Roman" w:hAnsi="Palatino-Roman" w:cs="Arial"/>
          <w:color w:val="333333"/>
          <w:sz w:val="20"/>
        </w:rPr>
        <w:t xml:space="preserve">and </w:t>
      </w:r>
      <w:r w:rsidRPr="004F79E5">
        <w:rPr>
          <w:rFonts w:ascii="Palatino-Roman" w:hAnsi="Palatino-Roman" w:cs="Arial"/>
          <w:color w:val="333333"/>
          <w:sz w:val="20"/>
        </w:rPr>
        <w:t>duration of each song</w:t>
      </w:r>
      <w:r>
        <w:rPr>
          <w:rFonts w:ascii="Palatino-Roman" w:hAnsi="Palatino-Roman" w:cs="Arial"/>
          <w:color w:val="333333"/>
          <w:sz w:val="20"/>
        </w:rPr>
        <w:t xml:space="preserve"> in seconds. *Themes were identified in multiple, previous studies </w:t>
      </w:r>
      <w:r>
        <w:rPr>
          <w:rFonts w:ascii="Palatino-Roman" w:hAnsi="Palatino-Roman" w:cs="Arial"/>
          <w:color w:val="333333"/>
          <w:sz w:val="20"/>
        </w:rPr>
        <w:fldChar w:fldCharType="begin" w:fldLock="1"/>
      </w:r>
      <w:r w:rsidR="00095DA0">
        <w:rPr>
          <w:rFonts w:ascii="Palatino-Roman" w:hAnsi="Palatino-Roman" w:cs="Arial"/>
          <w:color w:val="333333"/>
          <w:sz w:val="20"/>
        </w:rPr>
        <w:instrText>ADDIN CSL_CITATION {"citationItems":[{"id":"ITEM-1","itemData":{"DOI":"10.1016/j.cub.2011.03.019","ISBN":"0960-9822","ISSN":"09609822","PMID":"21497089","abstract":"Cultural transmission, the social learning of information or behaviors from conspecifics [1-5], is believed to occur in a number of groups of animals, including primates [1, 6-9], cetaceans [4, 10, 11], and birds [3, 12, 13]. Cultural traits can be passed vertically (from parents to offspring), obliquely (from the previous generation via a nonparent model to younger individuals), or horizontally (between unrelated individuals from similar age classes or within generations) [4]. Male humpback whales (Megaptera novaeangliae) have a highly stereotyped, repetitive, and progressively evolving vocal sexual display or \"song\" [14-17] that functions in sexual selection (through mate attraction and/or male social sorting) [18-20]. All males within a population conform to the current version of the display (song type), and similarities may exist among the songs of populations within an ocean basin [16, 17, 21]. Here we present a striking pattern of horizontal transmission: multiple song types spread rapidly and repeatedly in a unidirectional manner, like cultural ripples, eastward through the populations in the western and central South Pacific over an 11-year period. This is the first documentation of a repeated, dynamic cultural change occurring across multiple populations at such a large geographic scale. © 2011 Elsevier Ltd.","author":[{"dropping-particle":"","family":"Garland","given":"Ellen C.","non-dropping-particle":"","parse-names":false,"suffix":""},{"dropping-particle":"","family":"Goldizen","given":"Anne W.","non-dropping-particle":"","parse-names":false,"suffix":""},{"dropping-particle":"","family":"Rekdahl","given":"Melinda L.","non-dropping-particle":"","parse-names":false,"suffix":""},{"dropping-particle":"","family":"Constantine","given":"Rochelle","non-dropping-particle":"","parse-names":false,"suffix":""},{"dropping-particle":"","family":"Garrigue","given":"Claire","non-dropping-particle":"","parse-names":false,"suffix":""},{"dropping-particle":"","family":"Hauser","given":"Nan Daeschler","non-dropping-particle":"","parse-names":false,"suffix":""},{"dropping-particle":"","family":"Poole","given":"M. Michael","non-dropping-particle":"","parse-names":false,"suffix":""},{"dropping-particle":"","family":"Robbins","given":"Jooke","non-dropping-particle":"","parse-names":false,"suffix":""},{"dropping-particle":"","family":"Noad","given":"Michael J.","non-dropping-particle":"","parse-names":false,"suffix":""}],"container-title":"Current Biology","id":"ITEM-1","issue":"8","issued":{"date-parts":[["2011"]]},"page":"687-691","publisher":"Elsevier Ltd","title":"Dynamic horizontal cultural transmission of humpback whale song at the ocean basin scale","type":"article-journal","volume":"21"},"uris":["http://www.mendeley.com/documents/?uuid=0dfc0eff-dd15-4232-b24a-3132aacc3adb"]},{"id":"ITEM-2","itemData":{"abstract":"Male humpback whales produce a long, complex and highly stereotyped acoustic display termed ‘song’. The exact function of song is unclear but it is believed to be involved in sexual selection through mate attraction and/or male social ordering. All males within a population adhere to the current content and arrangement of the display. Song is highly plastic as it progressively evolves over time and all males are required to make similar changes to maintain the observed conformity. Within an ocean basin, populations sing similar songs with the level of similarity based on the geographical distance between populations. This conclusion is based predominately on studies conducted in the North Pacific which have usually been drawn from a single synoptic year of data. Currently, no studies have investigated the long-term dynamics of ocean basin song. Therefore, the primary aim of this thesis was to investigate the dynamics and thus pattern of cultural transmission of humpback whale song within an ocean basin. Secondarily, I aimed to use this information to produce an acoustically-derived understanding of population structure. This was achieved by analysing extensive song data from multiple populations located within the western and central South Pacific region over eleven consecutive years. To investigate song similarity, data were first required to be transcribed by hand to produce a large qualitative description of all songs (termed song types) present within the region over the eleven year time period. Each of the 67 themes identified were assigned to one of the 11 song types which were given arbitrary colour names. This is the largest description to date of different versions of this display and represents a significant foundation for this thesis. Song types were observed to move in an easterly direction from the western-most population of eastern Australia across the region to French Polynesia. The movement of song types frequently caused complete ‘cultural revolution’ to the display. This unidirectional propagation produced multiple ‘cultural waves’ which were regular and repeated, taking approximately two years to transit the region. The only previous documentation of rapid population-wide cultural change occurred in the song of the eastern Australian humpback whales when a new, novel song type was introduced from the western Australian population and rapidly revolutionised the existing song type. This original ‘cultural revolution’ can now be traced m…","author":[{"dropping-particle":"","family":"Garland","given":"E C","non-dropping-particle":"","parse-names":false,"suffix":""}],"container-title":"PhD thesis","id":"ITEM-2","issued":{"date-parts":[["2011"]]},"number-of-pages":"187","publisher":"University of Queensland","title":"Cultural transmission of humpback whale song and metapopulation structure in the western and central South Pacific Ocean","type":"thesis"},"uris":["http://www.mendeley.com/documents/?uuid=a9c41c76-3a99-46b8-b5e5-39dfd6786f70"]},{"id":"ITEM-3","itemData":{"DOI":"10.1163/1568539X-00003032","ISSN":"00057959 1568539X","abstract":"Animals can communicate using visual and acoustic displays to convey information to conspecifics. In some cases, such displays are produced in highly stereotyped and repetitive sequences. Here we use a quantitative analysis technique, the Levenshtein distance, to assess similarity in sequences of displays at both the population and individual levels. We review two existing variations of the method and present two new variations that complement and extend these existing techniques. Three of the methods include the use of a median string sequence and three use a normalisation of the original equation. Humpback whale song theme sequences from multiple populations, years and song types (different variations of the display) are used as examples to illustrate the application and success of each variation. A novel outcome of this technique is that it can produce a threshold measure of similarity to assess when behavioural sequences are so dissimilar that they must be considered different, with a measure of the probability of such clusters being distinct. The Levenshtein distance is applicable to all behavioural data produced in sequences and its use should not be limited to acoustical studies. © 2012 Koninklijke Brill NV, Leiden.","author":[{"dropping-particle":"","family":"Garland","given":"E.C.","non-dropping-particle":"","parse-names":false,"suffix":""},{"dropping-particle":"","family":"Lilley","given":"M.S.","non-dropping-particle":"","parse-names":false,"suffix":""},{"dropping-particle":"","family":"Goldizen","given":"A.W.","non-dropping-particle":"","parse-names":false,"suffix":""},{"dropping-particle":"","family":"Rekdahl","given":"M.L.","non-dropping-particle":"","parse-names":false,"suffix":""},{"dropping-particle":"","family":"Garrigue","given":"C.","non-dropping-particle":"","parse-names":false,"suffix":""},{"dropping-particle":"","family":"Noad","given":"M.J.","non-dropping-particle":"","parse-names":false,"suffix":""}],"container-title":"Behaviour","id":"ITEM-3","issued":{"date-parts":[["2012"]]},"page":"1413-1441","title":"Improved versions of the Levenshtein distance method for comparing sequence information in animals' vocalisations: Tests using humpback whale song","type":"article-journal","volume":"149"},"uris":["http://www.mendeley.com/documents/?uuid=0dbabfb2-94a2-34bc-b393-82133a9ab10b"]},{"id":"ITEM-4","itemData":{"DOI":"10.1121/1.4770232","ISBN":"0001-4966","ISSN":"1520-8524","PMID":"23297927","abstract":"Humpback whales have a continually evolving vocal sexual display, or \"song,\" that appears to undergo both evolutionary and \"revolutionary\" change. All males within a population adhere to the current content and arrangement of the song. Populations within an ocean basin share similarities in their songs; this sharing is complex as multiple variations of the song (song types) may be present within a region at any one time. To quantitatively investigate the similarity of song types, songs were compared at both the individual singer and population level using the Levenshtein distance technique and cluster analysis. The highly stereotyped sequences of themes from the songs of 211 individuals from populations within the western and central South Pacific region from 1998 through 2008 were grouped together based on the percentage of song similarity, and compared to qualitatively assigned song types. The analysis produced clusters of highly similar songs that agreed with previous qualitative assignments. Each cluster contained songs from multiple populations and years, confirming the eastward spread of song types and their progressive evolution through the study region. Quantifying song similarity and exchange will assist in understanding broader song dynamics and contribute to the use of vocal displays as population identifiers.","author":[{"dropping-particle":"","family":"Garland","given":"Ellen C","non-dropping-particle":"","parse-names":false,"suffix":""},{"dropping-particle":"","family":"Noad","given":"Michael J","non-dropping-particle":"","parse-names":false,"suffix":""},{"dropping-particle":"","family":"Goldizen","given":"Anne W","non-dropping-particle":"","parse-names":false,"suffix":""},{"dropping-particle":"","family":"Lilley","given":"Matthew S","non-dropping-particle":"","parse-names":false,"suffix":""},{"dropping-particle":"","family":"Rekdahl","given":"Melinda L","non-dropping-particle":"","parse-names":false,"suffix":""},{"dropping-particle":"","family":"Garrigue","given":"Claire","non-dropping-particle":"","parse-names":false,"suffix":""},{"dropping-particle":"","family":"Constantine","given":"Rochelle","non-dropping-particle":"","parse-names":false,"suffix":""},{"dropping-particle":"","family":"Daeschler Hauser","given":"Nan","non-dropping-particle":"","parse-names":false,"suffix":""},{"dropping-particle":"","family":"Poole","given":"M Michael","non-dropping-particle":"","parse-names":false,"suffix":""},{"dropping-particle":"","family":"Robbins","given":"Jooke","non-dropping-particle":"","parse-names":false,"suffix":""}],"container-title":"The Journal of the Acoustical Society of America","id":"ITEM-4","issue":"1","issued":{"date-parts":[["2013"]]},"page":"560-9","title":"Quantifying humpback whale song sequences to understand the dynamics of song exchange at the ocean basin scale","type":"article-journal","volume":"133"},"uris":["http://www.mendeley.com/documents/?uuid=1f8084ab-61a7-4a56-9d92-8ae4ba88c262"]},{"id":"ITEM-5","itemData":{"DOI":"10.1016/j.anbehav.2008.02.013","ISBN":"0003-3472","ISSN":"00033472","abstract":"Male humpback whales produce complex songs during the breeding season, yet the singing behaviour of males and whether songs function in male contests and/or through female choice are still poorly understood. We investigated song function by obtaining simultaneous observations of the positions and movements of singing and nonsinging whales in real time during their migration off the east coast of Australia. We collected movement data by acoustic tracking using a hydrophone array, land-based visual tracking and observations from a small boat. Of the 114 singers analysed, 66 (58%) associated with conspecifics. Singers were significantly more likely to join groups containing a mother-calf pair than other groups. Males started to sing after joining groups only if they consisted of a mother-calf pair not escorted by another male. Singers also associated longer and sang for a significantly greater proportion of time with mother-calf pairs than any other group type. Associating with mother-calf pairs has been shown to be a reproductively successful strategy for males. In contrast, whales that joined singers were usually lone males; these associations were brief and singers typically stopped singing in the presence of other males. This is the highest reported incidence in humpback whales of males singing when escorting females and supports an intersexual function of song in humpback whales. We suggest that males joining singers are prospecting for females rather than engaging in male social ordering and that singing may incur the cost of attracting competing males. ?? 2008 The Association for the Study of Animal Behaviour.","author":[{"dropping-particle":"","family":"Smith","given":"Joshua N.","non-dropping-particle":"","parse-names":false,"suffix":""},{"dropping-particle":"","family":"Goldizen","given":"Anne W.","non-dropping-particle":"","parse-names":false,"suffix":""},{"dropping-particle":"","family":"Dunlop","given":"Rebecca A.","non-dropping-particle":"","parse-names":false,"suffix":""},{"dropping-particle":"","family":"Noad","given":"Michael J.","non-dropping-particle":"","parse-names":false,"suffix":""}],"container-title":"Animal Behaviour","id":"ITEM-5","issue":"2","issued":{"date-parts":[["2008"]]},"page":"467-477","title":"Songs of male humpback whales, &lt;i&gt;Megaptera novaeangliae&lt;/i&gt;, are involved in intersexual interactions","type":"article-journal","volume":"76"},"uris":["http://www.mendeley.com/documents/?uuid=51abdce3-3b98-4427-ba68-55d4251a4cf5"]},{"id":"ITEM-6","itemData":{"author":[{"dropping-particle":"","family":"Lamoni","given":"Luca","non-dropping-particle":"","parse-names":false,"suffix":""}],"id":"ITEM-6","issued":{"date-parts":[["2018"]]},"number-of-pages":"198","publisher":"University of St. Andrews","title":"The role of individual behaviour in the collective cultural evolution of humpback whale songs","type":"thesis"},"uris":["http://www.mendeley.com/documents/?uuid=561e7d7f-007c-440f-8169-abe75878af29"]},{"id":"ITEM-7","itemData":{"DOI":"10.1121/1.4991320","ISSN":"00014966","abstract":"© 2017 Acoustical Society of America. Identifying and quantifying variation in vocalizations is fundamental to advancing our understanding of processes such as speciation, sexual selection, and cultural evolution. The song of the humpback whale (Megaptera novaeangliae) presents an extreme example of complexity and cultural evolution. It is a long, hierarchically structured vocal display that undergoes constant evolutionary change. Obtaining robust metrics to quantify song variation at multiple scales (from a sound through to population variation across the seascape) is a substantial challenge. Here, the authors present a method to quantify song similarity at multiple levels within the hierarchy. To incorporate the complexity of these multiple levels, the calculation of similarity is weighted by measurements of sound units (lower levels within the display) to bridge the gap in information between upper and lower levels. Results demonstrate that the inclusion of weighting provides a more realistic and robust representation of song similarity at multiple levels within the display. This method permits robust quantification of cultural patterns and processes that will also contribute to the conservation management of endangered humpback whale populations, and is applicable to any hierarchically structured signal sequence.","author":[{"dropping-particle":"","family":"Garland","given":"Ellen C.","non-dropping-particle":"","parse-names":false,"suffix":""},{"dropping-particle":"","family":"Rendell","given":"Luke","non-dropping-particle":"","parse-names":false,"suffix":""},{"dropping-particle":"","family":"Lilley","given":"Matthew S.","non-dropping-particle":"","parse-names":false,"suffix":""},{"dropping-particle":"","family":"Poole","given":"M. Michael","non-dropping-particle":"","parse-names":false,"suffix":""},{"dropping-particle":"","family":"Allen","given":"J.","non-dropping-particle":"","parse-names":false,"suffix":""},{"dropping-particle":"","family":"Noad","given":"Michael J.","non-dropping-particle":"","parse-names":false,"suffix":""}],"container-title":"Journal of the Acoustical Society of America","id":"ITEM-7","issue":"1","issued":{"date-parts":[["2017"]]},"page":"460-472","title":"The devil is in the detail: quantifying vocal variation in a complex, multi-levelled, and rapidly evolving display","type":"article-journal","volume":"142"},"uris":["http://www.mendeley.com/documents/?uuid=fca80f1b-b89b-479f-accf-3d0f65184bc0"]},{"id":"ITEM-8","itemData":{"DOI":"10.1073/pnas.1621072114","ISSN":"10916490","author":[{"dropping-particle":"","family":"Garland","given":"E.C.","non-dropping-particle":"","parse-names":false,"suffix":""},{"dropping-particle":"","family":"Rendell","given":"L.","non-dropping-particle":"","parse-names":false,"suffix":""},{"dropping-particle":"","family":"Lamoni","given":"L.","non-dropping-particle":"","parse-names":false,"suffix":""},{"dropping-particle":"","family":"Poole","given":"M.M.","non-dropping-particle":"","parse-names":false,"suffix":""},{"dropping-particle":"","family":"Noad","given":"M.J.","non-dropping-particle":"","parse-names":false,"suffix":""}],"container-title":"Proceedings of the National Academy of Sciences of the United States of America","id":"ITEM-8","issue":"30","issued":{"date-parts":[["2017"]]},"page":"7822-7829","title":"Song hybridization events during revolutionary song change provide insights into cultural transmission in humpback whales","type":"article-journal","volume":"114"},"uris":["http://www.mendeley.com/documents/?uuid=d1d22455-23c2-3f1f-b1c9-6f501b886fa1"]}],"mendeley":{"formattedCitation":"[1–4,9–12]","plainTextFormattedCitation":"[1–4,9–12]","previouslyFormattedCitation":"[1–4,9–12]"},"properties":{"noteIndex":0},"schema":"https://github.com/citation-style-language/schema/raw/master/csl-citation.json"}</w:instrText>
      </w:r>
      <w:r>
        <w:rPr>
          <w:rFonts w:ascii="Palatino-Roman" w:hAnsi="Palatino-Roman" w:cs="Arial"/>
          <w:color w:val="333333"/>
          <w:sz w:val="20"/>
        </w:rPr>
        <w:fldChar w:fldCharType="separate"/>
      </w:r>
      <w:r w:rsidR="00E80E12" w:rsidRPr="00E80E12">
        <w:rPr>
          <w:rFonts w:ascii="Palatino-Roman" w:hAnsi="Palatino-Roman" w:cs="Arial"/>
          <w:noProof/>
          <w:color w:val="333333"/>
          <w:sz w:val="20"/>
        </w:rPr>
        <w:t>[1–4,9–12]</w:t>
      </w:r>
      <w:r>
        <w:rPr>
          <w:rFonts w:ascii="Palatino-Roman" w:hAnsi="Palatino-Roman" w:cs="Arial"/>
          <w:color w:val="333333"/>
          <w:sz w:val="20"/>
        </w:rPr>
        <w:fldChar w:fldCharType="end"/>
      </w:r>
      <w:r>
        <w:rPr>
          <w:rFonts w:ascii="Palatino-Roman" w:hAnsi="Palatino-Roman" w:cs="Arial"/>
          <w:color w:val="333333"/>
          <w:sz w:val="20"/>
        </w:rPr>
        <w:t>.</w:t>
      </w:r>
    </w:p>
    <w:tbl>
      <w:tblPr>
        <w:tblStyle w:val="TableGrid"/>
        <w:tblW w:w="10855"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709"/>
        <w:gridCol w:w="986"/>
        <w:gridCol w:w="993"/>
        <w:gridCol w:w="992"/>
        <w:gridCol w:w="2835"/>
        <w:gridCol w:w="1085"/>
        <w:gridCol w:w="1085"/>
        <w:gridCol w:w="1085"/>
        <w:gridCol w:w="1085"/>
      </w:tblGrid>
      <w:tr w:rsidR="00CA2CB8" w:rsidRPr="00BB6FFC" w14:paraId="34CD36E7" w14:textId="77777777" w:rsidTr="00C70580">
        <w:tc>
          <w:tcPr>
            <w:tcW w:w="709" w:type="dxa"/>
            <w:vMerge w:val="restart"/>
          </w:tcPr>
          <w:p w14:paraId="4AFCA4A3"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Year</w:t>
            </w:r>
          </w:p>
        </w:tc>
        <w:tc>
          <w:tcPr>
            <w:tcW w:w="986" w:type="dxa"/>
            <w:vMerge w:val="restart"/>
          </w:tcPr>
          <w:p w14:paraId="5944E89D"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Song type</w:t>
            </w:r>
          </w:p>
        </w:tc>
        <w:tc>
          <w:tcPr>
            <w:tcW w:w="993" w:type="dxa"/>
            <w:vMerge w:val="restart"/>
          </w:tcPr>
          <w:p w14:paraId="439CC25A"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#Singers</w:t>
            </w:r>
          </w:p>
        </w:tc>
        <w:tc>
          <w:tcPr>
            <w:tcW w:w="992" w:type="dxa"/>
            <w:vMerge w:val="restart"/>
          </w:tcPr>
          <w:p w14:paraId="6FD8BF13"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#Songs</w:t>
            </w:r>
          </w:p>
        </w:tc>
        <w:tc>
          <w:tcPr>
            <w:tcW w:w="2835" w:type="dxa"/>
            <w:vMerge w:val="restart"/>
          </w:tcPr>
          <w:p w14:paraId="69272792"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Themes present*</w:t>
            </w:r>
          </w:p>
        </w:tc>
        <w:tc>
          <w:tcPr>
            <w:tcW w:w="4340" w:type="dxa"/>
            <w:gridSpan w:val="4"/>
          </w:tcPr>
          <w:p w14:paraId="1E260CFE"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 xml:space="preserve">Song measures (mean </w:t>
            </w:r>
            <w:r w:rsidRPr="00BB6FFC">
              <w:rPr>
                <w:rFonts w:ascii="Cambria Math" w:hAnsi="Cambria Math" w:cs="Arial"/>
                <w:b/>
                <w:bCs/>
                <w:color w:val="333333"/>
                <w:sz w:val="20"/>
                <w:shd w:val="clear" w:color="auto" w:fill="FFFFFF"/>
              </w:rPr>
              <w:t>±</w:t>
            </w:r>
            <w:r w:rsidRPr="00BB6FFC">
              <w:rPr>
                <w:rFonts w:ascii="Palatino-Roman" w:hAnsi="Palatino-Roman" w:cs="Arial"/>
                <w:b/>
                <w:bCs/>
                <w:color w:val="333333"/>
                <w:sz w:val="20"/>
                <w:shd w:val="clear" w:color="auto" w:fill="FFFFFF"/>
              </w:rPr>
              <w:t xml:space="preserve"> SD)</w:t>
            </w:r>
          </w:p>
        </w:tc>
      </w:tr>
      <w:tr w:rsidR="00CA2CB8" w:rsidRPr="00BB6FFC" w14:paraId="24E2FF7C" w14:textId="77777777" w:rsidTr="00C70580">
        <w:tc>
          <w:tcPr>
            <w:tcW w:w="709" w:type="dxa"/>
            <w:vMerge/>
          </w:tcPr>
          <w:p w14:paraId="3FC01276" w14:textId="77777777" w:rsidR="00CA2CB8" w:rsidRPr="00BB6FFC" w:rsidRDefault="00CA2CB8" w:rsidP="00C70580">
            <w:pPr>
              <w:jc w:val="center"/>
              <w:rPr>
                <w:rFonts w:ascii="Palatino-Roman" w:hAnsi="Palatino-Roman" w:cs="Arial"/>
                <w:b/>
                <w:bCs/>
                <w:color w:val="333333"/>
                <w:sz w:val="20"/>
                <w:shd w:val="clear" w:color="auto" w:fill="FFFFFF"/>
              </w:rPr>
            </w:pPr>
          </w:p>
        </w:tc>
        <w:tc>
          <w:tcPr>
            <w:tcW w:w="986" w:type="dxa"/>
            <w:vMerge/>
          </w:tcPr>
          <w:p w14:paraId="46910AD7" w14:textId="77777777" w:rsidR="00CA2CB8" w:rsidRPr="00BB6FFC" w:rsidRDefault="00CA2CB8" w:rsidP="00C70580">
            <w:pPr>
              <w:jc w:val="center"/>
              <w:rPr>
                <w:rFonts w:ascii="Palatino-Roman" w:hAnsi="Palatino-Roman" w:cs="Arial"/>
                <w:b/>
                <w:bCs/>
                <w:color w:val="333333"/>
                <w:sz w:val="20"/>
                <w:shd w:val="clear" w:color="auto" w:fill="FFFFFF"/>
              </w:rPr>
            </w:pPr>
          </w:p>
        </w:tc>
        <w:tc>
          <w:tcPr>
            <w:tcW w:w="993" w:type="dxa"/>
            <w:vMerge/>
          </w:tcPr>
          <w:p w14:paraId="4559A901" w14:textId="77777777" w:rsidR="00CA2CB8" w:rsidRPr="00BB6FFC" w:rsidRDefault="00CA2CB8" w:rsidP="00C70580">
            <w:pPr>
              <w:jc w:val="center"/>
              <w:rPr>
                <w:rFonts w:ascii="Palatino-Roman" w:hAnsi="Palatino-Roman" w:cs="Arial"/>
                <w:b/>
                <w:bCs/>
                <w:color w:val="333333"/>
                <w:sz w:val="20"/>
                <w:shd w:val="clear" w:color="auto" w:fill="FFFFFF"/>
              </w:rPr>
            </w:pPr>
          </w:p>
        </w:tc>
        <w:tc>
          <w:tcPr>
            <w:tcW w:w="992" w:type="dxa"/>
            <w:vMerge/>
          </w:tcPr>
          <w:p w14:paraId="1BB56F78" w14:textId="77777777" w:rsidR="00CA2CB8" w:rsidRPr="00BB6FFC" w:rsidRDefault="00CA2CB8" w:rsidP="00C70580">
            <w:pPr>
              <w:jc w:val="center"/>
              <w:rPr>
                <w:rFonts w:ascii="Palatino-Roman" w:hAnsi="Palatino-Roman" w:cs="Arial"/>
                <w:b/>
                <w:bCs/>
                <w:color w:val="333333"/>
                <w:sz w:val="20"/>
                <w:shd w:val="clear" w:color="auto" w:fill="FFFFFF"/>
              </w:rPr>
            </w:pPr>
          </w:p>
        </w:tc>
        <w:tc>
          <w:tcPr>
            <w:tcW w:w="2835" w:type="dxa"/>
            <w:vMerge/>
          </w:tcPr>
          <w:p w14:paraId="1A821BD9" w14:textId="77777777" w:rsidR="00CA2CB8" w:rsidRPr="00BB6FFC" w:rsidRDefault="00CA2CB8" w:rsidP="00C70580">
            <w:pPr>
              <w:jc w:val="center"/>
              <w:rPr>
                <w:rFonts w:ascii="Palatino-Roman" w:hAnsi="Palatino-Roman" w:cs="Arial"/>
                <w:b/>
                <w:bCs/>
                <w:color w:val="333333"/>
                <w:sz w:val="20"/>
                <w:shd w:val="clear" w:color="auto" w:fill="FFFFFF"/>
              </w:rPr>
            </w:pPr>
          </w:p>
        </w:tc>
        <w:tc>
          <w:tcPr>
            <w:tcW w:w="1085" w:type="dxa"/>
          </w:tcPr>
          <w:p w14:paraId="0C7311BA"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#Themes</w:t>
            </w:r>
          </w:p>
        </w:tc>
        <w:tc>
          <w:tcPr>
            <w:tcW w:w="1085" w:type="dxa"/>
          </w:tcPr>
          <w:p w14:paraId="357BC165"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#Unit types</w:t>
            </w:r>
          </w:p>
        </w:tc>
        <w:tc>
          <w:tcPr>
            <w:tcW w:w="1085" w:type="dxa"/>
          </w:tcPr>
          <w:p w14:paraId="67B71BB4"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#Units</w:t>
            </w:r>
          </w:p>
        </w:tc>
        <w:tc>
          <w:tcPr>
            <w:tcW w:w="1085" w:type="dxa"/>
          </w:tcPr>
          <w:p w14:paraId="76AEA453"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Dur</w:t>
            </w:r>
          </w:p>
        </w:tc>
      </w:tr>
      <w:tr w:rsidR="00CA2CB8" w:rsidRPr="00BB6FFC" w14:paraId="6FF98511" w14:textId="77777777" w:rsidTr="00C70580">
        <w:tc>
          <w:tcPr>
            <w:tcW w:w="709" w:type="dxa"/>
          </w:tcPr>
          <w:p w14:paraId="3370114A"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1998</w:t>
            </w:r>
          </w:p>
        </w:tc>
        <w:tc>
          <w:tcPr>
            <w:tcW w:w="986" w:type="dxa"/>
          </w:tcPr>
          <w:p w14:paraId="6D54042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Black</w:t>
            </w:r>
          </w:p>
        </w:tc>
        <w:tc>
          <w:tcPr>
            <w:tcW w:w="993" w:type="dxa"/>
          </w:tcPr>
          <w:p w14:paraId="4B30DFF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5</w:t>
            </w:r>
          </w:p>
        </w:tc>
        <w:tc>
          <w:tcPr>
            <w:tcW w:w="992" w:type="dxa"/>
          </w:tcPr>
          <w:p w14:paraId="2D0D6B7D"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22</w:t>
            </w:r>
          </w:p>
        </w:tc>
        <w:tc>
          <w:tcPr>
            <w:tcW w:w="2835" w:type="dxa"/>
          </w:tcPr>
          <w:p w14:paraId="76E162F0"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6a,6b,7a,7b,8a,8b,9a,9b,10a</w:t>
            </w:r>
          </w:p>
        </w:tc>
        <w:tc>
          <w:tcPr>
            <w:tcW w:w="1085" w:type="dxa"/>
          </w:tcPr>
          <w:p w14:paraId="3F9D8ACC"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4.09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2.52</w:t>
            </w:r>
          </w:p>
        </w:tc>
        <w:tc>
          <w:tcPr>
            <w:tcW w:w="1085" w:type="dxa"/>
          </w:tcPr>
          <w:p w14:paraId="19E2867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11.50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7.66</w:t>
            </w:r>
          </w:p>
        </w:tc>
        <w:tc>
          <w:tcPr>
            <w:tcW w:w="1085" w:type="dxa"/>
          </w:tcPr>
          <w:p w14:paraId="224D01E2"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117.86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75.83</w:t>
            </w:r>
          </w:p>
        </w:tc>
        <w:tc>
          <w:tcPr>
            <w:tcW w:w="1085" w:type="dxa"/>
          </w:tcPr>
          <w:p w14:paraId="7F4E0A9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285.18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129.00</w:t>
            </w:r>
          </w:p>
        </w:tc>
      </w:tr>
      <w:tr w:rsidR="00CA2CB8" w:rsidRPr="00BB6FFC" w14:paraId="6E841D11" w14:textId="77777777" w:rsidTr="00C70580">
        <w:tc>
          <w:tcPr>
            <w:tcW w:w="709" w:type="dxa"/>
          </w:tcPr>
          <w:p w14:paraId="5272D62F"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1999</w:t>
            </w:r>
          </w:p>
        </w:tc>
        <w:tc>
          <w:tcPr>
            <w:tcW w:w="986" w:type="dxa"/>
          </w:tcPr>
          <w:p w14:paraId="1A8FB067"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Black</w:t>
            </w:r>
          </w:p>
        </w:tc>
        <w:tc>
          <w:tcPr>
            <w:tcW w:w="993" w:type="dxa"/>
          </w:tcPr>
          <w:p w14:paraId="156F2567"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w:t>
            </w:r>
          </w:p>
        </w:tc>
        <w:tc>
          <w:tcPr>
            <w:tcW w:w="992" w:type="dxa"/>
          </w:tcPr>
          <w:p w14:paraId="63FAACE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w:t>
            </w:r>
          </w:p>
        </w:tc>
        <w:tc>
          <w:tcPr>
            <w:tcW w:w="2835" w:type="dxa"/>
          </w:tcPr>
          <w:p w14:paraId="22C89EAC"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6a,7a,7b,8a,8b,9a,9b,10a</w:t>
            </w:r>
          </w:p>
        </w:tc>
        <w:tc>
          <w:tcPr>
            <w:tcW w:w="1085" w:type="dxa"/>
          </w:tcPr>
          <w:p w14:paraId="057BE42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6.67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0.58</w:t>
            </w:r>
          </w:p>
        </w:tc>
        <w:tc>
          <w:tcPr>
            <w:tcW w:w="1085" w:type="dxa"/>
          </w:tcPr>
          <w:p w14:paraId="7CECAAC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22.67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2.08</w:t>
            </w:r>
          </w:p>
        </w:tc>
        <w:tc>
          <w:tcPr>
            <w:tcW w:w="1085" w:type="dxa"/>
          </w:tcPr>
          <w:p w14:paraId="1E612CE7"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206.67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31.97</w:t>
            </w:r>
          </w:p>
        </w:tc>
        <w:tc>
          <w:tcPr>
            <w:tcW w:w="1085" w:type="dxa"/>
          </w:tcPr>
          <w:p w14:paraId="110456D6"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464.00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75.48</w:t>
            </w:r>
          </w:p>
        </w:tc>
      </w:tr>
      <w:tr w:rsidR="00CA2CB8" w:rsidRPr="00BB6FFC" w14:paraId="3A337181" w14:textId="77777777" w:rsidTr="00C70580">
        <w:tc>
          <w:tcPr>
            <w:tcW w:w="709" w:type="dxa"/>
          </w:tcPr>
          <w:p w14:paraId="5D5C0066"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2000</w:t>
            </w:r>
          </w:p>
        </w:tc>
        <w:tc>
          <w:tcPr>
            <w:tcW w:w="986" w:type="dxa"/>
          </w:tcPr>
          <w:p w14:paraId="2D88203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Black</w:t>
            </w:r>
          </w:p>
        </w:tc>
        <w:tc>
          <w:tcPr>
            <w:tcW w:w="993" w:type="dxa"/>
          </w:tcPr>
          <w:p w14:paraId="5A48018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w:t>
            </w:r>
          </w:p>
        </w:tc>
        <w:tc>
          <w:tcPr>
            <w:tcW w:w="992" w:type="dxa"/>
          </w:tcPr>
          <w:p w14:paraId="176F1F9D"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10</w:t>
            </w:r>
          </w:p>
        </w:tc>
        <w:tc>
          <w:tcPr>
            <w:tcW w:w="2835" w:type="dxa"/>
          </w:tcPr>
          <w:p w14:paraId="1D1C8AC7"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6a,7a,7b,8b,9b,10a,10b,11, 12,13,15a</w:t>
            </w:r>
          </w:p>
        </w:tc>
        <w:tc>
          <w:tcPr>
            <w:tcW w:w="1085" w:type="dxa"/>
          </w:tcPr>
          <w:p w14:paraId="6B04A55E"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4.60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2.59</w:t>
            </w:r>
          </w:p>
        </w:tc>
        <w:tc>
          <w:tcPr>
            <w:tcW w:w="1085" w:type="dxa"/>
          </w:tcPr>
          <w:p w14:paraId="2C490661"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19.00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13.17</w:t>
            </w:r>
          </w:p>
        </w:tc>
        <w:tc>
          <w:tcPr>
            <w:tcW w:w="1085" w:type="dxa"/>
          </w:tcPr>
          <w:p w14:paraId="08867B34"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89.70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54.24</w:t>
            </w:r>
          </w:p>
        </w:tc>
        <w:tc>
          <w:tcPr>
            <w:tcW w:w="1085" w:type="dxa"/>
          </w:tcPr>
          <w:p w14:paraId="2A3123B4"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252.10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142.59</w:t>
            </w:r>
          </w:p>
        </w:tc>
      </w:tr>
      <w:tr w:rsidR="00CA2CB8" w:rsidRPr="00BB6FFC" w14:paraId="5FD44202" w14:textId="77777777" w:rsidTr="00C70580">
        <w:tc>
          <w:tcPr>
            <w:tcW w:w="709" w:type="dxa"/>
          </w:tcPr>
          <w:p w14:paraId="629635C8"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2001</w:t>
            </w:r>
          </w:p>
        </w:tc>
        <w:tc>
          <w:tcPr>
            <w:tcW w:w="986" w:type="dxa"/>
          </w:tcPr>
          <w:p w14:paraId="379A2448"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Dark Blue</w:t>
            </w:r>
          </w:p>
        </w:tc>
        <w:tc>
          <w:tcPr>
            <w:tcW w:w="993" w:type="dxa"/>
          </w:tcPr>
          <w:p w14:paraId="2F6EA3D7"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6</w:t>
            </w:r>
          </w:p>
        </w:tc>
        <w:tc>
          <w:tcPr>
            <w:tcW w:w="992" w:type="dxa"/>
          </w:tcPr>
          <w:p w14:paraId="4290461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16</w:t>
            </w:r>
          </w:p>
        </w:tc>
        <w:tc>
          <w:tcPr>
            <w:tcW w:w="2835" w:type="dxa"/>
          </w:tcPr>
          <w:p w14:paraId="33DE0280"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17a,17b,18,19,20,21,22</w:t>
            </w:r>
          </w:p>
        </w:tc>
        <w:tc>
          <w:tcPr>
            <w:tcW w:w="1085" w:type="dxa"/>
          </w:tcPr>
          <w:p w14:paraId="6712C50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4.88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1.54</w:t>
            </w:r>
          </w:p>
        </w:tc>
        <w:tc>
          <w:tcPr>
            <w:tcW w:w="1085" w:type="dxa"/>
          </w:tcPr>
          <w:p w14:paraId="561DD09F"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20.44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5.92</w:t>
            </w:r>
          </w:p>
        </w:tc>
        <w:tc>
          <w:tcPr>
            <w:tcW w:w="1085" w:type="dxa"/>
          </w:tcPr>
          <w:p w14:paraId="50D9423F"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179.31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66.60</w:t>
            </w:r>
          </w:p>
        </w:tc>
        <w:tc>
          <w:tcPr>
            <w:tcW w:w="1085" w:type="dxa"/>
          </w:tcPr>
          <w:p w14:paraId="39CF469A"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400.44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147.90</w:t>
            </w:r>
          </w:p>
        </w:tc>
      </w:tr>
      <w:tr w:rsidR="00CA2CB8" w:rsidRPr="00BB6FFC" w14:paraId="0A44CE18" w14:textId="77777777" w:rsidTr="00C70580">
        <w:tc>
          <w:tcPr>
            <w:tcW w:w="709" w:type="dxa"/>
          </w:tcPr>
          <w:p w14:paraId="6CF52C2D"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2002</w:t>
            </w:r>
          </w:p>
        </w:tc>
        <w:tc>
          <w:tcPr>
            <w:tcW w:w="986" w:type="dxa"/>
          </w:tcPr>
          <w:p w14:paraId="14ACB84E"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Blue</w:t>
            </w:r>
          </w:p>
        </w:tc>
        <w:tc>
          <w:tcPr>
            <w:tcW w:w="993" w:type="dxa"/>
          </w:tcPr>
          <w:p w14:paraId="412748D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w:t>
            </w:r>
          </w:p>
        </w:tc>
        <w:tc>
          <w:tcPr>
            <w:tcW w:w="992" w:type="dxa"/>
          </w:tcPr>
          <w:p w14:paraId="1B2295BC"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12</w:t>
            </w:r>
          </w:p>
        </w:tc>
        <w:tc>
          <w:tcPr>
            <w:tcW w:w="2835" w:type="dxa"/>
          </w:tcPr>
          <w:p w14:paraId="18D70C2A"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23,25a,25b,26a,26b,27,28b,29, 30b</w:t>
            </w:r>
          </w:p>
        </w:tc>
        <w:tc>
          <w:tcPr>
            <w:tcW w:w="1085" w:type="dxa"/>
          </w:tcPr>
          <w:p w14:paraId="0CFA69F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6.08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0.67</w:t>
            </w:r>
          </w:p>
        </w:tc>
        <w:tc>
          <w:tcPr>
            <w:tcW w:w="1085" w:type="dxa"/>
          </w:tcPr>
          <w:p w14:paraId="7DBF35B6"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21.00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4.00</w:t>
            </w:r>
          </w:p>
        </w:tc>
        <w:tc>
          <w:tcPr>
            <w:tcW w:w="1085" w:type="dxa"/>
          </w:tcPr>
          <w:p w14:paraId="2B7C8E4A"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220.67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79.11</w:t>
            </w:r>
          </w:p>
        </w:tc>
        <w:tc>
          <w:tcPr>
            <w:tcW w:w="1085" w:type="dxa"/>
          </w:tcPr>
          <w:p w14:paraId="646B7A6F"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503.42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178.91</w:t>
            </w:r>
          </w:p>
        </w:tc>
      </w:tr>
      <w:tr w:rsidR="00CA2CB8" w:rsidRPr="00BB6FFC" w14:paraId="30EE164C" w14:textId="77777777" w:rsidTr="00C70580">
        <w:tc>
          <w:tcPr>
            <w:tcW w:w="709" w:type="dxa"/>
            <w:tcBorders>
              <w:bottom w:val="single" w:sz="4" w:space="0" w:color="auto"/>
            </w:tcBorders>
          </w:tcPr>
          <w:p w14:paraId="0CA31310"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2003</w:t>
            </w:r>
          </w:p>
        </w:tc>
        <w:tc>
          <w:tcPr>
            <w:tcW w:w="986" w:type="dxa"/>
          </w:tcPr>
          <w:p w14:paraId="671F03F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Blue</w:t>
            </w:r>
          </w:p>
        </w:tc>
        <w:tc>
          <w:tcPr>
            <w:tcW w:w="993" w:type="dxa"/>
          </w:tcPr>
          <w:p w14:paraId="2BE7C238"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w:t>
            </w:r>
          </w:p>
        </w:tc>
        <w:tc>
          <w:tcPr>
            <w:tcW w:w="992" w:type="dxa"/>
          </w:tcPr>
          <w:p w14:paraId="7512AD9D"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w:t>
            </w:r>
          </w:p>
        </w:tc>
        <w:tc>
          <w:tcPr>
            <w:tcW w:w="2835" w:type="dxa"/>
          </w:tcPr>
          <w:p w14:paraId="689B66F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24,25a,25b,26b,27,28a,28b, 29,30a,30b</w:t>
            </w:r>
          </w:p>
        </w:tc>
        <w:tc>
          <w:tcPr>
            <w:tcW w:w="1085" w:type="dxa"/>
          </w:tcPr>
          <w:p w14:paraId="2CCA8A4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9.00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0.00</w:t>
            </w:r>
          </w:p>
        </w:tc>
        <w:tc>
          <w:tcPr>
            <w:tcW w:w="1085" w:type="dxa"/>
          </w:tcPr>
          <w:p w14:paraId="71273FCC"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26.67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3.21</w:t>
            </w:r>
          </w:p>
        </w:tc>
        <w:tc>
          <w:tcPr>
            <w:tcW w:w="1085" w:type="dxa"/>
          </w:tcPr>
          <w:p w14:paraId="09C760EF"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208.00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54.95</w:t>
            </w:r>
          </w:p>
        </w:tc>
        <w:tc>
          <w:tcPr>
            <w:tcW w:w="1085" w:type="dxa"/>
          </w:tcPr>
          <w:p w14:paraId="40DE72FC"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489.33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57.95</w:t>
            </w:r>
          </w:p>
        </w:tc>
      </w:tr>
      <w:tr w:rsidR="00CA2CB8" w:rsidRPr="00BB6FFC" w14:paraId="210A03CC" w14:textId="77777777" w:rsidTr="00C1083A">
        <w:tc>
          <w:tcPr>
            <w:tcW w:w="709" w:type="dxa"/>
            <w:tcBorders>
              <w:bottom w:val="nil"/>
            </w:tcBorders>
          </w:tcPr>
          <w:p w14:paraId="38DA38E7"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2004</w:t>
            </w:r>
          </w:p>
        </w:tc>
        <w:tc>
          <w:tcPr>
            <w:tcW w:w="986" w:type="dxa"/>
          </w:tcPr>
          <w:p w14:paraId="26C5C0D9" w14:textId="4CC030E7" w:rsidR="00CA2CB8" w:rsidRPr="00BB6FFC" w:rsidRDefault="00330755" w:rsidP="00C1083A">
            <w:pPr>
              <w:rPr>
                <w:rFonts w:ascii="Palatino-Roman" w:hAnsi="Palatino-Roman" w:cs="Arial"/>
                <w:color w:val="333333"/>
                <w:sz w:val="20"/>
                <w:shd w:val="clear" w:color="auto" w:fill="FFFFFF"/>
              </w:rPr>
            </w:pPr>
            <w:r>
              <w:rPr>
                <w:rFonts w:ascii="Palatino-Roman" w:hAnsi="Palatino-Roman" w:cs="Arial"/>
                <w:color w:val="333333"/>
                <w:sz w:val="20"/>
                <w:shd w:val="clear" w:color="auto" w:fill="FFFFFF"/>
              </w:rPr>
              <w:t>a</w:t>
            </w:r>
            <w:r w:rsidR="009B526F">
              <w:rPr>
                <w:rFonts w:ascii="Palatino-Roman" w:hAnsi="Palatino-Roman" w:cs="Arial"/>
                <w:color w:val="333333"/>
                <w:sz w:val="20"/>
                <w:shd w:val="clear" w:color="auto" w:fill="FFFFFF"/>
              </w:rPr>
              <w:t>.</w:t>
            </w:r>
            <w:r>
              <w:rPr>
                <w:rFonts w:ascii="Palatino-Roman" w:hAnsi="Palatino-Roman" w:cs="Arial"/>
                <w:color w:val="333333"/>
                <w:sz w:val="20"/>
                <w:shd w:val="clear" w:color="auto" w:fill="FFFFFF"/>
              </w:rPr>
              <w:t xml:space="preserve"> </w:t>
            </w:r>
            <w:r w:rsidR="00CA2CB8" w:rsidRPr="00BB6FFC">
              <w:rPr>
                <w:rFonts w:ascii="Palatino-Roman" w:hAnsi="Palatino-Roman" w:cs="Arial"/>
                <w:color w:val="333333"/>
                <w:sz w:val="20"/>
                <w:shd w:val="clear" w:color="auto" w:fill="FFFFFF"/>
              </w:rPr>
              <w:t>Blue</w:t>
            </w:r>
          </w:p>
        </w:tc>
        <w:tc>
          <w:tcPr>
            <w:tcW w:w="993" w:type="dxa"/>
          </w:tcPr>
          <w:p w14:paraId="0B8410E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w:t>
            </w:r>
          </w:p>
        </w:tc>
        <w:tc>
          <w:tcPr>
            <w:tcW w:w="992" w:type="dxa"/>
          </w:tcPr>
          <w:p w14:paraId="648895F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w:t>
            </w:r>
          </w:p>
        </w:tc>
        <w:tc>
          <w:tcPr>
            <w:tcW w:w="2835" w:type="dxa"/>
          </w:tcPr>
          <w:p w14:paraId="66ED820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25b,26b,27,28a,29,30a</w:t>
            </w:r>
          </w:p>
        </w:tc>
        <w:tc>
          <w:tcPr>
            <w:tcW w:w="1085" w:type="dxa"/>
          </w:tcPr>
          <w:p w14:paraId="40A28FA7"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6.0 </w:t>
            </w:r>
          </w:p>
          <w:p w14:paraId="376DC13A"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0.00</w:t>
            </w:r>
          </w:p>
        </w:tc>
        <w:tc>
          <w:tcPr>
            <w:tcW w:w="1085" w:type="dxa"/>
          </w:tcPr>
          <w:p w14:paraId="089A937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20.5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0.71</w:t>
            </w:r>
          </w:p>
        </w:tc>
        <w:tc>
          <w:tcPr>
            <w:tcW w:w="1085" w:type="dxa"/>
          </w:tcPr>
          <w:p w14:paraId="2D17AAA0"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141.0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1.41</w:t>
            </w:r>
          </w:p>
        </w:tc>
        <w:tc>
          <w:tcPr>
            <w:tcW w:w="1085" w:type="dxa"/>
          </w:tcPr>
          <w:p w14:paraId="7FF97BA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314.5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0.71</w:t>
            </w:r>
          </w:p>
        </w:tc>
      </w:tr>
      <w:tr w:rsidR="00CA2CB8" w:rsidRPr="00BB6FFC" w14:paraId="6F16D0C8" w14:textId="77777777" w:rsidTr="00C1083A">
        <w:tc>
          <w:tcPr>
            <w:tcW w:w="709" w:type="dxa"/>
            <w:tcBorders>
              <w:top w:val="nil"/>
            </w:tcBorders>
          </w:tcPr>
          <w:p w14:paraId="18407743" w14:textId="77777777" w:rsidR="00CA2CB8" w:rsidRPr="00BB6FFC" w:rsidRDefault="00CA2CB8" w:rsidP="00C70580">
            <w:pPr>
              <w:jc w:val="center"/>
              <w:rPr>
                <w:rFonts w:ascii="Palatino-Roman" w:hAnsi="Palatino-Roman" w:cs="Arial"/>
                <w:color w:val="333333"/>
                <w:sz w:val="20"/>
                <w:shd w:val="clear" w:color="auto" w:fill="FFFFFF"/>
              </w:rPr>
            </w:pPr>
          </w:p>
        </w:tc>
        <w:tc>
          <w:tcPr>
            <w:tcW w:w="986" w:type="dxa"/>
          </w:tcPr>
          <w:p w14:paraId="71A9B2FE" w14:textId="77777777" w:rsidR="009B526F" w:rsidRDefault="00330755" w:rsidP="009B526F">
            <w:pPr>
              <w:rPr>
                <w:rFonts w:ascii="Palatino-Roman" w:hAnsi="Palatino-Roman" w:cs="Arial"/>
                <w:color w:val="333333"/>
                <w:sz w:val="20"/>
                <w:shd w:val="clear" w:color="auto" w:fill="FFFFFF"/>
              </w:rPr>
            </w:pPr>
            <w:r>
              <w:rPr>
                <w:rFonts w:ascii="Palatino-Roman" w:hAnsi="Palatino-Roman" w:cs="Arial"/>
                <w:color w:val="333333"/>
                <w:sz w:val="20"/>
                <w:shd w:val="clear" w:color="auto" w:fill="FFFFFF"/>
              </w:rPr>
              <w:t>b</w:t>
            </w:r>
            <w:r w:rsidR="009B526F">
              <w:rPr>
                <w:rFonts w:ascii="Palatino-Roman" w:hAnsi="Palatino-Roman" w:cs="Arial"/>
                <w:color w:val="333333"/>
                <w:sz w:val="20"/>
                <w:shd w:val="clear" w:color="auto" w:fill="FFFFFF"/>
              </w:rPr>
              <w:t>.</w:t>
            </w:r>
            <w:r>
              <w:rPr>
                <w:rFonts w:ascii="Palatino-Roman" w:hAnsi="Palatino-Roman" w:cs="Arial"/>
                <w:color w:val="333333"/>
                <w:sz w:val="20"/>
                <w:shd w:val="clear" w:color="auto" w:fill="FFFFFF"/>
              </w:rPr>
              <w:t xml:space="preserve"> </w:t>
            </w:r>
            <w:r w:rsidR="00CA2CB8" w:rsidRPr="00BB6FFC">
              <w:rPr>
                <w:rFonts w:ascii="Palatino-Roman" w:hAnsi="Palatino-Roman" w:cs="Arial"/>
                <w:color w:val="333333"/>
                <w:sz w:val="20"/>
                <w:shd w:val="clear" w:color="auto" w:fill="FFFFFF"/>
              </w:rPr>
              <w:t xml:space="preserve">Dark </w:t>
            </w:r>
            <w:r w:rsidR="009B526F">
              <w:rPr>
                <w:rFonts w:ascii="Palatino-Roman" w:hAnsi="Palatino-Roman" w:cs="Arial"/>
                <w:color w:val="333333"/>
                <w:sz w:val="20"/>
                <w:shd w:val="clear" w:color="auto" w:fill="FFFFFF"/>
              </w:rPr>
              <w:t xml:space="preserve">   </w:t>
            </w:r>
          </w:p>
          <w:p w14:paraId="7C2C0A1F" w14:textId="53D6A50A" w:rsidR="00CA2CB8" w:rsidRPr="00BB6FFC" w:rsidRDefault="009B526F" w:rsidP="00C1083A">
            <w:pPr>
              <w:rPr>
                <w:rFonts w:ascii="Palatino-Roman" w:hAnsi="Palatino-Roman" w:cs="Arial"/>
                <w:color w:val="333333"/>
                <w:sz w:val="20"/>
                <w:shd w:val="clear" w:color="auto" w:fill="FFFFFF"/>
              </w:rPr>
            </w:pPr>
            <w:r>
              <w:rPr>
                <w:rFonts w:ascii="Palatino-Roman" w:hAnsi="Palatino-Roman" w:cs="Arial"/>
                <w:color w:val="333333"/>
                <w:sz w:val="20"/>
                <w:shd w:val="clear" w:color="auto" w:fill="FFFFFF"/>
              </w:rPr>
              <w:t xml:space="preserve">    </w:t>
            </w:r>
            <w:r w:rsidR="00CA2CB8" w:rsidRPr="00BB6FFC">
              <w:rPr>
                <w:rFonts w:ascii="Palatino-Roman" w:hAnsi="Palatino-Roman" w:cs="Arial"/>
                <w:color w:val="333333"/>
                <w:sz w:val="20"/>
                <w:shd w:val="clear" w:color="auto" w:fill="FFFFFF"/>
              </w:rPr>
              <w:t>Red</w:t>
            </w:r>
          </w:p>
        </w:tc>
        <w:tc>
          <w:tcPr>
            <w:tcW w:w="993" w:type="dxa"/>
          </w:tcPr>
          <w:p w14:paraId="408D3DB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w:t>
            </w:r>
          </w:p>
        </w:tc>
        <w:tc>
          <w:tcPr>
            <w:tcW w:w="992" w:type="dxa"/>
          </w:tcPr>
          <w:p w14:paraId="0585C2C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22</w:t>
            </w:r>
          </w:p>
        </w:tc>
        <w:tc>
          <w:tcPr>
            <w:tcW w:w="2835" w:type="dxa"/>
          </w:tcPr>
          <w:p w14:paraId="778E9E64"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31,32,33,34,36,37a,37b</w:t>
            </w:r>
          </w:p>
          <w:p w14:paraId="355F4875" w14:textId="77777777" w:rsidR="00CA2CB8" w:rsidRPr="00BB6FFC" w:rsidRDefault="00CA2CB8" w:rsidP="00C70580">
            <w:pPr>
              <w:jc w:val="center"/>
              <w:rPr>
                <w:rFonts w:ascii="Palatino-Roman" w:hAnsi="Palatino-Roman" w:cs="Arial"/>
                <w:color w:val="333333"/>
                <w:sz w:val="20"/>
                <w:shd w:val="clear" w:color="auto" w:fill="FFFFFF"/>
              </w:rPr>
            </w:pPr>
          </w:p>
        </w:tc>
        <w:tc>
          <w:tcPr>
            <w:tcW w:w="1085" w:type="dxa"/>
          </w:tcPr>
          <w:p w14:paraId="236B7A29"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4.41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1.40</w:t>
            </w:r>
          </w:p>
        </w:tc>
        <w:tc>
          <w:tcPr>
            <w:tcW w:w="1085" w:type="dxa"/>
          </w:tcPr>
          <w:p w14:paraId="6D3A3F9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11.14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4.21</w:t>
            </w:r>
          </w:p>
        </w:tc>
        <w:tc>
          <w:tcPr>
            <w:tcW w:w="1085" w:type="dxa"/>
          </w:tcPr>
          <w:p w14:paraId="6EA5CB9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71.41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31.68</w:t>
            </w:r>
          </w:p>
        </w:tc>
        <w:tc>
          <w:tcPr>
            <w:tcW w:w="1085" w:type="dxa"/>
          </w:tcPr>
          <w:p w14:paraId="69800398"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259.86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103.85</w:t>
            </w:r>
          </w:p>
        </w:tc>
      </w:tr>
      <w:tr w:rsidR="00CA2CB8" w:rsidRPr="00BB6FFC" w14:paraId="07C3C205" w14:textId="77777777" w:rsidTr="00C70580">
        <w:tc>
          <w:tcPr>
            <w:tcW w:w="709" w:type="dxa"/>
          </w:tcPr>
          <w:p w14:paraId="59547E71"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2005</w:t>
            </w:r>
          </w:p>
        </w:tc>
        <w:tc>
          <w:tcPr>
            <w:tcW w:w="986" w:type="dxa"/>
          </w:tcPr>
          <w:p w14:paraId="1983A39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Dark Red</w:t>
            </w:r>
          </w:p>
        </w:tc>
        <w:tc>
          <w:tcPr>
            <w:tcW w:w="993" w:type="dxa"/>
          </w:tcPr>
          <w:p w14:paraId="6A26EECE"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6</w:t>
            </w:r>
          </w:p>
        </w:tc>
        <w:tc>
          <w:tcPr>
            <w:tcW w:w="992" w:type="dxa"/>
          </w:tcPr>
          <w:p w14:paraId="72A43BB6"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w:t>
            </w:r>
          </w:p>
        </w:tc>
        <w:tc>
          <w:tcPr>
            <w:tcW w:w="2835" w:type="dxa"/>
          </w:tcPr>
          <w:p w14:paraId="21939E0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31,32,33,34,35,36,37a,37b</w:t>
            </w:r>
          </w:p>
        </w:tc>
        <w:tc>
          <w:tcPr>
            <w:tcW w:w="1085" w:type="dxa"/>
          </w:tcPr>
          <w:p w14:paraId="3721E4AF"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4.80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1.11</w:t>
            </w:r>
          </w:p>
        </w:tc>
        <w:tc>
          <w:tcPr>
            <w:tcW w:w="1085" w:type="dxa"/>
          </w:tcPr>
          <w:p w14:paraId="2A4ED04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17.30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3.71</w:t>
            </w:r>
          </w:p>
        </w:tc>
        <w:tc>
          <w:tcPr>
            <w:tcW w:w="1085" w:type="dxa"/>
          </w:tcPr>
          <w:p w14:paraId="2C986725"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128.15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51.44</w:t>
            </w:r>
          </w:p>
        </w:tc>
        <w:tc>
          <w:tcPr>
            <w:tcW w:w="1085" w:type="dxa"/>
          </w:tcPr>
          <w:p w14:paraId="6DB9B0E2"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353.85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138.88</w:t>
            </w:r>
          </w:p>
        </w:tc>
      </w:tr>
      <w:tr w:rsidR="00CA2CB8" w:rsidRPr="00BB6FFC" w14:paraId="56F99A08" w14:textId="77777777" w:rsidTr="00C70580">
        <w:tc>
          <w:tcPr>
            <w:tcW w:w="709" w:type="dxa"/>
          </w:tcPr>
          <w:p w14:paraId="7BF6ED4A"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2006</w:t>
            </w:r>
          </w:p>
        </w:tc>
        <w:tc>
          <w:tcPr>
            <w:tcW w:w="986" w:type="dxa"/>
          </w:tcPr>
          <w:p w14:paraId="4AFA27E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Light Red</w:t>
            </w:r>
          </w:p>
        </w:tc>
        <w:tc>
          <w:tcPr>
            <w:tcW w:w="993" w:type="dxa"/>
          </w:tcPr>
          <w:p w14:paraId="79DA3BE8"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2</w:t>
            </w:r>
          </w:p>
        </w:tc>
        <w:tc>
          <w:tcPr>
            <w:tcW w:w="992" w:type="dxa"/>
          </w:tcPr>
          <w:p w14:paraId="443935CE"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8</w:t>
            </w:r>
          </w:p>
        </w:tc>
        <w:tc>
          <w:tcPr>
            <w:tcW w:w="2835" w:type="dxa"/>
          </w:tcPr>
          <w:p w14:paraId="61D209DC"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38,39,40,41,43</w:t>
            </w:r>
          </w:p>
        </w:tc>
        <w:tc>
          <w:tcPr>
            <w:tcW w:w="1085" w:type="dxa"/>
          </w:tcPr>
          <w:p w14:paraId="51D11796"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4.38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0.52</w:t>
            </w:r>
          </w:p>
        </w:tc>
        <w:tc>
          <w:tcPr>
            <w:tcW w:w="1085" w:type="dxa"/>
          </w:tcPr>
          <w:p w14:paraId="5D82A716"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24.88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5.57</w:t>
            </w:r>
          </w:p>
        </w:tc>
        <w:tc>
          <w:tcPr>
            <w:tcW w:w="1085" w:type="dxa"/>
          </w:tcPr>
          <w:p w14:paraId="7850EFC6"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130.75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48.04</w:t>
            </w:r>
          </w:p>
        </w:tc>
        <w:tc>
          <w:tcPr>
            <w:tcW w:w="1085" w:type="dxa"/>
          </w:tcPr>
          <w:p w14:paraId="540B77A3"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 xml:space="preserve">279.50 </w:t>
            </w:r>
            <w:r w:rsidRPr="00BB6FFC">
              <w:rPr>
                <w:rFonts w:ascii="Cambria Math" w:hAnsi="Cambria Math" w:cs="Arial"/>
                <w:color w:val="333333"/>
                <w:sz w:val="20"/>
                <w:shd w:val="clear" w:color="auto" w:fill="FFFFFF"/>
              </w:rPr>
              <w:t>±</w:t>
            </w:r>
            <w:r w:rsidRPr="00BB6FFC">
              <w:rPr>
                <w:rFonts w:ascii="Palatino-Roman" w:hAnsi="Palatino-Roman" w:cs="Arial"/>
                <w:color w:val="333333"/>
                <w:sz w:val="20"/>
                <w:shd w:val="clear" w:color="auto" w:fill="FFFFFF"/>
              </w:rPr>
              <w:t>152.08</w:t>
            </w:r>
          </w:p>
        </w:tc>
      </w:tr>
      <w:tr w:rsidR="00CA2CB8" w:rsidRPr="00BB6FFC" w14:paraId="5098F256" w14:textId="77777777" w:rsidTr="00C70580">
        <w:tc>
          <w:tcPr>
            <w:tcW w:w="709" w:type="dxa"/>
          </w:tcPr>
          <w:p w14:paraId="4096FB60" w14:textId="77777777" w:rsidR="00CA2CB8" w:rsidRPr="00BB6FFC" w:rsidRDefault="00CA2CB8" w:rsidP="00C70580">
            <w:pPr>
              <w:jc w:val="center"/>
              <w:rPr>
                <w:rFonts w:ascii="Palatino-Roman" w:hAnsi="Palatino-Roman" w:cs="Arial"/>
                <w:b/>
                <w:bCs/>
                <w:color w:val="333333"/>
                <w:sz w:val="20"/>
                <w:shd w:val="clear" w:color="auto" w:fill="FFFFFF"/>
              </w:rPr>
            </w:pPr>
            <w:r w:rsidRPr="00BB6FFC">
              <w:rPr>
                <w:rFonts w:ascii="Palatino-Roman" w:hAnsi="Palatino-Roman" w:cs="Arial"/>
                <w:b/>
                <w:bCs/>
                <w:color w:val="333333"/>
                <w:sz w:val="20"/>
                <w:shd w:val="clear" w:color="auto" w:fill="FFFFFF"/>
              </w:rPr>
              <w:t>Total</w:t>
            </w:r>
          </w:p>
        </w:tc>
        <w:tc>
          <w:tcPr>
            <w:tcW w:w="986" w:type="dxa"/>
          </w:tcPr>
          <w:p w14:paraId="7B365CE0"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5 song types</w:t>
            </w:r>
          </w:p>
        </w:tc>
        <w:tc>
          <w:tcPr>
            <w:tcW w:w="993" w:type="dxa"/>
          </w:tcPr>
          <w:p w14:paraId="6F95F6C2"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33</w:t>
            </w:r>
          </w:p>
        </w:tc>
        <w:tc>
          <w:tcPr>
            <w:tcW w:w="992" w:type="dxa"/>
          </w:tcPr>
          <w:p w14:paraId="67285434"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118</w:t>
            </w:r>
          </w:p>
        </w:tc>
        <w:tc>
          <w:tcPr>
            <w:tcW w:w="2835" w:type="dxa"/>
          </w:tcPr>
          <w:p w14:paraId="1133461B"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46 themes</w:t>
            </w:r>
          </w:p>
        </w:tc>
        <w:tc>
          <w:tcPr>
            <w:tcW w:w="1085" w:type="dxa"/>
          </w:tcPr>
          <w:p w14:paraId="77152CE8"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w:t>
            </w:r>
          </w:p>
        </w:tc>
        <w:tc>
          <w:tcPr>
            <w:tcW w:w="1085" w:type="dxa"/>
          </w:tcPr>
          <w:p w14:paraId="0268BBD8"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w:t>
            </w:r>
          </w:p>
        </w:tc>
        <w:tc>
          <w:tcPr>
            <w:tcW w:w="1085" w:type="dxa"/>
          </w:tcPr>
          <w:p w14:paraId="06FAEED1"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w:t>
            </w:r>
          </w:p>
        </w:tc>
        <w:tc>
          <w:tcPr>
            <w:tcW w:w="1085" w:type="dxa"/>
          </w:tcPr>
          <w:p w14:paraId="63A874E2" w14:textId="77777777" w:rsidR="00CA2CB8" w:rsidRPr="00BB6FFC" w:rsidRDefault="00CA2CB8" w:rsidP="00C70580">
            <w:pPr>
              <w:jc w:val="center"/>
              <w:rPr>
                <w:rFonts w:ascii="Palatino-Roman" w:hAnsi="Palatino-Roman" w:cs="Arial"/>
                <w:color w:val="333333"/>
                <w:sz w:val="20"/>
                <w:shd w:val="clear" w:color="auto" w:fill="FFFFFF"/>
              </w:rPr>
            </w:pPr>
            <w:r w:rsidRPr="00BB6FFC">
              <w:rPr>
                <w:rFonts w:ascii="Palatino-Roman" w:hAnsi="Palatino-Roman" w:cs="Arial"/>
                <w:color w:val="333333"/>
                <w:sz w:val="20"/>
                <w:shd w:val="clear" w:color="auto" w:fill="FFFFFF"/>
              </w:rPr>
              <w:t>-</w:t>
            </w:r>
          </w:p>
        </w:tc>
      </w:tr>
    </w:tbl>
    <w:p w14:paraId="16959B8C" w14:textId="77777777" w:rsidR="00CA2CB8" w:rsidRPr="004F79E5" w:rsidRDefault="00CA2CB8" w:rsidP="00CA2CB8">
      <w:pPr>
        <w:rPr>
          <w:rFonts w:ascii="Palatino-Roman" w:hAnsi="Palatino-Roman"/>
          <w:sz w:val="20"/>
        </w:rPr>
      </w:pPr>
    </w:p>
    <w:p w14:paraId="41AF5AF4" w14:textId="77777777" w:rsidR="00BB6FFC" w:rsidRDefault="00BB6FFC" w:rsidP="00445BEE">
      <w:pPr>
        <w:shd w:val="clear" w:color="auto" w:fill="FFFFFF"/>
        <w:spacing w:after="240"/>
        <w:textAlignment w:val="baseline"/>
        <w:rPr>
          <w:rFonts w:ascii="MyriadPro-Cond" w:hAnsi="MyriadPro-Cond" w:cs="MyriadPro-Cond"/>
          <w:color w:val="323031"/>
          <w:sz w:val="36"/>
          <w:szCs w:val="36"/>
        </w:rPr>
        <w:sectPr w:rsidR="00BB6FFC" w:rsidSect="00A838F7">
          <w:pgSz w:w="16840" w:h="11907" w:orient="landscape" w:code="9"/>
          <w:pgMar w:top="1134" w:right="851" w:bottom="1304" w:left="1601" w:header="720" w:footer="567" w:gutter="0"/>
          <w:cols w:space="397" w:equalWidth="0">
            <w:col w:w="9780" w:space="720"/>
          </w:cols>
          <w:titlePg/>
          <w:docGrid w:linePitch="360"/>
        </w:sectPr>
      </w:pPr>
    </w:p>
    <w:p w14:paraId="5DC25BEE" w14:textId="3D4881A9" w:rsidR="00842B3B" w:rsidRDefault="00394285" w:rsidP="00445BEE">
      <w:pPr>
        <w:shd w:val="clear" w:color="auto" w:fill="FFFFFF"/>
        <w:spacing w:after="240"/>
        <w:textAlignment w:val="baseline"/>
        <w:rPr>
          <w:rFonts w:ascii="MyriadPro-Cond" w:hAnsi="MyriadPro-Cond" w:cs="MyriadPro-Cond"/>
          <w:color w:val="323031"/>
          <w:sz w:val="36"/>
          <w:szCs w:val="36"/>
        </w:rPr>
      </w:pPr>
      <w:r>
        <w:rPr>
          <w:rFonts w:ascii="MyriadPro-Cond" w:hAnsi="MyriadPro-Cond" w:cs="MyriadPro-Cond"/>
          <w:color w:val="323031"/>
          <w:sz w:val="36"/>
          <w:szCs w:val="36"/>
        </w:rPr>
        <w:lastRenderedPageBreak/>
        <w:t>References</w:t>
      </w:r>
    </w:p>
    <w:p w14:paraId="6E18B237" w14:textId="02690C09" w:rsidR="00873035" w:rsidRPr="00873035" w:rsidRDefault="009B3666" w:rsidP="00873035">
      <w:pPr>
        <w:widowControl w:val="0"/>
        <w:autoSpaceDE w:val="0"/>
        <w:autoSpaceDN w:val="0"/>
        <w:adjustRightInd w:val="0"/>
        <w:ind w:left="640" w:hanging="640"/>
        <w:rPr>
          <w:rFonts w:ascii="MyriadPro-Cond" w:hAnsi="MyriadPro-Cond"/>
          <w:noProof/>
          <w:sz w:val="16"/>
        </w:rPr>
      </w:pPr>
      <w:r>
        <w:rPr>
          <w:rFonts w:ascii="MyriadPro-Cond" w:hAnsi="MyriadPro-Cond" w:cs="MyriadPro-Cond"/>
          <w:color w:val="231F20"/>
          <w:sz w:val="15"/>
          <w:szCs w:val="15"/>
        </w:rPr>
        <w:fldChar w:fldCharType="begin" w:fldLock="1"/>
      </w:r>
      <w:r>
        <w:rPr>
          <w:rFonts w:ascii="MyriadPro-Cond" w:hAnsi="MyriadPro-Cond" w:cs="MyriadPro-Cond"/>
          <w:color w:val="231F20"/>
          <w:sz w:val="15"/>
          <w:szCs w:val="15"/>
        </w:rPr>
        <w:instrText xml:space="preserve">ADDIN Mendeley Bibliography CSL_BIBLIOGRAPHY </w:instrText>
      </w:r>
      <w:r>
        <w:rPr>
          <w:rFonts w:ascii="MyriadPro-Cond" w:hAnsi="MyriadPro-Cond" w:cs="MyriadPro-Cond"/>
          <w:color w:val="231F20"/>
          <w:sz w:val="15"/>
          <w:szCs w:val="15"/>
        </w:rPr>
        <w:fldChar w:fldCharType="separate"/>
      </w:r>
      <w:r w:rsidR="00873035" w:rsidRPr="00873035">
        <w:rPr>
          <w:rFonts w:ascii="MyriadPro-Cond" w:hAnsi="MyriadPro-Cond"/>
          <w:noProof/>
          <w:sz w:val="16"/>
        </w:rPr>
        <w:t>1.</w:t>
      </w:r>
      <w:r w:rsidR="00873035" w:rsidRPr="00873035">
        <w:rPr>
          <w:rFonts w:ascii="MyriadPro-Cond" w:hAnsi="MyriadPro-Cond"/>
          <w:noProof/>
          <w:sz w:val="16"/>
        </w:rPr>
        <w:tab/>
        <w:t xml:space="preserve">Garland EC, Goldizen AW, Rekdahl ML, Constantine R, Garrigue C, Hauser ND, Poole MM, Robbins J, Noad MJ. 2011 Dynamic horizontal cultural transmission of humpback whale song at the ocean basin scale. </w:t>
      </w:r>
      <w:r w:rsidR="00873035" w:rsidRPr="00873035">
        <w:rPr>
          <w:rFonts w:ascii="MyriadPro-Cond" w:hAnsi="MyriadPro-Cond"/>
          <w:i/>
          <w:iCs/>
          <w:noProof/>
          <w:sz w:val="16"/>
        </w:rPr>
        <w:t>Curr. Biol.</w:t>
      </w:r>
      <w:r w:rsidR="00873035" w:rsidRPr="00873035">
        <w:rPr>
          <w:rFonts w:ascii="MyriadPro-Cond" w:hAnsi="MyriadPro-Cond"/>
          <w:noProof/>
          <w:sz w:val="16"/>
        </w:rPr>
        <w:t xml:space="preserve"> </w:t>
      </w:r>
      <w:r w:rsidR="00873035" w:rsidRPr="00873035">
        <w:rPr>
          <w:rFonts w:ascii="MyriadPro-Cond" w:hAnsi="MyriadPro-Cond"/>
          <w:b/>
          <w:bCs/>
          <w:noProof/>
          <w:sz w:val="16"/>
        </w:rPr>
        <w:t>21</w:t>
      </w:r>
      <w:r w:rsidR="00873035" w:rsidRPr="00873035">
        <w:rPr>
          <w:rFonts w:ascii="MyriadPro-Cond" w:hAnsi="MyriadPro-Cond"/>
          <w:noProof/>
          <w:sz w:val="16"/>
        </w:rPr>
        <w:t>, 687–691. (doi:10.1016/j.cub.2011.03.019)</w:t>
      </w:r>
    </w:p>
    <w:p w14:paraId="4479D334"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2.</w:t>
      </w:r>
      <w:r w:rsidRPr="00873035">
        <w:rPr>
          <w:rFonts w:ascii="MyriadPro-Cond" w:hAnsi="MyriadPro-Cond"/>
          <w:noProof/>
          <w:sz w:val="16"/>
        </w:rPr>
        <w:tab/>
        <w:t xml:space="preserve">Garland EC, Lilley MS, Goldizen AW, Rekdahl ML, Garrigue C, Noad MJ. 2012 Improved versions of the Levenshtein distance method for comparing sequence information in animals’ vocalisations: Tests using humpback whale song. </w:t>
      </w:r>
      <w:r w:rsidRPr="00873035">
        <w:rPr>
          <w:rFonts w:ascii="MyriadPro-Cond" w:hAnsi="MyriadPro-Cond"/>
          <w:i/>
          <w:iCs/>
          <w:noProof/>
          <w:sz w:val="16"/>
        </w:rPr>
        <w:t>Behaviour</w:t>
      </w:r>
      <w:r w:rsidRPr="00873035">
        <w:rPr>
          <w:rFonts w:ascii="MyriadPro-Cond" w:hAnsi="MyriadPro-Cond"/>
          <w:noProof/>
          <w:sz w:val="16"/>
        </w:rPr>
        <w:t xml:space="preserve"> </w:t>
      </w:r>
      <w:r w:rsidRPr="00873035">
        <w:rPr>
          <w:rFonts w:ascii="MyriadPro-Cond" w:hAnsi="MyriadPro-Cond"/>
          <w:b/>
          <w:bCs/>
          <w:noProof/>
          <w:sz w:val="16"/>
        </w:rPr>
        <w:t>149</w:t>
      </w:r>
      <w:r w:rsidRPr="00873035">
        <w:rPr>
          <w:rFonts w:ascii="MyriadPro-Cond" w:hAnsi="MyriadPro-Cond"/>
          <w:noProof/>
          <w:sz w:val="16"/>
        </w:rPr>
        <w:t>, 1413–1441. (doi:10.1163/1568539X-00003032)</w:t>
      </w:r>
    </w:p>
    <w:p w14:paraId="10A84909"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3.</w:t>
      </w:r>
      <w:r w:rsidRPr="00873035">
        <w:rPr>
          <w:rFonts w:ascii="MyriadPro-Cond" w:hAnsi="MyriadPro-Cond"/>
          <w:noProof/>
          <w:sz w:val="16"/>
        </w:rPr>
        <w:tab/>
        <w:t xml:space="preserve">Garland EC </w:t>
      </w:r>
      <w:r w:rsidRPr="00873035">
        <w:rPr>
          <w:rFonts w:ascii="MyriadPro-Cond" w:hAnsi="MyriadPro-Cond"/>
          <w:i/>
          <w:iCs/>
          <w:noProof/>
          <w:sz w:val="16"/>
        </w:rPr>
        <w:t>et al.</w:t>
      </w:r>
      <w:r w:rsidRPr="00873035">
        <w:rPr>
          <w:rFonts w:ascii="MyriadPro-Cond" w:hAnsi="MyriadPro-Cond"/>
          <w:noProof/>
          <w:sz w:val="16"/>
        </w:rPr>
        <w:t xml:space="preserve"> 2013 Quantifying humpback whale song sequences to understand the dynamics of song exchange at the ocean basin scale. </w:t>
      </w:r>
      <w:r w:rsidRPr="00873035">
        <w:rPr>
          <w:rFonts w:ascii="MyriadPro-Cond" w:hAnsi="MyriadPro-Cond"/>
          <w:i/>
          <w:iCs/>
          <w:noProof/>
          <w:sz w:val="16"/>
        </w:rPr>
        <w:t>J. Acoust. Soc. Am.</w:t>
      </w:r>
      <w:r w:rsidRPr="00873035">
        <w:rPr>
          <w:rFonts w:ascii="MyriadPro-Cond" w:hAnsi="MyriadPro-Cond"/>
          <w:noProof/>
          <w:sz w:val="16"/>
        </w:rPr>
        <w:t xml:space="preserve"> </w:t>
      </w:r>
      <w:r w:rsidRPr="00873035">
        <w:rPr>
          <w:rFonts w:ascii="MyriadPro-Cond" w:hAnsi="MyriadPro-Cond"/>
          <w:b/>
          <w:bCs/>
          <w:noProof/>
          <w:sz w:val="16"/>
        </w:rPr>
        <w:t>133</w:t>
      </w:r>
      <w:r w:rsidRPr="00873035">
        <w:rPr>
          <w:rFonts w:ascii="MyriadPro-Cond" w:hAnsi="MyriadPro-Cond"/>
          <w:noProof/>
          <w:sz w:val="16"/>
        </w:rPr>
        <w:t>, 560–9. (doi:10.1121/1.4770232)</w:t>
      </w:r>
    </w:p>
    <w:p w14:paraId="23069B43"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4.</w:t>
      </w:r>
      <w:r w:rsidRPr="00873035">
        <w:rPr>
          <w:rFonts w:ascii="MyriadPro-Cond" w:hAnsi="MyriadPro-Cond"/>
          <w:noProof/>
          <w:sz w:val="16"/>
        </w:rPr>
        <w:tab/>
        <w:t xml:space="preserve">Garland EC. 2011 Cultural </w:t>
      </w:r>
      <w:r w:rsidRPr="00873035">
        <w:rPr>
          <w:rFonts w:ascii="MyriadPro-Cond" w:hAnsi="MyriadPro-Cond"/>
          <w:noProof/>
          <w:sz w:val="16"/>
        </w:rPr>
        <w:t>transmission of humpback whale song and metapopulation structure in the western and central South Pacific Ocean. University of Queensland.</w:t>
      </w:r>
    </w:p>
    <w:p w14:paraId="4F7F2DA2"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5.</w:t>
      </w:r>
      <w:r w:rsidRPr="00873035">
        <w:rPr>
          <w:rFonts w:ascii="MyriadPro-Cond" w:hAnsi="MyriadPro-Cond"/>
          <w:noProof/>
          <w:sz w:val="16"/>
        </w:rPr>
        <w:tab/>
        <w:t>Dunlop RA, Noad MJ, Cato DH, Stokes DM. 2007 The social vocalization repertoire of east Australian migrating humpback whales (</w:t>
      </w:r>
      <w:r w:rsidRPr="00873035">
        <w:rPr>
          <w:rFonts w:ascii="MyriadPro-Cond" w:hAnsi="MyriadPro-Cond"/>
          <w:i/>
          <w:iCs/>
          <w:noProof/>
          <w:sz w:val="16"/>
        </w:rPr>
        <w:t>Megaptera novaeangliae</w:t>
      </w:r>
      <w:r w:rsidRPr="00873035">
        <w:rPr>
          <w:rFonts w:ascii="MyriadPro-Cond" w:hAnsi="MyriadPro-Cond"/>
          <w:noProof/>
          <w:sz w:val="16"/>
        </w:rPr>
        <w:t xml:space="preserve">). </w:t>
      </w:r>
      <w:r w:rsidRPr="00873035">
        <w:rPr>
          <w:rFonts w:ascii="MyriadPro-Cond" w:hAnsi="MyriadPro-Cond"/>
          <w:i/>
          <w:iCs/>
          <w:noProof/>
          <w:sz w:val="16"/>
        </w:rPr>
        <w:t>J. Acoust. Soc. Am.</w:t>
      </w:r>
      <w:r w:rsidRPr="00873035">
        <w:rPr>
          <w:rFonts w:ascii="MyriadPro-Cond" w:hAnsi="MyriadPro-Cond"/>
          <w:noProof/>
          <w:sz w:val="16"/>
        </w:rPr>
        <w:t xml:space="preserve"> </w:t>
      </w:r>
      <w:r w:rsidRPr="00873035">
        <w:rPr>
          <w:rFonts w:ascii="MyriadPro-Cond" w:hAnsi="MyriadPro-Cond"/>
          <w:b/>
          <w:bCs/>
          <w:noProof/>
          <w:sz w:val="16"/>
        </w:rPr>
        <w:t>122</w:t>
      </w:r>
      <w:r w:rsidRPr="00873035">
        <w:rPr>
          <w:rFonts w:ascii="MyriadPro-Cond" w:hAnsi="MyriadPro-Cond"/>
          <w:noProof/>
          <w:sz w:val="16"/>
        </w:rPr>
        <w:t>, 2893–2905. (doi:10.1121/1.2783115)</w:t>
      </w:r>
    </w:p>
    <w:p w14:paraId="5D0686F4"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6.</w:t>
      </w:r>
      <w:r w:rsidRPr="00873035">
        <w:rPr>
          <w:rFonts w:ascii="MyriadPro-Cond" w:hAnsi="MyriadPro-Cond"/>
          <w:noProof/>
          <w:sz w:val="16"/>
        </w:rPr>
        <w:tab/>
        <w:t xml:space="preserve">Breiman L, Friedman JH, Olshen RA, Stone. CG. 1984 </w:t>
      </w:r>
      <w:r w:rsidRPr="00873035">
        <w:rPr>
          <w:rFonts w:ascii="MyriadPro-Cond" w:hAnsi="MyriadPro-Cond"/>
          <w:i/>
          <w:iCs/>
          <w:noProof/>
          <w:sz w:val="16"/>
        </w:rPr>
        <w:t>Classification and Regression Trees</w:t>
      </w:r>
      <w:r w:rsidRPr="00873035">
        <w:rPr>
          <w:rFonts w:ascii="MyriadPro-Cond" w:hAnsi="MyriadPro-Cond"/>
          <w:noProof/>
          <w:sz w:val="16"/>
        </w:rPr>
        <w:t xml:space="preserve">. Belmont, CA: Wadsworth International Group. </w:t>
      </w:r>
    </w:p>
    <w:p w14:paraId="5E741615"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7.</w:t>
      </w:r>
      <w:r w:rsidRPr="00873035">
        <w:rPr>
          <w:rFonts w:ascii="MyriadPro-Cond" w:hAnsi="MyriadPro-Cond"/>
          <w:noProof/>
          <w:sz w:val="16"/>
        </w:rPr>
        <w:tab/>
        <w:t xml:space="preserve">De’ath G, Fabricius KE. 2000 Classification and Regression Trees: A Powerful Yet Simple Technique for Ecological Data Analysis. </w:t>
      </w:r>
      <w:r w:rsidRPr="00873035">
        <w:rPr>
          <w:rFonts w:ascii="MyriadPro-Cond" w:hAnsi="MyriadPro-Cond"/>
          <w:i/>
          <w:iCs/>
          <w:noProof/>
          <w:sz w:val="16"/>
        </w:rPr>
        <w:t>Ecology</w:t>
      </w:r>
      <w:r w:rsidRPr="00873035">
        <w:rPr>
          <w:rFonts w:ascii="MyriadPro-Cond" w:hAnsi="MyriadPro-Cond"/>
          <w:noProof/>
          <w:sz w:val="16"/>
        </w:rPr>
        <w:t xml:space="preserve"> </w:t>
      </w:r>
      <w:r w:rsidRPr="00873035">
        <w:rPr>
          <w:rFonts w:ascii="MyriadPro-Cond" w:hAnsi="MyriadPro-Cond"/>
          <w:b/>
          <w:bCs/>
          <w:noProof/>
          <w:sz w:val="16"/>
        </w:rPr>
        <w:t>81</w:t>
      </w:r>
      <w:r w:rsidRPr="00873035">
        <w:rPr>
          <w:rFonts w:ascii="MyriadPro-Cond" w:hAnsi="MyriadPro-Cond"/>
          <w:noProof/>
          <w:sz w:val="16"/>
        </w:rPr>
        <w:t>, 3178–3192.</w:t>
      </w:r>
    </w:p>
    <w:p w14:paraId="267FFC7F"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8.</w:t>
      </w:r>
      <w:r w:rsidRPr="00873035">
        <w:rPr>
          <w:rFonts w:ascii="MyriadPro-Cond" w:hAnsi="MyriadPro-Cond"/>
          <w:noProof/>
          <w:sz w:val="16"/>
        </w:rPr>
        <w:tab/>
        <w:t xml:space="preserve">Karels TJ, Bryant AA, Hik DS. 2004 Comparison of discriminant function and classification tree analyses for age classification of marmots. </w:t>
      </w:r>
      <w:r w:rsidRPr="00873035">
        <w:rPr>
          <w:rFonts w:ascii="MyriadPro-Cond" w:hAnsi="MyriadPro-Cond"/>
          <w:i/>
          <w:iCs/>
          <w:noProof/>
          <w:sz w:val="16"/>
        </w:rPr>
        <w:t>Oikos</w:t>
      </w:r>
      <w:r w:rsidRPr="00873035">
        <w:rPr>
          <w:rFonts w:ascii="MyriadPro-Cond" w:hAnsi="MyriadPro-Cond"/>
          <w:noProof/>
          <w:sz w:val="16"/>
        </w:rPr>
        <w:t xml:space="preserve"> </w:t>
      </w:r>
      <w:r w:rsidRPr="00873035">
        <w:rPr>
          <w:rFonts w:ascii="MyriadPro-Cond" w:hAnsi="MyriadPro-Cond"/>
          <w:b/>
          <w:bCs/>
          <w:noProof/>
          <w:sz w:val="16"/>
        </w:rPr>
        <w:t>105</w:t>
      </w:r>
      <w:r w:rsidRPr="00873035">
        <w:rPr>
          <w:rFonts w:ascii="MyriadPro-Cond" w:hAnsi="MyriadPro-Cond"/>
          <w:noProof/>
          <w:sz w:val="16"/>
        </w:rPr>
        <w:t>, 575–587. (doi:10.1111/j.0030-1299.2004.12732.x)</w:t>
      </w:r>
    </w:p>
    <w:p w14:paraId="170657F3"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9.</w:t>
      </w:r>
      <w:r w:rsidRPr="00873035">
        <w:rPr>
          <w:rFonts w:ascii="MyriadPro-Cond" w:hAnsi="MyriadPro-Cond"/>
          <w:noProof/>
          <w:sz w:val="16"/>
        </w:rPr>
        <w:tab/>
        <w:t xml:space="preserve">Smith JN, Goldizen AW, Dunlop </w:t>
      </w:r>
      <w:r w:rsidRPr="00873035">
        <w:rPr>
          <w:rFonts w:ascii="MyriadPro-Cond" w:hAnsi="MyriadPro-Cond"/>
          <w:noProof/>
          <w:sz w:val="16"/>
        </w:rPr>
        <w:t xml:space="preserve">RA, Noad MJ. 2008 Songs of male humpback whales, </w:t>
      </w:r>
      <w:r w:rsidRPr="00873035">
        <w:rPr>
          <w:rFonts w:ascii="MyriadPro-Cond" w:hAnsi="MyriadPro-Cond"/>
          <w:i/>
          <w:iCs/>
          <w:noProof/>
          <w:sz w:val="16"/>
        </w:rPr>
        <w:t>Megaptera novaeangliae</w:t>
      </w:r>
      <w:r w:rsidRPr="00873035">
        <w:rPr>
          <w:rFonts w:ascii="MyriadPro-Cond" w:hAnsi="MyriadPro-Cond"/>
          <w:noProof/>
          <w:sz w:val="16"/>
        </w:rPr>
        <w:t xml:space="preserve">, are involved in intersexual interactions. </w:t>
      </w:r>
      <w:r w:rsidRPr="00873035">
        <w:rPr>
          <w:rFonts w:ascii="MyriadPro-Cond" w:hAnsi="MyriadPro-Cond"/>
          <w:i/>
          <w:iCs/>
          <w:noProof/>
          <w:sz w:val="16"/>
        </w:rPr>
        <w:t>Anim. Behav.</w:t>
      </w:r>
      <w:r w:rsidRPr="00873035">
        <w:rPr>
          <w:rFonts w:ascii="MyriadPro-Cond" w:hAnsi="MyriadPro-Cond"/>
          <w:noProof/>
          <w:sz w:val="16"/>
        </w:rPr>
        <w:t xml:space="preserve"> </w:t>
      </w:r>
      <w:r w:rsidRPr="00873035">
        <w:rPr>
          <w:rFonts w:ascii="MyriadPro-Cond" w:hAnsi="MyriadPro-Cond"/>
          <w:b/>
          <w:bCs/>
          <w:noProof/>
          <w:sz w:val="16"/>
        </w:rPr>
        <w:t>76</w:t>
      </w:r>
      <w:r w:rsidRPr="00873035">
        <w:rPr>
          <w:rFonts w:ascii="MyriadPro-Cond" w:hAnsi="MyriadPro-Cond"/>
          <w:noProof/>
          <w:sz w:val="16"/>
        </w:rPr>
        <w:t>, 467–477. (doi:10.1016/j.anbehav.2008.02.013)</w:t>
      </w:r>
    </w:p>
    <w:p w14:paraId="6968C783"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10.</w:t>
      </w:r>
      <w:r w:rsidRPr="00873035">
        <w:rPr>
          <w:rFonts w:ascii="MyriadPro-Cond" w:hAnsi="MyriadPro-Cond"/>
          <w:noProof/>
          <w:sz w:val="16"/>
        </w:rPr>
        <w:tab/>
        <w:t>Lamoni L. 2018 The role of individual behaviour in the collective cultural evolution of humpback whale songs. University of St. Andrews.</w:t>
      </w:r>
    </w:p>
    <w:p w14:paraId="73BADC4E"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11.</w:t>
      </w:r>
      <w:r w:rsidRPr="00873035">
        <w:rPr>
          <w:rFonts w:ascii="MyriadPro-Cond" w:hAnsi="MyriadPro-Cond"/>
          <w:noProof/>
          <w:sz w:val="16"/>
        </w:rPr>
        <w:tab/>
        <w:t xml:space="preserve">Garland EC, Rendell L, Lilley MS, Poole MM, Allen J, Noad MJ. 2017 The devil is in the detail: quantifying vocal variation in a complex, multi-levelled, and rapidly evolving display. </w:t>
      </w:r>
      <w:r w:rsidRPr="00873035">
        <w:rPr>
          <w:rFonts w:ascii="MyriadPro-Cond" w:hAnsi="MyriadPro-Cond"/>
          <w:i/>
          <w:iCs/>
          <w:noProof/>
          <w:sz w:val="16"/>
        </w:rPr>
        <w:t>J. Acoust. Soc. Am.</w:t>
      </w:r>
      <w:r w:rsidRPr="00873035">
        <w:rPr>
          <w:rFonts w:ascii="MyriadPro-Cond" w:hAnsi="MyriadPro-Cond"/>
          <w:noProof/>
          <w:sz w:val="16"/>
        </w:rPr>
        <w:t xml:space="preserve"> </w:t>
      </w:r>
      <w:r w:rsidRPr="00873035">
        <w:rPr>
          <w:rFonts w:ascii="MyriadPro-Cond" w:hAnsi="MyriadPro-Cond"/>
          <w:b/>
          <w:bCs/>
          <w:noProof/>
          <w:sz w:val="16"/>
        </w:rPr>
        <w:t>142</w:t>
      </w:r>
      <w:r w:rsidRPr="00873035">
        <w:rPr>
          <w:rFonts w:ascii="MyriadPro-Cond" w:hAnsi="MyriadPro-Cond"/>
          <w:noProof/>
          <w:sz w:val="16"/>
        </w:rPr>
        <w:t>, 460–472. (doi:10.1121/1.4991320)</w:t>
      </w:r>
    </w:p>
    <w:p w14:paraId="62A295DE" w14:textId="77777777" w:rsidR="00873035" w:rsidRPr="00873035" w:rsidRDefault="00873035" w:rsidP="00873035">
      <w:pPr>
        <w:widowControl w:val="0"/>
        <w:autoSpaceDE w:val="0"/>
        <w:autoSpaceDN w:val="0"/>
        <w:adjustRightInd w:val="0"/>
        <w:ind w:left="640" w:hanging="640"/>
        <w:rPr>
          <w:rFonts w:ascii="MyriadPro-Cond" w:hAnsi="MyriadPro-Cond"/>
          <w:noProof/>
          <w:sz w:val="16"/>
        </w:rPr>
      </w:pPr>
      <w:r w:rsidRPr="00873035">
        <w:rPr>
          <w:rFonts w:ascii="MyriadPro-Cond" w:hAnsi="MyriadPro-Cond"/>
          <w:noProof/>
          <w:sz w:val="16"/>
        </w:rPr>
        <w:t>12.</w:t>
      </w:r>
      <w:r w:rsidRPr="00873035">
        <w:rPr>
          <w:rFonts w:ascii="MyriadPro-Cond" w:hAnsi="MyriadPro-Cond"/>
          <w:noProof/>
          <w:sz w:val="16"/>
        </w:rPr>
        <w:tab/>
        <w:t xml:space="preserve">Garland EC, Rendell L, Lamoni L, Poole MM, Noad MJ. 2017 Song hybridization events during revolutionary song change provide insights into cultural transmission in humpback whales. </w:t>
      </w:r>
      <w:r w:rsidRPr="00873035">
        <w:rPr>
          <w:rFonts w:ascii="MyriadPro-Cond" w:hAnsi="MyriadPro-Cond"/>
          <w:i/>
          <w:iCs/>
          <w:noProof/>
          <w:sz w:val="16"/>
        </w:rPr>
        <w:t>Proc. Natl. Acad. Sci. U. S. A.</w:t>
      </w:r>
      <w:r w:rsidRPr="00873035">
        <w:rPr>
          <w:rFonts w:ascii="MyriadPro-Cond" w:hAnsi="MyriadPro-Cond"/>
          <w:noProof/>
          <w:sz w:val="16"/>
        </w:rPr>
        <w:t xml:space="preserve"> </w:t>
      </w:r>
      <w:r w:rsidRPr="00873035">
        <w:rPr>
          <w:rFonts w:ascii="MyriadPro-Cond" w:hAnsi="MyriadPro-Cond"/>
          <w:b/>
          <w:bCs/>
          <w:noProof/>
          <w:sz w:val="16"/>
        </w:rPr>
        <w:t>114</w:t>
      </w:r>
      <w:r w:rsidRPr="00873035">
        <w:rPr>
          <w:rFonts w:ascii="MyriadPro-Cond" w:hAnsi="MyriadPro-Cond"/>
          <w:noProof/>
          <w:sz w:val="16"/>
        </w:rPr>
        <w:t>, 7822–7829. (doi:10.1073/pnas.1621072114)</w:t>
      </w:r>
    </w:p>
    <w:p w14:paraId="2555561D" w14:textId="125C5778" w:rsidR="00394285" w:rsidRPr="00376237" w:rsidRDefault="009B3666" w:rsidP="00873035">
      <w:pPr>
        <w:widowControl w:val="0"/>
        <w:autoSpaceDE w:val="0"/>
        <w:autoSpaceDN w:val="0"/>
        <w:adjustRightInd w:val="0"/>
        <w:ind w:left="640" w:hanging="640"/>
        <w:rPr>
          <w:rFonts w:ascii="MyriadPro-Cond" w:hAnsi="MyriadPro-Cond" w:cs="MyriadPro-Cond"/>
          <w:color w:val="231F20"/>
          <w:sz w:val="15"/>
          <w:szCs w:val="15"/>
        </w:rPr>
        <w:sectPr w:rsidR="00394285" w:rsidRPr="00376237" w:rsidSect="00A838F7">
          <w:pgSz w:w="11907" w:h="16840" w:code="9"/>
          <w:pgMar w:top="238" w:right="1134" w:bottom="851" w:left="1304" w:header="340" w:footer="567" w:gutter="0"/>
          <w:cols w:num="3" w:space="397"/>
          <w:titlePg/>
          <w:docGrid w:linePitch="360"/>
        </w:sectPr>
      </w:pPr>
      <w:r>
        <w:rPr>
          <w:rFonts w:ascii="MyriadPro-Cond" w:hAnsi="MyriadPro-Cond" w:cs="MyriadPro-Cond"/>
          <w:color w:val="231F20"/>
          <w:sz w:val="15"/>
          <w:szCs w:val="15"/>
        </w:rPr>
        <w:fldChar w:fldCharType="end"/>
      </w:r>
    </w:p>
    <w:p w14:paraId="4AEEC4AB" w14:textId="77777777" w:rsidR="00CE260E" w:rsidRDefault="00CE260E" w:rsidP="00376237">
      <w:pPr>
        <w:rPr>
          <w:rFonts w:ascii="Palatino-Roman" w:hAnsi="Palatino-Roman"/>
          <w:sz w:val="20"/>
        </w:rPr>
      </w:pPr>
    </w:p>
    <w:sectPr w:rsidR="00CE260E" w:rsidSect="00A838F7">
      <w:type w:val="continuous"/>
      <w:pgSz w:w="11907" w:h="16840" w:code="9"/>
      <w:pgMar w:top="960" w:right="1134" w:bottom="851" w:left="1304" w:header="340" w:footer="567" w:gutter="0"/>
      <w:cols w:space="397" w:equalWidth="0">
        <w:col w:w="9780" w:space="720"/>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86986" w14:textId="77777777" w:rsidR="009508BA" w:rsidRDefault="009508BA">
      <w:r>
        <w:separator/>
      </w:r>
    </w:p>
    <w:p w14:paraId="642534C9" w14:textId="77777777" w:rsidR="009508BA" w:rsidRDefault="009508BA"/>
    <w:p w14:paraId="0266EDA6" w14:textId="77777777" w:rsidR="009508BA" w:rsidRDefault="009508BA"/>
    <w:p w14:paraId="41B798A0" w14:textId="77777777" w:rsidR="009508BA" w:rsidRDefault="009508BA"/>
    <w:p w14:paraId="3B67091F" w14:textId="77777777" w:rsidR="009508BA" w:rsidRDefault="009508BA"/>
    <w:p w14:paraId="7AD5B051" w14:textId="77777777" w:rsidR="009508BA" w:rsidRDefault="009508BA"/>
  </w:endnote>
  <w:endnote w:type="continuationSeparator" w:id="0">
    <w:p w14:paraId="323B844E" w14:textId="77777777" w:rsidR="009508BA" w:rsidRDefault="009508BA">
      <w:r>
        <w:continuationSeparator/>
      </w:r>
    </w:p>
    <w:p w14:paraId="304F6A65" w14:textId="77777777" w:rsidR="009508BA" w:rsidRDefault="009508BA"/>
    <w:p w14:paraId="71B17829" w14:textId="77777777" w:rsidR="009508BA" w:rsidRDefault="009508BA"/>
    <w:p w14:paraId="405BA412" w14:textId="77777777" w:rsidR="009508BA" w:rsidRDefault="009508BA"/>
    <w:p w14:paraId="16B22507" w14:textId="77777777" w:rsidR="009508BA" w:rsidRDefault="009508BA"/>
    <w:p w14:paraId="4B4332E4" w14:textId="77777777" w:rsidR="009508BA" w:rsidRDefault="009508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235A07CC-1FBE-7248-A17F-D43CE815B7F2}"/>
  </w:font>
  <w:font w:name="Times New Roman">
    <w:panose1 w:val="02020603050405020304"/>
    <w:charset w:val="00"/>
    <w:family w:val="roman"/>
    <w:pitch w:val="variable"/>
    <w:sig w:usb0="E0002EFF" w:usb1="C000785B" w:usb2="00000009" w:usb3="00000000" w:csb0="000001FF" w:csb1="00000000"/>
    <w:embedRegular r:id="rId2" w:fontKey="{B21F54C2-E221-DF4A-B1A3-6A91FEC99122}"/>
    <w:embedBold r:id="rId3" w:fontKey="{B8C2779A-6359-934B-8E9F-BFA4213B0F34}"/>
    <w:embedItalic r:id="rId4" w:fontKey="{0A71C7E4-12DE-A249-8A78-6A1CA5F3E868}"/>
    <w:embedBoldItalic r:id="rId5" w:fontKey="{AA6653ED-AF03-8C40-A730-58E14E7032BD}"/>
  </w:font>
  <w:font w:name="Courier New">
    <w:panose1 w:val="02070309020205020404"/>
    <w:charset w:val="00"/>
    <w:family w:val="modern"/>
    <w:pitch w:val="fixed"/>
    <w:sig w:usb0="E0002AFF" w:usb1="C0007843" w:usb2="00000009" w:usb3="00000000" w:csb0="000001FF" w:csb1="00000000"/>
    <w:embedRegular r:id="rId6" w:fontKey="{E1E1E156-B969-C549-9432-07F0F6078EC7}"/>
  </w:font>
  <w:font w:name="Wingdings">
    <w:panose1 w:val="05000000000000000000"/>
    <w:charset w:val="4D"/>
    <w:family w:val="decorative"/>
    <w:pitch w:val="variable"/>
    <w:sig w:usb0="00000003" w:usb1="10000000" w:usb2="00000000" w:usb3="00000000" w:csb0="80000001" w:csb1="00000000"/>
    <w:embedRegular r:id="rId7" w:fontKey="{E82020E9-DEF1-2D4C-A11A-D23F94898205}"/>
  </w:font>
  <w:font w:name="Arial">
    <w:panose1 w:val="020B0604020202020204"/>
    <w:charset w:val="00"/>
    <w:family w:val="swiss"/>
    <w:pitch w:val="variable"/>
    <w:sig w:usb0="E0002AFF" w:usb1="C0007843" w:usb2="00000009" w:usb3="00000000" w:csb0="000001FF" w:csb1="00000000"/>
    <w:embedRegular r:id="rId8" w:fontKey="{4DE85813-E1C6-FD4A-A96F-F6403982F608}"/>
    <w:embedBold r:id="rId9" w:fontKey="{10296070-BFC7-9F44-A4CC-81F461F5C33F}"/>
    <w:embedItalic r:id="rId10" w:fontKey="{FA659944-9A94-B449-9D12-76F246B4B422}"/>
    <w:embedBoldItalic r:id="rId11" w:fontKey="{B285BB45-F4D3-3949-9B83-28D446817290}"/>
  </w:font>
  <w:font w:name="Arial Black">
    <w:panose1 w:val="020B0A04020102020204"/>
    <w:charset w:val="00"/>
    <w:family w:val="swiss"/>
    <w:pitch w:val="variable"/>
    <w:sig w:usb0="A00002AF" w:usb1="400078FB" w:usb2="00000000" w:usb3="00000000" w:csb0="0000009F" w:csb1="00000000"/>
    <w:embedRegular r:id="rId12" w:fontKey="{6352FE2C-219A-3F4C-ADE3-22F4CA6EA7AD}"/>
  </w:font>
  <w:font w:name="Cambria">
    <w:panose1 w:val="02040503050406030204"/>
    <w:charset w:val="00"/>
    <w:family w:val="roman"/>
    <w:pitch w:val="variable"/>
    <w:sig w:usb0="E00002FF" w:usb1="400004FF" w:usb2="00000000" w:usb3="00000000" w:csb0="0000019F" w:csb1="00000000"/>
    <w:embedRegular r:id="rId13" w:fontKey="{361D1608-B253-EC48-A290-5908F858C978}"/>
    <w:embedBold r:id="rId14" w:fontKey="{8D3F85A2-AD07-F848-96D1-1B2B0F701114}"/>
  </w:font>
  <w:font w:name="MyriadPro-Cond">
    <w:altName w:val="Calibri"/>
    <w:panose1 w:val="020B0604020202020204"/>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8" w:fontKey="{330AC3FD-59AD-1D41-AF5C-21EAA7D7B526}"/>
  </w:font>
  <w:font w:name="Palatino-Roman">
    <w:altName w:val="Book Antiqua"/>
    <w:panose1 w:val="00000000000000000000"/>
    <w:charset w:val="4D"/>
    <w:family w:val="auto"/>
    <w:pitch w:val="variable"/>
    <w:sig w:usb0="A00002FF" w:usb1="7800205A" w:usb2="14600000" w:usb3="00000000" w:csb0="00000193" w:csb1="00000000"/>
    <w:embedBold r:id="rId20" w:fontKey="{C28EED24-6802-C14B-A414-BBFD76244996}"/>
    <w:embedItalic r:id="rId21" w:fontKey="{30369FAC-69C7-1F41-9A78-F3A27BB3B24A}"/>
  </w:font>
  <w:font w:name="Palatino">
    <w:panose1 w:val="00000000000000000000"/>
    <w:charset w:val="4D"/>
    <w:family w:val="auto"/>
    <w:pitch w:val="variable"/>
    <w:sig w:usb0="A00002FF" w:usb1="7800205A" w:usb2="14600000" w:usb3="00000000" w:csb0="00000193" w:csb1="00000000"/>
  </w:font>
  <w:font w:name="Calibri">
    <w:panose1 w:val="020F0502020204030204"/>
    <w:charset w:val="00"/>
    <w:family w:val="swiss"/>
    <w:pitch w:val="variable"/>
    <w:sig w:usb0="E0002AFF" w:usb1="C000247B" w:usb2="00000009" w:usb3="00000000" w:csb0="000001FF" w:csb1="00000000"/>
    <w:embedRegular r:id="rId23" w:fontKey="{D3A90444-D73C-E849-9805-83172E1B9837}"/>
  </w:font>
  <w:font w:name="Cambria Math">
    <w:panose1 w:val="02040503050406030204"/>
    <w:charset w:val="00"/>
    <w:family w:val="roman"/>
    <w:pitch w:val="variable"/>
    <w:sig w:usb0="E00002FF" w:usb1="420024FF" w:usb2="00000000" w:usb3="00000000" w:csb0="0000019F" w:csb1="00000000"/>
    <w:embedRegular r:id="rId24" w:fontKey="{AA3C108D-AAE8-5F42-8BBC-6553BAAF6C8F}"/>
    <w:embedBold r:id="rId25" w:fontKey="{68C878E1-3F00-3246-9CCC-2078B62E469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3C946" w14:textId="77777777" w:rsidR="00607B0D" w:rsidRDefault="00607B0D" w:rsidP="00090077">
    <w:pPr>
      <w:tabs>
        <w:tab w:val="right" w:pos="9923"/>
      </w:tabs>
      <w:rPr>
        <w:rFonts w:ascii="Arial" w:hAnsi="Arial" w:cs="Arial"/>
        <w:b/>
        <w:sz w:val="17"/>
        <w:szCs w:val="17"/>
      </w:rPr>
    </w:pPr>
  </w:p>
  <w:p w14:paraId="5DAD4796" w14:textId="77777777" w:rsidR="00607B0D" w:rsidRPr="004E5F6D" w:rsidRDefault="00607B0D" w:rsidP="00090077">
    <w:pPr>
      <w:tabs>
        <w:tab w:val="right" w:pos="9923"/>
      </w:tabs>
      <w:rPr>
        <w:rFonts w:ascii="Arial" w:hAnsi="Arial" w:cs="Arial"/>
        <w:sz w:val="17"/>
        <w:szCs w:val="17"/>
      </w:rPr>
    </w:pPr>
    <w:r w:rsidRPr="006848D8">
      <w:rPr>
        <w:i/>
        <w:sz w:val="16"/>
        <w:szCs w:val="16"/>
      </w:rPr>
      <w:t xml:space="preserve">Phil. Trans. R. Soc. </w:t>
    </w:r>
    <w:r>
      <w:rPr>
        <w:i/>
        <w:sz w:val="16"/>
        <w:szCs w:val="16"/>
      </w:rPr>
      <w:t>B</w:t>
    </w:r>
    <w:r w:rsidRPr="006848D8">
      <w:rPr>
        <w:i/>
        <w:sz w:val="16"/>
        <w:szCs w:val="16"/>
      </w:rPr>
      <w:t>.</w:t>
    </w:r>
    <w:r>
      <w:rPr>
        <w:rFonts w:ascii="Arial" w:hAnsi="Arial" w:cs="Arial"/>
        <w:b/>
        <w:sz w:val="17"/>
        <w:szCs w:val="17"/>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30ED6" w14:textId="77777777" w:rsidR="00412214" w:rsidRDefault="0041221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BE728" w14:textId="77777777" w:rsidR="00607B0D" w:rsidRPr="00D3653D" w:rsidRDefault="00607B0D" w:rsidP="00CE550B">
    <w:pPr>
      <w:tabs>
        <w:tab w:val="right" w:pos="9923"/>
      </w:tabs>
      <w:rPr>
        <w:i/>
        <w:color w:val="666666"/>
        <w:sz w:val="18"/>
        <w:szCs w:val="18"/>
      </w:rPr>
    </w:pPr>
  </w:p>
  <w:p w14:paraId="2FEFAC72" w14:textId="77777777" w:rsidR="00607B0D" w:rsidRPr="001B02A0" w:rsidRDefault="00607B0D" w:rsidP="00DA31BD">
    <w:pPr>
      <w:tabs>
        <w:tab w:val="right" w:pos="5040"/>
      </w:tabs>
      <w:rPr>
        <w:rFonts w:ascii="Arial" w:hAnsi="Arial" w:cs="Arial"/>
        <w:sz w:val="17"/>
        <w:szCs w:val="17"/>
      </w:rPr>
    </w:pPr>
    <w:r>
      <w:rPr>
        <w:sz w:val="18"/>
        <w:szCs w:val="18"/>
      </w:rPr>
      <w:tab/>
    </w:r>
    <w:r w:rsidR="001653B6" w:rsidRPr="003F3A19">
      <w:rPr>
        <w:sz w:val="18"/>
        <w:szCs w:val="18"/>
      </w:rPr>
      <w:fldChar w:fldCharType="begin"/>
    </w:r>
    <w:r w:rsidRPr="003F3A19">
      <w:rPr>
        <w:sz w:val="18"/>
        <w:szCs w:val="18"/>
      </w:rPr>
      <w:instrText xml:space="preserve"> PAGE </w:instrText>
    </w:r>
    <w:r w:rsidR="001653B6" w:rsidRPr="003F3A19">
      <w:rPr>
        <w:sz w:val="18"/>
        <w:szCs w:val="18"/>
      </w:rPr>
      <w:fldChar w:fldCharType="separate"/>
    </w:r>
    <w:r w:rsidR="00CE260E">
      <w:rPr>
        <w:noProof/>
        <w:sz w:val="18"/>
        <w:szCs w:val="18"/>
      </w:rPr>
      <w:t>1</w:t>
    </w:r>
    <w:r w:rsidR="001653B6" w:rsidRPr="003F3A19">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79D42" w14:textId="77777777" w:rsidR="00607B0D" w:rsidRPr="00F234D5" w:rsidRDefault="00607B0D" w:rsidP="00F234D5">
    <w:pPr>
      <w:rPr>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413948" w14:textId="77777777" w:rsidR="009508BA" w:rsidRDefault="009508BA">
      <w:r>
        <w:separator/>
      </w:r>
    </w:p>
    <w:p w14:paraId="113F60CA" w14:textId="77777777" w:rsidR="009508BA" w:rsidRDefault="009508BA"/>
    <w:p w14:paraId="4770F2EF" w14:textId="77777777" w:rsidR="009508BA" w:rsidRDefault="009508BA"/>
    <w:p w14:paraId="53249496" w14:textId="77777777" w:rsidR="009508BA" w:rsidRDefault="009508BA"/>
    <w:p w14:paraId="3D652F8F" w14:textId="77777777" w:rsidR="009508BA" w:rsidRDefault="009508BA"/>
    <w:p w14:paraId="6DDE5E75" w14:textId="77777777" w:rsidR="009508BA" w:rsidRDefault="009508BA"/>
  </w:footnote>
  <w:footnote w:type="continuationSeparator" w:id="0">
    <w:p w14:paraId="0CA13C32" w14:textId="77777777" w:rsidR="009508BA" w:rsidRDefault="009508BA">
      <w:r>
        <w:continuationSeparator/>
      </w:r>
    </w:p>
    <w:p w14:paraId="208F0B5B" w14:textId="77777777" w:rsidR="009508BA" w:rsidRDefault="009508BA"/>
    <w:p w14:paraId="2AB35696" w14:textId="77777777" w:rsidR="009508BA" w:rsidRDefault="009508BA"/>
    <w:p w14:paraId="3D0D78A2" w14:textId="77777777" w:rsidR="009508BA" w:rsidRDefault="009508BA"/>
    <w:p w14:paraId="48D9A4E9" w14:textId="77777777" w:rsidR="009508BA" w:rsidRDefault="009508BA"/>
    <w:p w14:paraId="6098521D" w14:textId="77777777" w:rsidR="009508BA" w:rsidRDefault="009508B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9608D" w14:textId="77777777" w:rsidR="00607B0D" w:rsidRPr="00516B22" w:rsidRDefault="00607B0D" w:rsidP="00EC50BF">
    <w:pPr>
      <w:pBdr>
        <w:bottom w:val="single" w:sz="6" w:space="1" w:color="auto"/>
      </w:pBdr>
      <w:spacing w:after="180"/>
      <w:jc w:val="center"/>
      <w:rPr>
        <w:rFonts w:ascii="Arial" w:hAnsi="Arial"/>
        <w:b/>
        <w:color w:val="000000"/>
        <w:lang w:val="fr-FR"/>
      </w:rPr>
    </w:pPr>
    <w:r>
      <w:rPr>
        <w:rFonts w:ascii="Arial" w:hAnsi="Arial"/>
        <w:b/>
        <w:i/>
        <w:color w:val="000000"/>
        <w:lang w:val="fr-FR"/>
      </w:rPr>
      <w:t>R. Soc. open sci.</w:t>
    </w:r>
    <w:r w:rsidRPr="00516B22">
      <w:rPr>
        <w:rFonts w:ascii="Arial" w:hAnsi="Arial"/>
        <w:b/>
        <w:color w:val="000000"/>
        <w:lang w:val="fr-FR"/>
      </w:rPr>
      <w:t xml:space="preserve"> article template </w:t>
    </w:r>
  </w:p>
  <w:p w14:paraId="1989B407" w14:textId="77777777" w:rsidR="00607B0D" w:rsidRPr="003F3A19" w:rsidRDefault="001653B6" w:rsidP="00EC50BF">
    <w:pPr>
      <w:pBdr>
        <w:bottom w:val="single" w:sz="6" w:space="1" w:color="auto"/>
      </w:pBdr>
      <w:spacing w:after="180"/>
      <w:rPr>
        <w:b/>
        <w:color w:val="000000"/>
        <w:sz w:val="18"/>
        <w:szCs w:val="18"/>
      </w:rPr>
    </w:pPr>
    <w:r w:rsidRPr="003F3A19">
      <w:rPr>
        <w:sz w:val="18"/>
        <w:szCs w:val="18"/>
      </w:rPr>
      <w:fldChar w:fldCharType="begin"/>
    </w:r>
    <w:r w:rsidR="00607B0D" w:rsidRPr="003F3A19">
      <w:rPr>
        <w:sz w:val="18"/>
        <w:szCs w:val="18"/>
      </w:rPr>
      <w:instrText xml:space="preserve"> PAGE </w:instrText>
    </w:r>
    <w:r w:rsidRPr="003F3A19">
      <w:rPr>
        <w:sz w:val="18"/>
        <w:szCs w:val="18"/>
      </w:rPr>
      <w:fldChar w:fldCharType="separate"/>
    </w:r>
    <w:r w:rsidR="00607B0D">
      <w:rPr>
        <w:noProof/>
        <w:sz w:val="18"/>
        <w:szCs w:val="18"/>
      </w:rPr>
      <w:t>2</w:t>
    </w:r>
    <w:r w:rsidRPr="003F3A19">
      <w:rPr>
        <w:sz w:val="18"/>
        <w:szCs w:val="18"/>
      </w:rPr>
      <w:fldChar w:fldCharType="end"/>
    </w:r>
    <w:r w:rsidR="00607B0D">
      <w:rPr>
        <w:sz w:val="18"/>
        <w:szCs w:val="18"/>
      </w:rPr>
      <w:t xml:space="preserve">  </w:t>
    </w:r>
    <w:r w:rsidR="00607B0D" w:rsidRPr="003F3A19">
      <w:rPr>
        <w:sz w:val="18"/>
        <w:szCs w:val="18"/>
      </w:rPr>
      <w:t xml:space="preserve"> </w:t>
    </w:r>
    <w:r>
      <w:rPr>
        <w:i/>
        <w:color w:val="000000"/>
        <w:sz w:val="18"/>
        <w:szCs w:val="18"/>
      </w:rPr>
      <w:fldChar w:fldCharType="begin"/>
    </w:r>
    <w:r w:rsidR="00607B0D">
      <w:rPr>
        <w:i/>
        <w:color w:val="000000"/>
        <w:sz w:val="18"/>
        <w:szCs w:val="18"/>
      </w:rPr>
      <w:instrText xml:space="preserve"> MACROBUTTON  AcceptAllChangesInDoc Insert your short title here </w:instrText>
    </w:r>
    <w:r>
      <w:rPr>
        <w:i/>
        <w:color w:val="000000"/>
        <w:sz w:val="18"/>
        <w:szCs w:val="18"/>
      </w:rPr>
      <w:fldChar w:fldCharType="end"/>
    </w:r>
  </w:p>
  <w:p w14:paraId="52CC29DD" w14:textId="77777777" w:rsidR="00607B0D" w:rsidRDefault="00607B0D" w:rsidP="00EC50BF">
    <w:pPr>
      <w:pBdr>
        <w:bottom w:val="single" w:sz="6" w:space="1" w:color="auto"/>
      </w:pBdr>
      <w:tabs>
        <w:tab w:val="right" w:pos="9923"/>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43B38" w14:textId="77777777" w:rsidR="00412214" w:rsidRDefault="004122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E78FC" w14:textId="77777777" w:rsidR="00607B0D" w:rsidRPr="00516B22" w:rsidRDefault="00607B0D" w:rsidP="000063D6">
    <w:pPr>
      <w:pBdr>
        <w:bottom w:val="single" w:sz="6" w:space="1" w:color="auto"/>
      </w:pBdr>
      <w:tabs>
        <w:tab w:val="right" w:pos="9923"/>
      </w:tabs>
      <w:jc w:val="right"/>
      <w:rPr>
        <w:i/>
        <w:color w:val="000000"/>
        <w:sz w:val="18"/>
        <w:szCs w:val="18"/>
        <w:lang w:val="fr-FR"/>
      </w:rPr>
    </w:pPr>
  </w:p>
  <w:p w14:paraId="58B43430" w14:textId="77777777" w:rsidR="00607B0D" w:rsidRDefault="00607B0D" w:rsidP="00B85405">
    <w:pPr>
      <w:pBdr>
        <w:bottom w:val="single" w:sz="6" w:space="1" w:color="auto"/>
      </w:pBdr>
      <w:tabs>
        <w:tab w:val="right" w:pos="9923"/>
      </w:tabs>
      <w:rPr>
        <w:rFonts w:ascii="Arial" w:hAnsi="Arial"/>
        <w:b/>
        <w:i/>
        <w:color w:val="000000"/>
        <w:lang w:val="fr-FR"/>
      </w:rPr>
    </w:pPr>
    <w:r>
      <w:rPr>
        <w:rFonts w:ascii="Arial" w:hAnsi="Arial"/>
        <w:b/>
        <w:i/>
        <w:noProof/>
        <w:color w:val="000000"/>
      </w:rPr>
      <w:drawing>
        <wp:anchor distT="0" distB="0" distL="114300" distR="114300" simplePos="0" relativeHeight="251660288" behindDoc="0" locked="0" layoutInCell="1" allowOverlap="1" wp14:anchorId="28CBB8AA" wp14:editId="2A7815CB">
          <wp:simplePos x="0" y="0"/>
          <wp:positionH relativeFrom="column">
            <wp:posOffset>635</wp:posOffset>
          </wp:positionH>
          <wp:positionV relativeFrom="paragraph">
            <wp:posOffset>0</wp:posOffset>
          </wp:positionV>
          <wp:extent cx="2400300" cy="457200"/>
          <wp:effectExtent l="19050" t="0" r="0" b="0"/>
          <wp:wrapSquare wrapText="bothSides"/>
          <wp:docPr id="2" name="Picture 1" descr="\\rsnet.local\dfs\Marketing\Logos\Journal logos\PHILOSOPHICAL TRANSACTIONS B\Web\PHILOSOPHICAL TRANSACTIONS B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net.local\dfs\Marketing\Logos\Journal logos\PHILOSOPHICAL TRANSACTIONS B\Web\PHILOSOPHICAL TRANSACTIONS B_RGB.png"/>
                  <pic:cNvPicPr>
                    <a:picLocks noChangeAspect="1" noChangeArrowheads="1"/>
                  </pic:cNvPicPr>
                </pic:nvPicPr>
                <pic:blipFill>
                  <a:blip r:embed="rId1"/>
                  <a:srcRect/>
                  <a:stretch>
                    <a:fillRect/>
                  </a:stretch>
                </pic:blipFill>
                <pic:spPr bwMode="auto">
                  <a:xfrm>
                    <a:off x="0" y="0"/>
                    <a:ext cx="2400300" cy="457200"/>
                  </a:xfrm>
                  <a:prstGeom prst="rect">
                    <a:avLst/>
                  </a:prstGeom>
                  <a:noFill/>
                  <a:ln w="9525">
                    <a:noFill/>
                    <a:miter lim="800000"/>
                    <a:headEnd/>
                    <a:tailEnd/>
                  </a:ln>
                </pic:spPr>
              </pic:pic>
            </a:graphicData>
          </a:graphic>
        </wp:anchor>
      </w:drawing>
    </w:r>
  </w:p>
  <w:p w14:paraId="1442EAB5" w14:textId="27757E11" w:rsidR="00607B0D" w:rsidRPr="00FF0DAA" w:rsidRDefault="00607B0D" w:rsidP="00B85405">
    <w:pPr>
      <w:pBdr>
        <w:bottom w:val="single" w:sz="6" w:space="1" w:color="auto"/>
      </w:pBdr>
      <w:tabs>
        <w:tab w:val="right" w:pos="9923"/>
      </w:tabs>
      <w:jc w:val="right"/>
      <w:rPr>
        <w:i/>
        <w:color w:val="000000"/>
        <w:sz w:val="18"/>
        <w:szCs w:val="18"/>
      </w:rPr>
    </w:pPr>
    <w:r>
      <w:rPr>
        <w:i/>
        <w:color w:val="000000"/>
        <w:sz w:val="18"/>
        <w:szCs w:val="18"/>
      </w:rPr>
      <w:t>Phil. Trans. R. Soc. B.</w:t>
    </w:r>
    <w:r w:rsidR="00412214">
      <w:rPr>
        <w:i/>
        <w:color w:val="000000"/>
        <w:sz w:val="18"/>
        <w:szCs w:val="18"/>
      </w:rPr>
      <w:t xml:space="preserve"> </w:t>
    </w:r>
    <w:r w:rsidR="00412214">
      <w:rPr>
        <w:i/>
        <w:color w:val="000000"/>
        <w:sz w:val="18"/>
        <w:szCs w:val="18"/>
      </w:rPr>
      <w:t>20200313</w:t>
    </w:r>
  </w:p>
  <w:p w14:paraId="4B3B9B4A" w14:textId="77777777" w:rsidR="00607B0D" w:rsidRPr="000063D6" w:rsidRDefault="00607B0D" w:rsidP="00F5304A">
    <w:pPr>
      <w:pBdr>
        <w:bottom w:val="single" w:sz="6" w:space="1" w:color="auto"/>
      </w:pBdr>
      <w:tabs>
        <w:tab w:val="right" w:pos="9923"/>
      </w:tabs>
      <w:rPr>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882EC" w14:textId="77777777" w:rsidR="00607B0D" w:rsidRDefault="00607B0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C9958" w14:textId="77777777" w:rsidR="00607B0D" w:rsidRPr="00090077" w:rsidRDefault="00607B0D" w:rsidP="000900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78200842"/>
    <w:lvl w:ilvl="0">
      <w:start w:val="1"/>
      <w:numFmt w:val="decimal"/>
      <w:lvlText w:val="%1."/>
      <w:lvlJc w:val="left"/>
      <w:pPr>
        <w:tabs>
          <w:tab w:val="num" w:pos="1209"/>
        </w:tabs>
        <w:ind w:left="1209" w:hanging="360"/>
      </w:pPr>
    </w:lvl>
  </w:abstractNum>
  <w:abstractNum w:abstractNumId="1" w15:restartNumberingAfterBreak="0">
    <w:nsid w:val="FFFFFF7E"/>
    <w:multiLevelType w:val="singleLevel"/>
    <w:tmpl w:val="CF56D2CC"/>
    <w:lvl w:ilvl="0">
      <w:start w:val="1"/>
      <w:numFmt w:val="decimal"/>
      <w:lvlText w:val="%1."/>
      <w:lvlJc w:val="left"/>
      <w:pPr>
        <w:tabs>
          <w:tab w:val="num" w:pos="926"/>
        </w:tabs>
        <w:ind w:left="926" w:hanging="360"/>
      </w:pPr>
    </w:lvl>
  </w:abstractNum>
  <w:abstractNum w:abstractNumId="2" w15:restartNumberingAfterBreak="0">
    <w:nsid w:val="FFFFFF7F"/>
    <w:multiLevelType w:val="singleLevel"/>
    <w:tmpl w:val="938013B0"/>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938C0E4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71B25244"/>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80803B9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2DDCAD58"/>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0D62A6B8"/>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7BC0EA5A"/>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616316F"/>
    <w:multiLevelType w:val="hybridMultilevel"/>
    <w:tmpl w:val="5184A6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AA22C03"/>
    <w:multiLevelType w:val="multilevel"/>
    <w:tmpl w:val="08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11" w15:restartNumberingAfterBreak="0">
    <w:nsid w:val="0E23040B"/>
    <w:multiLevelType w:val="hybridMultilevel"/>
    <w:tmpl w:val="2098F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530B91"/>
    <w:multiLevelType w:val="multilevel"/>
    <w:tmpl w:val="E5F6B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50363A"/>
    <w:multiLevelType w:val="hybridMultilevel"/>
    <w:tmpl w:val="3FD64B42"/>
    <w:lvl w:ilvl="0" w:tplc="5B6462C2">
      <w:start w:val="1"/>
      <w:numFmt w:val="none"/>
      <w:lvlText w:val=""/>
      <w:lvlJc w:val="left"/>
      <w:pPr>
        <w:tabs>
          <w:tab w:val="num" w:pos="0"/>
        </w:tabs>
        <w:ind w:left="199" w:hanging="199"/>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2F5A5A79"/>
    <w:multiLevelType w:val="multilevel"/>
    <w:tmpl w:val="2A9AC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1A03EDB"/>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53CD2B87"/>
    <w:multiLevelType w:val="hybridMultilevel"/>
    <w:tmpl w:val="69287C56"/>
    <w:lvl w:ilvl="0" w:tplc="2F00844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3975A85"/>
    <w:multiLevelType w:val="hybridMultilevel"/>
    <w:tmpl w:val="53A443A4"/>
    <w:lvl w:ilvl="0" w:tplc="62D29774">
      <w:start w:val="1"/>
      <w:numFmt w:val="decimal"/>
      <w:pStyle w:val="titlerso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FF5646C"/>
    <w:multiLevelType w:val="multilevel"/>
    <w:tmpl w:val="08090023"/>
    <w:lvl w:ilvl="0">
      <w:start w:val="1"/>
      <w:numFmt w:val="upperRoman"/>
      <w:pStyle w:val="Heading1"/>
      <w:lvlText w:val="Article %1."/>
      <w:lvlJc w:val="left"/>
      <w:pPr>
        <w:tabs>
          <w:tab w:val="num" w:pos="2160"/>
        </w:tabs>
        <w:ind w:left="0" w:firstLine="0"/>
      </w:pPr>
    </w:lvl>
    <w:lvl w:ilvl="1">
      <w:start w:val="1"/>
      <w:numFmt w:val="decimalZero"/>
      <w:pStyle w:val="Heading2"/>
      <w:isLgl/>
      <w:lvlText w:val="Section %1.%2"/>
      <w:lvlJc w:val="left"/>
      <w:pPr>
        <w:tabs>
          <w:tab w:val="num" w:pos="2160"/>
        </w:tabs>
        <w:ind w:left="0" w:firstLine="0"/>
      </w:pPr>
    </w:lvl>
    <w:lvl w:ilvl="2">
      <w:start w:val="1"/>
      <w:numFmt w:val="lowerLetter"/>
      <w:pStyle w:val="Heading3"/>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74D9741F"/>
    <w:multiLevelType w:val="hybridMultilevel"/>
    <w:tmpl w:val="59F4511A"/>
    <w:lvl w:ilvl="0" w:tplc="EA3CA6E6">
      <w:start w:val="1"/>
      <w:numFmt w:val="decimal"/>
      <w:lvlText w:val="%1."/>
      <w:lvlJc w:val="left"/>
      <w:pPr>
        <w:ind w:left="960" w:hanging="360"/>
      </w:pPr>
      <w:rPr>
        <w:rFonts w:hint="default"/>
      </w:r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num w:numId="1">
    <w:abstractNumId w:val="8"/>
  </w:num>
  <w:num w:numId="2">
    <w:abstractNumId w:val="6"/>
  </w:num>
  <w:num w:numId="3">
    <w:abstractNumId w:val="5"/>
  </w:num>
  <w:num w:numId="4">
    <w:abstractNumId w:val="4"/>
  </w:num>
  <w:num w:numId="5">
    <w:abstractNumId w:val="3"/>
  </w:num>
  <w:num w:numId="6">
    <w:abstractNumId w:val="7"/>
  </w:num>
  <w:num w:numId="7">
    <w:abstractNumId w:val="2"/>
  </w:num>
  <w:num w:numId="8">
    <w:abstractNumId w:val="1"/>
  </w:num>
  <w:num w:numId="9">
    <w:abstractNumId w:val="0"/>
  </w:num>
  <w:num w:numId="10">
    <w:abstractNumId w:val="10"/>
  </w:num>
  <w:num w:numId="11">
    <w:abstractNumId w:val="15"/>
  </w:num>
  <w:num w:numId="12">
    <w:abstractNumId w:val="18"/>
  </w:num>
  <w:num w:numId="13">
    <w:abstractNumId w:val="13"/>
  </w:num>
  <w:num w:numId="14">
    <w:abstractNumId w:val="12"/>
  </w:num>
  <w:num w:numId="15">
    <w:abstractNumId w:val="17"/>
  </w:num>
  <w:num w:numId="16">
    <w:abstractNumId w:val="14"/>
  </w:num>
  <w:num w:numId="17">
    <w:abstractNumId w:val="11"/>
  </w:num>
  <w:num w:numId="18">
    <w:abstractNumId w:val="9"/>
  </w:num>
  <w:num w:numId="19">
    <w:abstractNumId w:val="17"/>
    <w:lvlOverride w:ilvl="0">
      <w:startOverride w:val="1"/>
    </w:lvlOverride>
  </w:num>
  <w:num w:numId="20">
    <w:abstractNumId w:val="17"/>
  </w:num>
  <w:num w:numId="21">
    <w:abstractNumId w:val="17"/>
  </w:num>
  <w:num w:numId="22">
    <w:abstractNumId w:val="19"/>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TrueTypeFont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1BE"/>
    <w:rsid w:val="00004CEC"/>
    <w:rsid w:val="000063D6"/>
    <w:rsid w:val="00020950"/>
    <w:rsid w:val="00024132"/>
    <w:rsid w:val="00024B2A"/>
    <w:rsid w:val="00032A13"/>
    <w:rsid w:val="00032D43"/>
    <w:rsid w:val="00033BD7"/>
    <w:rsid w:val="00033DAD"/>
    <w:rsid w:val="0003720E"/>
    <w:rsid w:val="00046676"/>
    <w:rsid w:val="0006030E"/>
    <w:rsid w:val="00060A4C"/>
    <w:rsid w:val="00065BFF"/>
    <w:rsid w:val="00066D8A"/>
    <w:rsid w:val="00067E9D"/>
    <w:rsid w:val="000762DC"/>
    <w:rsid w:val="00081B04"/>
    <w:rsid w:val="00082C94"/>
    <w:rsid w:val="00084019"/>
    <w:rsid w:val="00084756"/>
    <w:rsid w:val="00086679"/>
    <w:rsid w:val="000875C3"/>
    <w:rsid w:val="00090077"/>
    <w:rsid w:val="00090DE6"/>
    <w:rsid w:val="00095DA0"/>
    <w:rsid w:val="00097D60"/>
    <w:rsid w:val="000B0B06"/>
    <w:rsid w:val="000B1AAA"/>
    <w:rsid w:val="000B5B2C"/>
    <w:rsid w:val="000C22D5"/>
    <w:rsid w:val="000C29C4"/>
    <w:rsid w:val="000C31DB"/>
    <w:rsid w:val="000C62E0"/>
    <w:rsid w:val="000C6B1F"/>
    <w:rsid w:val="000D51CB"/>
    <w:rsid w:val="000D5B3A"/>
    <w:rsid w:val="000E14C9"/>
    <w:rsid w:val="000E3F64"/>
    <w:rsid w:val="000E4718"/>
    <w:rsid w:val="000F1E02"/>
    <w:rsid w:val="000F359A"/>
    <w:rsid w:val="000F7AD5"/>
    <w:rsid w:val="000F7DB7"/>
    <w:rsid w:val="00100ACC"/>
    <w:rsid w:val="00101B28"/>
    <w:rsid w:val="00107892"/>
    <w:rsid w:val="0011133D"/>
    <w:rsid w:val="00112BD2"/>
    <w:rsid w:val="00113108"/>
    <w:rsid w:val="00114CB2"/>
    <w:rsid w:val="00115145"/>
    <w:rsid w:val="001266D4"/>
    <w:rsid w:val="001279BD"/>
    <w:rsid w:val="00131859"/>
    <w:rsid w:val="00135109"/>
    <w:rsid w:val="00142173"/>
    <w:rsid w:val="0015052F"/>
    <w:rsid w:val="00151EF8"/>
    <w:rsid w:val="00156303"/>
    <w:rsid w:val="00157E18"/>
    <w:rsid w:val="001603EF"/>
    <w:rsid w:val="001653B6"/>
    <w:rsid w:val="00165B97"/>
    <w:rsid w:val="00166402"/>
    <w:rsid w:val="0016784E"/>
    <w:rsid w:val="00184D0D"/>
    <w:rsid w:val="00187676"/>
    <w:rsid w:val="001977A6"/>
    <w:rsid w:val="001A177F"/>
    <w:rsid w:val="001A19DD"/>
    <w:rsid w:val="001A552B"/>
    <w:rsid w:val="001B02A0"/>
    <w:rsid w:val="001B3CC2"/>
    <w:rsid w:val="001B554B"/>
    <w:rsid w:val="001B7062"/>
    <w:rsid w:val="001C015E"/>
    <w:rsid w:val="001C0814"/>
    <w:rsid w:val="001C6EFC"/>
    <w:rsid w:val="001D14DB"/>
    <w:rsid w:val="001E2778"/>
    <w:rsid w:val="001F19CF"/>
    <w:rsid w:val="00212F79"/>
    <w:rsid w:val="00214F10"/>
    <w:rsid w:val="0022251D"/>
    <w:rsid w:val="0022330B"/>
    <w:rsid w:val="00224234"/>
    <w:rsid w:val="0022433C"/>
    <w:rsid w:val="00230560"/>
    <w:rsid w:val="00231B7A"/>
    <w:rsid w:val="00236AAD"/>
    <w:rsid w:val="00240887"/>
    <w:rsid w:val="002450FE"/>
    <w:rsid w:val="00245538"/>
    <w:rsid w:val="00247F59"/>
    <w:rsid w:val="0025337A"/>
    <w:rsid w:val="00256C9A"/>
    <w:rsid w:val="0025780C"/>
    <w:rsid w:val="00262515"/>
    <w:rsid w:val="002665DD"/>
    <w:rsid w:val="0027535A"/>
    <w:rsid w:val="00275D87"/>
    <w:rsid w:val="00282643"/>
    <w:rsid w:val="00290D1D"/>
    <w:rsid w:val="00293C54"/>
    <w:rsid w:val="002950BC"/>
    <w:rsid w:val="00295D2F"/>
    <w:rsid w:val="00295DB0"/>
    <w:rsid w:val="00296ED3"/>
    <w:rsid w:val="002A17DB"/>
    <w:rsid w:val="002A55E3"/>
    <w:rsid w:val="002B058E"/>
    <w:rsid w:val="002B211E"/>
    <w:rsid w:val="002B2E67"/>
    <w:rsid w:val="002B3FAF"/>
    <w:rsid w:val="002B79B1"/>
    <w:rsid w:val="002C154E"/>
    <w:rsid w:val="002C3E4A"/>
    <w:rsid w:val="002C4927"/>
    <w:rsid w:val="002C513C"/>
    <w:rsid w:val="002C7F75"/>
    <w:rsid w:val="002D0658"/>
    <w:rsid w:val="002D365C"/>
    <w:rsid w:val="002D7273"/>
    <w:rsid w:val="002E18D6"/>
    <w:rsid w:val="002E26D8"/>
    <w:rsid w:val="002E4DA6"/>
    <w:rsid w:val="002F20EF"/>
    <w:rsid w:val="002F474A"/>
    <w:rsid w:val="002F53C2"/>
    <w:rsid w:val="00300DA8"/>
    <w:rsid w:val="00301504"/>
    <w:rsid w:val="00301B96"/>
    <w:rsid w:val="00310496"/>
    <w:rsid w:val="00311524"/>
    <w:rsid w:val="00311D7E"/>
    <w:rsid w:val="00313D6D"/>
    <w:rsid w:val="003149DB"/>
    <w:rsid w:val="00315238"/>
    <w:rsid w:val="00322CA9"/>
    <w:rsid w:val="00330755"/>
    <w:rsid w:val="0034068D"/>
    <w:rsid w:val="00345892"/>
    <w:rsid w:val="00345B68"/>
    <w:rsid w:val="0034744C"/>
    <w:rsid w:val="0035267B"/>
    <w:rsid w:val="0035336F"/>
    <w:rsid w:val="00357871"/>
    <w:rsid w:val="00361C47"/>
    <w:rsid w:val="003628FE"/>
    <w:rsid w:val="0036304F"/>
    <w:rsid w:val="00363148"/>
    <w:rsid w:val="00376237"/>
    <w:rsid w:val="00376BA3"/>
    <w:rsid w:val="00381F9A"/>
    <w:rsid w:val="003861B1"/>
    <w:rsid w:val="00393751"/>
    <w:rsid w:val="00394285"/>
    <w:rsid w:val="00395097"/>
    <w:rsid w:val="003978FD"/>
    <w:rsid w:val="003A2191"/>
    <w:rsid w:val="003A5682"/>
    <w:rsid w:val="003A7A61"/>
    <w:rsid w:val="003B20CE"/>
    <w:rsid w:val="003C277C"/>
    <w:rsid w:val="003C3D1C"/>
    <w:rsid w:val="003C4460"/>
    <w:rsid w:val="003C5414"/>
    <w:rsid w:val="003C72B0"/>
    <w:rsid w:val="003E1D82"/>
    <w:rsid w:val="003E4002"/>
    <w:rsid w:val="003E7B4C"/>
    <w:rsid w:val="003F0E96"/>
    <w:rsid w:val="003F2BD9"/>
    <w:rsid w:val="003F32B7"/>
    <w:rsid w:val="003F3A19"/>
    <w:rsid w:val="00402C26"/>
    <w:rsid w:val="00405F3B"/>
    <w:rsid w:val="00407FEB"/>
    <w:rsid w:val="004120F3"/>
    <w:rsid w:val="00412214"/>
    <w:rsid w:val="00422ED0"/>
    <w:rsid w:val="004234E5"/>
    <w:rsid w:val="004240B2"/>
    <w:rsid w:val="004310FA"/>
    <w:rsid w:val="0043150C"/>
    <w:rsid w:val="00435B79"/>
    <w:rsid w:val="00440E9B"/>
    <w:rsid w:val="00444AEE"/>
    <w:rsid w:val="00445008"/>
    <w:rsid w:val="00445BEE"/>
    <w:rsid w:val="00445D4E"/>
    <w:rsid w:val="00462385"/>
    <w:rsid w:val="004662B2"/>
    <w:rsid w:val="004707CB"/>
    <w:rsid w:val="00470C3F"/>
    <w:rsid w:val="00474310"/>
    <w:rsid w:val="00475DAA"/>
    <w:rsid w:val="00476B27"/>
    <w:rsid w:val="0048194C"/>
    <w:rsid w:val="004836DC"/>
    <w:rsid w:val="00485C9B"/>
    <w:rsid w:val="0049002E"/>
    <w:rsid w:val="004920E8"/>
    <w:rsid w:val="004971F0"/>
    <w:rsid w:val="00497BA5"/>
    <w:rsid w:val="004B55A3"/>
    <w:rsid w:val="004C22A8"/>
    <w:rsid w:val="004C59F0"/>
    <w:rsid w:val="004D2602"/>
    <w:rsid w:val="004D4A04"/>
    <w:rsid w:val="004E5DED"/>
    <w:rsid w:val="004E6589"/>
    <w:rsid w:val="004F0AF7"/>
    <w:rsid w:val="004F30BD"/>
    <w:rsid w:val="004F46E9"/>
    <w:rsid w:val="004F47E8"/>
    <w:rsid w:val="004F5693"/>
    <w:rsid w:val="004F7B4D"/>
    <w:rsid w:val="004F7F88"/>
    <w:rsid w:val="005031DB"/>
    <w:rsid w:val="00506CFC"/>
    <w:rsid w:val="0051014B"/>
    <w:rsid w:val="00512302"/>
    <w:rsid w:val="00514C82"/>
    <w:rsid w:val="005155AA"/>
    <w:rsid w:val="00516638"/>
    <w:rsid w:val="00516B22"/>
    <w:rsid w:val="00517B1D"/>
    <w:rsid w:val="005325ED"/>
    <w:rsid w:val="00533B9F"/>
    <w:rsid w:val="005521D9"/>
    <w:rsid w:val="005549F1"/>
    <w:rsid w:val="00555D88"/>
    <w:rsid w:val="00561D87"/>
    <w:rsid w:val="00563089"/>
    <w:rsid w:val="005668DF"/>
    <w:rsid w:val="00566D42"/>
    <w:rsid w:val="00571B52"/>
    <w:rsid w:val="00573A4D"/>
    <w:rsid w:val="00573E08"/>
    <w:rsid w:val="005764E4"/>
    <w:rsid w:val="005847B2"/>
    <w:rsid w:val="0058696E"/>
    <w:rsid w:val="00586B33"/>
    <w:rsid w:val="00586E22"/>
    <w:rsid w:val="005968CD"/>
    <w:rsid w:val="005972F9"/>
    <w:rsid w:val="005A0993"/>
    <w:rsid w:val="005A3E2C"/>
    <w:rsid w:val="005A4925"/>
    <w:rsid w:val="005A7DEF"/>
    <w:rsid w:val="005B39D0"/>
    <w:rsid w:val="005B579C"/>
    <w:rsid w:val="005C2A48"/>
    <w:rsid w:val="005C59CD"/>
    <w:rsid w:val="005C5A96"/>
    <w:rsid w:val="005C5C6B"/>
    <w:rsid w:val="005D1949"/>
    <w:rsid w:val="005D46B8"/>
    <w:rsid w:val="005D5ED9"/>
    <w:rsid w:val="005D742A"/>
    <w:rsid w:val="005E002A"/>
    <w:rsid w:val="005E0A23"/>
    <w:rsid w:val="005E4A2D"/>
    <w:rsid w:val="005E5C97"/>
    <w:rsid w:val="005E5D84"/>
    <w:rsid w:val="005E7191"/>
    <w:rsid w:val="005F29F0"/>
    <w:rsid w:val="005F5EFB"/>
    <w:rsid w:val="00600819"/>
    <w:rsid w:val="0060175D"/>
    <w:rsid w:val="00607678"/>
    <w:rsid w:val="00607B0D"/>
    <w:rsid w:val="006103A8"/>
    <w:rsid w:val="00612BE7"/>
    <w:rsid w:val="006153AD"/>
    <w:rsid w:val="00620A53"/>
    <w:rsid w:val="00622404"/>
    <w:rsid w:val="0062377A"/>
    <w:rsid w:val="006321DF"/>
    <w:rsid w:val="00632BDE"/>
    <w:rsid w:val="0063455D"/>
    <w:rsid w:val="00640F50"/>
    <w:rsid w:val="006523E0"/>
    <w:rsid w:val="00655275"/>
    <w:rsid w:val="00660FBE"/>
    <w:rsid w:val="006623EC"/>
    <w:rsid w:val="0066538D"/>
    <w:rsid w:val="006769AD"/>
    <w:rsid w:val="00681B60"/>
    <w:rsid w:val="00684366"/>
    <w:rsid w:val="006848D8"/>
    <w:rsid w:val="006855BE"/>
    <w:rsid w:val="0068574F"/>
    <w:rsid w:val="00692F7A"/>
    <w:rsid w:val="00694F76"/>
    <w:rsid w:val="00697537"/>
    <w:rsid w:val="006A3B29"/>
    <w:rsid w:val="006A72E9"/>
    <w:rsid w:val="006B0D00"/>
    <w:rsid w:val="006B1246"/>
    <w:rsid w:val="006B3B86"/>
    <w:rsid w:val="006B47B9"/>
    <w:rsid w:val="006B6BA7"/>
    <w:rsid w:val="006C159D"/>
    <w:rsid w:val="006C1B5B"/>
    <w:rsid w:val="006C2110"/>
    <w:rsid w:val="006C4ACB"/>
    <w:rsid w:val="006D17AA"/>
    <w:rsid w:val="006D23DA"/>
    <w:rsid w:val="006D29DE"/>
    <w:rsid w:val="006E049D"/>
    <w:rsid w:val="006E67DB"/>
    <w:rsid w:val="006F2656"/>
    <w:rsid w:val="007143A9"/>
    <w:rsid w:val="00721E5D"/>
    <w:rsid w:val="0072521F"/>
    <w:rsid w:val="00727B8A"/>
    <w:rsid w:val="00727C1A"/>
    <w:rsid w:val="00732897"/>
    <w:rsid w:val="00737F43"/>
    <w:rsid w:val="00743616"/>
    <w:rsid w:val="00744558"/>
    <w:rsid w:val="007468B2"/>
    <w:rsid w:val="00747A45"/>
    <w:rsid w:val="007505F7"/>
    <w:rsid w:val="007547CD"/>
    <w:rsid w:val="0076265F"/>
    <w:rsid w:val="00764620"/>
    <w:rsid w:val="00770C45"/>
    <w:rsid w:val="00773024"/>
    <w:rsid w:val="00781838"/>
    <w:rsid w:val="00781969"/>
    <w:rsid w:val="0078250E"/>
    <w:rsid w:val="007827BF"/>
    <w:rsid w:val="00786B3D"/>
    <w:rsid w:val="00786D74"/>
    <w:rsid w:val="00796B1C"/>
    <w:rsid w:val="007A0A2A"/>
    <w:rsid w:val="007A1FEA"/>
    <w:rsid w:val="007B04EA"/>
    <w:rsid w:val="007B161F"/>
    <w:rsid w:val="007B19FF"/>
    <w:rsid w:val="007B3B98"/>
    <w:rsid w:val="007B3DEB"/>
    <w:rsid w:val="007B4AFE"/>
    <w:rsid w:val="007B77B1"/>
    <w:rsid w:val="007C0EC1"/>
    <w:rsid w:val="007C348F"/>
    <w:rsid w:val="007C37F0"/>
    <w:rsid w:val="007C3EF2"/>
    <w:rsid w:val="007D0EB3"/>
    <w:rsid w:val="007D3895"/>
    <w:rsid w:val="007D792F"/>
    <w:rsid w:val="007E0198"/>
    <w:rsid w:val="007E2ED7"/>
    <w:rsid w:val="007E7396"/>
    <w:rsid w:val="007E7C1D"/>
    <w:rsid w:val="007F75D6"/>
    <w:rsid w:val="007F7DD3"/>
    <w:rsid w:val="008027FB"/>
    <w:rsid w:val="0080523B"/>
    <w:rsid w:val="00806174"/>
    <w:rsid w:val="008103D1"/>
    <w:rsid w:val="00812975"/>
    <w:rsid w:val="00813296"/>
    <w:rsid w:val="00813650"/>
    <w:rsid w:val="00813DAE"/>
    <w:rsid w:val="008159BA"/>
    <w:rsid w:val="00815DEB"/>
    <w:rsid w:val="00817DA5"/>
    <w:rsid w:val="0083306F"/>
    <w:rsid w:val="00833C0F"/>
    <w:rsid w:val="0084031D"/>
    <w:rsid w:val="008411AA"/>
    <w:rsid w:val="00841C48"/>
    <w:rsid w:val="00842B3B"/>
    <w:rsid w:val="00845742"/>
    <w:rsid w:val="0084576D"/>
    <w:rsid w:val="008467D6"/>
    <w:rsid w:val="008514A6"/>
    <w:rsid w:val="0085152B"/>
    <w:rsid w:val="00854E48"/>
    <w:rsid w:val="00856B9F"/>
    <w:rsid w:val="00860BF7"/>
    <w:rsid w:val="00864EA7"/>
    <w:rsid w:val="00873035"/>
    <w:rsid w:val="008743CB"/>
    <w:rsid w:val="00880D38"/>
    <w:rsid w:val="0088661B"/>
    <w:rsid w:val="00886B7C"/>
    <w:rsid w:val="00886C30"/>
    <w:rsid w:val="00893FBA"/>
    <w:rsid w:val="00896470"/>
    <w:rsid w:val="008975A1"/>
    <w:rsid w:val="00897C71"/>
    <w:rsid w:val="008A0B38"/>
    <w:rsid w:val="008A39D8"/>
    <w:rsid w:val="008A3CC4"/>
    <w:rsid w:val="008A4796"/>
    <w:rsid w:val="008A685C"/>
    <w:rsid w:val="008B2BF4"/>
    <w:rsid w:val="008C44C9"/>
    <w:rsid w:val="008C512F"/>
    <w:rsid w:val="008D2E4D"/>
    <w:rsid w:val="008D46CA"/>
    <w:rsid w:val="008E0C1E"/>
    <w:rsid w:val="008E5960"/>
    <w:rsid w:val="008F0D62"/>
    <w:rsid w:val="008F3975"/>
    <w:rsid w:val="00900F55"/>
    <w:rsid w:val="00902E81"/>
    <w:rsid w:val="009101D8"/>
    <w:rsid w:val="00910A8A"/>
    <w:rsid w:val="00911D53"/>
    <w:rsid w:val="00916F95"/>
    <w:rsid w:val="0092135D"/>
    <w:rsid w:val="0092184A"/>
    <w:rsid w:val="00921FCE"/>
    <w:rsid w:val="0093074A"/>
    <w:rsid w:val="0093100F"/>
    <w:rsid w:val="00933012"/>
    <w:rsid w:val="009418F0"/>
    <w:rsid w:val="009447C4"/>
    <w:rsid w:val="00944FAE"/>
    <w:rsid w:val="009508BA"/>
    <w:rsid w:val="00954837"/>
    <w:rsid w:val="00955D0D"/>
    <w:rsid w:val="0096390D"/>
    <w:rsid w:val="00967858"/>
    <w:rsid w:val="009679FB"/>
    <w:rsid w:val="00967DFE"/>
    <w:rsid w:val="00972137"/>
    <w:rsid w:val="00980EBD"/>
    <w:rsid w:val="00981C90"/>
    <w:rsid w:val="0098578F"/>
    <w:rsid w:val="0099236D"/>
    <w:rsid w:val="00994331"/>
    <w:rsid w:val="009955B8"/>
    <w:rsid w:val="00995EE0"/>
    <w:rsid w:val="009A1134"/>
    <w:rsid w:val="009A2913"/>
    <w:rsid w:val="009A785A"/>
    <w:rsid w:val="009B3666"/>
    <w:rsid w:val="009B4B3A"/>
    <w:rsid w:val="009B526F"/>
    <w:rsid w:val="009B5A0B"/>
    <w:rsid w:val="009C62E9"/>
    <w:rsid w:val="009C6F10"/>
    <w:rsid w:val="009C7B61"/>
    <w:rsid w:val="009D2A08"/>
    <w:rsid w:val="009F1FA1"/>
    <w:rsid w:val="009F244B"/>
    <w:rsid w:val="009F3567"/>
    <w:rsid w:val="009F47FE"/>
    <w:rsid w:val="009F55EB"/>
    <w:rsid w:val="00A027AC"/>
    <w:rsid w:val="00A02961"/>
    <w:rsid w:val="00A03104"/>
    <w:rsid w:val="00A0535F"/>
    <w:rsid w:val="00A055BC"/>
    <w:rsid w:val="00A10891"/>
    <w:rsid w:val="00A12C23"/>
    <w:rsid w:val="00A2244C"/>
    <w:rsid w:val="00A2255F"/>
    <w:rsid w:val="00A237BC"/>
    <w:rsid w:val="00A24630"/>
    <w:rsid w:val="00A24E23"/>
    <w:rsid w:val="00A33143"/>
    <w:rsid w:val="00A34D73"/>
    <w:rsid w:val="00A35CF6"/>
    <w:rsid w:val="00A36A64"/>
    <w:rsid w:val="00A50AE4"/>
    <w:rsid w:val="00A5122B"/>
    <w:rsid w:val="00A52613"/>
    <w:rsid w:val="00A53DB4"/>
    <w:rsid w:val="00A547F7"/>
    <w:rsid w:val="00A571C0"/>
    <w:rsid w:val="00A62074"/>
    <w:rsid w:val="00A62671"/>
    <w:rsid w:val="00A67FE4"/>
    <w:rsid w:val="00A74221"/>
    <w:rsid w:val="00A82005"/>
    <w:rsid w:val="00A83490"/>
    <w:rsid w:val="00A838F7"/>
    <w:rsid w:val="00A83BDF"/>
    <w:rsid w:val="00A8455F"/>
    <w:rsid w:val="00A84C16"/>
    <w:rsid w:val="00A84FED"/>
    <w:rsid w:val="00A854D8"/>
    <w:rsid w:val="00A9217A"/>
    <w:rsid w:val="00A94FE9"/>
    <w:rsid w:val="00AA0920"/>
    <w:rsid w:val="00AA3B4B"/>
    <w:rsid w:val="00AA683E"/>
    <w:rsid w:val="00AC4971"/>
    <w:rsid w:val="00AC6250"/>
    <w:rsid w:val="00AD27E5"/>
    <w:rsid w:val="00AD4BE3"/>
    <w:rsid w:val="00AD71BE"/>
    <w:rsid w:val="00AE1259"/>
    <w:rsid w:val="00AF33EA"/>
    <w:rsid w:val="00AF74A4"/>
    <w:rsid w:val="00B23EFF"/>
    <w:rsid w:val="00B27BD7"/>
    <w:rsid w:val="00B30BB8"/>
    <w:rsid w:val="00B34E40"/>
    <w:rsid w:val="00B42D75"/>
    <w:rsid w:val="00B43098"/>
    <w:rsid w:val="00B459B4"/>
    <w:rsid w:val="00B45FE3"/>
    <w:rsid w:val="00B46BDD"/>
    <w:rsid w:val="00B54BE5"/>
    <w:rsid w:val="00B57293"/>
    <w:rsid w:val="00B61F44"/>
    <w:rsid w:val="00B66534"/>
    <w:rsid w:val="00B76E30"/>
    <w:rsid w:val="00B83D7E"/>
    <w:rsid w:val="00B85405"/>
    <w:rsid w:val="00B86926"/>
    <w:rsid w:val="00B9339B"/>
    <w:rsid w:val="00B940AE"/>
    <w:rsid w:val="00B94147"/>
    <w:rsid w:val="00B954DE"/>
    <w:rsid w:val="00B97F88"/>
    <w:rsid w:val="00BA19AE"/>
    <w:rsid w:val="00BA3B7A"/>
    <w:rsid w:val="00BA5446"/>
    <w:rsid w:val="00BA7DAE"/>
    <w:rsid w:val="00BB3A04"/>
    <w:rsid w:val="00BB4449"/>
    <w:rsid w:val="00BB57C8"/>
    <w:rsid w:val="00BB5B47"/>
    <w:rsid w:val="00BB6FFC"/>
    <w:rsid w:val="00BC2DDC"/>
    <w:rsid w:val="00BC403B"/>
    <w:rsid w:val="00BC512C"/>
    <w:rsid w:val="00BD352B"/>
    <w:rsid w:val="00BD6B03"/>
    <w:rsid w:val="00BE39AE"/>
    <w:rsid w:val="00BF018D"/>
    <w:rsid w:val="00BF3A44"/>
    <w:rsid w:val="00C05558"/>
    <w:rsid w:val="00C062C9"/>
    <w:rsid w:val="00C1083A"/>
    <w:rsid w:val="00C11832"/>
    <w:rsid w:val="00C14F9B"/>
    <w:rsid w:val="00C22CCF"/>
    <w:rsid w:val="00C23EEC"/>
    <w:rsid w:val="00C24D96"/>
    <w:rsid w:val="00C263B4"/>
    <w:rsid w:val="00C30CDE"/>
    <w:rsid w:val="00C317AD"/>
    <w:rsid w:val="00C31EFF"/>
    <w:rsid w:val="00C32AE9"/>
    <w:rsid w:val="00C42320"/>
    <w:rsid w:val="00C51158"/>
    <w:rsid w:val="00C5236C"/>
    <w:rsid w:val="00C54B21"/>
    <w:rsid w:val="00C575CA"/>
    <w:rsid w:val="00C6068D"/>
    <w:rsid w:val="00C6332D"/>
    <w:rsid w:val="00C63ABC"/>
    <w:rsid w:val="00C63D8B"/>
    <w:rsid w:val="00C73299"/>
    <w:rsid w:val="00C84725"/>
    <w:rsid w:val="00C878A7"/>
    <w:rsid w:val="00C90543"/>
    <w:rsid w:val="00C92E55"/>
    <w:rsid w:val="00C95AE7"/>
    <w:rsid w:val="00C95DE4"/>
    <w:rsid w:val="00C9616C"/>
    <w:rsid w:val="00CA2CB8"/>
    <w:rsid w:val="00CA46AB"/>
    <w:rsid w:val="00CB2C0D"/>
    <w:rsid w:val="00CB5345"/>
    <w:rsid w:val="00CB662C"/>
    <w:rsid w:val="00CC0C30"/>
    <w:rsid w:val="00CC253C"/>
    <w:rsid w:val="00CC2AEE"/>
    <w:rsid w:val="00CC3EF2"/>
    <w:rsid w:val="00CC4A92"/>
    <w:rsid w:val="00CC7D08"/>
    <w:rsid w:val="00CD1485"/>
    <w:rsid w:val="00CD749E"/>
    <w:rsid w:val="00CD760A"/>
    <w:rsid w:val="00CD76D1"/>
    <w:rsid w:val="00CE0F05"/>
    <w:rsid w:val="00CE260E"/>
    <w:rsid w:val="00CE550B"/>
    <w:rsid w:val="00CE5A20"/>
    <w:rsid w:val="00CF1274"/>
    <w:rsid w:val="00CF62EB"/>
    <w:rsid w:val="00CF6994"/>
    <w:rsid w:val="00D00609"/>
    <w:rsid w:val="00D07E53"/>
    <w:rsid w:val="00D105D9"/>
    <w:rsid w:val="00D14693"/>
    <w:rsid w:val="00D17AFF"/>
    <w:rsid w:val="00D17DE9"/>
    <w:rsid w:val="00D2264E"/>
    <w:rsid w:val="00D23346"/>
    <w:rsid w:val="00D26EED"/>
    <w:rsid w:val="00D27115"/>
    <w:rsid w:val="00D3177E"/>
    <w:rsid w:val="00D32CC8"/>
    <w:rsid w:val="00D362E9"/>
    <w:rsid w:val="00D3653D"/>
    <w:rsid w:val="00D40459"/>
    <w:rsid w:val="00D40D6C"/>
    <w:rsid w:val="00D41D79"/>
    <w:rsid w:val="00D4364B"/>
    <w:rsid w:val="00D454D5"/>
    <w:rsid w:val="00D51509"/>
    <w:rsid w:val="00D53609"/>
    <w:rsid w:val="00D5614C"/>
    <w:rsid w:val="00D64869"/>
    <w:rsid w:val="00D67C77"/>
    <w:rsid w:val="00D7344C"/>
    <w:rsid w:val="00D746A9"/>
    <w:rsid w:val="00D75190"/>
    <w:rsid w:val="00D758CB"/>
    <w:rsid w:val="00D77718"/>
    <w:rsid w:val="00D824F3"/>
    <w:rsid w:val="00D82D04"/>
    <w:rsid w:val="00D838CE"/>
    <w:rsid w:val="00D871D5"/>
    <w:rsid w:val="00D87806"/>
    <w:rsid w:val="00D9132B"/>
    <w:rsid w:val="00D93B27"/>
    <w:rsid w:val="00DA31BD"/>
    <w:rsid w:val="00DA3242"/>
    <w:rsid w:val="00DA61FB"/>
    <w:rsid w:val="00DB4B73"/>
    <w:rsid w:val="00DB5E43"/>
    <w:rsid w:val="00DC2383"/>
    <w:rsid w:val="00DC40A2"/>
    <w:rsid w:val="00DC42DD"/>
    <w:rsid w:val="00DD032C"/>
    <w:rsid w:val="00DD7F85"/>
    <w:rsid w:val="00DE4B06"/>
    <w:rsid w:val="00DE62CD"/>
    <w:rsid w:val="00DF2BEC"/>
    <w:rsid w:val="00E0080A"/>
    <w:rsid w:val="00E00CEE"/>
    <w:rsid w:val="00E00D45"/>
    <w:rsid w:val="00E038F6"/>
    <w:rsid w:val="00E04A88"/>
    <w:rsid w:val="00E059D3"/>
    <w:rsid w:val="00E05C0E"/>
    <w:rsid w:val="00E13619"/>
    <w:rsid w:val="00E14DF2"/>
    <w:rsid w:val="00E17318"/>
    <w:rsid w:val="00E2511A"/>
    <w:rsid w:val="00E273EF"/>
    <w:rsid w:val="00E30C7F"/>
    <w:rsid w:val="00E34F67"/>
    <w:rsid w:val="00E36B5F"/>
    <w:rsid w:val="00E36F89"/>
    <w:rsid w:val="00E37A6C"/>
    <w:rsid w:val="00E40AC4"/>
    <w:rsid w:val="00E51F31"/>
    <w:rsid w:val="00E526E0"/>
    <w:rsid w:val="00E563EF"/>
    <w:rsid w:val="00E57D0B"/>
    <w:rsid w:val="00E62C75"/>
    <w:rsid w:val="00E63B59"/>
    <w:rsid w:val="00E63E54"/>
    <w:rsid w:val="00E63F00"/>
    <w:rsid w:val="00E6614E"/>
    <w:rsid w:val="00E67D33"/>
    <w:rsid w:val="00E70C67"/>
    <w:rsid w:val="00E80014"/>
    <w:rsid w:val="00E80E12"/>
    <w:rsid w:val="00E85761"/>
    <w:rsid w:val="00E90D33"/>
    <w:rsid w:val="00E91081"/>
    <w:rsid w:val="00E934EE"/>
    <w:rsid w:val="00E96EDB"/>
    <w:rsid w:val="00EA06D1"/>
    <w:rsid w:val="00EA08B0"/>
    <w:rsid w:val="00EA1F17"/>
    <w:rsid w:val="00EA77DC"/>
    <w:rsid w:val="00EC1D7D"/>
    <w:rsid w:val="00EC50BF"/>
    <w:rsid w:val="00ED1EA9"/>
    <w:rsid w:val="00EE1FCD"/>
    <w:rsid w:val="00EE7816"/>
    <w:rsid w:val="00F0036D"/>
    <w:rsid w:val="00F0055A"/>
    <w:rsid w:val="00F043F8"/>
    <w:rsid w:val="00F06F00"/>
    <w:rsid w:val="00F0758D"/>
    <w:rsid w:val="00F13373"/>
    <w:rsid w:val="00F14B8F"/>
    <w:rsid w:val="00F21992"/>
    <w:rsid w:val="00F234D5"/>
    <w:rsid w:val="00F242BF"/>
    <w:rsid w:val="00F33265"/>
    <w:rsid w:val="00F358E9"/>
    <w:rsid w:val="00F37688"/>
    <w:rsid w:val="00F379B7"/>
    <w:rsid w:val="00F40850"/>
    <w:rsid w:val="00F43E03"/>
    <w:rsid w:val="00F463A2"/>
    <w:rsid w:val="00F51767"/>
    <w:rsid w:val="00F519EA"/>
    <w:rsid w:val="00F5304A"/>
    <w:rsid w:val="00F539E6"/>
    <w:rsid w:val="00F53ABB"/>
    <w:rsid w:val="00F53D10"/>
    <w:rsid w:val="00F55D5B"/>
    <w:rsid w:val="00F56BF5"/>
    <w:rsid w:val="00F6418E"/>
    <w:rsid w:val="00F64FFA"/>
    <w:rsid w:val="00F65070"/>
    <w:rsid w:val="00F67282"/>
    <w:rsid w:val="00F74D62"/>
    <w:rsid w:val="00F751FC"/>
    <w:rsid w:val="00F7581D"/>
    <w:rsid w:val="00F85EBD"/>
    <w:rsid w:val="00F87542"/>
    <w:rsid w:val="00F9324A"/>
    <w:rsid w:val="00F956DB"/>
    <w:rsid w:val="00F97880"/>
    <w:rsid w:val="00FA0B15"/>
    <w:rsid w:val="00FA1E3B"/>
    <w:rsid w:val="00FA4024"/>
    <w:rsid w:val="00FA4454"/>
    <w:rsid w:val="00FA6993"/>
    <w:rsid w:val="00FB0890"/>
    <w:rsid w:val="00FB1D1E"/>
    <w:rsid w:val="00FB64F8"/>
    <w:rsid w:val="00FC13FD"/>
    <w:rsid w:val="00FC690B"/>
    <w:rsid w:val="00FD50DA"/>
    <w:rsid w:val="00FE4C05"/>
    <w:rsid w:val="00FE706A"/>
    <w:rsid w:val="00FF0281"/>
    <w:rsid w:val="00FF0DAA"/>
    <w:rsid w:val="00FF1787"/>
    <w:rsid w:val="00FF19B3"/>
    <w:rsid w:val="00FF1D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07B5ED3"/>
  <w15:docId w15:val="{5C0ADE5D-BD01-43A7-A7DD-E775B6E6E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97F88"/>
    <w:rPr>
      <w:sz w:val="24"/>
      <w:szCs w:val="24"/>
    </w:rPr>
  </w:style>
  <w:style w:type="paragraph" w:styleId="Heading1">
    <w:name w:val="heading 1"/>
    <w:basedOn w:val="Normal"/>
    <w:next w:val="Normal"/>
    <w:qFormat/>
    <w:rsid w:val="00313D6D"/>
    <w:pPr>
      <w:keepNext/>
      <w:numPr>
        <w:numId w:val="12"/>
      </w:numPr>
      <w:spacing w:before="240" w:after="60"/>
      <w:outlineLvl w:val="0"/>
    </w:pPr>
    <w:rPr>
      <w:rFonts w:ascii="Arial" w:hAnsi="Arial" w:cs="Arial"/>
      <w:b/>
      <w:bCs/>
      <w:kern w:val="32"/>
      <w:sz w:val="32"/>
      <w:szCs w:val="32"/>
    </w:rPr>
  </w:style>
  <w:style w:type="paragraph" w:styleId="Heading2">
    <w:name w:val="heading 2"/>
    <w:basedOn w:val="Normal"/>
    <w:next w:val="Normal"/>
    <w:qFormat/>
    <w:rsid w:val="00313D6D"/>
    <w:pPr>
      <w:keepNext/>
      <w:numPr>
        <w:ilvl w:val="1"/>
        <w:numId w:val="12"/>
      </w:numPr>
      <w:spacing w:before="240" w:after="60"/>
      <w:outlineLvl w:val="1"/>
    </w:pPr>
    <w:rPr>
      <w:rFonts w:ascii="Arial" w:hAnsi="Arial" w:cs="Arial"/>
      <w:b/>
      <w:bCs/>
      <w:i/>
      <w:iCs/>
      <w:sz w:val="28"/>
      <w:szCs w:val="28"/>
    </w:rPr>
  </w:style>
  <w:style w:type="paragraph" w:styleId="Heading3">
    <w:name w:val="heading 3"/>
    <w:basedOn w:val="Normal"/>
    <w:next w:val="Normal"/>
    <w:qFormat/>
    <w:rsid w:val="00313D6D"/>
    <w:pPr>
      <w:keepNext/>
      <w:numPr>
        <w:ilvl w:val="2"/>
        <w:numId w:val="12"/>
      </w:numPr>
      <w:spacing w:before="240" w:after="60"/>
      <w:outlineLvl w:val="2"/>
    </w:pPr>
    <w:rPr>
      <w:rFonts w:ascii="Arial" w:hAnsi="Arial" w:cs="Arial"/>
      <w:b/>
      <w:bCs/>
      <w:sz w:val="26"/>
      <w:szCs w:val="26"/>
    </w:rPr>
  </w:style>
  <w:style w:type="paragraph" w:styleId="Heading6">
    <w:name w:val="heading 6"/>
    <w:basedOn w:val="11HeadingE"/>
    <w:next w:val="Normal"/>
    <w:autoRedefine/>
    <w:qFormat/>
    <w:rsid w:val="00F85EBD"/>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1PaperTitle">
    <w:name w:val="01 Paper Title"/>
    <w:next w:val="02Authornames"/>
    <w:autoRedefine/>
    <w:rsid w:val="00A237BC"/>
    <w:pPr>
      <w:spacing w:before="180" w:after="120"/>
      <w:contextualSpacing/>
      <w:jc w:val="center"/>
    </w:pPr>
    <w:rPr>
      <w:rFonts w:ascii="Arial Black" w:hAnsi="Arial Black"/>
      <w:noProof/>
      <w:position w:val="8"/>
      <w:sz w:val="32"/>
      <w:szCs w:val="32"/>
    </w:rPr>
  </w:style>
  <w:style w:type="paragraph" w:customStyle="1" w:styleId="02Authornames">
    <w:name w:val="02 Author names"/>
    <w:autoRedefine/>
    <w:rsid w:val="001977A6"/>
    <w:pPr>
      <w:spacing w:after="120" w:line="240" w:lineRule="exact"/>
      <w:ind w:left="600" w:right="568"/>
      <w:jc w:val="center"/>
    </w:pPr>
    <w:rPr>
      <w:b/>
      <w:noProof/>
      <w:sz w:val="26"/>
      <w:szCs w:val="22"/>
    </w:rPr>
  </w:style>
  <w:style w:type="paragraph" w:customStyle="1" w:styleId="06bMaterialmethodstext">
    <w:name w:val="06b Material &amp; methods text"/>
    <w:basedOn w:val="Normal"/>
    <w:autoRedefine/>
    <w:rsid w:val="005D1949"/>
    <w:pPr>
      <w:tabs>
        <w:tab w:val="left" w:pos="199"/>
      </w:tabs>
      <w:spacing w:after="240"/>
      <w:ind w:firstLine="199"/>
      <w:contextualSpacing/>
      <w:jc w:val="both"/>
    </w:pPr>
    <w:rPr>
      <w:sz w:val="18"/>
      <w:szCs w:val="20"/>
    </w:rPr>
  </w:style>
  <w:style w:type="paragraph" w:customStyle="1" w:styleId="04Abstract">
    <w:name w:val="04 Abstract"/>
    <w:next w:val="Normal"/>
    <w:autoRedefine/>
    <w:rsid w:val="00082C94"/>
    <w:pPr>
      <w:spacing w:before="120" w:after="120"/>
      <w:jc w:val="both"/>
    </w:pPr>
    <w:rPr>
      <w:sz w:val="19"/>
      <w:szCs w:val="18"/>
    </w:rPr>
  </w:style>
  <w:style w:type="paragraph" w:customStyle="1" w:styleId="07HEADINGA">
    <w:name w:val="07 HEADING A"/>
    <w:next w:val="06aMaintext"/>
    <w:autoRedefine/>
    <w:rsid w:val="00813296"/>
    <w:pPr>
      <w:spacing w:line="240" w:lineRule="exact"/>
    </w:pPr>
    <w:rPr>
      <w:rFonts w:ascii="Arial" w:hAnsi="Arial"/>
      <w:b/>
      <w:sz w:val="19"/>
    </w:rPr>
  </w:style>
  <w:style w:type="paragraph" w:customStyle="1" w:styleId="06aMaintext">
    <w:name w:val="06a Main text"/>
    <w:link w:val="06aMaintextChar"/>
    <w:autoRedefine/>
    <w:rsid w:val="005D1949"/>
    <w:pPr>
      <w:tabs>
        <w:tab w:val="left" w:pos="198"/>
      </w:tabs>
      <w:spacing w:after="240" w:line="220" w:lineRule="exact"/>
      <w:ind w:firstLine="199"/>
      <w:contextualSpacing/>
      <w:jc w:val="both"/>
    </w:pPr>
    <w:rPr>
      <w:spacing w:val="-2"/>
      <w:sz w:val="19"/>
      <w:szCs w:val="18"/>
    </w:rPr>
  </w:style>
  <w:style w:type="paragraph" w:customStyle="1" w:styleId="A1Footnote">
    <w:name w:val="A1 Footnote"/>
    <w:basedOn w:val="Normal"/>
    <w:autoRedefine/>
    <w:rsid w:val="005D742A"/>
    <w:pPr>
      <w:framePr w:w="4763" w:wrap="notBeside" w:hAnchor="margin" w:x="1" w:yAlign="bottom" w:anchorLock="1"/>
      <w:spacing w:before="240" w:after="120"/>
      <w:ind w:right="-36"/>
      <w:contextualSpacing/>
      <w:jc w:val="both"/>
    </w:pPr>
    <w:rPr>
      <w:sz w:val="16"/>
      <w:szCs w:val="16"/>
    </w:rPr>
  </w:style>
  <w:style w:type="paragraph" w:customStyle="1" w:styleId="13References">
    <w:name w:val="13 References"/>
    <w:autoRedefine/>
    <w:rsid w:val="00AD71BE"/>
    <w:pPr>
      <w:widowControl w:val="0"/>
      <w:pBdr>
        <w:top w:val="single" w:sz="4" w:space="0" w:color="auto"/>
        <w:left w:val="single" w:sz="4" w:space="4" w:color="auto"/>
        <w:bottom w:val="single" w:sz="4" w:space="1" w:color="auto"/>
        <w:right w:val="single" w:sz="4" w:space="4" w:color="auto"/>
        <w:between w:val="single" w:sz="4" w:space="1" w:color="auto"/>
        <w:bar w:val="single" w:sz="4" w:color="auto"/>
      </w:pBdr>
      <w:tabs>
        <w:tab w:val="left" w:pos="0"/>
      </w:tabs>
      <w:spacing w:line="200" w:lineRule="exact"/>
      <w:jc w:val="both"/>
    </w:pPr>
    <w:rPr>
      <w:noProof/>
      <w:spacing w:val="2"/>
      <w:sz w:val="18"/>
      <w:szCs w:val="18"/>
    </w:rPr>
  </w:style>
  <w:style w:type="paragraph" w:customStyle="1" w:styleId="03Authoraffiliation">
    <w:name w:val="03 Author affiliation"/>
    <w:autoRedefine/>
    <w:rsid w:val="001B7062"/>
    <w:pPr>
      <w:jc w:val="center"/>
    </w:pPr>
    <w:rPr>
      <w:i/>
      <w:noProof/>
      <w:sz w:val="19"/>
    </w:rPr>
  </w:style>
  <w:style w:type="paragraph" w:customStyle="1" w:styleId="05Keywords">
    <w:name w:val="05 Keywords"/>
    <w:basedOn w:val="04Abstract"/>
    <w:autoRedefine/>
    <w:rsid w:val="005D742A"/>
    <w:pPr>
      <w:spacing w:after="0"/>
      <w:ind w:left="600" w:right="589"/>
      <w:contextualSpacing/>
      <w:jc w:val="center"/>
    </w:pPr>
  </w:style>
  <w:style w:type="paragraph" w:customStyle="1" w:styleId="X1Textlinedonotuse">
    <w:name w:val="X1 Text line (do not use)"/>
    <w:basedOn w:val="05Keywords"/>
    <w:rsid w:val="005D742A"/>
    <w:pPr>
      <w:pBdr>
        <w:bottom w:val="single" w:sz="6" w:space="1" w:color="auto"/>
      </w:pBdr>
      <w:spacing w:before="0"/>
      <w:ind w:left="0" w:right="-11"/>
    </w:pPr>
    <w:rPr>
      <w:szCs w:val="20"/>
    </w:rPr>
  </w:style>
  <w:style w:type="paragraph" w:customStyle="1" w:styleId="F1Figlegend1column">
    <w:name w:val="F1 Fig legend (1 column)"/>
    <w:basedOn w:val="Normal"/>
    <w:link w:val="F1Figlegend1columnChar"/>
    <w:autoRedefine/>
    <w:rsid w:val="00A33143"/>
    <w:pPr>
      <w:framePr w:w="4560" w:hSpace="170" w:wrap="notBeside" w:vAnchor="page" w:hAnchor="margin" w:y="1443"/>
      <w:shd w:val="solid" w:color="FFFFFF" w:fill="FFFFFF"/>
      <w:spacing w:before="120" w:after="240" w:line="190" w:lineRule="exact"/>
      <w:contextualSpacing/>
      <w:jc w:val="both"/>
    </w:pPr>
    <w:rPr>
      <w:sz w:val="18"/>
      <w:szCs w:val="20"/>
    </w:rPr>
  </w:style>
  <w:style w:type="paragraph" w:customStyle="1" w:styleId="08HeadingB">
    <w:name w:val="08 Heading B"/>
    <w:next w:val="06aMaintext"/>
    <w:autoRedefine/>
    <w:rsid w:val="00747A45"/>
    <w:pPr>
      <w:spacing w:line="240" w:lineRule="exact"/>
    </w:pPr>
    <w:rPr>
      <w:b/>
      <w:i/>
      <w:color w:val="000000"/>
      <w:sz w:val="18"/>
    </w:rPr>
  </w:style>
  <w:style w:type="paragraph" w:customStyle="1" w:styleId="09HeadingC">
    <w:name w:val="09 Heading C"/>
    <w:next w:val="Normal"/>
    <w:rsid w:val="00813296"/>
    <w:pPr>
      <w:spacing w:before="240" w:line="200" w:lineRule="exact"/>
    </w:pPr>
    <w:rPr>
      <w:i/>
      <w:sz w:val="18"/>
    </w:rPr>
  </w:style>
  <w:style w:type="paragraph" w:customStyle="1" w:styleId="10HeadingD">
    <w:name w:val="10 Heading D"/>
    <w:next w:val="Normal"/>
    <w:autoRedefine/>
    <w:rsid w:val="002C3E4A"/>
    <w:pPr>
      <w:spacing w:before="240"/>
      <w:jc w:val="both"/>
    </w:pPr>
    <w:rPr>
      <w:i/>
      <w:sz w:val="19"/>
    </w:rPr>
  </w:style>
  <w:style w:type="paragraph" w:customStyle="1" w:styleId="F2Figlegend2column">
    <w:name w:val="F2 Fig legend (2 column)"/>
    <w:basedOn w:val="Normal"/>
    <w:link w:val="F2Figlegend2columnChar"/>
    <w:autoRedefine/>
    <w:rsid w:val="00A33143"/>
    <w:pPr>
      <w:framePr w:w="9478" w:hSpace="170" w:wrap="notBeside" w:vAnchor="page" w:hAnchor="margin" w:y="1443"/>
      <w:shd w:val="solid" w:color="FFFFFF" w:fill="FFFFFF"/>
      <w:spacing w:before="120" w:after="240" w:line="190" w:lineRule="exact"/>
      <w:contextualSpacing/>
      <w:jc w:val="both"/>
    </w:pPr>
    <w:rPr>
      <w:sz w:val="18"/>
      <w:szCs w:val="20"/>
    </w:rPr>
  </w:style>
  <w:style w:type="paragraph" w:customStyle="1" w:styleId="12Acknowledgements">
    <w:name w:val="12 Acknowledgements"/>
    <w:basedOn w:val="Normal"/>
    <w:autoRedefine/>
    <w:rsid w:val="00FF1787"/>
    <w:pPr>
      <w:spacing w:before="240" w:after="240"/>
      <w:jc w:val="both"/>
    </w:pPr>
    <w:rPr>
      <w:sz w:val="18"/>
      <w:szCs w:val="20"/>
    </w:rPr>
  </w:style>
  <w:style w:type="paragraph" w:customStyle="1" w:styleId="A2ESMstatement">
    <w:name w:val="A2 ESM statement"/>
    <w:basedOn w:val="Normal"/>
    <w:autoRedefine/>
    <w:rsid w:val="00747A45"/>
    <w:pPr>
      <w:framePr w:w="4763" w:wrap="notBeside" w:hAnchor="margin" w:x="1" w:yAlign="bottom" w:anchorLock="1"/>
      <w:ind w:right="-36"/>
      <w:jc w:val="both"/>
    </w:pPr>
    <w:rPr>
      <w:sz w:val="16"/>
      <w:szCs w:val="20"/>
    </w:rPr>
  </w:style>
  <w:style w:type="paragraph" w:customStyle="1" w:styleId="H1Shorttitle">
    <w:name w:val="H1 Short title"/>
    <w:basedOn w:val="Normal"/>
    <w:autoRedefine/>
    <w:rsid w:val="000E4718"/>
    <w:pPr>
      <w:spacing w:after="100" w:afterAutospacing="1"/>
    </w:pPr>
    <w:rPr>
      <w:sz w:val="18"/>
      <w:szCs w:val="20"/>
    </w:rPr>
  </w:style>
  <w:style w:type="paragraph" w:customStyle="1" w:styleId="11HeadingE">
    <w:name w:val="11 Heading E"/>
    <w:basedOn w:val="10HeadingD"/>
    <w:next w:val="06aMaintext"/>
    <w:autoRedefine/>
    <w:rsid w:val="00F55D5B"/>
    <w:rPr>
      <w:i w:val="0"/>
    </w:rPr>
  </w:style>
  <w:style w:type="paragraph" w:customStyle="1" w:styleId="T1Table1column">
    <w:name w:val="T1 Table (1 column)"/>
    <w:autoRedefine/>
    <w:rsid w:val="00841C48"/>
    <w:pPr>
      <w:framePr w:wrap="around" w:vAnchor="text" w:hAnchor="text" w:y="1"/>
      <w:spacing w:before="2" w:after="2" w:line="200" w:lineRule="exact"/>
      <w:contextualSpacing/>
    </w:pPr>
    <w:rPr>
      <w:noProof/>
      <w:sz w:val="18"/>
    </w:rPr>
  </w:style>
  <w:style w:type="paragraph" w:customStyle="1" w:styleId="T2Table2column">
    <w:name w:val="T2 Table (2 column)"/>
    <w:autoRedefine/>
    <w:rsid w:val="00841C48"/>
    <w:pPr>
      <w:framePr w:w="9478" w:hSpace="170" w:wrap="around" w:vAnchor="page" w:hAnchor="margin" w:y="1443"/>
      <w:spacing w:before="2" w:after="2" w:line="200" w:lineRule="exact"/>
      <w:contextualSpacing/>
    </w:pPr>
    <w:rPr>
      <w:sz w:val="18"/>
      <w:szCs w:val="16"/>
    </w:rPr>
  </w:style>
  <w:style w:type="table" w:customStyle="1" w:styleId="T3Tablegrid">
    <w:name w:val="T3 Table grid"/>
    <w:basedOn w:val="TableNormal"/>
    <w:rsid w:val="003A7A61"/>
    <w:rPr>
      <w:sz w:val="18"/>
      <w:szCs w:val="18"/>
    </w:rPr>
    <w:tblPr>
      <w:jc w:val="center"/>
      <w:tblBorders>
        <w:top w:val="single" w:sz="6" w:space="0" w:color="auto"/>
        <w:bottom w:val="single" w:sz="6" w:space="0" w:color="auto"/>
      </w:tblBorders>
      <w:tblCellMar>
        <w:left w:w="60" w:type="dxa"/>
        <w:right w:w="60" w:type="dxa"/>
      </w:tblCellMar>
    </w:tblPr>
    <w:trPr>
      <w:cantSplit/>
      <w:jc w:val="center"/>
    </w:trPr>
    <w:tcPr>
      <w:vAlign w:val="bottom"/>
    </w:tcPr>
  </w:style>
  <w:style w:type="character" w:customStyle="1" w:styleId="06aMaintextChar">
    <w:name w:val="06a Main text Char"/>
    <w:basedOn w:val="DefaultParagraphFont"/>
    <w:link w:val="06aMaintext"/>
    <w:rsid w:val="005D1949"/>
    <w:rPr>
      <w:spacing w:val="-2"/>
      <w:sz w:val="19"/>
      <w:szCs w:val="18"/>
      <w:lang w:val="en-GB" w:eastAsia="en-GB" w:bidi="ar-SA"/>
    </w:rPr>
  </w:style>
  <w:style w:type="character" w:styleId="Emphasis">
    <w:name w:val="Emphasis"/>
    <w:basedOn w:val="DefaultParagraphFont"/>
    <w:uiPriority w:val="20"/>
    <w:qFormat/>
    <w:rsid w:val="00B85405"/>
    <w:rPr>
      <w:i/>
      <w:iCs/>
    </w:rPr>
  </w:style>
  <w:style w:type="paragraph" w:styleId="Title">
    <w:name w:val="Title"/>
    <w:basedOn w:val="Normal"/>
    <w:next w:val="Normal"/>
    <w:link w:val="TitleChar"/>
    <w:qFormat/>
    <w:rsid w:val="00B85405"/>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rsid w:val="00B85405"/>
    <w:rPr>
      <w:rFonts w:asciiTheme="majorHAnsi" w:eastAsiaTheme="majorEastAsia" w:hAnsiTheme="majorHAnsi" w:cstheme="majorBidi"/>
      <w:b/>
      <w:bCs/>
      <w:kern w:val="28"/>
      <w:sz w:val="32"/>
      <w:szCs w:val="32"/>
    </w:rPr>
  </w:style>
  <w:style w:type="character" w:customStyle="1" w:styleId="F1Figlegend1columnChar">
    <w:name w:val="F1 Fig legend (1 column) Char"/>
    <w:basedOn w:val="DefaultParagraphFont"/>
    <w:link w:val="F1Figlegend1column"/>
    <w:rsid w:val="00A33143"/>
    <w:rPr>
      <w:sz w:val="18"/>
      <w:lang w:val="en-GB" w:eastAsia="en-GB" w:bidi="ar-SA"/>
    </w:rPr>
  </w:style>
  <w:style w:type="character" w:customStyle="1" w:styleId="F2Figlegend2columnChar">
    <w:name w:val="F2 Fig legend (2 column) Char"/>
    <w:basedOn w:val="DefaultParagraphFont"/>
    <w:link w:val="F2Figlegend2column"/>
    <w:rsid w:val="00A33143"/>
    <w:rPr>
      <w:sz w:val="18"/>
      <w:lang w:val="en-GB" w:eastAsia="en-GB" w:bidi="ar-SA"/>
    </w:rPr>
  </w:style>
  <w:style w:type="paragraph" w:customStyle="1" w:styleId="F3Figstyle1column">
    <w:name w:val="F3 Fig style (1 column)"/>
    <w:basedOn w:val="Normal"/>
    <w:next w:val="F1Figlegend1column"/>
    <w:autoRedefine/>
    <w:rsid w:val="00C062C9"/>
    <w:pPr>
      <w:framePr w:w="4560" w:hSpace="170" w:wrap="notBeside" w:vAnchor="page" w:hAnchor="margin" w:y="1443"/>
      <w:shd w:val="solid" w:color="FFFFFF" w:fill="FFFFFF"/>
      <w:spacing w:before="160" w:after="40"/>
      <w:jc w:val="center"/>
    </w:pPr>
    <w:rPr>
      <w:szCs w:val="20"/>
    </w:rPr>
  </w:style>
  <w:style w:type="paragraph" w:customStyle="1" w:styleId="F4Figstyle2column">
    <w:name w:val="F4 Fig style (2 column)"/>
    <w:basedOn w:val="Normal"/>
    <w:next w:val="F2Figlegend2column"/>
    <w:autoRedefine/>
    <w:rsid w:val="00841C48"/>
    <w:pPr>
      <w:framePr w:w="9478" w:hSpace="170" w:wrap="notBeside" w:vAnchor="page" w:hAnchor="margin" w:y="1443"/>
      <w:shd w:val="solid" w:color="FFFFFF" w:fill="FFFFFF"/>
      <w:spacing w:before="160" w:after="40"/>
      <w:contextualSpacing/>
      <w:jc w:val="center"/>
    </w:pPr>
    <w:rPr>
      <w:szCs w:val="20"/>
    </w:rPr>
  </w:style>
  <w:style w:type="paragraph" w:styleId="ListParagraph">
    <w:name w:val="List Paragraph"/>
    <w:basedOn w:val="Normal"/>
    <w:uiPriority w:val="34"/>
    <w:qFormat/>
    <w:rsid w:val="009418F0"/>
    <w:pPr>
      <w:ind w:left="720"/>
    </w:pPr>
    <w:rPr>
      <w:szCs w:val="20"/>
    </w:rPr>
  </w:style>
  <w:style w:type="character" w:customStyle="1" w:styleId="apple-converted-space">
    <w:name w:val="apple-converted-space"/>
    <w:basedOn w:val="DefaultParagraphFont"/>
    <w:rsid w:val="009418F0"/>
  </w:style>
  <w:style w:type="character" w:styleId="Strong">
    <w:name w:val="Strong"/>
    <w:basedOn w:val="DefaultParagraphFont"/>
    <w:uiPriority w:val="22"/>
    <w:qFormat/>
    <w:rsid w:val="009418F0"/>
    <w:rPr>
      <w:b/>
      <w:bCs/>
    </w:rPr>
  </w:style>
  <w:style w:type="character" w:styleId="Hyperlink">
    <w:name w:val="Hyperlink"/>
    <w:basedOn w:val="DefaultParagraphFont"/>
    <w:uiPriority w:val="99"/>
    <w:unhideWhenUsed/>
    <w:rsid w:val="009418F0"/>
    <w:rPr>
      <w:color w:val="0000FF"/>
      <w:u w:val="single"/>
    </w:rPr>
  </w:style>
  <w:style w:type="paragraph" w:customStyle="1" w:styleId="titlersos">
    <w:name w:val="title rsos"/>
    <w:basedOn w:val="Normal"/>
    <w:link w:val="titlersosChar"/>
    <w:qFormat/>
    <w:rsid w:val="0034068D"/>
    <w:pPr>
      <w:numPr>
        <w:numId w:val="15"/>
      </w:numPr>
    </w:pPr>
    <w:rPr>
      <w:rFonts w:ascii="MyriadPro-Cond" w:hAnsi="MyriadPro-Cond"/>
      <w:b/>
      <w:sz w:val="36"/>
      <w:szCs w:val="36"/>
    </w:rPr>
  </w:style>
  <w:style w:type="character" w:customStyle="1" w:styleId="titlersosChar">
    <w:name w:val="title rsos Char"/>
    <w:basedOn w:val="DefaultParagraphFont"/>
    <w:link w:val="titlersos"/>
    <w:rsid w:val="0034068D"/>
    <w:rPr>
      <w:rFonts w:ascii="MyriadPro-Cond" w:hAnsi="MyriadPro-Cond"/>
      <w:b/>
      <w:sz w:val="36"/>
      <w:szCs w:val="36"/>
    </w:rPr>
  </w:style>
  <w:style w:type="paragraph" w:styleId="BalloonText">
    <w:name w:val="Balloon Text"/>
    <w:basedOn w:val="Normal"/>
    <w:link w:val="BalloonTextChar"/>
    <w:rsid w:val="00394285"/>
    <w:rPr>
      <w:rFonts w:ascii="Tahoma" w:hAnsi="Tahoma" w:cs="Tahoma"/>
      <w:sz w:val="16"/>
      <w:szCs w:val="16"/>
    </w:rPr>
  </w:style>
  <w:style w:type="character" w:customStyle="1" w:styleId="BalloonTextChar">
    <w:name w:val="Balloon Text Char"/>
    <w:basedOn w:val="DefaultParagraphFont"/>
    <w:link w:val="BalloonText"/>
    <w:rsid w:val="00394285"/>
    <w:rPr>
      <w:rFonts w:ascii="Tahoma" w:hAnsi="Tahoma" w:cs="Tahoma"/>
      <w:sz w:val="16"/>
      <w:szCs w:val="16"/>
    </w:rPr>
  </w:style>
  <w:style w:type="paragraph" w:styleId="NormalWeb">
    <w:name w:val="Normal (Web)"/>
    <w:basedOn w:val="Normal"/>
    <w:uiPriority w:val="99"/>
    <w:unhideWhenUsed/>
    <w:rsid w:val="00445BEE"/>
    <w:pPr>
      <w:spacing w:before="100" w:beforeAutospacing="1" w:after="100" w:afterAutospacing="1"/>
    </w:pPr>
  </w:style>
  <w:style w:type="character" w:styleId="CommentReference">
    <w:name w:val="annotation reference"/>
    <w:basedOn w:val="DefaultParagraphFont"/>
    <w:rsid w:val="00275D87"/>
    <w:rPr>
      <w:sz w:val="16"/>
      <w:szCs w:val="16"/>
    </w:rPr>
  </w:style>
  <w:style w:type="paragraph" w:styleId="CommentText">
    <w:name w:val="annotation text"/>
    <w:basedOn w:val="Normal"/>
    <w:link w:val="CommentTextChar"/>
    <w:rsid w:val="00275D87"/>
    <w:rPr>
      <w:sz w:val="20"/>
      <w:szCs w:val="20"/>
    </w:rPr>
  </w:style>
  <w:style w:type="character" w:customStyle="1" w:styleId="CommentTextChar">
    <w:name w:val="Comment Text Char"/>
    <w:basedOn w:val="DefaultParagraphFont"/>
    <w:link w:val="CommentText"/>
    <w:rsid w:val="00275D87"/>
  </w:style>
  <w:style w:type="paragraph" w:styleId="CommentSubject">
    <w:name w:val="annotation subject"/>
    <w:basedOn w:val="CommentText"/>
    <w:next w:val="CommentText"/>
    <w:link w:val="CommentSubjectChar"/>
    <w:rsid w:val="00275D87"/>
    <w:rPr>
      <w:b/>
      <w:bCs/>
    </w:rPr>
  </w:style>
  <w:style w:type="character" w:customStyle="1" w:styleId="CommentSubjectChar">
    <w:name w:val="Comment Subject Char"/>
    <w:basedOn w:val="CommentTextChar"/>
    <w:link w:val="CommentSubject"/>
    <w:rsid w:val="00275D87"/>
    <w:rPr>
      <w:b/>
      <w:bCs/>
    </w:rPr>
  </w:style>
  <w:style w:type="character" w:styleId="FollowedHyperlink">
    <w:name w:val="FollowedHyperlink"/>
    <w:basedOn w:val="DefaultParagraphFont"/>
    <w:rsid w:val="006A72E9"/>
    <w:rPr>
      <w:color w:val="800080" w:themeColor="followedHyperlink"/>
      <w:u w:val="single"/>
    </w:rPr>
  </w:style>
  <w:style w:type="paragraph" w:styleId="Header">
    <w:name w:val="header"/>
    <w:basedOn w:val="Normal"/>
    <w:link w:val="HeaderChar"/>
    <w:rsid w:val="00854E48"/>
    <w:pPr>
      <w:tabs>
        <w:tab w:val="center" w:pos="4513"/>
        <w:tab w:val="right" w:pos="9026"/>
      </w:tabs>
    </w:pPr>
    <w:rPr>
      <w:szCs w:val="20"/>
    </w:rPr>
  </w:style>
  <w:style w:type="character" w:customStyle="1" w:styleId="HeaderChar">
    <w:name w:val="Header Char"/>
    <w:basedOn w:val="DefaultParagraphFont"/>
    <w:link w:val="Header"/>
    <w:rsid w:val="00854E48"/>
    <w:rPr>
      <w:sz w:val="24"/>
    </w:rPr>
  </w:style>
  <w:style w:type="paragraph" w:styleId="Footer">
    <w:name w:val="footer"/>
    <w:basedOn w:val="Normal"/>
    <w:link w:val="FooterChar"/>
    <w:rsid w:val="00854E48"/>
    <w:pPr>
      <w:tabs>
        <w:tab w:val="center" w:pos="4513"/>
        <w:tab w:val="right" w:pos="9026"/>
      </w:tabs>
    </w:pPr>
    <w:rPr>
      <w:szCs w:val="20"/>
    </w:rPr>
  </w:style>
  <w:style w:type="character" w:customStyle="1" w:styleId="FooterChar">
    <w:name w:val="Footer Char"/>
    <w:basedOn w:val="DefaultParagraphFont"/>
    <w:link w:val="Footer"/>
    <w:rsid w:val="00854E48"/>
    <w:rPr>
      <w:sz w:val="24"/>
    </w:rPr>
  </w:style>
  <w:style w:type="table" w:styleId="TableGrid">
    <w:name w:val="Table Grid"/>
    <w:basedOn w:val="TableNormal"/>
    <w:rsid w:val="00CA2C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semiHidden/>
    <w:unhideWhenUsed/>
    <w:rsid w:val="00376237"/>
  </w:style>
  <w:style w:type="paragraph" w:styleId="Revision">
    <w:name w:val="Revision"/>
    <w:hidden/>
    <w:uiPriority w:val="99"/>
    <w:semiHidden/>
    <w:rsid w:val="00B9339B"/>
    <w:rPr>
      <w:sz w:val="24"/>
    </w:rPr>
  </w:style>
  <w:style w:type="character" w:styleId="UnresolvedMention">
    <w:name w:val="Unresolved Mention"/>
    <w:basedOn w:val="DefaultParagraphFont"/>
    <w:uiPriority w:val="99"/>
    <w:semiHidden/>
    <w:unhideWhenUsed/>
    <w:rsid w:val="00FA44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6322550">
      <w:bodyDiv w:val="1"/>
      <w:marLeft w:val="0"/>
      <w:marRight w:val="0"/>
      <w:marTop w:val="0"/>
      <w:marBottom w:val="0"/>
      <w:divBdr>
        <w:top w:val="none" w:sz="0" w:space="0" w:color="auto"/>
        <w:left w:val="none" w:sz="0" w:space="0" w:color="auto"/>
        <w:bottom w:val="none" w:sz="0" w:space="0" w:color="auto"/>
        <w:right w:val="none" w:sz="0" w:space="0" w:color="auto"/>
      </w:divBdr>
      <w:divsChild>
        <w:div w:id="1256941596">
          <w:marLeft w:val="0"/>
          <w:marRight w:val="0"/>
          <w:marTop w:val="0"/>
          <w:marBottom w:val="0"/>
          <w:divBdr>
            <w:top w:val="none" w:sz="0" w:space="0" w:color="DCDCDC"/>
            <w:left w:val="none" w:sz="0" w:space="0" w:color="DCDCDC"/>
            <w:bottom w:val="none" w:sz="0" w:space="0" w:color="DCDCDC"/>
            <w:right w:val="none" w:sz="0" w:space="0" w:color="DCDCDC"/>
          </w:divBdr>
          <w:divsChild>
            <w:div w:id="2116052721">
              <w:marLeft w:val="0"/>
              <w:marRight w:val="0"/>
              <w:marTop w:val="0"/>
              <w:marBottom w:val="0"/>
              <w:divBdr>
                <w:top w:val="single" w:sz="4" w:space="0" w:color="DCDCDC"/>
                <w:left w:val="single" w:sz="4" w:space="0" w:color="DCDCDC"/>
                <w:bottom w:val="single" w:sz="4" w:space="0" w:color="DCDCDC"/>
                <w:right w:val="single" w:sz="4" w:space="0" w:color="DCDCDC"/>
              </w:divBdr>
              <w:divsChild>
                <w:div w:id="1885215636">
                  <w:marLeft w:val="0"/>
                  <w:marRight w:val="0"/>
                  <w:marTop w:val="0"/>
                  <w:marBottom w:val="0"/>
                  <w:divBdr>
                    <w:top w:val="single" w:sz="2" w:space="0" w:color="auto"/>
                    <w:left w:val="single" w:sz="48" w:space="0" w:color="FFFFFF"/>
                    <w:bottom w:val="single" w:sz="2" w:space="0" w:color="auto"/>
                    <w:right w:val="single" w:sz="48" w:space="0" w:color="FFFFFF"/>
                  </w:divBdr>
                  <w:divsChild>
                    <w:div w:id="102503642">
                      <w:marLeft w:val="-12"/>
                      <w:marRight w:val="-12"/>
                      <w:marTop w:val="0"/>
                      <w:marBottom w:val="0"/>
                      <w:divBdr>
                        <w:top w:val="single" w:sz="2" w:space="0" w:color="DCDCDC"/>
                        <w:left w:val="single" w:sz="4" w:space="0" w:color="DCDCDC"/>
                        <w:bottom w:val="single" w:sz="2" w:space="0" w:color="DCDCDC"/>
                        <w:right w:val="single" w:sz="4" w:space="0" w:color="DCDCDC"/>
                      </w:divBdr>
                      <w:divsChild>
                        <w:div w:id="388310145">
                          <w:marLeft w:val="-24"/>
                          <w:marRight w:val="-24"/>
                          <w:marTop w:val="0"/>
                          <w:marBottom w:val="0"/>
                          <w:divBdr>
                            <w:top w:val="none" w:sz="0" w:space="0" w:color="auto"/>
                            <w:left w:val="none" w:sz="0" w:space="0" w:color="auto"/>
                            <w:bottom w:val="none" w:sz="0" w:space="0" w:color="auto"/>
                            <w:right w:val="none" w:sz="0" w:space="0" w:color="auto"/>
                          </w:divBdr>
                          <w:divsChild>
                            <w:div w:id="699816823">
                              <w:marLeft w:val="0"/>
                              <w:marRight w:val="0"/>
                              <w:marTop w:val="0"/>
                              <w:marBottom w:val="0"/>
                              <w:divBdr>
                                <w:top w:val="none" w:sz="0" w:space="0" w:color="auto"/>
                                <w:left w:val="none" w:sz="0" w:space="0" w:color="auto"/>
                                <w:bottom w:val="none" w:sz="0" w:space="0" w:color="auto"/>
                                <w:right w:val="none" w:sz="0" w:space="0" w:color="auto"/>
                              </w:divBdr>
                              <w:divsChild>
                                <w:div w:id="190155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9334286">
      <w:bodyDiv w:val="1"/>
      <w:marLeft w:val="0"/>
      <w:marRight w:val="0"/>
      <w:marTop w:val="0"/>
      <w:marBottom w:val="0"/>
      <w:divBdr>
        <w:top w:val="none" w:sz="0" w:space="0" w:color="auto"/>
        <w:left w:val="none" w:sz="0" w:space="0" w:color="auto"/>
        <w:bottom w:val="none" w:sz="0" w:space="0" w:color="auto"/>
        <w:right w:val="none" w:sz="0" w:space="0" w:color="auto"/>
      </w:divBdr>
    </w:div>
    <w:div w:id="638343772">
      <w:bodyDiv w:val="1"/>
      <w:marLeft w:val="0"/>
      <w:marRight w:val="0"/>
      <w:marTop w:val="0"/>
      <w:marBottom w:val="0"/>
      <w:divBdr>
        <w:top w:val="none" w:sz="0" w:space="0" w:color="auto"/>
        <w:left w:val="none" w:sz="0" w:space="0" w:color="auto"/>
        <w:bottom w:val="none" w:sz="0" w:space="0" w:color="auto"/>
        <w:right w:val="none" w:sz="0" w:space="0" w:color="auto"/>
      </w:divBdr>
    </w:div>
    <w:div w:id="677001041">
      <w:bodyDiv w:val="1"/>
      <w:marLeft w:val="0"/>
      <w:marRight w:val="0"/>
      <w:marTop w:val="0"/>
      <w:marBottom w:val="0"/>
      <w:divBdr>
        <w:top w:val="none" w:sz="0" w:space="0" w:color="auto"/>
        <w:left w:val="none" w:sz="0" w:space="0" w:color="auto"/>
        <w:bottom w:val="none" w:sz="0" w:space="0" w:color="auto"/>
        <w:right w:val="none" w:sz="0" w:space="0" w:color="auto"/>
      </w:divBdr>
    </w:div>
    <w:div w:id="1355115233">
      <w:bodyDiv w:val="1"/>
      <w:marLeft w:val="0"/>
      <w:marRight w:val="0"/>
      <w:marTop w:val="0"/>
      <w:marBottom w:val="0"/>
      <w:divBdr>
        <w:top w:val="none" w:sz="0" w:space="0" w:color="auto"/>
        <w:left w:val="none" w:sz="0" w:space="0" w:color="auto"/>
        <w:bottom w:val="none" w:sz="0" w:space="0" w:color="auto"/>
        <w:right w:val="none" w:sz="0" w:space="0" w:color="auto"/>
      </w:divBdr>
      <w:divsChild>
        <w:div w:id="1006904825">
          <w:marLeft w:val="0"/>
          <w:marRight w:val="0"/>
          <w:marTop w:val="0"/>
          <w:marBottom w:val="0"/>
          <w:divBdr>
            <w:top w:val="none" w:sz="0" w:space="0" w:color="auto"/>
            <w:left w:val="none" w:sz="0" w:space="0" w:color="auto"/>
            <w:bottom w:val="none" w:sz="0" w:space="0" w:color="auto"/>
            <w:right w:val="none" w:sz="0" w:space="0" w:color="auto"/>
          </w:divBdr>
        </w:div>
      </w:divsChild>
    </w:div>
    <w:div w:id="1860313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ecg5@st-andrews.ac.uk" TargetMode="External"/><Relationship Id="rId13" Type="http://schemas.openxmlformats.org/officeDocument/2006/relationships/header" Target="header3.xml"/><Relationship Id="rId18" Type="http://schemas.openxmlformats.org/officeDocument/2006/relationships/image" Target="media/image5.tiff"/><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arlottew\AppData\Local\Microsoft\Windows\Temporary%20Internet%20Files\Content.Outlook\MGRVQ7Z3\RSPB_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ADAB2B-0776-4083-A2FE-1D689ED2C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C:\Users\charlottew\AppData\Local\Microsoft\Windows\Temporary Internet Files\Content.Outlook\MGRVQ7Z3\RSPB_template.dot</Template>
  <TotalTime>2</TotalTime>
  <Pages>8</Pages>
  <Words>14052</Words>
  <Characters>80097</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Proc R Soc B template (v. 1.0)</vt:lpstr>
    </vt:vector>
  </TitlesOfParts>
  <Company>Royal Society</Company>
  <LinksUpToDate>false</LinksUpToDate>
  <CharactersWithSpaces>93962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 R Soc B template (v. 1.0)</dc:title>
  <dc:creator>charlottew</dc:creator>
  <cp:lastModifiedBy>Ellen Garland</cp:lastModifiedBy>
  <cp:revision>3</cp:revision>
  <cp:lastPrinted>1900-01-01T00:00:00Z</cp:lastPrinted>
  <dcterms:created xsi:type="dcterms:W3CDTF">2021-11-03T11:07:00Z</dcterms:created>
  <dcterms:modified xsi:type="dcterms:W3CDTF">2021-11-03T11:10:00Z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2a3b9c6f-2860-3875-b0aa-922d41a0ca9f</vt:lpwstr>
  </property>
  <property fmtid="{D5CDD505-2E9C-101B-9397-08002B2CF9AE}" pid="4" name="Mendeley Citation Style_1">
    <vt:lpwstr>http://www.zotero.org/styles/philosophical-transactions-of-the-royal-society-b</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http://www.zotero.org/styles/biology-letters</vt:lpwstr>
  </property>
  <property fmtid="{D5CDD505-2E9C-101B-9397-08002B2CF9AE}" pid="14" name="Mendeley Recent Style Name 4_1">
    <vt:lpwstr>Biology Letters</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http://www.zotero.org/styles/philosophical-transactions-of-the-royal-society-b</vt:lpwstr>
  </property>
  <property fmtid="{D5CDD505-2E9C-101B-9397-08002B2CF9AE}" pid="20" name="Mendeley Recent Style Name 7_1">
    <vt:lpwstr>Philosophical Transactions of the Royal Society B</vt:lpwstr>
  </property>
  <property fmtid="{D5CDD505-2E9C-101B-9397-08002B2CF9AE}" pid="21" name="Mendeley Recent Style Id 8_1">
    <vt:lpwstr>http://www.zotero.org/styles/springer-basic-author-date</vt:lpwstr>
  </property>
  <property fmtid="{D5CDD505-2E9C-101B-9397-08002B2CF9AE}" pid="22" name="Mendeley Recent Style Name 8_1">
    <vt:lpwstr>Springer - Basic (author-date)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