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01E" w:rsidRPr="00B82DD7" w:rsidRDefault="0091101E" w:rsidP="0091101E">
      <w:pPr>
        <w:pStyle w:val="Heading1"/>
        <w:spacing w:before="480"/>
        <w:rPr>
          <w:rFonts w:ascii="Times New Roman" w:hAnsi="Times New Roman" w:cs="Times New Roman"/>
          <w:b/>
          <w:color w:val="000000"/>
          <w:sz w:val="24"/>
          <w:szCs w:val="24"/>
        </w:rPr>
      </w:pPr>
      <w:r w:rsidRPr="00B82DD7">
        <w:rPr>
          <w:rFonts w:ascii="Times New Roman" w:hAnsi="Times New Roman" w:cs="Times New Roman"/>
          <w:b/>
          <w:color w:val="000000"/>
          <w:sz w:val="24"/>
          <w:szCs w:val="24"/>
        </w:rPr>
        <w:t>Electronic supplemental material for</w:t>
      </w:r>
    </w:p>
    <w:p w:rsidR="0091101E" w:rsidRPr="00B82DD7" w:rsidRDefault="0091101E" w:rsidP="0091101E">
      <w:pPr>
        <w:pStyle w:val="Heading1"/>
        <w:spacing w:before="120"/>
        <w:rPr>
          <w:rFonts w:ascii="Times New Roman" w:hAnsi="Times New Roman" w:cs="Times New Roman"/>
          <w:color w:val="000000"/>
          <w:sz w:val="24"/>
          <w:szCs w:val="24"/>
        </w:rPr>
      </w:pPr>
      <w:r w:rsidRPr="00B82DD7">
        <w:rPr>
          <w:rFonts w:ascii="Times New Roman" w:hAnsi="Times New Roman" w:cs="Times New Roman"/>
          <w:color w:val="000000"/>
          <w:sz w:val="24"/>
          <w:szCs w:val="24"/>
        </w:rPr>
        <w:t>Predicting the zoonotic capacity of mammals to transmit SARS-CoV-2</w:t>
      </w:r>
    </w:p>
    <w:p w:rsidR="0091101E" w:rsidRDefault="0091101E" w:rsidP="0091101E">
      <w:pPr>
        <w:rPr>
          <w:rFonts w:ascii="Times New Roman" w:hAnsi="Times New Roman" w:cs="Times New Roman"/>
          <w:sz w:val="24"/>
          <w:szCs w:val="24"/>
        </w:rPr>
      </w:pPr>
      <w:r w:rsidRPr="00B82DD7">
        <w:rPr>
          <w:rFonts w:ascii="Times New Roman" w:hAnsi="Times New Roman" w:cs="Times New Roman"/>
          <w:sz w:val="24"/>
          <w:szCs w:val="24"/>
        </w:rPr>
        <w:t>Ilya R. Fisch</w:t>
      </w:r>
      <w:r>
        <w:rPr>
          <w:rFonts w:ascii="Times New Roman" w:hAnsi="Times New Roman" w:cs="Times New Roman"/>
          <w:sz w:val="24"/>
          <w:szCs w:val="24"/>
        </w:rPr>
        <w:t>h</w:t>
      </w:r>
      <w:r w:rsidRPr="00B82DD7">
        <w:rPr>
          <w:rFonts w:ascii="Times New Roman" w:hAnsi="Times New Roman" w:cs="Times New Roman"/>
          <w:sz w:val="24"/>
          <w:szCs w:val="24"/>
        </w:rPr>
        <w:t>off</w:t>
      </w:r>
      <w:r>
        <w:rPr>
          <w:rFonts w:ascii="Times New Roman" w:hAnsi="Times New Roman" w:cs="Times New Roman"/>
          <w:sz w:val="24"/>
          <w:szCs w:val="24"/>
        </w:rPr>
        <w:t xml:space="preserve">, Adrian A. Castellanos, </w:t>
      </w:r>
      <w:r w:rsidRPr="00B82DD7">
        <w:rPr>
          <w:rFonts w:ascii="Times New Roman" w:hAnsi="Times New Roman" w:cs="Times New Roman"/>
          <w:sz w:val="24"/>
          <w:szCs w:val="24"/>
        </w:rPr>
        <w:t>João P.G.L.M. Rodrigues</w:t>
      </w:r>
      <w:r>
        <w:rPr>
          <w:rFonts w:ascii="Times New Roman" w:hAnsi="Times New Roman" w:cs="Times New Roman"/>
          <w:sz w:val="24"/>
          <w:szCs w:val="24"/>
        </w:rPr>
        <w:t>, Arvind Varsani, Barbara A. Han</w:t>
      </w:r>
    </w:p>
    <w:p w:rsidR="0091101E" w:rsidRDefault="0091101E" w:rsidP="0091101E">
      <w:pPr>
        <w:rPr>
          <w:rFonts w:ascii="Times New Roman" w:hAnsi="Times New Roman" w:cs="Times New Roman"/>
          <w:sz w:val="24"/>
          <w:szCs w:val="24"/>
        </w:rPr>
      </w:pPr>
      <w:r>
        <w:rPr>
          <w:rFonts w:ascii="Times New Roman" w:hAnsi="Times New Roman" w:cs="Times New Roman"/>
          <w:sz w:val="24"/>
          <w:szCs w:val="24"/>
        </w:rPr>
        <w:t>Proceedings of the Royal Society B</w:t>
      </w:r>
    </w:p>
    <w:p w:rsidR="0091101E" w:rsidRPr="00B82DD7" w:rsidRDefault="0091101E" w:rsidP="0091101E">
      <w:pPr>
        <w:rPr>
          <w:rFonts w:ascii="Times New Roman" w:hAnsi="Times New Roman" w:cs="Times New Roman"/>
          <w:sz w:val="24"/>
          <w:szCs w:val="24"/>
        </w:rPr>
      </w:pPr>
      <w:r>
        <w:rPr>
          <w:rFonts w:ascii="Times New Roman" w:hAnsi="Times New Roman" w:cs="Times New Roman"/>
          <w:sz w:val="24"/>
          <w:szCs w:val="24"/>
        </w:rPr>
        <w:t xml:space="preserve">DOI: </w:t>
      </w:r>
      <w:r w:rsidRPr="00DB4915">
        <w:rPr>
          <w:rFonts w:ascii="Times New Roman" w:hAnsi="Times New Roman" w:cs="Times New Roman"/>
          <w:sz w:val="24"/>
          <w:szCs w:val="24"/>
        </w:rPr>
        <w:t>10.1098/rspb</w:t>
      </w:r>
      <w:r>
        <w:rPr>
          <w:rFonts w:ascii="Times New Roman" w:hAnsi="Times New Roman" w:cs="Times New Roman"/>
          <w:sz w:val="24"/>
          <w:szCs w:val="24"/>
        </w:rPr>
        <w:t>.2021.1651</w:t>
      </w:r>
    </w:p>
    <w:p w:rsidR="00E516F0" w:rsidRDefault="00E516F0" w:rsidP="00E516F0">
      <w:pPr>
        <w:pStyle w:val="Heading1"/>
        <w:rPr>
          <w:rFonts w:ascii="Times New Roman" w:hAnsi="Times New Roman" w:cs="Times New Roman"/>
          <w:b/>
          <w:sz w:val="24"/>
          <w:szCs w:val="24"/>
        </w:rPr>
      </w:pPr>
      <w:r>
        <w:rPr>
          <w:rFonts w:ascii="Times New Roman" w:hAnsi="Times New Roman" w:cs="Times New Roman"/>
          <w:b/>
          <w:sz w:val="24"/>
          <w:szCs w:val="24"/>
        </w:rPr>
        <w:t>SUPPLEMENTARY TABLES</w:t>
      </w:r>
    </w:p>
    <w:p w:rsidR="00E516F0" w:rsidRDefault="0066171B" w:rsidP="00E516F0">
      <w:pPr>
        <w:spacing w:line="240" w:lineRule="auto"/>
        <w:rPr>
          <w:rFonts w:ascii="Times New Roman" w:eastAsia="Times New Roman" w:hAnsi="Times New Roman" w:cs="Times New Roman"/>
          <w:color w:val="000000"/>
          <w:sz w:val="24"/>
          <w:szCs w:val="24"/>
        </w:rPr>
      </w:pPr>
      <w:r w:rsidRPr="00CB59B3">
        <w:rPr>
          <w:rFonts w:ascii="Times New Roman" w:eastAsia="Times New Roman" w:hAnsi="Times New Roman" w:cs="Times New Roman"/>
          <w:b/>
          <w:color w:val="000000"/>
          <w:sz w:val="24"/>
          <w:szCs w:val="24"/>
        </w:rPr>
        <w:t>Supplementary Table 1.</w:t>
      </w:r>
      <w:r>
        <w:rPr>
          <w:rFonts w:ascii="Times New Roman" w:eastAsia="Times New Roman" w:hAnsi="Times New Roman" w:cs="Times New Roman"/>
          <w:b/>
          <w:color w:val="000000"/>
          <w:sz w:val="24"/>
          <w:szCs w:val="24"/>
        </w:rPr>
        <w:t xml:space="preserve"> </w:t>
      </w:r>
      <w:r w:rsidRPr="0066171B">
        <w:rPr>
          <w:rFonts w:ascii="Times New Roman" w:eastAsia="Times New Roman" w:hAnsi="Times New Roman" w:cs="Times New Roman"/>
          <w:color w:val="000000"/>
          <w:sz w:val="24"/>
          <w:szCs w:val="24"/>
        </w:rPr>
        <w:t>Species with confirmed suitability for SARS-CoV-2 infection from natural infections or in vivo experiments. Asterisks reference species with infection status from preprints (not yet peer-reviewed). Some species (e.g, dogs) with natural infection studies also have in vivo experimental studies.</w:t>
      </w:r>
    </w:p>
    <w:tbl>
      <w:tblPr>
        <w:tblStyle w:val="TableGrid"/>
        <w:tblW w:w="0" w:type="auto"/>
        <w:tblLook w:val="04A0" w:firstRow="1" w:lastRow="0" w:firstColumn="1" w:lastColumn="0" w:noHBand="0" w:noVBand="1"/>
      </w:tblPr>
      <w:tblGrid>
        <w:gridCol w:w="2425"/>
        <w:gridCol w:w="1440"/>
        <w:gridCol w:w="1530"/>
        <w:gridCol w:w="1530"/>
        <w:gridCol w:w="2425"/>
        <w:tblGridChange w:id="0">
          <w:tblGrid>
            <w:gridCol w:w="2425"/>
            <w:gridCol w:w="1440"/>
            <w:gridCol w:w="1530"/>
            <w:gridCol w:w="1530"/>
            <w:gridCol w:w="2425"/>
          </w:tblGrid>
        </w:tblGridChange>
      </w:tblGrid>
      <w:tr w:rsidR="0066171B" w:rsidRPr="0066171B" w:rsidTr="00DF4638">
        <w:trPr>
          <w:trHeight w:val="550"/>
        </w:trPr>
        <w:tc>
          <w:tcPr>
            <w:tcW w:w="2425"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b/>
                <w:bCs/>
                <w:color w:val="000000"/>
                <w:sz w:val="18"/>
                <w:szCs w:val="18"/>
                <w:lang w:val="en-US"/>
              </w:rPr>
              <w:t>Species</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b/>
                <w:bCs/>
                <w:color w:val="000000"/>
                <w:sz w:val="18"/>
                <w:szCs w:val="18"/>
                <w:lang w:val="en-US"/>
              </w:rPr>
              <w:t>Susceptibility</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b/>
                <w:bCs/>
                <w:color w:val="000000"/>
                <w:sz w:val="18"/>
                <w:szCs w:val="18"/>
                <w:lang w:val="en-US"/>
              </w:rPr>
              <w:t>Study type</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b/>
                <w:bCs/>
                <w:color w:val="000000"/>
                <w:sz w:val="18"/>
                <w:szCs w:val="18"/>
                <w:lang w:val="en-US"/>
              </w:rPr>
              <w:t>Location</w:t>
            </w:r>
          </w:p>
        </w:tc>
        <w:tc>
          <w:tcPr>
            <w:tcW w:w="2425"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b/>
                <w:bCs/>
                <w:color w:val="000000"/>
                <w:sz w:val="18"/>
                <w:szCs w:val="18"/>
                <w:lang w:val="en-US"/>
              </w:rPr>
              <w:t>References</w:t>
            </w:r>
          </w:p>
        </w:tc>
      </w:tr>
      <w:tr w:rsidR="0066171B" w:rsidRPr="0066171B" w:rsidTr="00DF4638">
        <w:trPr>
          <w:trHeight w:val="70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Cow </w:t>
            </w:r>
            <w:r w:rsidRPr="0066171B">
              <w:rPr>
                <w:rFonts w:eastAsia="Times New Roman"/>
                <w:color w:val="000000"/>
                <w:sz w:val="18"/>
                <w:szCs w:val="18"/>
                <w:lang w:val="en-US"/>
              </w:rPr>
              <w:br/>
              <w:t>(</w:t>
            </w:r>
            <w:r w:rsidRPr="0066171B">
              <w:rPr>
                <w:rFonts w:eastAsia="Times New Roman"/>
                <w:i/>
                <w:iCs/>
                <w:color w:val="000000"/>
                <w:sz w:val="18"/>
                <w:szCs w:val="18"/>
                <w:lang w:val="en-US"/>
              </w:rPr>
              <w:t>Bos taurus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66171B" w:rsidRDefault="0066171B" w:rsidP="0066171B">
            <w:pPr>
              <w:spacing w:line="240" w:lineRule="auto"/>
              <w:jc w:val="center"/>
              <w:rPr>
                <w:rFonts w:eastAsia="Times New Roman"/>
                <w:color w:val="000000"/>
                <w:sz w:val="18"/>
                <w:szCs w:val="18"/>
                <w:lang w:val="en-US"/>
              </w:rPr>
            </w:pPr>
            <w:r w:rsidRPr="0066171B">
              <w:rPr>
                <w:rFonts w:eastAsia="Times New Roman"/>
                <w:color w:val="000000"/>
                <w:sz w:val="18"/>
                <w:szCs w:val="18"/>
                <w:lang w:val="en-US"/>
              </w:rPr>
              <w:t>Ulrich et al. 2020</w:t>
            </w:r>
          </w:p>
        </w:tc>
      </w:tr>
      <w:tr w:rsidR="0066171B" w:rsidRPr="0066171B" w:rsidTr="00DF4638">
        <w:trPr>
          <w:trHeight w:val="4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Dog </w:t>
            </w:r>
            <w:r w:rsidRPr="0066171B">
              <w:rPr>
                <w:rFonts w:eastAsia="Times New Roman"/>
                <w:color w:val="000000"/>
                <w:sz w:val="18"/>
                <w:szCs w:val="18"/>
                <w:lang w:val="en-US"/>
              </w:rPr>
              <w:br/>
              <w:t>(</w:t>
            </w:r>
            <w:r w:rsidRPr="0066171B">
              <w:rPr>
                <w:rFonts w:eastAsia="Times New Roman"/>
                <w:i/>
                <w:iCs/>
                <w:color w:val="000000"/>
                <w:sz w:val="18"/>
                <w:szCs w:val="18"/>
                <w:lang w:val="en-US"/>
              </w:rPr>
              <w:t>Canis lupus familiaris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Multiple countries</w:t>
            </w:r>
          </w:p>
        </w:tc>
        <w:tc>
          <w:tcPr>
            <w:tcW w:w="2425" w:type="dxa"/>
            <w:vAlign w:val="center"/>
            <w:hideMark/>
          </w:tcPr>
          <w:p w:rsid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 xml:space="preserve">Sit et al. 2020, USDA 2020, </w:t>
            </w:r>
          </w:p>
          <w:p w:rsidR="0066171B" w:rsidRP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OIE 2021, Shi et la. 2020, Hamer et al. 2021</w:t>
            </w:r>
          </w:p>
        </w:tc>
      </w:tr>
      <w:tr w:rsidR="0066171B" w:rsidRPr="0066171B" w:rsidTr="00DF4638">
        <w:trPr>
          <w:trHeight w:val="730"/>
        </w:trPr>
        <w:tc>
          <w:tcPr>
            <w:tcW w:w="2425" w:type="dxa"/>
            <w:vAlign w:val="center"/>
            <w:hideMark/>
          </w:tcPr>
          <w:p w:rsidR="0066171B" w:rsidRDefault="0066171B" w:rsidP="0066171B">
            <w:pPr>
              <w:spacing w:line="240" w:lineRule="auto"/>
              <w:rPr>
                <w:rFonts w:eastAsia="Times New Roman"/>
                <w:color w:val="000000"/>
                <w:sz w:val="18"/>
                <w:szCs w:val="18"/>
                <w:lang w:val="en-US"/>
              </w:rPr>
            </w:pPr>
            <w:r w:rsidRPr="0066171B">
              <w:rPr>
                <w:rFonts w:eastAsia="Times New Roman"/>
                <w:color w:val="000000"/>
                <w:sz w:val="18"/>
                <w:szCs w:val="18"/>
                <w:lang w:val="en-US"/>
              </w:rPr>
              <w:t xml:space="preserve">African green monkey </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Chlorocebus aethiops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Woolsey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Big brown bat </w:t>
            </w:r>
            <w:r w:rsidRPr="0066171B">
              <w:rPr>
                <w:rFonts w:eastAsia="Times New Roman"/>
                <w:color w:val="000000"/>
                <w:sz w:val="18"/>
                <w:szCs w:val="18"/>
                <w:lang w:val="en-US"/>
              </w:rPr>
              <w:br/>
              <w:t>(</w:t>
            </w:r>
            <w:r w:rsidRPr="0066171B">
              <w:rPr>
                <w:rFonts w:eastAsia="Times New Roman"/>
                <w:i/>
                <w:iCs/>
                <w:color w:val="000000"/>
                <w:sz w:val="18"/>
                <w:szCs w:val="18"/>
                <w:lang w:val="en-US"/>
              </w:rPr>
              <w:t>Eptesicus fuscus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No</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Hall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Cat </w:t>
            </w:r>
            <w:r w:rsidRPr="0066171B">
              <w:rPr>
                <w:rFonts w:eastAsia="Times New Roman"/>
                <w:color w:val="000000"/>
                <w:sz w:val="18"/>
                <w:szCs w:val="18"/>
                <w:lang w:val="en-US"/>
              </w:rPr>
              <w:br/>
              <w:t>(</w:t>
            </w:r>
            <w:r w:rsidRPr="0066171B">
              <w:rPr>
                <w:rFonts w:eastAsia="Times New Roman"/>
                <w:i/>
                <w:iCs/>
                <w:color w:val="000000"/>
                <w:sz w:val="18"/>
                <w:szCs w:val="18"/>
                <w:lang w:val="en-US"/>
              </w:rPr>
              <w:t>Felis catus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Multiple countries</w:t>
            </w:r>
          </w:p>
        </w:tc>
        <w:tc>
          <w:tcPr>
            <w:tcW w:w="2425" w:type="dxa"/>
            <w:vAlign w:val="center"/>
            <w:hideMark/>
          </w:tcPr>
          <w:p w:rsid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USDA 2020, OIE 2021,</w:t>
            </w:r>
          </w:p>
          <w:p w:rsid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Hamer et al. 2021,</w:t>
            </w:r>
          </w:p>
          <w:p w:rsidR="0066171B" w:rsidRPr="0066171B" w:rsidRDefault="0066171B" w:rsidP="0066171B">
            <w:pPr>
              <w:spacing w:line="240" w:lineRule="auto"/>
              <w:jc w:val="center"/>
              <w:rPr>
                <w:rFonts w:eastAsia="Times New Roman"/>
                <w:color w:val="000000"/>
                <w:sz w:val="18"/>
                <w:szCs w:val="18"/>
                <w:lang w:val="en-US"/>
              </w:rPr>
            </w:pPr>
            <w:r>
              <w:rPr>
                <w:rFonts w:eastAsia="Times New Roman"/>
                <w:color w:val="000000"/>
                <w:sz w:val="18"/>
                <w:szCs w:val="18"/>
                <w:lang w:val="en-US"/>
              </w:rPr>
              <w:t>Zhang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Gorilla </w:t>
            </w:r>
            <w:r w:rsidRPr="0066171B">
              <w:rPr>
                <w:rFonts w:eastAsia="Times New Roman"/>
                <w:color w:val="000000"/>
                <w:sz w:val="18"/>
                <w:szCs w:val="18"/>
                <w:lang w:val="en-US"/>
              </w:rPr>
              <w:br/>
              <w:t>(</w:t>
            </w:r>
            <w:r w:rsidRPr="0066171B">
              <w:rPr>
                <w:rFonts w:eastAsia="Times New Roman"/>
                <w:i/>
                <w:iCs/>
                <w:color w:val="000000"/>
                <w:sz w:val="18"/>
                <w:szCs w:val="18"/>
                <w:lang w:val="en-US"/>
              </w:rPr>
              <w:t>Gorilla gorilla</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USA, Zoo</w:t>
            </w:r>
          </w:p>
        </w:tc>
        <w:tc>
          <w:tcPr>
            <w:tcW w:w="2425" w:type="dxa"/>
            <w:vAlign w:val="center"/>
            <w:hideMark/>
          </w:tcPr>
          <w:p w:rsidR="0066171B" w:rsidRPr="0066171B" w:rsidRDefault="0091101E" w:rsidP="0066171B">
            <w:pPr>
              <w:spacing w:line="240" w:lineRule="auto"/>
              <w:jc w:val="center"/>
              <w:rPr>
                <w:rFonts w:eastAsia="Times New Roman"/>
                <w:color w:val="000000"/>
                <w:sz w:val="18"/>
                <w:szCs w:val="18"/>
                <w:lang w:val="en-US"/>
              </w:rPr>
            </w:pPr>
            <w:hyperlink r:id="rId6" w:history="1">
              <w:r w:rsidR="0066171B">
                <w:rPr>
                  <w:rFonts w:eastAsia="Times New Roman"/>
                  <w:color w:val="000000"/>
                  <w:sz w:val="18"/>
                  <w:szCs w:val="18"/>
                  <w:lang w:val="en-US"/>
                </w:rPr>
                <w:t>San</w:t>
              </w:r>
            </w:hyperlink>
            <w:r w:rsidR="0066171B">
              <w:rPr>
                <w:rFonts w:eastAsia="Times New Roman"/>
                <w:color w:val="000000"/>
                <w:sz w:val="18"/>
                <w:szCs w:val="18"/>
                <w:lang w:val="en-US"/>
              </w:rPr>
              <w:t xml:space="preserve"> Diego Zoo 2021</w:t>
            </w:r>
          </w:p>
        </w:tc>
      </w:tr>
      <w:tr w:rsidR="0066171B" w:rsidRPr="0066171B" w:rsidTr="00DF4638">
        <w:trPr>
          <w:trHeight w:val="730"/>
        </w:trPr>
        <w:tc>
          <w:tcPr>
            <w:tcW w:w="2425" w:type="dxa"/>
            <w:vAlign w:val="center"/>
            <w:hideMark/>
          </w:tcPr>
          <w:p w:rsidR="0066171B" w:rsidRDefault="0066171B" w:rsidP="0066171B">
            <w:pPr>
              <w:spacing w:line="240" w:lineRule="auto"/>
              <w:rPr>
                <w:rFonts w:eastAsia="Times New Roman"/>
                <w:color w:val="000000"/>
                <w:sz w:val="18"/>
                <w:szCs w:val="18"/>
                <w:lang w:val="en-US"/>
              </w:rPr>
            </w:pPr>
            <w:r w:rsidRPr="0066171B">
              <w:rPr>
                <w:rFonts w:eastAsia="Times New Roman"/>
                <w:color w:val="000000"/>
                <w:sz w:val="18"/>
                <w:szCs w:val="18"/>
                <w:lang w:val="en-US"/>
              </w:rPr>
              <w:t xml:space="preserve">Crab-eating macaque </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Macaca fascicularis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66171B" w:rsidRDefault="003E76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Rockx et al. 2020</w:t>
            </w:r>
          </w:p>
        </w:tc>
      </w:tr>
      <w:tr w:rsidR="0066171B" w:rsidRPr="0066171B" w:rsidTr="00DF4638">
        <w:trPr>
          <w:trHeight w:val="730"/>
        </w:trPr>
        <w:tc>
          <w:tcPr>
            <w:tcW w:w="2425" w:type="dxa"/>
            <w:vAlign w:val="center"/>
            <w:hideMark/>
          </w:tcPr>
          <w:p w:rsidR="0066171B" w:rsidRDefault="0066171B" w:rsidP="0066171B">
            <w:pPr>
              <w:spacing w:line="240" w:lineRule="auto"/>
              <w:rPr>
                <w:rFonts w:eastAsia="Times New Roman"/>
                <w:color w:val="000000"/>
                <w:sz w:val="18"/>
                <w:szCs w:val="18"/>
                <w:lang w:val="en-US"/>
              </w:rPr>
            </w:pPr>
            <w:r w:rsidRPr="0066171B">
              <w:rPr>
                <w:rFonts w:eastAsia="Times New Roman"/>
                <w:color w:val="000000"/>
                <w:sz w:val="18"/>
                <w:szCs w:val="18"/>
                <w:lang w:val="en-US"/>
              </w:rPr>
              <w:t xml:space="preserve">Rhesus macaque </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Macaca mulatta</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66171B" w:rsidRDefault="003E76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Munster et al. 2020</w:t>
            </w:r>
            <w:r w:rsidR="004D7569">
              <w:rPr>
                <w:rFonts w:eastAsia="Times New Roman"/>
                <w:color w:val="000000"/>
                <w:sz w:val="18"/>
                <w:szCs w:val="18"/>
                <w:lang w:val="en-US"/>
              </w:rPr>
              <w:t>, Singh et al. 2021</w:t>
            </w:r>
          </w:p>
        </w:tc>
      </w:tr>
      <w:tr w:rsidR="0066171B" w:rsidRPr="0066171B" w:rsidTr="00DF4638">
        <w:trPr>
          <w:trHeight w:val="730"/>
        </w:trPr>
        <w:tc>
          <w:tcPr>
            <w:tcW w:w="2425" w:type="dxa"/>
            <w:vAlign w:val="center"/>
            <w:hideMark/>
          </w:tcPr>
          <w:p w:rsidR="0066171B" w:rsidRDefault="0066171B" w:rsidP="0066171B">
            <w:pPr>
              <w:spacing w:line="240" w:lineRule="auto"/>
              <w:rPr>
                <w:rFonts w:eastAsia="Times New Roman"/>
                <w:color w:val="000000"/>
                <w:sz w:val="18"/>
                <w:szCs w:val="18"/>
                <w:lang w:val="en-US"/>
              </w:rPr>
            </w:pPr>
            <w:r w:rsidRPr="0066171B">
              <w:rPr>
                <w:rFonts w:eastAsia="Times New Roman"/>
                <w:color w:val="000000"/>
                <w:sz w:val="18"/>
                <w:szCs w:val="18"/>
                <w:lang w:val="en-US"/>
              </w:rPr>
              <w:t xml:space="preserve">Golden hamster </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Mesocricetus auratus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3E761E" w:rsidP="0066171B">
            <w:pPr>
              <w:spacing w:line="240" w:lineRule="auto"/>
              <w:jc w:val="center"/>
              <w:rPr>
                <w:rFonts w:eastAsia="Times New Roman"/>
                <w:color w:val="000000"/>
                <w:sz w:val="18"/>
                <w:szCs w:val="18"/>
                <w:lang w:val="en-US"/>
              </w:rPr>
            </w:pPr>
            <w:r w:rsidRPr="003E761E">
              <w:rPr>
                <w:rFonts w:eastAsia="Times New Roman"/>
                <w:color w:val="000000"/>
                <w:sz w:val="18"/>
                <w:szCs w:val="18"/>
                <w:lang w:val="en-US"/>
              </w:rPr>
              <w:t>Sia et al</w:t>
            </w:r>
            <w:r>
              <w:rPr>
                <w:rFonts w:eastAsia="Times New Roman"/>
                <w:color w:val="000000"/>
                <w:sz w:val="18"/>
                <w:szCs w:val="18"/>
                <w:lang w:val="en-US"/>
              </w:rPr>
              <w:t>. 2020</w:t>
            </w:r>
            <w:r w:rsidRPr="003E761E">
              <w:rPr>
                <w:rFonts w:eastAsia="Times New Roman"/>
                <w:color w:val="000000"/>
                <w:sz w:val="18"/>
                <w:szCs w:val="18"/>
                <w:lang w:val="en-US"/>
              </w:rPr>
              <w:t xml:space="preserve"> </w:t>
            </w:r>
          </w:p>
        </w:tc>
      </w:tr>
      <w:tr w:rsidR="0066171B" w:rsidRPr="0066171B" w:rsidTr="00DF4638">
        <w:trPr>
          <w:trHeight w:val="4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House mouse </w:t>
            </w:r>
            <w:r w:rsidRPr="0066171B">
              <w:rPr>
                <w:rFonts w:eastAsia="Times New Roman"/>
                <w:color w:val="000000"/>
                <w:sz w:val="18"/>
                <w:szCs w:val="18"/>
                <w:lang w:val="en-US"/>
              </w:rPr>
              <w:br/>
              <w:t>(</w:t>
            </w:r>
            <w:r w:rsidRPr="0066171B">
              <w:rPr>
                <w:rFonts w:eastAsia="Times New Roman"/>
                <w:i/>
                <w:iCs/>
                <w:color w:val="000000"/>
                <w:sz w:val="18"/>
                <w:szCs w:val="18"/>
                <w:lang w:val="en-US"/>
              </w:rPr>
              <w:t>Mus musculus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No</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3E761E" w:rsidRDefault="003E76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 xml:space="preserve">Bao et al. 2020 </w:t>
            </w:r>
          </w:p>
          <w:p w:rsidR="003E761E" w:rsidRDefault="0066171B" w:rsidP="003E761E">
            <w:pPr>
              <w:spacing w:line="240" w:lineRule="auto"/>
              <w:jc w:val="center"/>
              <w:rPr>
                <w:rFonts w:eastAsia="Times New Roman"/>
                <w:color w:val="000000"/>
                <w:sz w:val="18"/>
                <w:szCs w:val="18"/>
                <w:lang w:val="en-US"/>
              </w:rPr>
            </w:pPr>
            <w:r w:rsidRPr="0066171B">
              <w:rPr>
                <w:rFonts w:eastAsia="Times New Roman"/>
                <w:color w:val="000000"/>
                <w:sz w:val="18"/>
                <w:szCs w:val="18"/>
                <w:lang w:val="en-US"/>
              </w:rPr>
              <w:t>(but see</w:t>
            </w:r>
            <w:r w:rsidR="003E761E">
              <w:rPr>
                <w:rFonts w:eastAsia="Times New Roman"/>
                <w:color w:val="000000"/>
                <w:sz w:val="18"/>
                <w:szCs w:val="18"/>
                <w:lang w:val="en-US"/>
              </w:rPr>
              <w:t xml:space="preserve"> Montagutelli</w:t>
            </w:r>
          </w:p>
          <w:p w:rsidR="0066171B" w:rsidRPr="003E761E" w:rsidRDefault="003E761E" w:rsidP="003E761E">
            <w:pPr>
              <w:spacing w:line="240" w:lineRule="auto"/>
              <w:jc w:val="center"/>
              <w:rPr>
                <w:rFonts w:eastAsia="Times New Roman"/>
                <w:color w:val="000000"/>
                <w:sz w:val="18"/>
                <w:szCs w:val="18"/>
                <w:lang w:val="en-US"/>
              </w:rPr>
            </w:pPr>
            <w:r>
              <w:rPr>
                <w:rFonts w:eastAsia="Times New Roman"/>
                <w:color w:val="000000"/>
                <w:sz w:val="18"/>
                <w:szCs w:val="18"/>
                <w:lang w:val="en-US"/>
              </w:rPr>
              <w:t xml:space="preserve"> et al. 2021</w:t>
            </w:r>
            <w:r w:rsidR="0066171B" w:rsidRPr="0066171B">
              <w:rPr>
                <w:rFonts w:eastAsia="Times New Roman"/>
                <w:color w:val="000000"/>
                <w:sz w:val="18"/>
                <w:szCs w:val="18"/>
                <w:lang w:val="en-US"/>
              </w:rPr>
              <w:t>)</w:t>
            </w:r>
          </w:p>
        </w:tc>
      </w:tr>
      <w:tr w:rsidR="0066171B" w:rsidRPr="0066171B" w:rsidTr="00DF4638">
        <w:trPr>
          <w:trHeight w:val="4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Ferret  </w:t>
            </w:r>
            <w:r w:rsidRPr="0066171B">
              <w:rPr>
                <w:rFonts w:eastAsia="Times New Roman"/>
                <w:color w:val="000000"/>
                <w:sz w:val="18"/>
                <w:szCs w:val="18"/>
                <w:lang w:val="en-US"/>
              </w:rPr>
              <w:br/>
              <w:t>(</w:t>
            </w:r>
            <w:r w:rsidRPr="0066171B">
              <w:rPr>
                <w:rFonts w:eastAsia="Times New Roman"/>
                <w:i/>
                <w:iCs/>
                <w:color w:val="000000"/>
                <w:sz w:val="18"/>
                <w:szCs w:val="18"/>
                <w:lang w:val="en-US"/>
              </w:rPr>
              <w:t>Mustela putorius furo</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3E76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Shi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lastRenderedPageBreak/>
              <w:t xml:space="preserve">American mink </w:t>
            </w:r>
            <w:r w:rsidRPr="0066171B">
              <w:rPr>
                <w:rFonts w:eastAsia="Times New Roman"/>
                <w:color w:val="000000"/>
                <w:sz w:val="18"/>
                <w:szCs w:val="18"/>
                <w:lang w:val="en-US"/>
              </w:rPr>
              <w:br/>
              <w:t>(</w:t>
            </w:r>
            <w:r w:rsidRPr="0066171B">
              <w:rPr>
                <w:rFonts w:eastAsia="Times New Roman"/>
                <w:i/>
                <w:iCs/>
                <w:color w:val="000000"/>
                <w:sz w:val="18"/>
                <w:szCs w:val="18"/>
                <w:lang w:val="en-US"/>
              </w:rPr>
              <w:t>Neovison vison</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Multiple countries</w:t>
            </w:r>
          </w:p>
        </w:tc>
        <w:tc>
          <w:tcPr>
            <w:tcW w:w="2425" w:type="dxa"/>
            <w:vAlign w:val="center"/>
            <w:hideMark/>
          </w:tcPr>
          <w:p w:rsidR="0066171B" w:rsidRPr="003E761E" w:rsidRDefault="003E761E" w:rsidP="003E761E">
            <w:pPr>
              <w:spacing w:line="240" w:lineRule="auto"/>
              <w:jc w:val="center"/>
              <w:rPr>
                <w:rFonts w:eastAsia="Times New Roman"/>
                <w:color w:val="000000"/>
                <w:sz w:val="18"/>
                <w:szCs w:val="18"/>
                <w:lang w:val="en-US"/>
              </w:rPr>
            </w:pPr>
            <w:r>
              <w:rPr>
                <w:rFonts w:eastAsia="Times New Roman"/>
                <w:color w:val="000000"/>
                <w:sz w:val="18"/>
                <w:szCs w:val="18"/>
                <w:lang w:val="en-US"/>
              </w:rPr>
              <w:t>Shi et al. 2020, OIE et al. 2021, Oreshkova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Raccoon dog </w:t>
            </w:r>
            <w:r w:rsidRPr="0066171B">
              <w:rPr>
                <w:rFonts w:eastAsia="Times New Roman"/>
                <w:color w:val="000000"/>
                <w:sz w:val="18"/>
                <w:szCs w:val="18"/>
                <w:lang w:val="en-US"/>
              </w:rPr>
              <w:br/>
              <w:t>(</w:t>
            </w:r>
            <w:r w:rsidRPr="0066171B">
              <w:rPr>
                <w:rFonts w:eastAsia="Times New Roman"/>
                <w:i/>
                <w:iCs/>
                <w:color w:val="000000"/>
                <w:sz w:val="18"/>
                <w:szCs w:val="18"/>
                <w:lang w:val="en-US"/>
              </w:rPr>
              <w:t>Nyctereutes procyonoides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3E76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Freuling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European rabbit </w:t>
            </w:r>
            <w:r w:rsidRPr="0066171B">
              <w:rPr>
                <w:rFonts w:eastAsia="Times New Roman"/>
                <w:color w:val="000000"/>
                <w:sz w:val="18"/>
                <w:szCs w:val="18"/>
                <w:lang w:val="en-US"/>
              </w:rPr>
              <w:br/>
              <w:t>(</w:t>
            </w:r>
            <w:r w:rsidRPr="0066171B">
              <w:rPr>
                <w:rFonts w:eastAsia="Times New Roman"/>
                <w:i/>
                <w:iCs/>
                <w:color w:val="000000"/>
                <w:sz w:val="18"/>
                <w:szCs w:val="18"/>
                <w:lang w:val="en-US"/>
              </w:rPr>
              <w:t>Oryctolagus cuniculus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3E761E">
            <w:pPr>
              <w:spacing w:line="240" w:lineRule="auto"/>
              <w:jc w:val="center"/>
              <w:rPr>
                <w:rFonts w:eastAsia="Times New Roman"/>
                <w:color w:val="000000"/>
                <w:sz w:val="18"/>
                <w:szCs w:val="18"/>
                <w:lang w:val="en-US"/>
              </w:rPr>
            </w:pPr>
            <w:hyperlink r:id="rId7" w:history="1">
              <w:r w:rsidR="003E761E">
                <w:rPr>
                  <w:rFonts w:eastAsia="Times New Roman"/>
                  <w:color w:val="000000"/>
                  <w:sz w:val="18"/>
                  <w:szCs w:val="18"/>
                  <w:lang w:val="en-US"/>
                </w:rPr>
                <w:t>Mykytyn</w:t>
              </w:r>
            </w:hyperlink>
            <w:r w:rsidR="003E761E">
              <w:rPr>
                <w:rFonts w:eastAsia="Times New Roman"/>
                <w:color w:val="000000"/>
                <w:sz w:val="18"/>
                <w:szCs w:val="18"/>
                <w:lang w:val="en-US"/>
              </w:rPr>
              <w:t xml:space="preserve"> et al. 2021</w:t>
            </w:r>
          </w:p>
        </w:tc>
      </w:tr>
      <w:tr w:rsidR="0066171B" w:rsidRPr="0066171B" w:rsidTr="00DF4638">
        <w:trPr>
          <w:trHeight w:val="64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Lion </w:t>
            </w:r>
            <w:r w:rsidRPr="0066171B">
              <w:rPr>
                <w:rFonts w:eastAsia="Times New Roman"/>
                <w:color w:val="000000"/>
                <w:sz w:val="18"/>
                <w:szCs w:val="18"/>
                <w:lang w:val="en-US"/>
              </w:rPr>
              <w:br/>
              <w:t>(</w:t>
            </w:r>
            <w:r w:rsidRPr="0066171B">
              <w:rPr>
                <w:rFonts w:eastAsia="Times New Roman"/>
                <w:i/>
                <w:iCs/>
                <w:color w:val="000000"/>
                <w:sz w:val="18"/>
                <w:szCs w:val="18"/>
                <w:lang w:val="en-US"/>
              </w:rPr>
              <w:t>Panthera leo</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Multiple countries, Zoos</w:t>
            </w:r>
          </w:p>
        </w:tc>
        <w:tc>
          <w:tcPr>
            <w:tcW w:w="2425" w:type="dxa"/>
            <w:vAlign w:val="center"/>
            <w:hideMark/>
          </w:tcPr>
          <w:p w:rsidR="0066171B" w:rsidRPr="003E761E" w:rsidRDefault="00035D99" w:rsidP="00035D99">
            <w:pPr>
              <w:spacing w:line="240" w:lineRule="auto"/>
              <w:jc w:val="center"/>
              <w:rPr>
                <w:rFonts w:eastAsia="Times New Roman"/>
                <w:color w:val="000000"/>
                <w:sz w:val="18"/>
                <w:szCs w:val="18"/>
                <w:lang w:val="en-US"/>
              </w:rPr>
            </w:pPr>
            <w:r>
              <w:rPr>
                <w:rFonts w:eastAsia="Times New Roman"/>
                <w:color w:val="000000"/>
                <w:sz w:val="18"/>
                <w:szCs w:val="18"/>
                <w:lang w:val="en-US"/>
              </w:rPr>
              <w:t>OIE 2021, Bartlett et al. 2021</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Tiger </w:t>
            </w:r>
            <w:r w:rsidRPr="0066171B">
              <w:rPr>
                <w:rFonts w:eastAsia="Times New Roman"/>
                <w:color w:val="000000"/>
                <w:sz w:val="18"/>
                <w:szCs w:val="18"/>
                <w:lang w:val="en-US"/>
              </w:rPr>
              <w:br/>
              <w:t>(</w:t>
            </w:r>
            <w:r w:rsidRPr="0066171B">
              <w:rPr>
                <w:rFonts w:eastAsia="Times New Roman"/>
                <w:i/>
                <w:iCs/>
                <w:color w:val="000000"/>
                <w:sz w:val="18"/>
                <w:szCs w:val="18"/>
                <w:lang w:val="en-US"/>
              </w:rPr>
              <w:t>Panthera tigris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USA and Sweden, Zoos</w:t>
            </w:r>
          </w:p>
        </w:tc>
        <w:tc>
          <w:tcPr>
            <w:tcW w:w="2425" w:type="dxa"/>
            <w:vAlign w:val="center"/>
            <w:hideMark/>
          </w:tcPr>
          <w:p w:rsidR="0066171B" w:rsidRPr="003E761E" w:rsidRDefault="00035D99" w:rsidP="00035D99">
            <w:pPr>
              <w:spacing w:line="240" w:lineRule="auto"/>
              <w:jc w:val="center"/>
              <w:rPr>
                <w:rFonts w:eastAsia="Times New Roman"/>
                <w:color w:val="000000"/>
                <w:sz w:val="18"/>
                <w:szCs w:val="18"/>
                <w:lang w:val="en-US"/>
              </w:rPr>
            </w:pPr>
            <w:r>
              <w:rPr>
                <w:rFonts w:eastAsia="Times New Roman"/>
                <w:color w:val="000000"/>
                <w:sz w:val="18"/>
                <w:szCs w:val="18"/>
                <w:lang w:val="en-US"/>
              </w:rPr>
              <w:t>USDA 2020, OIE 2021, Bartlett et al. 2021, Wang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Deer mouse </w:t>
            </w:r>
            <w:r w:rsidRPr="0066171B">
              <w:rPr>
                <w:rFonts w:eastAsia="Times New Roman"/>
                <w:color w:val="000000"/>
                <w:sz w:val="18"/>
                <w:szCs w:val="18"/>
                <w:lang w:val="en-US"/>
              </w:rPr>
              <w:br/>
              <w:t>(</w:t>
            </w:r>
            <w:r w:rsidRPr="0066171B">
              <w:rPr>
                <w:rFonts w:eastAsia="Times New Roman"/>
                <w:i/>
                <w:iCs/>
                <w:color w:val="000000"/>
                <w:sz w:val="18"/>
                <w:szCs w:val="18"/>
                <w:lang w:val="en-US"/>
              </w:rPr>
              <w:t>Peromyscus maniculatus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8" w:history="1">
              <w:r w:rsidR="00035D99">
                <w:rPr>
                  <w:rFonts w:eastAsia="Times New Roman"/>
                  <w:color w:val="000000"/>
                  <w:sz w:val="18"/>
                  <w:szCs w:val="18"/>
                  <w:lang w:val="en-US"/>
                </w:rPr>
                <w:t>Fagre</w:t>
              </w:r>
            </w:hyperlink>
            <w:r w:rsidR="00035D99">
              <w:rPr>
                <w:rFonts w:eastAsia="Times New Roman"/>
                <w:color w:val="000000"/>
                <w:sz w:val="18"/>
                <w:szCs w:val="18"/>
                <w:lang w:val="en-US"/>
              </w:rPr>
              <w:t xml:space="preserve"> et al. 2021, Griffin et al. 2021</w:t>
            </w:r>
          </w:p>
        </w:tc>
      </w:tr>
      <w:tr w:rsidR="0066171B" w:rsidRPr="0066171B" w:rsidTr="00DF4638">
        <w:trPr>
          <w:trHeight w:val="675"/>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Cougar </w:t>
            </w:r>
            <w:r w:rsidRPr="0066171B">
              <w:rPr>
                <w:rFonts w:eastAsia="Times New Roman"/>
                <w:color w:val="000000"/>
                <w:sz w:val="18"/>
                <w:szCs w:val="18"/>
                <w:lang w:val="en-US"/>
              </w:rPr>
              <w:br/>
              <w:t>(</w:t>
            </w:r>
            <w:r w:rsidRPr="0066171B">
              <w:rPr>
                <w:rFonts w:eastAsia="Times New Roman"/>
                <w:i/>
                <w:iCs/>
                <w:color w:val="000000"/>
                <w:sz w:val="18"/>
                <w:szCs w:val="18"/>
                <w:lang w:val="en-US"/>
              </w:rPr>
              <w:t>Puma concolor</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South Africa, Zoo</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9" w:history="1">
              <w:r w:rsidR="00035D99">
                <w:rPr>
                  <w:rFonts w:eastAsia="Times New Roman"/>
                  <w:color w:val="000000"/>
                  <w:sz w:val="18"/>
                  <w:szCs w:val="18"/>
                  <w:lang w:val="en-US"/>
                </w:rPr>
                <w:t>OIE</w:t>
              </w:r>
            </w:hyperlink>
            <w:r w:rsidR="00035D99">
              <w:rPr>
                <w:rFonts w:eastAsia="Times New Roman"/>
                <w:color w:val="000000"/>
                <w:sz w:val="18"/>
                <w:szCs w:val="18"/>
                <w:lang w:val="en-US"/>
              </w:rPr>
              <w:t xml:space="preserve"> 2021</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Egyptian fruit bat </w:t>
            </w:r>
            <w:r w:rsidRPr="0066171B">
              <w:rPr>
                <w:rFonts w:eastAsia="Times New Roman"/>
                <w:color w:val="000000"/>
                <w:sz w:val="18"/>
                <w:szCs w:val="18"/>
                <w:lang w:val="en-US"/>
              </w:rPr>
              <w:br/>
              <w:t>(</w:t>
            </w:r>
            <w:r w:rsidRPr="0066171B">
              <w:rPr>
                <w:rFonts w:eastAsia="Times New Roman"/>
                <w:i/>
                <w:iCs/>
                <w:color w:val="000000"/>
                <w:sz w:val="18"/>
                <w:szCs w:val="18"/>
                <w:lang w:val="en-US"/>
              </w:rPr>
              <w:t>Rousettus aegyptiacus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10" w:history="1">
              <w:r w:rsidR="00035D99">
                <w:rPr>
                  <w:rFonts w:eastAsia="Times New Roman"/>
                  <w:color w:val="000000"/>
                  <w:sz w:val="18"/>
                  <w:szCs w:val="18"/>
                  <w:lang w:val="en-US"/>
                </w:rPr>
                <w:t>Schlottau</w:t>
              </w:r>
            </w:hyperlink>
            <w:r w:rsidR="00035D99">
              <w:rPr>
                <w:rFonts w:eastAsia="Times New Roman"/>
                <w:color w:val="000000"/>
                <w:sz w:val="18"/>
                <w:szCs w:val="18"/>
                <w:lang w:val="en-US"/>
              </w:rPr>
              <w:t xml:space="preserve"> et al. 2020</w:t>
            </w:r>
          </w:p>
        </w:tc>
      </w:tr>
      <w:tr w:rsidR="0066171B" w:rsidRPr="0066171B" w:rsidTr="00DF4638">
        <w:trPr>
          <w:trHeight w:val="4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Pig </w:t>
            </w:r>
            <w:r w:rsidRPr="0066171B">
              <w:rPr>
                <w:rFonts w:eastAsia="Times New Roman"/>
                <w:color w:val="000000"/>
                <w:sz w:val="18"/>
                <w:szCs w:val="18"/>
                <w:lang w:val="en-US"/>
              </w:rPr>
              <w:br/>
              <w:t>(</w:t>
            </w:r>
            <w:r w:rsidRPr="0066171B">
              <w:rPr>
                <w:rFonts w:eastAsia="Times New Roman"/>
                <w:i/>
                <w:iCs/>
                <w:color w:val="000000"/>
                <w:sz w:val="18"/>
                <w:szCs w:val="18"/>
                <w:lang w:val="en-US"/>
              </w:rPr>
              <w:t>Sus scrofa</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No</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035D99" w:rsidP="00035D99">
            <w:pPr>
              <w:spacing w:line="240" w:lineRule="auto"/>
              <w:jc w:val="center"/>
              <w:rPr>
                <w:rFonts w:eastAsia="Times New Roman"/>
                <w:color w:val="000000"/>
                <w:sz w:val="18"/>
                <w:szCs w:val="18"/>
                <w:lang w:val="en-US"/>
              </w:rPr>
            </w:pPr>
            <w:r>
              <w:rPr>
                <w:rFonts w:eastAsia="Times New Roman"/>
                <w:color w:val="000000"/>
                <w:sz w:val="18"/>
                <w:szCs w:val="18"/>
                <w:lang w:val="en-US"/>
              </w:rPr>
              <w:t>Shi et al. 2020, Schlottau et al. 2020</w:t>
            </w:r>
          </w:p>
        </w:tc>
      </w:tr>
      <w:tr w:rsidR="0066171B" w:rsidRPr="0066171B" w:rsidTr="00DF4638">
        <w:trPr>
          <w:trHeight w:val="73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Northern treeshrew </w:t>
            </w:r>
            <w:r w:rsidRPr="0066171B">
              <w:rPr>
                <w:rFonts w:eastAsia="Times New Roman"/>
                <w:color w:val="000000"/>
                <w:sz w:val="18"/>
                <w:szCs w:val="18"/>
                <w:lang w:val="en-US"/>
              </w:rPr>
              <w:br/>
              <w:t>(</w:t>
            </w:r>
            <w:r w:rsidRPr="0066171B">
              <w:rPr>
                <w:rFonts w:eastAsia="Times New Roman"/>
                <w:i/>
                <w:iCs/>
                <w:color w:val="000000"/>
                <w:sz w:val="18"/>
                <w:szCs w:val="18"/>
                <w:lang w:val="en-US"/>
              </w:rPr>
              <w:t>Tupaia belangeri</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 xml:space="preserve">In vivo </w:t>
            </w:r>
            <w:r w:rsidRPr="0066171B">
              <w:rPr>
                <w:rFonts w:eastAsia="Times New Roman"/>
                <w:color w:val="000000"/>
                <w:sz w:val="18"/>
                <w:szCs w:val="18"/>
                <w:lang w:val="en-US"/>
              </w:rPr>
              <w:t>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11" w:history="1">
              <w:r w:rsidR="00035D99">
                <w:rPr>
                  <w:rFonts w:eastAsia="Times New Roman"/>
                  <w:color w:val="000000"/>
                  <w:sz w:val="18"/>
                  <w:szCs w:val="18"/>
                  <w:lang w:val="en-US"/>
                </w:rPr>
                <w:t>Zhao</w:t>
              </w:r>
            </w:hyperlink>
            <w:r w:rsidR="00035D99">
              <w:rPr>
                <w:rFonts w:eastAsia="Times New Roman"/>
                <w:color w:val="000000"/>
                <w:sz w:val="18"/>
                <w:szCs w:val="18"/>
                <w:lang w:val="en-US"/>
              </w:rPr>
              <w:t xml:space="preserve"> et al. 2020</w:t>
            </w:r>
          </w:p>
        </w:tc>
      </w:tr>
      <w:tr w:rsidR="0066171B" w:rsidRPr="0066171B" w:rsidTr="00DF4638">
        <w:trPr>
          <w:trHeight w:val="97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 xml:space="preserve">Snow leopard </w:t>
            </w:r>
            <w:r w:rsidRPr="0066171B">
              <w:rPr>
                <w:rFonts w:eastAsia="Times New Roman"/>
                <w:color w:val="000000"/>
                <w:sz w:val="18"/>
                <w:szCs w:val="18"/>
                <w:lang w:val="en-US"/>
              </w:rPr>
              <w:br/>
              <w:t>(</w:t>
            </w:r>
            <w:r w:rsidRPr="0066171B">
              <w:rPr>
                <w:rFonts w:eastAsia="Times New Roman"/>
                <w:i/>
                <w:iCs/>
                <w:color w:val="000000"/>
                <w:sz w:val="18"/>
                <w:szCs w:val="18"/>
                <w:lang w:val="en-US"/>
              </w:rPr>
              <w:t>Uncia uncia</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USA, Zoo</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12" w:history="1">
              <w:r w:rsidR="00035D99">
                <w:rPr>
                  <w:rFonts w:eastAsia="Times New Roman"/>
                  <w:color w:val="000000"/>
                  <w:sz w:val="18"/>
                  <w:szCs w:val="18"/>
                  <w:lang w:val="en-US"/>
                </w:rPr>
                <w:t>Louisville</w:t>
              </w:r>
            </w:hyperlink>
            <w:r w:rsidR="00035D99">
              <w:rPr>
                <w:rFonts w:eastAsia="Times New Roman"/>
                <w:color w:val="000000"/>
                <w:sz w:val="18"/>
                <w:szCs w:val="18"/>
                <w:lang w:val="en-US"/>
              </w:rPr>
              <w:t xml:space="preserve"> Zoo 2020</w:t>
            </w:r>
          </w:p>
        </w:tc>
      </w:tr>
      <w:tr w:rsidR="0066171B" w:rsidRPr="0066171B" w:rsidTr="00DF4638">
        <w:trPr>
          <w:trHeight w:val="97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Bank vole</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Clethrionomys glareolus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i/>
                <w:iCs/>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13" w:history="1">
              <w:r w:rsidR="00035D99">
                <w:rPr>
                  <w:rFonts w:eastAsia="Times New Roman"/>
                  <w:color w:val="000000"/>
                  <w:sz w:val="18"/>
                  <w:szCs w:val="18"/>
                  <w:lang w:val="en-US"/>
                </w:rPr>
                <w:t>Ulrich</w:t>
              </w:r>
            </w:hyperlink>
            <w:r w:rsidR="00035D99">
              <w:rPr>
                <w:rFonts w:eastAsia="Times New Roman"/>
                <w:color w:val="000000"/>
                <w:sz w:val="18"/>
                <w:szCs w:val="18"/>
                <w:lang w:val="en-US"/>
              </w:rPr>
              <w:t xml:space="preserve"> et al. 2021</w:t>
            </w:r>
          </w:p>
        </w:tc>
      </w:tr>
      <w:tr w:rsidR="0066171B" w:rsidRPr="0066171B" w:rsidTr="00DF4638">
        <w:trPr>
          <w:trHeight w:val="970"/>
        </w:trPr>
        <w:tc>
          <w:tcPr>
            <w:tcW w:w="2425" w:type="dxa"/>
            <w:vAlign w:val="center"/>
            <w:hideMark/>
          </w:tcPr>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Asian small-clawed otter</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66171B">
              <w:rPr>
                <w:rFonts w:eastAsia="Times New Roman"/>
                <w:i/>
                <w:iCs/>
                <w:color w:val="000000"/>
                <w:sz w:val="18"/>
                <w:szCs w:val="18"/>
                <w:lang w:val="en-US"/>
              </w:rPr>
              <w:t>Aonyx cinereus</w:t>
            </w:r>
            <w:r w:rsidRPr="0066171B">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Natural infection</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USA, Zoo</w:t>
            </w:r>
          </w:p>
        </w:tc>
        <w:tc>
          <w:tcPr>
            <w:tcW w:w="2425" w:type="dxa"/>
            <w:vAlign w:val="center"/>
            <w:hideMark/>
          </w:tcPr>
          <w:p w:rsidR="0066171B" w:rsidRPr="003E761E" w:rsidRDefault="00035D99" w:rsidP="00035D99">
            <w:pPr>
              <w:spacing w:line="240" w:lineRule="auto"/>
              <w:jc w:val="center"/>
              <w:rPr>
                <w:rFonts w:eastAsia="Times New Roman"/>
                <w:color w:val="000000"/>
                <w:sz w:val="18"/>
                <w:szCs w:val="18"/>
                <w:lang w:val="en-US"/>
              </w:rPr>
            </w:pPr>
            <w:r>
              <w:rPr>
                <w:rFonts w:eastAsia="Times New Roman"/>
                <w:color w:val="000000"/>
                <w:sz w:val="18"/>
                <w:szCs w:val="18"/>
                <w:lang w:val="en-US"/>
              </w:rPr>
              <w:t>OIE 2021, Georgia Aquarium 2021</w:t>
            </w:r>
          </w:p>
        </w:tc>
      </w:tr>
      <w:tr w:rsidR="0066171B" w:rsidRPr="0066171B" w:rsidTr="00DF4638">
        <w:trPr>
          <w:trHeight w:val="970"/>
        </w:trPr>
        <w:tc>
          <w:tcPr>
            <w:tcW w:w="2425" w:type="dxa"/>
            <w:vAlign w:val="center"/>
            <w:hideMark/>
          </w:tcPr>
          <w:p w:rsidR="0066171B" w:rsidRDefault="0066171B" w:rsidP="0066171B">
            <w:pPr>
              <w:spacing w:line="240" w:lineRule="auto"/>
              <w:rPr>
                <w:rFonts w:eastAsia="Times New Roman"/>
                <w:color w:val="000000"/>
                <w:sz w:val="18"/>
                <w:szCs w:val="18"/>
                <w:lang w:val="en-US"/>
              </w:rPr>
            </w:pPr>
            <w:r w:rsidRPr="0066171B">
              <w:rPr>
                <w:rFonts w:eastAsia="Times New Roman"/>
                <w:color w:val="000000"/>
                <w:sz w:val="18"/>
                <w:szCs w:val="18"/>
                <w:lang w:val="en-US"/>
              </w:rPr>
              <w:t xml:space="preserve">White-tailed deer </w:t>
            </w:r>
          </w:p>
          <w:p w:rsidR="0066171B" w:rsidRPr="0066171B" w:rsidRDefault="0066171B" w:rsidP="0066171B">
            <w:pPr>
              <w:spacing w:line="240" w:lineRule="auto"/>
              <w:rPr>
                <w:rFonts w:ascii="Times New Roman" w:eastAsia="Times New Roman" w:hAnsi="Times New Roman" w:cs="Times New Roman"/>
                <w:sz w:val="24"/>
                <w:szCs w:val="24"/>
                <w:lang w:val="en-US"/>
              </w:rPr>
            </w:pPr>
            <w:r w:rsidRPr="0066171B">
              <w:rPr>
                <w:rFonts w:eastAsia="Times New Roman"/>
                <w:color w:val="000000"/>
                <w:sz w:val="18"/>
                <w:szCs w:val="18"/>
                <w:lang w:val="en-US"/>
              </w:rPr>
              <w:t>(</w:t>
            </w:r>
            <w:r w:rsidRPr="0091101E">
              <w:rPr>
                <w:rFonts w:eastAsia="Times New Roman"/>
                <w:i/>
                <w:color w:val="000000"/>
                <w:sz w:val="18"/>
                <w:szCs w:val="18"/>
                <w:lang w:val="en-US"/>
              </w:rPr>
              <w:t>Odocoileus virginianus</w:t>
            </w:r>
            <w:r w:rsidRPr="0066171B">
              <w:rPr>
                <w:rFonts w:eastAsia="Times New Roman"/>
                <w:color w:val="000000"/>
                <w:sz w:val="18"/>
                <w:szCs w:val="18"/>
                <w:lang w:val="en-US"/>
              </w:rPr>
              <w:t>)</w:t>
            </w:r>
            <w:r w:rsidR="004D7569">
              <w:rPr>
                <w:rFonts w:eastAsia="Times New Roman"/>
                <w:color w:val="000000"/>
                <w:sz w:val="18"/>
                <w:szCs w:val="18"/>
                <w:lang w:val="en-US"/>
              </w:rPr>
              <w:t>*</w:t>
            </w:r>
          </w:p>
        </w:tc>
        <w:tc>
          <w:tcPr>
            <w:tcW w:w="144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Yes</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hideMark/>
          </w:tcPr>
          <w:p w:rsidR="0066171B" w:rsidRPr="0066171B" w:rsidRDefault="0066171B" w:rsidP="0066171B">
            <w:pPr>
              <w:spacing w:line="240" w:lineRule="auto"/>
              <w:jc w:val="center"/>
              <w:rPr>
                <w:rFonts w:ascii="Times New Roman" w:eastAsia="Times New Roman" w:hAnsi="Times New Roman" w:cs="Times New Roman"/>
                <w:sz w:val="24"/>
                <w:szCs w:val="24"/>
                <w:lang w:val="en-US"/>
              </w:rPr>
            </w:pPr>
            <w:r w:rsidRPr="0066171B">
              <w:rPr>
                <w:rFonts w:eastAsia="Times New Roman"/>
                <w:color w:val="000000"/>
                <w:sz w:val="18"/>
                <w:szCs w:val="18"/>
                <w:lang w:val="en-US"/>
              </w:rPr>
              <w:t>Lab</w:t>
            </w:r>
          </w:p>
        </w:tc>
        <w:tc>
          <w:tcPr>
            <w:tcW w:w="2425" w:type="dxa"/>
            <w:vAlign w:val="center"/>
            <w:hideMark/>
          </w:tcPr>
          <w:p w:rsidR="0066171B" w:rsidRPr="003E761E" w:rsidRDefault="0091101E" w:rsidP="00035D99">
            <w:pPr>
              <w:spacing w:line="240" w:lineRule="auto"/>
              <w:jc w:val="center"/>
              <w:rPr>
                <w:rFonts w:eastAsia="Times New Roman"/>
                <w:color w:val="000000"/>
                <w:sz w:val="18"/>
                <w:szCs w:val="18"/>
                <w:lang w:val="en-US"/>
              </w:rPr>
            </w:pPr>
            <w:hyperlink r:id="rId14" w:history="1">
              <w:r w:rsidR="00035D99">
                <w:rPr>
                  <w:rFonts w:eastAsia="Times New Roman"/>
                  <w:color w:val="000000"/>
                  <w:sz w:val="18"/>
                  <w:szCs w:val="18"/>
                  <w:lang w:val="en-US"/>
                </w:rPr>
                <w:t>Palmer</w:t>
              </w:r>
            </w:hyperlink>
            <w:r w:rsidR="00035D99">
              <w:rPr>
                <w:rFonts w:eastAsia="Times New Roman"/>
                <w:color w:val="000000"/>
                <w:sz w:val="18"/>
                <w:szCs w:val="18"/>
                <w:lang w:val="en-US"/>
              </w:rPr>
              <w:t xml:space="preserve"> et al. 2021</w:t>
            </w:r>
          </w:p>
        </w:tc>
      </w:tr>
      <w:tr w:rsidR="0091101E" w:rsidRPr="0066171B" w:rsidTr="00DF4638">
        <w:trPr>
          <w:trHeight w:val="970"/>
        </w:trPr>
        <w:tc>
          <w:tcPr>
            <w:tcW w:w="2425" w:type="dxa"/>
            <w:vAlign w:val="center"/>
          </w:tcPr>
          <w:p w:rsidR="0091101E" w:rsidRP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t>Striped skunk</w:t>
            </w:r>
            <w:r>
              <w:rPr>
                <w:rFonts w:eastAsia="Times New Roman"/>
                <w:color w:val="000000"/>
                <w:sz w:val="18"/>
                <w:szCs w:val="18"/>
                <w:lang w:val="en-US"/>
              </w:rPr>
              <w:br/>
              <w:t>(</w:t>
            </w:r>
            <w:r>
              <w:rPr>
                <w:rFonts w:eastAsia="Times New Roman"/>
                <w:i/>
                <w:color w:val="000000"/>
                <w:sz w:val="18"/>
                <w:szCs w:val="18"/>
                <w:lang w:val="en-US"/>
              </w:rPr>
              <w:t>Mephitis mephitis</w:t>
            </w:r>
            <w:r>
              <w:rPr>
                <w:rFonts w:eastAsia="Times New Roman"/>
                <w:color w:val="000000"/>
                <w:sz w:val="18"/>
                <w:szCs w:val="18"/>
                <w:lang w:val="en-US"/>
              </w:rPr>
              <w:t>)</w:t>
            </w:r>
          </w:p>
        </w:tc>
        <w:tc>
          <w:tcPr>
            <w:tcW w:w="144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91101E" w:rsidRDefault="0091101E" w:rsidP="00035D99">
            <w:pPr>
              <w:spacing w:line="240" w:lineRule="auto"/>
              <w:jc w:val="center"/>
              <w:rPr>
                <w:rFonts w:eastAsia="Times New Roman"/>
                <w:color w:val="000000"/>
                <w:sz w:val="18"/>
                <w:szCs w:val="18"/>
                <w:lang w:val="en-US"/>
              </w:rPr>
            </w:pPr>
            <w:r>
              <w:rPr>
                <w:rFonts w:eastAsia="Times New Roman"/>
                <w:color w:val="000000"/>
                <w:sz w:val="18"/>
                <w:szCs w:val="18"/>
                <w:lang w:val="en-US"/>
              </w:rPr>
              <w:t>Bosco-Lauth et al. 2021</w:t>
            </w:r>
          </w:p>
        </w:tc>
      </w:tr>
      <w:tr w:rsidR="0091101E" w:rsidRPr="0066171B" w:rsidTr="00DF4638">
        <w:trPr>
          <w:trHeight w:val="970"/>
        </w:trPr>
        <w:tc>
          <w:tcPr>
            <w:tcW w:w="2425" w:type="dxa"/>
            <w:vAlign w:val="center"/>
          </w:tcPr>
          <w:p w:rsidR="0091101E" w:rsidRP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t>Raccoon</w:t>
            </w:r>
            <w:r>
              <w:rPr>
                <w:rFonts w:eastAsia="Times New Roman"/>
                <w:color w:val="000000"/>
                <w:sz w:val="18"/>
                <w:szCs w:val="18"/>
                <w:lang w:val="en-US"/>
              </w:rPr>
              <w:br/>
              <w:t>(</w:t>
            </w:r>
            <w:r>
              <w:rPr>
                <w:rFonts w:eastAsia="Times New Roman"/>
                <w:i/>
                <w:color w:val="000000"/>
                <w:sz w:val="18"/>
                <w:szCs w:val="18"/>
                <w:lang w:val="en-US"/>
              </w:rPr>
              <w:t>Procyon lotor</w:t>
            </w:r>
            <w:r>
              <w:rPr>
                <w:rFonts w:eastAsia="Times New Roman"/>
                <w:color w:val="000000"/>
                <w:sz w:val="18"/>
                <w:szCs w:val="18"/>
                <w:lang w:val="en-US"/>
              </w:rPr>
              <w:t>)</w:t>
            </w:r>
          </w:p>
        </w:tc>
        <w:tc>
          <w:tcPr>
            <w:tcW w:w="144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No</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91101E" w:rsidRDefault="0091101E" w:rsidP="00035D99">
            <w:pPr>
              <w:spacing w:line="240" w:lineRule="auto"/>
              <w:jc w:val="center"/>
              <w:rPr>
                <w:rFonts w:eastAsia="Times New Roman"/>
                <w:color w:val="000000"/>
                <w:sz w:val="18"/>
                <w:szCs w:val="18"/>
                <w:lang w:val="en-US"/>
              </w:rPr>
            </w:pPr>
            <w:r>
              <w:rPr>
                <w:rFonts w:eastAsia="Times New Roman"/>
                <w:color w:val="000000"/>
                <w:sz w:val="18"/>
                <w:szCs w:val="18"/>
                <w:lang w:val="en-US"/>
              </w:rPr>
              <w:t>Bosco-Lauth et al. 2021</w:t>
            </w:r>
          </w:p>
        </w:tc>
      </w:tr>
      <w:tr w:rsidR="0091101E" w:rsidRPr="0066171B" w:rsidTr="00DF4638">
        <w:trPr>
          <w:trHeight w:val="970"/>
        </w:trPr>
        <w:tc>
          <w:tcPr>
            <w:tcW w:w="2425" w:type="dxa"/>
            <w:vAlign w:val="center"/>
          </w:tcPr>
          <w:p w:rsidR="0091101E" w:rsidRP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lastRenderedPageBreak/>
              <w:t>Wyoming ground squirrel</w:t>
            </w:r>
            <w:r>
              <w:rPr>
                <w:rFonts w:eastAsia="Times New Roman"/>
                <w:color w:val="000000"/>
                <w:sz w:val="18"/>
                <w:szCs w:val="18"/>
                <w:lang w:val="en-US"/>
              </w:rPr>
              <w:br/>
              <w:t>(</w:t>
            </w:r>
            <w:r>
              <w:rPr>
                <w:rFonts w:eastAsia="Times New Roman"/>
                <w:i/>
                <w:color w:val="000000"/>
                <w:sz w:val="18"/>
                <w:szCs w:val="18"/>
                <w:lang w:val="en-US"/>
              </w:rPr>
              <w:t>Urocitellus elegans</w:t>
            </w:r>
            <w:r>
              <w:rPr>
                <w:rFonts w:eastAsia="Times New Roman"/>
                <w:color w:val="000000"/>
                <w:sz w:val="18"/>
                <w:szCs w:val="18"/>
                <w:lang w:val="en-US"/>
              </w:rPr>
              <w:t>)</w:t>
            </w:r>
          </w:p>
        </w:tc>
        <w:tc>
          <w:tcPr>
            <w:tcW w:w="144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No</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91101E" w:rsidRDefault="0091101E" w:rsidP="00035D99">
            <w:pPr>
              <w:spacing w:line="240" w:lineRule="auto"/>
              <w:jc w:val="center"/>
              <w:rPr>
                <w:rFonts w:eastAsia="Times New Roman"/>
                <w:color w:val="000000"/>
                <w:sz w:val="18"/>
                <w:szCs w:val="18"/>
                <w:lang w:val="en-US"/>
              </w:rPr>
            </w:pPr>
            <w:r>
              <w:rPr>
                <w:rFonts w:eastAsia="Times New Roman"/>
                <w:color w:val="000000"/>
                <w:sz w:val="18"/>
                <w:szCs w:val="18"/>
                <w:lang w:val="en-US"/>
              </w:rPr>
              <w:t>Bosco-Lauth et al. 2021</w:t>
            </w:r>
          </w:p>
        </w:tc>
      </w:tr>
      <w:tr w:rsidR="0091101E" w:rsidRPr="0066171B" w:rsidTr="00DF4638">
        <w:trPr>
          <w:trHeight w:val="970"/>
        </w:trPr>
        <w:tc>
          <w:tcPr>
            <w:tcW w:w="2425" w:type="dxa"/>
            <w:vAlign w:val="center"/>
          </w:tcPr>
          <w:p w:rsidR="0091101E" w:rsidRP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t>Fox squirrel</w:t>
            </w:r>
            <w:r>
              <w:rPr>
                <w:rFonts w:eastAsia="Times New Roman"/>
                <w:color w:val="000000"/>
                <w:sz w:val="18"/>
                <w:szCs w:val="18"/>
                <w:lang w:val="en-US"/>
              </w:rPr>
              <w:br/>
              <w:t>(</w:t>
            </w:r>
            <w:r>
              <w:rPr>
                <w:rFonts w:eastAsia="Times New Roman"/>
                <w:i/>
                <w:color w:val="000000"/>
                <w:sz w:val="18"/>
                <w:szCs w:val="18"/>
                <w:lang w:val="en-US"/>
              </w:rPr>
              <w:t>Sciurus niger</w:t>
            </w:r>
            <w:r>
              <w:rPr>
                <w:rFonts w:eastAsia="Times New Roman"/>
                <w:color w:val="000000"/>
                <w:sz w:val="18"/>
                <w:szCs w:val="18"/>
                <w:lang w:val="en-US"/>
              </w:rPr>
              <w:t>)</w:t>
            </w:r>
          </w:p>
        </w:tc>
        <w:tc>
          <w:tcPr>
            <w:tcW w:w="1440" w:type="dxa"/>
            <w:vAlign w:val="center"/>
          </w:tcPr>
          <w:p w:rsidR="0091101E"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No</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91101E" w:rsidRDefault="0091101E" w:rsidP="00035D99">
            <w:pPr>
              <w:spacing w:line="240" w:lineRule="auto"/>
              <w:jc w:val="center"/>
              <w:rPr>
                <w:rFonts w:eastAsia="Times New Roman"/>
                <w:color w:val="000000"/>
                <w:sz w:val="18"/>
                <w:szCs w:val="18"/>
                <w:lang w:val="en-US"/>
              </w:rPr>
            </w:pPr>
            <w:r>
              <w:rPr>
                <w:rFonts w:eastAsia="Times New Roman"/>
                <w:color w:val="000000"/>
                <w:sz w:val="18"/>
                <w:szCs w:val="18"/>
                <w:lang w:val="en-US"/>
              </w:rPr>
              <w:t>Bosco-Lauth et al. 2021</w:t>
            </w:r>
          </w:p>
        </w:tc>
      </w:tr>
      <w:tr w:rsidR="0091101E" w:rsidRPr="0066171B" w:rsidTr="00DF4638">
        <w:trPr>
          <w:trHeight w:val="970"/>
        </w:trPr>
        <w:tc>
          <w:tcPr>
            <w:tcW w:w="2425" w:type="dxa"/>
            <w:vAlign w:val="center"/>
          </w:tcPr>
          <w:p w:rsid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t>Bushy-tailed woodrat</w:t>
            </w:r>
          </w:p>
          <w:p w:rsidR="0091101E" w:rsidRPr="0091101E" w:rsidRDefault="0091101E" w:rsidP="0066171B">
            <w:pPr>
              <w:spacing w:line="240" w:lineRule="auto"/>
              <w:rPr>
                <w:rFonts w:eastAsia="Times New Roman"/>
                <w:color w:val="000000"/>
                <w:sz w:val="18"/>
                <w:szCs w:val="18"/>
                <w:lang w:val="en-US"/>
              </w:rPr>
            </w:pPr>
            <w:r>
              <w:rPr>
                <w:rFonts w:eastAsia="Times New Roman"/>
                <w:color w:val="000000"/>
                <w:sz w:val="18"/>
                <w:szCs w:val="18"/>
                <w:lang w:val="en-US"/>
              </w:rPr>
              <w:t>(</w:t>
            </w:r>
            <w:r>
              <w:rPr>
                <w:rFonts w:eastAsia="Times New Roman"/>
                <w:i/>
                <w:color w:val="000000"/>
                <w:sz w:val="18"/>
                <w:szCs w:val="18"/>
                <w:lang w:val="en-US"/>
              </w:rPr>
              <w:t>Neotoma cinerea</w:t>
            </w:r>
            <w:r>
              <w:rPr>
                <w:rFonts w:eastAsia="Times New Roman"/>
                <w:color w:val="000000"/>
                <w:sz w:val="18"/>
                <w:szCs w:val="18"/>
                <w:lang w:val="en-US"/>
              </w:rPr>
              <w:t>)</w:t>
            </w:r>
          </w:p>
        </w:tc>
        <w:tc>
          <w:tcPr>
            <w:tcW w:w="1440" w:type="dxa"/>
            <w:vAlign w:val="center"/>
          </w:tcPr>
          <w:p w:rsidR="0091101E"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sidRPr="0091101E">
              <w:rPr>
                <w:rFonts w:eastAsia="Times New Roman"/>
                <w:i/>
                <w:color w:val="000000"/>
                <w:sz w:val="18"/>
                <w:szCs w:val="18"/>
                <w:lang w:val="en-US"/>
              </w:rPr>
              <w:t>In vivo</w:t>
            </w:r>
            <w:r w:rsidRPr="0066171B">
              <w:rPr>
                <w:rFonts w:eastAsia="Times New Roman"/>
                <w:color w:val="000000"/>
                <w:sz w:val="18"/>
                <w:szCs w:val="18"/>
                <w:lang w:val="en-US"/>
              </w:rPr>
              <w:t xml:space="preserve"> experiment</w:t>
            </w:r>
          </w:p>
        </w:tc>
        <w:tc>
          <w:tcPr>
            <w:tcW w:w="1530" w:type="dxa"/>
            <w:vAlign w:val="center"/>
          </w:tcPr>
          <w:p w:rsidR="0091101E" w:rsidRPr="0066171B" w:rsidRDefault="0091101E"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91101E" w:rsidRDefault="0091101E" w:rsidP="00035D99">
            <w:pPr>
              <w:spacing w:line="240" w:lineRule="auto"/>
              <w:jc w:val="center"/>
              <w:rPr>
                <w:rFonts w:eastAsia="Times New Roman"/>
                <w:color w:val="000000"/>
                <w:sz w:val="18"/>
                <w:szCs w:val="18"/>
                <w:lang w:val="en-US"/>
              </w:rPr>
            </w:pPr>
            <w:r>
              <w:rPr>
                <w:rFonts w:eastAsia="Times New Roman"/>
                <w:color w:val="000000"/>
                <w:sz w:val="18"/>
                <w:szCs w:val="18"/>
                <w:lang w:val="en-US"/>
              </w:rPr>
              <w:t>Bosco-Lauth et al. 2021</w:t>
            </w:r>
          </w:p>
        </w:tc>
      </w:tr>
      <w:tr w:rsidR="00080011" w:rsidRPr="0066171B" w:rsidTr="00DF4638">
        <w:trPr>
          <w:trHeight w:val="970"/>
        </w:trPr>
        <w:tc>
          <w:tcPr>
            <w:tcW w:w="2425" w:type="dxa"/>
            <w:vAlign w:val="center"/>
          </w:tcPr>
          <w:p w:rsidR="00080011" w:rsidRPr="00DF4638" w:rsidRDefault="004D7569" w:rsidP="0066171B">
            <w:pPr>
              <w:spacing w:line="240" w:lineRule="auto"/>
              <w:rPr>
                <w:rFonts w:eastAsia="Times New Roman"/>
                <w:color w:val="000000"/>
                <w:sz w:val="18"/>
                <w:szCs w:val="18"/>
                <w:lang w:val="en-US"/>
              </w:rPr>
            </w:pPr>
            <w:r>
              <w:rPr>
                <w:rFonts w:eastAsia="Times New Roman"/>
                <w:color w:val="000000"/>
                <w:sz w:val="18"/>
                <w:szCs w:val="18"/>
                <w:lang w:val="en-US"/>
              </w:rPr>
              <w:t>Campbell’s dwarf hamster</w:t>
            </w:r>
            <w:r>
              <w:rPr>
                <w:rFonts w:eastAsia="Times New Roman"/>
                <w:color w:val="000000"/>
                <w:sz w:val="18"/>
                <w:szCs w:val="18"/>
                <w:lang w:val="en-US"/>
              </w:rPr>
              <w:br/>
              <w:t>(</w:t>
            </w:r>
            <w:r w:rsidRPr="00DF4638">
              <w:rPr>
                <w:rFonts w:eastAsia="Times New Roman"/>
                <w:i/>
                <w:color w:val="000000"/>
                <w:sz w:val="18"/>
                <w:szCs w:val="18"/>
                <w:lang w:val="en-US"/>
              </w:rPr>
              <w:t>Phodopus campbelli</w:t>
            </w:r>
            <w:r>
              <w:rPr>
                <w:rFonts w:eastAsia="Times New Roman"/>
                <w:color w:val="000000"/>
                <w:sz w:val="18"/>
                <w:szCs w:val="18"/>
                <w:lang w:val="en-US"/>
              </w:rPr>
              <w:t>)</w:t>
            </w:r>
          </w:p>
        </w:tc>
        <w:tc>
          <w:tcPr>
            <w:tcW w:w="1440" w:type="dxa"/>
            <w:vAlign w:val="center"/>
          </w:tcPr>
          <w:p w:rsidR="00080011" w:rsidRDefault="004D7569" w:rsidP="0066171B">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080011" w:rsidRPr="00DF4638" w:rsidRDefault="004D7569" w:rsidP="0066171B">
            <w:pPr>
              <w:spacing w:line="240" w:lineRule="auto"/>
              <w:jc w:val="center"/>
              <w:rPr>
                <w:rFonts w:eastAsia="Times New Roman"/>
                <w:color w:val="000000"/>
                <w:sz w:val="18"/>
                <w:szCs w:val="18"/>
                <w:lang w:val="en-US"/>
              </w:rPr>
            </w:pPr>
            <w:r>
              <w:rPr>
                <w:rFonts w:eastAsia="Times New Roman"/>
                <w:i/>
                <w:color w:val="000000"/>
                <w:sz w:val="18"/>
                <w:szCs w:val="18"/>
                <w:lang w:val="en-US"/>
              </w:rPr>
              <w:t>In vivo</w:t>
            </w:r>
            <w:r>
              <w:rPr>
                <w:rFonts w:eastAsia="Times New Roman"/>
                <w:color w:val="000000"/>
                <w:sz w:val="18"/>
                <w:szCs w:val="18"/>
                <w:lang w:val="en-US"/>
              </w:rPr>
              <w:t xml:space="preserve"> experiment</w:t>
            </w:r>
          </w:p>
        </w:tc>
        <w:tc>
          <w:tcPr>
            <w:tcW w:w="1530" w:type="dxa"/>
            <w:vAlign w:val="center"/>
          </w:tcPr>
          <w:p w:rsidR="00080011" w:rsidRDefault="004D7569" w:rsidP="0066171B">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080011" w:rsidRDefault="004D7569" w:rsidP="00035D99">
            <w:pPr>
              <w:spacing w:line="240" w:lineRule="auto"/>
              <w:jc w:val="center"/>
              <w:rPr>
                <w:rFonts w:eastAsia="Times New Roman"/>
                <w:color w:val="000000"/>
                <w:sz w:val="18"/>
                <w:szCs w:val="18"/>
                <w:lang w:val="en-US"/>
              </w:rPr>
            </w:pPr>
            <w:r>
              <w:rPr>
                <w:rFonts w:eastAsia="Times New Roman"/>
                <w:color w:val="000000"/>
                <w:sz w:val="18"/>
                <w:szCs w:val="18"/>
                <w:lang w:val="en-US"/>
              </w:rPr>
              <w:t>Trimpert et al. 2020</w:t>
            </w:r>
          </w:p>
        </w:tc>
      </w:tr>
      <w:tr w:rsidR="004D7569" w:rsidRPr="0066171B" w:rsidTr="00DF4638">
        <w:trPr>
          <w:trHeight w:val="970"/>
        </w:trPr>
        <w:tc>
          <w:tcPr>
            <w:tcW w:w="2425" w:type="dxa"/>
            <w:vAlign w:val="center"/>
          </w:tcPr>
          <w:p w:rsidR="004D7569" w:rsidRDefault="004D7569" w:rsidP="004D7569">
            <w:pPr>
              <w:spacing w:line="240" w:lineRule="auto"/>
              <w:rPr>
                <w:rFonts w:eastAsia="Times New Roman"/>
                <w:color w:val="000000"/>
                <w:sz w:val="18"/>
                <w:szCs w:val="18"/>
                <w:lang w:val="en-US"/>
              </w:rPr>
            </w:pPr>
            <w:r>
              <w:rPr>
                <w:rFonts w:eastAsia="Times New Roman"/>
                <w:color w:val="000000"/>
                <w:sz w:val="18"/>
                <w:szCs w:val="18"/>
                <w:lang w:val="en-US"/>
              </w:rPr>
              <w:t>Roborovski hamster</w:t>
            </w:r>
            <w:r>
              <w:rPr>
                <w:rFonts w:eastAsia="Times New Roman"/>
                <w:color w:val="000000"/>
                <w:sz w:val="18"/>
                <w:szCs w:val="18"/>
                <w:lang w:val="en-US"/>
              </w:rPr>
              <w:br/>
              <w:t>(</w:t>
            </w:r>
            <w:r w:rsidRPr="00DF4638">
              <w:rPr>
                <w:rFonts w:eastAsia="Times New Roman"/>
                <w:i/>
                <w:color w:val="000000"/>
                <w:sz w:val="18"/>
                <w:szCs w:val="18"/>
                <w:lang w:val="en-US"/>
              </w:rPr>
              <w:t>Phodopus roborovskii</w:t>
            </w:r>
            <w:r>
              <w:rPr>
                <w:rFonts w:eastAsia="Times New Roman"/>
                <w:color w:val="000000"/>
                <w:sz w:val="18"/>
                <w:szCs w:val="18"/>
                <w:lang w:val="en-US"/>
              </w:rPr>
              <w:t>)</w:t>
            </w:r>
          </w:p>
        </w:tc>
        <w:tc>
          <w:tcPr>
            <w:tcW w:w="144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4D7569" w:rsidRPr="00DF4638" w:rsidRDefault="004D7569" w:rsidP="004D7569">
            <w:pPr>
              <w:spacing w:line="240" w:lineRule="auto"/>
              <w:jc w:val="center"/>
              <w:rPr>
                <w:rFonts w:eastAsia="Times New Roman"/>
                <w:color w:val="000000"/>
                <w:sz w:val="18"/>
                <w:szCs w:val="18"/>
                <w:lang w:val="en-US"/>
              </w:rPr>
            </w:pPr>
            <w:r>
              <w:rPr>
                <w:rFonts w:eastAsia="Times New Roman"/>
                <w:i/>
                <w:color w:val="000000"/>
                <w:sz w:val="18"/>
                <w:szCs w:val="18"/>
                <w:lang w:val="en-US"/>
              </w:rPr>
              <w:t>In vivo</w:t>
            </w:r>
            <w:r>
              <w:rPr>
                <w:rFonts w:eastAsia="Times New Roman"/>
                <w:color w:val="000000"/>
                <w:sz w:val="18"/>
                <w:szCs w:val="18"/>
                <w:lang w:val="en-US"/>
              </w:rPr>
              <w:t xml:space="preserve"> experiment</w:t>
            </w:r>
          </w:p>
        </w:tc>
        <w:tc>
          <w:tcPr>
            <w:tcW w:w="153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Trimpert et al. 2020</w:t>
            </w:r>
          </w:p>
        </w:tc>
      </w:tr>
      <w:tr w:rsidR="004D7569" w:rsidRPr="0066171B" w:rsidTr="00DF4638">
        <w:trPr>
          <w:trHeight w:val="970"/>
        </w:trPr>
        <w:tc>
          <w:tcPr>
            <w:tcW w:w="2425" w:type="dxa"/>
            <w:vAlign w:val="center"/>
          </w:tcPr>
          <w:p w:rsidR="004D7569" w:rsidRPr="00DF4638" w:rsidRDefault="004D7569" w:rsidP="004D7569">
            <w:pPr>
              <w:spacing w:line="240" w:lineRule="auto"/>
              <w:rPr>
                <w:rFonts w:eastAsia="Times New Roman"/>
                <w:color w:val="000000"/>
                <w:sz w:val="18"/>
                <w:szCs w:val="18"/>
                <w:lang w:val="en-US"/>
              </w:rPr>
            </w:pPr>
            <w:r>
              <w:rPr>
                <w:rFonts w:eastAsia="Times New Roman"/>
                <w:color w:val="000000"/>
                <w:sz w:val="18"/>
                <w:szCs w:val="18"/>
                <w:lang w:val="en-US"/>
              </w:rPr>
              <w:t>Winter white dwarf hamster</w:t>
            </w:r>
            <w:r>
              <w:rPr>
                <w:rFonts w:eastAsia="Times New Roman"/>
                <w:color w:val="000000"/>
                <w:sz w:val="18"/>
                <w:szCs w:val="18"/>
                <w:lang w:val="en-US"/>
              </w:rPr>
              <w:br/>
              <w:t>(</w:t>
            </w:r>
            <w:r w:rsidRPr="00DF4638">
              <w:rPr>
                <w:rFonts w:eastAsia="Times New Roman"/>
                <w:i/>
                <w:color w:val="000000"/>
                <w:sz w:val="18"/>
                <w:szCs w:val="18"/>
                <w:lang w:val="en-US"/>
              </w:rPr>
              <w:t>Phodopus sungorus</w:t>
            </w:r>
            <w:r>
              <w:rPr>
                <w:rFonts w:eastAsia="Times New Roman"/>
                <w:color w:val="000000"/>
                <w:sz w:val="18"/>
                <w:szCs w:val="18"/>
                <w:lang w:val="en-US"/>
              </w:rPr>
              <w:t>)</w:t>
            </w:r>
          </w:p>
        </w:tc>
        <w:tc>
          <w:tcPr>
            <w:tcW w:w="144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4D7569" w:rsidRPr="00DF4638" w:rsidRDefault="004D7569" w:rsidP="004D7569">
            <w:pPr>
              <w:spacing w:line="240" w:lineRule="auto"/>
              <w:jc w:val="center"/>
              <w:rPr>
                <w:rFonts w:eastAsia="Times New Roman"/>
                <w:color w:val="000000"/>
                <w:sz w:val="18"/>
                <w:szCs w:val="18"/>
                <w:lang w:val="en-US"/>
              </w:rPr>
            </w:pPr>
            <w:r>
              <w:rPr>
                <w:rFonts w:eastAsia="Times New Roman"/>
                <w:i/>
                <w:color w:val="000000"/>
                <w:sz w:val="18"/>
                <w:szCs w:val="18"/>
                <w:lang w:val="en-US"/>
              </w:rPr>
              <w:t xml:space="preserve">In vivo </w:t>
            </w:r>
            <w:r>
              <w:rPr>
                <w:rFonts w:eastAsia="Times New Roman"/>
                <w:color w:val="000000"/>
                <w:sz w:val="18"/>
                <w:szCs w:val="18"/>
                <w:lang w:val="en-US"/>
              </w:rPr>
              <w:t>experiment</w:t>
            </w:r>
          </w:p>
        </w:tc>
        <w:tc>
          <w:tcPr>
            <w:tcW w:w="153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4D7569" w:rsidRPr="00DF4638" w:rsidRDefault="004D7569" w:rsidP="004D7569">
            <w:pPr>
              <w:spacing w:line="240" w:lineRule="auto"/>
              <w:jc w:val="center"/>
              <w:rPr>
                <w:rFonts w:eastAsia="Times New Roman"/>
                <w:color w:val="000000"/>
                <w:sz w:val="18"/>
                <w:szCs w:val="18"/>
                <w:lang w:val="en-US"/>
              </w:rPr>
            </w:pPr>
            <w:r w:rsidRPr="00DF4638">
              <w:rPr>
                <w:rFonts w:eastAsia="Times New Roman"/>
                <w:color w:val="000000"/>
                <w:sz w:val="18"/>
                <w:szCs w:val="18"/>
                <w:lang w:val="en-US"/>
              </w:rPr>
              <w:t>Trimpert et al. 2020</w:t>
            </w:r>
          </w:p>
        </w:tc>
      </w:tr>
      <w:tr w:rsidR="004D7569" w:rsidRPr="0066171B" w:rsidTr="004D7569">
        <w:trPr>
          <w:trHeight w:val="970"/>
        </w:trPr>
        <w:tc>
          <w:tcPr>
            <w:tcW w:w="2425" w:type="dxa"/>
            <w:vAlign w:val="center"/>
          </w:tcPr>
          <w:p w:rsidR="004D7569" w:rsidRPr="00DF4638" w:rsidRDefault="004D7569" w:rsidP="004D7569">
            <w:pPr>
              <w:spacing w:line="240" w:lineRule="auto"/>
              <w:rPr>
                <w:rFonts w:eastAsia="Times New Roman"/>
                <w:color w:val="000000"/>
                <w:sz w:val="18"/>
                <w:szCs w:val="18"/>
                <w:lang w:val="en-US"/>
              </w:rPr>
            </w:pPr>
            <w:r>
              <w:rPr>
                <w:rFonts w:eastAsia="Times New Roman"/>
                <w:color w:val="000000"/>
                <w:sz w:val="18"/>
                <w:szCs w:val="18"/>
                <w:lang w:val="en-US"/>
              </w:rPr>
              <w:t>Common marmoset (</w:t>
            </w:r>
            <w:r>
              <w:rPr>
                <w:rFonts w:eastAsia="Times New Roman"/>
                <w:i/>
                <w:color w:val="000000"/>
                <w:sz w:val="18"/>
                <w:szCs w:val="18"/>
                <w:lang w:val="en-US"/>
              </w:rPr>
              <w:t>Callithrix jacchus</w:t>
            </w:r>
            <w:r>
              <w:rPr>
                <w:rFonts w:eastAsia="Times New Roman"/>
                <w:color w:val="000000"/>
                <w:sz w:val="18"/>
                <w:szCs w:val="18"/>
                <w:lang w:val="en-US"/>
              </w:rPr>
              <w:t>)</w:t>
            </w:r>
          </w:p>
        </w:tc>
        <w:tc>
          <w:tcPr>
            <w:tcW w:w="144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4D7569" w:rsidRDefault="004D7569" w:rsidP="004D7569">
            <w:pPr>
              <w:spacing w:line="240" w:lineRule="auto"/>
              <w:jc w:val="center"/>
              <w:rPr>
                <w:rFonts w:eastAsia="Times New Roman"/>
                <w:i/>
                <w:color w:val="000000"/>
                <w:sz w:val="18"/>
                <w:szCs w:val="18"/>
                <w:lang w:val="en-US"/>
              </w:rPr>
            </w:pPr>
            <w:r>
              <w:rPr>
                <w:rFonts w:eastAsia="Times New Roman"/>
                <w:i/>
                <w:color w:val="000000"/>
                <w:sz w:val="18"/>
                <w:szCs w:val="18"/>
                <w:lang w:val="en-US"/>
              </w:rPr>
              <w:t xml:space="preserve">In vivo </w:t>
            </w:r>
            <w:r>
              <w:rPr>
                <w:rFonts w:eastAsia="Times New Roman"/>
                <w:color w:val="000000"/>
                <w:sz w:val="18"/>
                <w:szCs w:val="18"/>
                <w:lang w:val="en-US"/>
              </w:rPr>
              <w:t>experiment</w:t>
            </w:r>
          </w:p>
        </w:tc>
        <w:tc>
          <w:tcPr>
            <w:tcW w:w="153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Singh et al. 2021</w:t>
            </w:r>
          </w:p>
        </w:tc>
      </w:tr>
      <w:tr w:rsidR="004D7569" w:rsidRPr="0066171B" w:rsidTr="004D7569">
        <w:trPr>
          <w:trHeight w:val="970"/>
        </w:trPr>
        <w:tc>
          <w:tcPr>
            <w:tcW w:w="2425" w:type="dxa"/>
            <w:vAlign w:val="center"/>
          </w:tcPr>
          <w:p w:rsidR="004D7569" w:rsidRPr="00DF4638" w:rsidRDefault="004D7569" w:rsidP="004D7569">
            <w:pPr>
              <w:spacing w:line="240" w:lineRule="auto"/>
              <w:rPr>
                <w:rFonts w:eastAsia="Times New Roman"/>
                <w:color w:val="000000"/>
                <w:sz w:val="18"/>
                <w:szCs w:val="18"/>
                <w:lang w:val="en-US"/>
              </w:rPr>
            </w:pPr>
            <w:r>
              <w:rPr>
                <w:rFonts w:eastAsia="Times New Roman"/>
                <w:color w:val="000000"/>
                <w:sz w:val="18"/>
                <w:szCs w:val="18"/>
                <w:lang w:val="en-US"/>
              </w:rPr>
              <w:t xml:space="preserve">Hamadryas baboon </w:t>
            </w:r>
            <w:r>
              <w:rPr>
                <w:rFonts w:eastAsia="Times New Roman"/>
                <w:color w:val="000000"/>
                <w:sz w:val="18"/>
                <w:szCs w:val="18"/>
                <w:lang w:val="en-US"/>
              </w:rPr>
              <w:br/>
              <w:t>(</w:t>
            </w:r>
            <w:r>
              <w:rPr>
                <w:rFonts w:eastAsia="Times New Roman"/>
                <w:i/>
                <w:color w:val="000000"/>
                <w:sz w:val="18"/>
                <w:szCs w:val="18"/>
                <w:lang w:val="en-US"/>
              </w:rPr>
              <w:t>Papio hamadryas</w:t>
            </w:r>
            <w:r>
              <w:rPr>
                <w:rFonts w:eastAsia="Times New Roman"/>
                <w:color w:val="000000"/>
                <w:sz w:val="18"/>
                <w:szCs w:val="18"/>
                <w:lang w:val="en-US"/>
              </w:rPr>
              <w:t>)</w:t>
            </w:r>
          </w:p>
        </w:tc>
        <w:tc>
          <w:tcPr>
            <w:tcW w:w="144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Yes</w:t>
            </w:r>
          </w:p>
        </w:tc>
        <w:tc>
          <w:tcPr>
            <w:tcW w:w="1530" w:type="dxa"/>
            <w:vAlign w:val="center"/>
          </w:tcPr>
          <w:p w:rsidR="004D7569" w:rsidRDefault="004D7569" w:rsidP="004D7569">
            <w:pPr>
              <w:spacing w:line="240" w:lineRule="auto"/>
              <w:jc w:val="center"/>
              <w:rPr>
                <w:rFonts w:eastAsia="Times New Roman"/>
                <w:i/>
                <w:color w:val="000000"/>
                <w:sz w:val="18"/>
                <w:szCs w:val="18"/>
                <w:lang w:val="en-US"/>
              </w:rPr>
            </w:pPr>
            <w:r>
              <w:rPr>
                <w:rFonts w:eastAsia="Times New Roman"/>
                <w:i/>
                <w:color w:val="000000"/>
                <w:sz w:val="18"/>
                <w:szCs w:val="18"/>
                <w:lang w:val="en-US"/>
              </w:rPr>
              <w:t xml:space="preserve">In vivo </w:t>
            </w:r>
            <w:r>
              <w:rPr>
                <w:rFonts w:eastAsia="Times New Roman"/>
                <w:color w:val="000000"/>
                <w:sz w:val="18"/>
                <w:szCs w:val="18"/>
                <w:lang w:val="en-US"/>
              </w:rPr>
              <w:t>experiment</w:t>
            </w:r>
          </w:p>
        </w:tc>
        <w:tc>
          <w:tcPr>
            <w:tcW w:w="1530"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Lab</w:t>
            </w:r>
          </w:p>
        </w:tc>
        <w:tc>
          <w:tcPr>
            <w:tcW w:w="2425" w:type="dxa"/>
            <w:vAlign w:val="center"/>
          </w:tcPr>
          <w:p w:rsidR="004D7569" w:rsidRDefault="004D7569" w:rsidP="004D7569">
            <w:pPr>
              <w:spacing w:line="240" w:lineRule="auto"/>
              <w:jc w:val="center"/>
              <w:rPr>
                <w:rFonts w:eastAsia="Times New Roman"/>
                <w:color w:val="000000"/>
                <w:sz w:val="18"/>
                <w:szCs w:val="18"/>
                <w:lang w:val="en-US"/>
              </w:rPr>
            </w:pPr>
            <w:r>
              <w:rPr>
                <w:rFonts w:eastAsia="Times New Roman"/>
                <w:color w:val="000000"/>
                <w:sz w:val="18"/>
                <w:szCs w:val="18"/>
                <w:lang w:val="en-US"/>
              </w:rPr>
              <w:t>Singh et al. 2021</w:t>
            </w:r>
          </w:p>
        </w:tc>
      </w:tr>
    </w:tbl>
    <w:p w:rsidR="0091101E" w:rsidRDefault="0091101E" w:rsidP="0091101E">
      <w:pPr>
        <w:tabs>
          <w:tab w:val="left" w:pos="1068"/>
        </w:tabs>
      </w:pPr>
    </w:p>
    <w:p w:rsidR="0066171B" w:rsidRDefault="0066171B" w:rsidP="00E516F0">
      <w:pPr>
        <w:spacing w:line="240" w:lineRule="auto"/>
        <w:rPr>
          <w:rFonts w:ascii="Times New Roman" w:eastAsia="Times New Roman" w:hAnsi="Times New Roman" w:cs="Times New Roman"/>
          <w:b/>
          <w:color w:val="000000"/>
          <w:sz w:val="24"/>
          <w:szCs w:val="24"/>
        </w:rPr>
      </w:pPr>
    </w:p>
    <w:p w:rsidR="00035D99" w:rsidRDefault="00035D99" w:rsidP="00E516F0">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 for supplementary table 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Bao L et al. 2020 The pathogenicity of SARS-CoV-2 in hACE2 transgenic mice. Nature 583, 830–833. (doi:10.1038/s41586-020-2312-y)</w:t>
      </w:r>
    </w:p>
    <w:p w:rsidR="00140F2E" w:rsidRDefault="0091101E" w:rsidP="00035D99">
      <w:pPr>
        <w:spacing w:line="240" w:lineRule="auto"/>
        <w:ind w:left="450" w:hanging="45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Bartlett SL et al. 2021 SARS-CoV-2 infection and longitudinal fecal screening in Malayan tigers (</w:t>
      </w:r>
      <w:r w:rsidRPr="0091101E">
        <w:rPr>
          <w:rFonts w:ascii="Times New Roman" w:eastAsia="Times New Roman" w:hAnsi="Times New Roman" w:cs="Times New Roman"/>
          <w:i/>
          <w:color w:val="000000"/>
          <w:sz w:val="24"/>
          <w:szCs w:val="20"/>
        </w:rPr>
        <w:t>Panthera tigris jacksoni</w:t>
      </w:r>
      <w:r>
        <w:rPr>
          <w:rFonts w:ascii="Times New Roman" w:eastAsia="Times New Roman" w:hAnsi="Times New Roman" w:cs="Times New Roman"/>
          <w:color w:val="000000"/>
          <w:sz w:val="24"/>
          <w:szCs w:val="20"/>
        </w:rPr>
        <w:t>), Amur tigers (</w:t>
      </w:r>
      <w:r w:rsidRPr="0091101E">
        <w:rPr>
          <w:rFonts w:ascii="Times New Roman" w:eastAsia="Times New Roman" w:hAnsi="Times New Roman" w:cs="Times New Roman"/>
          <w:i/>
          <w:color w:val="000000"/>
          <w:sz w:val="24"/>
          <w:szCs w:val="20"/>
        </w:rPr>
        <w:t>Panthera tigris altaica</w:t>
      </w:r>
      <w:r>
        <w:rPr>
          <w:rFonts w:ascii="Times New Roman" w:eastAsia="Times New Roman" w:hAnsi="Times New Roman" w:cs="Times New Roman"/>
          <w:color w:val="000000"/>
          <w:sz w:val="24"/>
          <w:szCs w:val="20"/>
        </w:rPr>
        <w:t>), and African lions (</w:t>
      </w:r>
      <w:r w:rsidRPr="0091101E">
        <w:rPr>
          <w:rFonts w:ascii="Times New Roman" w:eastAsia="Times New Roman" w:hAnsi="Times New Roman" w:cs="Times New Roman"/>
          <w:i/>
          <w:color w:val="000000"/>
          <w:sz w:val="24"/>
          <w:szCs w:val="20"/>
        </w:rPr>
        <w:t>Panthera leo krugeri</w:t>
      </w:r>
      <w:r>
        <w:rPr>
          <w:rFonts w:ascii="Times New Roman" w:eastAsia="Times New Roman" w:hAnsi="Times New Roman" w:cs="Times New Roman"/>
          <w:color w:val="000000"/>
          <w:sz w:val="24"/>
          <w:szCs w:val="20"/>
        </w:rPr>
        <w:t>) at the Bronx Zoo, New York</w:t>
      </w:r>
      <w:r w:rsidR="00140F2E" w:rsidRPr="00140F2E">
        <w:rPr>
          <w:rFonts w:ascii="Times New Roman" w:eastAsia="Times New Roman" w:hAnsi="Times New Roman" w:cs="Times New Roman"/>
          <w:color w:val="000000"/>
          <w:sz w:val="24"/>
          <w:szCs w:val="20"/>
        </w:rPr>
        <w:t>, USA. J. Zoo Wildl. Med. 51, 733–744. (doi:10.1638/2020-0171)</w:t>
      </w:r>
    </w:p>
    <w:p w:rsidR="0091101E" w:rsidRPr="00140F2E" w:rsidRDefault="0091101E" w:rsidP="00035D99">
      <w:pPr>
        <w:spacing w:line="240" w:lineRule="auto"/>
        <w:ind w:left="450" w:hanging="45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Bosco-Lauth AM et al. 2021 Peridomestic mammal susceptibility to severe acute respiratory syndrome coronavirus 2 infection. Emerging Infectious Diseases 27, 2073-2080. (doi:</w:t>
      </w:r>
      <w:r w:rsidRPr="0091101E">
        <w:t xml:space="preserve"> </w:t>
      </w:r>
      <w:r w:rsidRPr="0091101E">
        <w:rPr>
          <w:rFonts w:ascii="Times New Roman" w:eastAsia="Times New Roman" w:hAnsi="Times New Roman" w:cs="Times New Roman"/>
          <w:color w:val="000000"/>
          <w:sz w:val="24"/>
          <w:szCs w:val="20"/>
        </w:rPr>
        <w:t>10.3201/eid2708.210180</w:t>
      </w:r>
      <w:r>
        <w:rPr>
          <w:rFonts w:ascii="Times New Roman" w:eastAsia="Times New Roman" w:hAnsi="Times New Roman" w:cs="Times New Roman"/>
          <w:color w:val="000000"/>
          <w:sz w:val="24"/>
          <w:szCs w:val="20"/>
        </w:rPr>
        <w:t>)</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Fagre A et al. 2021 SARS-CoV-2 infection, neuropathogenesis and transmission among deer mice: Implications for spillback to New World rodents. PLoS Pathog. 17, e1009585. (doi:10.1371/journal.ppat.1009585)</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Freuling CM et al. 2020 Susceptibility of Raccoon Dogs for Experimental SARS-CoV-2 Infection. Emerg. Infect. Dis. 26, 2982–2985. (doi:10.3201/eid2612.203733)</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lastRenderedPageBreak/>
        <w:t>Georgia Aquarium. In press. Asian Small-Clawed Otters at Georgia Aquarium Test Positive for COVID-19. See http://news.georgiaaquarium.org/stories/releases-20210418 (accessed on 13 May 2021).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Griffin BD et al. 2021 SARS-CoV-2 infection and transmission in the North American deer mouse. Nat. Commun. 12, 3612. (doi:10.1038/s41467-021-23848-9)</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Hall JS et al. 2020 Experimental challenge of a North American bat species, big brown bat (</w:t>
      </w:r>
      <w:r w:rsidRPr="0091101E">
        <w:rPr>
          <w:rFonts w:ascii="Times New Roman" w:eastAsia="Times New Roman" w:hAnsi="Times New Roman" w:cs="Times New Roman"/>
          <w:i/>
          <w:color w:val="000000"/>
          <w:sz w:val="24"/>
          <w:szCs w:val="20"/>
        </w:rPr>
        <w:t>Eptesicus fuscus</w:t>
      </w:r>
      <w:r w:rsidRPr="00140F2E">
        <w:rPr>
          <w:rFonts w:ascii="Times New Roman" w:eastAsia="Times New Roman" w:hAnsi="Times New Roman" w:cs="Times New Roman"/>
          <w:color w:val="000000"/>
          <w:sz w:val="24"/>
          <w:szCs w:val="20"/>
        </w:rPr>
        <w:t>), with SARS-CoV-2. Transbound. Emerg. Dis. (doi:10.1111/tbed.13949)</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Hamer SA et al. 2021 SARS-CoV-2 Infections and Viral Isolations among Serially Tested Cats and Dogs in Households with Infected Owners in Texas, USA. Viruses 13. (doi:10.3390/v13050938)</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Louisville Zoo. 2020 Louisville Zoo Female Snow Leopard Tests Positive for SARS-CoV-2. See https://louisvillezoo.org/louisville-zoo-female-snow-leopard-tests-positive-for-sars-cov-2-media-release/ (accessed on 28 January 2021).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Montagutelli X et al. 2021 The B1.351 and P.1 variants extend SARS-CoV-2 host range to mice. bioRxiv. , 2021.03.18.436013. (doi:10.1101/2021.03.18.436013)</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Munster VJ et al. 2020 Respiratory disease in rhesus macaques inoculated with SARS-CoV-2. Nature 585, 268–272. (doi:10.1038/s41586-020-2324-7)</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Mykytyn AZ et al. 2021 Susceptibility of rabbits to SARS-CoV-2. Emerg. Microbes Infect. 10, 1–7. (doi:10.1080/22221751.2020.1868951)</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OIE. 2021 Events in animals: OIE - World Organisation for Animal Health. See https://www.oie.int/en/scientific-expertise/specific-information-and-recommendations/questions-and-answers-on-2019novel-coronavirus/events-in-animals/ (accessed on 28 January 2021).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Oreshkova N et al. 2020 SARS-CoV-2 infection in farmed minks, the Netherlands, April and May 2020. Euro Surveill. 25. (doi:10.2807/1560-7917.ES.2020.25.23.2001005)</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Palmer MV et al. 2021 Susceptibility of white-tailed deer (</w:t>
      </w:r>
      <w:r w:rsidRPr="0091101E">
        <w:rPr>
          <w:rFonts w:ascii="Times New Roman" w:eastAsia="Times New Roman" w:hAnsi="Times New Roman" w:cs="Times New Roman"/>
          <w:i/>
          <w:color w:val="000000"/>
          <w:sz w:val="24"/>
          <w:szCs w:val="20"/>
        </w:rPr>
        <w:t>Odocoileus virginianus</w:t>
      </w:r>
      <w:r w:rsidRPr="00140F2E">
        <w:rPr>
          <w:rFonts w:ascii="Times New Roman" w:eastAsia="Times New Roman" w:hAnsi="Times New Roman" w:cs="Times New Roman"/>
          <w:color w:val="000000"/>
          <w:sz w:val="24"/>
          <w:szCs w:val="20"/>
        </w:rPr>
        <w:t>) to SARS-CoV-2. bioRxiv. , 2021.01.13.426628. (doi:10.1101/2021.01.13.426628)</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Rockx B et al. 2020 Comparative pathogenesis of COVID-19, MERS, and SARS in a nonhuman primate model. Science 368, 1012–1015. (doi:10.1126/science.abb7314)</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San Diego Zoo. 2021 Gorilla Troop at the San Diego Zoo Safari Park Test Positive for COVID-19. See https://zoo.sandiegozoo.org/pressroom/news-releases/gorilla-troop-san-diego-zoo-safari-park-test-positive-covid-19 (accessed on 28 January 2021).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Schlottau K et al. 2020 SARS-CoV-2 in fruit bats, ferrets, pigs, and chickens: an experimental transmission study. Lancet Microbe 1, e218–e225. (doi:10.1016/S2666-5247(20)30089-6)</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Shi J et al. 2020 Susceptibility of ferrets, cats, dogs, and other domesticated animals to SARS-coronavirus 2. Science 368, 1016–1020. (doi:10.1126/science.abb7015)</w:t>
      </w:r>
    </w:p>
    <w:p w:rsid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Sia SF et al. 2020 Pathogenesis and transmission of SARS-CoV-2 in golden hamsters. Nature 583, 834–838. (doi:10.1038/s41586-020-2342-5)</w:t>
      </w:r>
    </w:p>
    <w:p w:rsidR="009721F4" w:rsidRPr="00140F2E" w:rsidRDefault="009721F4" w:rsidP="00035D99">
      <w:pPr>
        <w:spacing w:line="240" w:lineRule="auto"/>
        <w:ind w:left="450" w:hanging="45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Singh DK et al. 2021 </w:t>
      </w:r>
      <w:r w:rsidRPr="009721F4">
        <w:rPr>
          <w:rFonts w:ascii="Times New Roman" w:eastAsia="Times New Roman" w:hAnsi="Times New Roman" w:cs="Times New Roman"/>
          <w:color w:val="000000"/>
          <w:sz w:val="24"/>
          <w:szCs w:val="20"/>
        </w:rPr>
        <w:t>Responses to acute infection with SARS-CoV-2 in the lungs of rhesus macaques, baboons and marmosets</w:t>
      </w:r>
      <w:r>
        <w:rPr>
          <w:rFonts w:ascii="Times New Roman" w:eastAsia="Times New Roman" w:hAnsi="Times New Roman" w:cs="Times New Roman"/>
          <w:color w:val="000000"/>
          <w:sz w:val="24"/>
          <w:szCs w:val="20"/>
        </w:rPr>
        <w:t>. Nature Microbiology 6, 73-86. (doi:</w:t>
      </w:r>
      <w:r w:rsidRPr="009721F4">
        <w:t xml:space="preserve"> </w:t>
      </w:r>
      <w:r w:rsidRPr="009721F4">
        <w:rPr>
          <w:rFonts w:ascii="Times New Roman" w:eastAsia="Times New Roman" w:hAnsi="Times New Roman" w:cs="Times New Roman"/>
          <w:color w:val="000000"/>
          <w:sz w:val="24"/>
          <w:szCs w:val="20"/>
        </w:rPr>
        <w:t>10.1038/s41564-020-00841-4</w:t>
      </w:r>
      <w:r>
        <w:rPr>
          <w:rFonts w:ascii="Times New Roman" w:eastAsia="Times New Roman" w:hAnsi="Times New Roman" w:cs="Times New Roman"/>
          <w:color w:val="000000"/>
          <w:sz w:val="24"/>
          <w:szCs w:val="20"/>
        </w:rPr>
        <w:t>)</w:t>
      </w:r>
    </w:p>
    <w:p w:rsidR="00035D99" w:rsidRDefault="00035D99" w:rsidP="00E516F0">
      <w:pPr>
        <w:spacing w:line="240" w:lineRule="auto"/>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Sit THC et al. 2020 Infection of dogs with SARS-CoV-2. Nature 586, 776–778. (doi:10.1038/s41586-020-2334-5)</w:t>
      </w:r>
    </w:p>
    <w:p w:rsidR="009721F4" w:rsidRPr="00140F2E" w:rsidRDefault="009721F4" w:rsidP="00E516F0">
      <w:pPr>
        <w:spacing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Trimpert J et al. 2020 The Roborovski dwarf hamster is a highly susceptible model for a rapid and fatal course of SARS-CoV-2 i</w:t>
      </w:r>
      <w:r w:rsidRPr="009721F4">
        <w:rPr>
          <w:rFonts w:ascii="Times New Roman" w:eastAsia="Times New Roman" w:hAnsi="Times New Roman" w:cs="Times New Roman"/>
          <w:color w:val="000000"/>
          <w:sz w:val="24"/>
          <w:szCs w:val="20"/>
        </w:rPr>
        <w:t>nfection</w:t>
      </w:r>
      <w:r>
        <w:rPr>
          <w:rFonts w:ascii="Times New Roman" w:eastAsia="Times New Roman" w:hAnsi="Times New Roman" w:cs="Times New Roman"/>
          <w:color w:val="000000"/>
          <w:sz w:val="24"/>
          <w:szCs w:val="20"/>
        </w:rPr>
        <w:t>. Cell Reports 33, 108488. (doi:</w:t>
      </w:r>
      <w:r w:rsidRPr="009721F4">
        <w:rPr>
          <w:rFonts w:ascii="Times New Roman" w:eastAsia="Times New Roman" w:hAnsi="Times New Roman" w:cs="Times New Roman"/>
          <w:color w:val="000000"/>
          <w:sz w:val="24"/>
          <w:szCs w:val="20"/>
        </w:rPr>
        <w:t>10.1016/j.celrep.2020.108488</w:t>
      </w:r>
      <w:r>
        <w:rPr>
          <w:rFonts w:ascii="Times New Roman" w:eastAsia="Times New Roman" w:hAnsi="Times New Roman" w:cs="Times New Roman"/>
          <w:color w:val="000000"/>
          <w:sz w:val="24"/>
          <w:szCs w:val="20"/>
        </w:rPr>
        <w:t>)</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lastRenderedPageBreak/>
        <w:t>Ulrich L, Wernike K, Hoffmann D, Mettenleiter TC, Beer M. 2020 Experimental Infection of Cattle with SARS-CoV-2. Emerg. Infect. Dis. 26, 2979–2981. (doi:10.3201/eid2612.203799)</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Ulrich L, Michelitsch A, Halwe N, Wernike K, Hoffmann D, Beer M. 2021 Experimental SARS-CoV-2 Infection of Bank Voles. Emerg. Infect. Dis. 27, 1193–1195. (doi:10.3201/eid2704.204945)</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USDA. 2020 Cases of SARS-CoV-2 in animals in the United States. See https://www.aphis.usda.gov/aphis/ourfocus/animalhealth/sa_one_health/sars-cov-2-animals-us (accessed on 12 January 2021).</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Wang L et al. 2020 Complete Genome Sequence of SARS-CoV-2 in a Tiger from a U.S. Zoological Collection. Microbiol Resour Announc 9. (doi:10.1128/MRA.00468-20)</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Woolsey C et al. 2020 Establishment of an African green monkey model for COVID-19. bioRxiv , 2020.05.17.100289. (doi:10.1101/2020.05.17.100289)</w:t>
      </w:r>
    </w:p>
    <w:p w:rsidR="00035D99" w:rsidRPr="00140F2E" w:rsidRDefault="00035D99"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Zhang Q et al. 2020 SARS-CoV-2 neutralizing serum antibodies in cats: a serological investigation. , 2020.04.01.021196. (doi:10.1101/2020.04.01.021196)</w:t>
      </w:r>
    </w:p>
    <w:p w:rsidR="00140F2E" w:rsidRPr="00140F2E" w:rsidRDefault="00140F2E" w:rsidP="00035D99">
      <w:pPr>
        <w:spacing w:line="240" w:lineRule="auto"/>
        <w:ind w:left="450" w:hanging="450"/>
        <w:rPr>
          <w:rFonts w:ascii="Times New Roman" w:eastAsia="Times New Roman" w:hAnsi="Times New Roman" w:cs="Times New Roman"/>
          <w:color w:val="000000"/>
          <w:sz w:val="24"/>
          <w:szCs w:val="20"/>
        </w:rPr>
      </w:pPr>
      <w:r w:rsidRPr="00140F2E">
        <w:rPr>
          <w:rFonts w:ascii="Times New Roman" w:eastAsia="Times New Roman" w:hAnsi="Times New Roman" w:cs="Times New Roman"/>
          <w:color w:val="000000"/>
          <w:sz w:val="24"/>
          <w:szCs w:val="20"/>
        </w:rPr>
        <w:t>Zhao Y et al. 2020 Susceptibility of tree shrew to SARS-CoV-2 infection. Sci. Rep. 10, 16007. (doi:10.1038/s41598-020-72563-w)</w:t>
      </w:r>
    </w:p>
    <w:p w:rsidR="00E516F0" w:rsidRPr="00CB59B3" w:rsidRDefault="00E516F0" w:rsidP="00E516F0">
      <w:pPr>
        <w:spacing w:line="240" w:lineRule="auto"/>
        <w:rPr>
          <w:rFonts w:ascii="Times New Roman" w:eastAsia="Times New Roman" w:hAnsi="Times New Roman" w:cs="Times New Roman"/>
          <w:b/>
          <w:bCs/>
          <w:sz w:val="24"/>
          <w:szCs w:val="24"/>
        </w:rPr>
      </w:pPr>
    </w:p>
    <w:p w:rsidR="00325CC8" w:rsidRDefault="00E516F0" w:rsidP="00E516F0">
      <w:pPr>
        <w:rPr>
          <w:rFonts w:ascii="Times New Roman" w:eastAsia="Times New Roman" w:hAnsi="Times New Roman" w:cs="Times New Roman"/>
          <w:b/>
          <w:bCs/>
          <w:sz w:val="24"/>
          <w:szCs w:val="24"/>
        </w:rPr>
        <w:sectPr w:rsidR="00325CC8">
          <w:headerReference w:type="default" r:id="rId15"/>
          <w:pgSz w:w="12240" w:h="15840"/>
          <w:pgMar w:top="1440" w:right="1440" w:bottom="1440" w:left="1440" w:header="720" w:footer="720" w:gutter="0"/>
          <w:pgNumType w:start="1"/>
          <w:cols w:space="720"/>
        </w:sectPr>
      </w:pPr>
      <w:r w:rsidRPr="00CB59B3">
        <w:rPr>
          <w:rFonts w:ascii="Times New Roman" w:eastAsia="Times New Roman" w:hAnsi="Times New Roman" w:cs="Times New Roman"/>
          <w:b/>
          <w:bCs/>
          <w:sz w:val="24"/>
          <w:szCs w:val="24"/>
        </w:rPr>
        <w:br w:type="page"/>
      </w:r>
    </w:p>
    <w:p w:rsidR="00E516F0" w:rsidRPr="00CB59B3" w:rsidRDefault="00E516F0" w:rsidP="00E516F0">
      <w:pPr>
        <w:rPr>
          <w:rFonts w:ascii="Times New Roman" w:eastAsia="Times New Roman" w:hAnsi="Times New Roman" w:cs="Times New Roman"/>
          <w:b/>
          <w:bCs/>
          <w:sz w:val="24"/>
          <w:szCs w:val="24"/>
        </w:rPr>
      </w:pPr>
    </w:p>
    <w:p w:rsidR="00E516F0" w:rsidRPr="00CB59B3" w:rsidRDefault="00A326DC" w:rsidP="00E516F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Supplementary table 2</w:t>
      </w:r>
      <w:r w:rsidR="00E516F0" w:rsidRPr="00CB59B3">
        <w:rPr>
          <w:rFonts w:ascii="Times New Roman" w:eastAsia="Times New Roman" w:hAnsi="Times New Roman" w:cs="Times New Roman"/>
          <w:b/>
          <w:bCs/>
          <w:sz w:val="24"/>
          <w:szCs w:val="24"/>
        </w:rPr>
        <w:t xml:space="preserve">. </w:t>
      </w:r>
      <w:r w:rsidR="00E516F0" w:rsidRPr="00CB59B3">
        <w:rPr>
          <w:rFonts w:ascii="Times New Roman" w:eastAsia="Times New Roman" w:hAnsi="Times New Roman" w:cs="Times New Roman"/>
          <w:color w:val="000000"/>
          <w:sz w:val="24"/>
          <w:szCs w:val="24"/>
        </w:rPr>
        <w:t>Each row shows the code used in our data, a description of the trait from its source, the units of the trait (or whether it is a binary, count, or has multiple categories), the original source of these data, percent coverage</w:t>
      </w:r>
      <w:r>
        <w:rPr>
          <w:rFonts w:ascii="Times New Roman" w:eastAsia="Times New Roman" w:hAnsi="Times New Roman" w:cs="Times New Roman"/>
          <w:color w:val="000000"/>
          <w:sz w:val="24"/>
          <w:szCs w:val="24"/>
        </w:rPr>
        <w:t xml:space="preserve"> for this trait across our compiled dataset for our vertebrate models (</w:t>
      </w:r>
      <w:r w:rsidR="007F4FCF">
        <w:rPr>
          <w:rFonts w:ascii="Times New Roman" w:eastAsia="Times New Roman" w:hAnsi="Times New Roman" w:cs="Times New Roman"/>
          <w:color w:val="000000"/>
          <w:sz w:val="24"/>
          <w:szCs w:val="24"/>
        </w:rPr>
        <w:t>n = 29</w:t>
      </w:r>
      <w:r>
        <w:rPr>
          <w:rFonts w:ascii="Times New Roman" w:eastAsia="Times New Roman" w:hAnsi="Times New Roman" w:cs="Times New Roman"/>
          <w:color w:val="000000"/>
          <w:sz w:val="24"/>
          <w:szCs w:val="24"/>
        </w:rPr>
        <w:t>7), percent coverage</w:t>
      </w:r>
      <w:r w:rsidR="00E516F0" w:rsidRPr="00CB59B3">
        <w:rPr>
          <w:rFonts w:ascii="Times New Roman" w:eastAsia="Times New Roman" w:hAnsi="Times New Roman" w:cs="Times New Roman"/>
          <w:color w:val="000000"/>
          <w:sz w:val="24"/>
          <w:szCs w:val="24"/>
        </w:rPr>
        <w:t xml:space="preserve"> across our 126 mammal species with ACE2 sequences, and any additional</w:t>
      </w:r>
      <w:r w:rsidR="00A2239C">
        <w:rPr>
          <w:rFonts w:ascii="Times New Roman" w:eastAsia="Times New Roman" w:hAnsi="Times New Roman" w:cs="Times New Roman"/>
          <w:color w:val="000000"/>
          <w:sz w:val="24"/>
          <w:szCs w:val="24"/>
        </w:rPr>
        <w:t xml:space="preserve"> notes.</w:t>
      </w:r>
      <w:r>
        <w:rPr>
          <w:rFonts w:ascii="Times New Roman" w:eastAsia="Times New Roman" w:hAnsi="Times New Roman" w:cs="Times New Roman"/>
          <w:color w:val="000000"/>
          <w:sz w:val="24"/>
          <w:szCs w:val="24"/>
        </w:rPr>
        <w:t xml:space="preserve"> If a trait was not included in either of the vertebrate or mammal datasets, the coverage of this trait is designated by a “-“.</w:t>
      </w:r>
      <w:r w:rsidR="00A2239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w:t>
      </w:r>
      <w:r w:rsidR="00E516F0" w:rsidRPr="00CB59B3">
        <w:rPr>
          <w:rFonts w:ascii="Times New Roman" w:eastAsia="Times New Roman" w:hAnsi="Times New Roman" w:cs="Times New Roman"/>
          <w:color w:val="000000"/>
          <w:sz w:val="24"/>
          <w:szCs w:val="24"/>
        </w:rPr>
        <w:t>ontinuous data from Amniote Life History Database (ALHD) represent medians of the raw data, and data from AnAge are the mean value for a species. See PanTHERIA metadata for how central tendencies were calculated for each variable. Binary variables of tax</w:t>
      </w:r>
      <w:r>
        <w:rPr>
          <w:rFonts w:ascii="Times New Roman" w:eastAsia="Times New Roman" w:hAnsi="Times New Roman" w:cs="Times New Roman"/>
          <w:color w:val="000000"/>
          <w:sz w:val="24"/>
          <w:szCs w:val="24"/>
        </w:rPr>
        <w:t>o</w:t>
      </w:r>
      <w:r w:rsidR="00E516F0" w:rsidRPr="00CB59B3">
        <w:rPr>
          <w:rFonts w:ascii="Times New Roman" w:eastAsia="Times New Roman" w:hAnsi="Times New Roman" w:cs="Times New Roman"/>
          <w:color w:val="000000"/>
          <w:sz w:val="24"/>
          <w:szCs w:val="24"/>
        </w:rPr>
        <w:t xml:space="preserve">nomic order </w:t>
      </w:r>
      <w:r>
        <w:rPr>
          <w:rFonts w:ascii="Times New Roman" w:eastAsia="Times New Roman" w:hAnsi="Times New Roman" w:cs="Times New Roman"/>
          <w:color w:val="000000"/>
          <w:sz w:val="24"/>
          <w:szCs w:val="24"/>
        </w:rPr>
        <w:t xml:space="preserve">(or classes of vertebrates for that dataset) </w:t>
      </w:r>
      <w:r w:rsidR="00E516F0" w:rsidRPr="00CB59B3">
        <w:rPr>
          <w:rFonts w:ascii="Times New Roman" w:eastAsia="Times New Roman" w:hAnsi="Times New Roman" w:cs="Times New Roman"/>
          <w:color w:val="000000"/>
          <w:sz w:val="24"/>
          <w:szCs w:val="24"/>
        </w:rPr>
        <w:t>are not included here but were also calculated with 100% coverage.</w:t>
      </w:r>
    </w:p>
    <w:tbl>
      <w:tblPr>
        <w:tblW w:w="12950" w:type="dxa"/>
        <w:tblLayout w:type="fixed"/>
        <w:tblCellMar>
          <w:top w:w="15" w:type="dxa"/>
          <w:left w:w="15" w:type="dxa"/>
          <w:bottom w:w="15" w:type="dxa"/>
          <w:right w:w="15" w:type="dxa"/>
        </w:tblCellMar>
        <w:tblLook w:val="04A0" w:firstRow="1" w:lastRow="0" w:firstColumn="1" w:lastColumn="0" w:noHBand="0" w:noVBand="1"/>
      </w:tblPr>
      <w:tblGrid>
        <w:gridCol w:w="2150"/>
        <w:gridCol w:w="2160"/>
        <w:gridCol w:w="1080"/>
        <w:gridCol w:w="1530"/>
        <w:gridCol w:w="1440"/>
        <w:gridCol w:w="1260"/>
        <w:gridCol w:w="3330"/>
      </w:tblGrid>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66171B">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code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66171B">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Trait description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66171B">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Units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Original source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Coverage</w:t>
            </w:r>
            <w:r>
              <w:rPr>
                <w:rFonts w:ascii="Times New Roman" w:eastAsia="Times New Roman" w:hAnsi="Times New Roman" w:cs="Times New Roman"/>
                <w:b/>
                <w:bCs/>
                <w:color w:val="000000"/>
                <w:sz w:val="24"/>
                <w:szCs w:val="24"/>
              </w:rPr>
              <w:t xml:space="preserve"> vertebrates</w:t>
            </w:r>
            <w:r w:rsidRPr="00CB59B3">
              <w:rPr>
                <w:rFonts w:ascii="Times New Roman" w:eastAsia="Times New Roman" w:hAnsi="Times New Roman" w:cs="Times New Roman"/>
                <w:b/>
                <w:bCs/>
                <w:color w:val="000000"/>
                <w:sz w:val="24"/>
                <w:szCs w:val="24"/>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325CC8" w:rsidRPr="00CB59B3" w:rsidRDefault="00325CC8" w:rsidP="00325CC8">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Coverage mammals (%)</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66171B">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b/>
                <w:bCs/>
                <w:color w:val="000000"/>
                <w:sz w:val="24"/>
                <w:szCs w:val="24"/>
              </w:rPr>
              <w:t>Notes</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ForStrat.ground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on the ground (or inland waters)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ForStrat.understory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below 2m in the forest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89.9</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ForStrat.arboreal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trees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90.6</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ForStrat.aerial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above vegetation or structures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ForStrat.marine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open oceanic bodies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91.3</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DC06ED">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Changed from percentage to a binary</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ForStrat_terrestrial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terrestrial habitats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 transformation of the sum of ForStrat categories ground, aerial, scansorial, and arboreal </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ForStrat_aquatic</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Forages in aquatic habitats (freshwater or marine)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 transformation of the sum of ForStrat categories ground (for aquatic mammals) and marine </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Activity.Nocturnal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night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64.3</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Activity.Crepuscular</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twilight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63.9</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Activity.Diurnal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Active during the day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63.9</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femal_maturity_d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females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81.8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male_maturity_d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to maturity - males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46.6</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67.5</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Weaning duration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37.5</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83.3</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development_d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Gestation/incubation time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57.4</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84.1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Created from the mean of gestation time (days) and incubation time (days)</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log_litterclutch_size_n</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litter/clutch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68.6</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93.7</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litters_or_clutches_per_y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litters/clutches in a year</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81.8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log _inter_litterbirth_interval_y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Time between litters/clutches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34.7</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71.4</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log_birthhatching_weight_g</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birth/hatching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51.6</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84.1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log_weaning_weight_g</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Weight at weaning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26.0</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57.9</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log_adult_body_mass_g</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an adult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78.7</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96.8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infantMortalityRate_per_year</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Infant mortality rate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4.3</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mortalityRateDoublingTime_y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Mortality rate doubling time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4.7</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7.9</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metabolicRate_W</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Basal metabolic rate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W</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21.3</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38.9</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temperature_K</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Typical body temperature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AnAge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24.9</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51.6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longevity_y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longevity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years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67.5</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90.5</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For records with no information, used the value for maximum longevity in years</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log_female_body_mass_g</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female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27.1</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17.5</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log_male_body_mass_g</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Body mass of a male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34.7</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41.3</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adult_svl_cm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Snout vent length of adults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ALHD</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55.2</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87.3</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diet_breadth</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diet categories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EltonTraits, FishBase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82.3</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96.0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tnc_ecoregion_breadth</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Percentage of ecoregions covered by a species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89.2</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88.1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r>
      <w:tr w:rsidR="00A326DC"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mass_specific_production</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Mass specific production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A326DC" w:rsidRPr="00CB59B3" w:rsidRDefault="00A326DC"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46.9</w:t>
            </w:r>
          </w:p>
        </w:tc>
        <w:tc>
          <w:tcPr>
            <w:tcW w:w="1260" w:type="dxa"/>
            <w:tcBorders>
              <w:top w:val="single" w:sz="8" w:space="0" w:color="000000"/>
              <w:left w:val="single" w:sz="8" w:space="0" w:color="000000"/>
              <w:bottom w:val="single" w:sz="8" w:space="0" w:color="000000"/>
              <w:right w:val="single" w:sz="8" w:space="0" w:color="000000"/>
            </w:tcBorders>
            <w:vAlign w:val="center"/>
          </w:tcPr>
          <w:p w:rsidR="00A326DC" w:rsidRPr="00CB59B3" w:rsidRDefault="00A326DC"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77.8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326DC" w:rsidRPr="00CB59B3" w:rsidRDefault="00A326DC" w:rsidP="00A326DC">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Calculated from a formula by Hamilton et al. 2010</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log_range_size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Range size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A326DC" w:rsidP="00A326DC">
            <w:pPr>
              <w:spacing w:line="240" w:lineRule="auto"/>
              <w:jc w:val="center"/>
              <w:rPr>
                <w:rFonts w:ascii="Times New Roman" w:eastAsia="Times New Roman" w:hAnsi="Times New Roman" w:cs="Times New Roman"/>
                <w:sz w:val="24"/>
                <w:szCs w:val="24"/>
              </w:rPr>
            </w:pPr>
            <w:r w:rsidRPr="00A326DC">
              <w:rPr>
                <w:rFonts w:ascii="Times New Roman" w:eastAsia="Times New Roman" w:hAnsi="Times New Roman" w:cs="Times New Roman"/>
                <w:color w:val="000000"/>
                <w:sz w:val="24"/>
                <w:szCs w:val="24"/>
              </w:rPr>
              <w:t>89.5</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88.1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AA_83_y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83 is a Y (Tyrosine)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99.6</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AA_30_negative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Residue at ACE2 position 30 is negatively charged</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binary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log_WOS_hits_synonyms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publications queried by a Web of Science topic (title and abstract) search for a species, including synonyms based on GBIF backbone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This study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X2.1_AgeatEyeOpening_d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Age at first eye opening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31.0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X9.1_GestationLen_d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Gestation length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77.8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X10.2_SocialGrpSize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Social group size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34.9</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X24.1_TeatNumber</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teats present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23.8</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X6.2_TrophicLevel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Trophic level determined based on any dietary information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categorical (1, 2, 3)</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76.2</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X13.3_WeaningHeadBodyLen_mm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Head and body length at weaning</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4</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X26.2_GR_MaxLat_dd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Maximum latitude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X26.3_GR_MinLat_dd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latitude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X26.4_GR_MidRangeLat_dd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Median latitude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X26.5_GR_MaxLong_dd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Maximum longitude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X26.6_GR_MinLong_dd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longitude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X26.7_GR_MidRangeLong_dd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Median longitude of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decimal degrees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X27.4_HuPopDen_Change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rate of increase of human population density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X28.1_Precip_Mean_mm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precipitation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X28.2_Temp_Mean_01degC</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temperature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Celsius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X30.1_AET_Mean_mm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actual evapotranspiration rate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X30.2_PET_Mean_mm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monthly potential evapotranspiration rate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log_DispersalAge_d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Age at which young leave parent or social group</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days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16.7</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log_HomeRange_km2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home range of individuals or groups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50.0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log_HomeRange_Indiv_km2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Size of home range of individuals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39.7</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log_PopulationDensity_n.km2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individuals within 1 km</w:t>
            </w:r>
            <w:r w:rsidRPr="00CB59B3">
              <w:rPr>
                <w:rFonts w:ascii="Times New Roman" w:eastAsia="Times New Roman" w:hAnsi="Times New Roman" w:cs="Times New Roman"/>
                <w:color w:val="000000"/>
                <w:sz w:val="24"/>
                <w:szCs w:val="24"/>
                <w:vertAlign w:val="superscript"/>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55.6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log_PopulationGrpSize</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Number of individuals within a group</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count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26.2</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log_HuPopDen_Min_n.km2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Minimum human population density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30.2</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log_HuPopDen_Mean_n.km2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Mean human population density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74.6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log_HuPopDen_5p_n.km2</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5th percentile of human population density within the species range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individuals/km</w:t>
            </w:r>
            <w:r w:rsidRPr="00CB59B3">
              <w:rPr>
                <w:rFonts w:ascii="Times New Roman" w:eastAsia="Times New Roman" w:hAnsi="Times New Roman" w:cs="Times New Roman"/>
                <w:color w:val="000000"/>
                <w:sz w:val="24"/>
                <w:szCs w:val="24"/>
                <w:vertAlign w:val="superscript"/>
              </w:rPr>
              <w:t>2</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50.0</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r w:rsidR="00325CC8" w:rsidRPr="00CB59B3" w:rsidTr="00A326DC">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log_NeonateHeadBodyLen_mm</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 xml:space="preserve">Length from nose to base of the tail of recently birthed </w:t>
            </w:r>
            <w:r w:rsidRPr="00CB59B3">
              <w:rPr>
                <w:rFonts w:ascii="Times New Roman" w:eastAsia="Times New Roman" w:hAnsi="Times New Roman" w:cs="Times New Roman"/>
                <w:color w:val="000000"/>
                <w:sz w:val="24"/>
                <w:szCs w:val="24"/>
              </w:rPr>
              <w:lastRenderedPageBreak/>
              <w:t>infants or near term embryos</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lastRenderedPageBreak/>
              <w:t>mm</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PanTHERIA</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325CC8" w:rsidRPr="00CB59B3" w:rsidRDefault="00325CC8" w:rsidP="00A326D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tc>
        <w:tc>
          <w:tcPr>
            <w:tcW w:w="1260" w:type="dxa"/>
            <w:tcBorders>
              <w:top w:val="single" w:sz="8" w:space="0" w:color="000000"/>
              <w:left w:val="single" w:sz="8" w:space="0" w:color="000000"/>
              <w:bottom w:val="single" w:sz="8" w:space="0" w:color="000000"/>
              <w:right w:val="single" w:sz="8" w:space="0" w:color="000000"/>
            </w:tcBorders>
            <w:vAlign w:val="center"/>
          </w:tcPr>
          <w:p w:rsidR="00325CC8" w:rsidRPr="00CB59B3" w:rsidRDefault="00325CC8" w:rsidP="00A326DC">
            <w:pPr>
              <w:spacing w:line="240" w:lineRule="auto"/>
              <w:jc w:val="center"/>
              <w:rPr>
                <w:rFonts w:ascii="Times New Roman" w:eastAsia="Times New Roman" w:hAnsi="Times New Roman" w:cs="Times New Roman"/>
                <w:color w:val="000000"/>
                <w:sz w:val="24"/>
                <w:szCs w:val="24"/>
              </w:rPr>
            </w:pPr>
            <w:r w:rsidRPr="00CB59B3">
              <w:rPr>
                <w:rFonts w:ascii="Times New Roman" w:eastAsia="Times New Roman" w:hAnsi="Times New Roman" w:cs="Times New Roman"/>
                <w:color w:val="000000"/>
                <w:sz w:val="24"/>
                <w:szCs w:val="24"/>
              </w:rPr>
              <w:t>15.1</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25CC8" w:rsidRPr="00CB59B3" w:rsidRDefault="00325CC8" w:rsidP="00325CC8">
            <w:pPr>
              <w:spacing w:line="240" w:lineRule="auto"/>
              <w:rPr>
                <w:rFonts w:ascii="Times New Roman" w:eastAsia="Times New Roman" w:hAnsi="Times New Roman" w:cs="Times New Roman"/>
                <w:sz w:val="24"/>
                <w:szCs w:val="24"/>
              </w:rPr>
            </w:pPr>
            <w:r w:rsidRPr="00CB59B3">
              <w:rPr>
                <w:rFonts w:ascii="Times New Roman" w:eastAsia="Times New Roman" w:hAnsi="Times New Roman" w:cs="Times New Roman"/>
                <w:color w:val="000000"/>
                <w:sz w:val="24"/>
                <w:szCs w:val="24"/>
              </w:rPr>
              <w:t>Log transformed</w:t>
            </w:r>
          </w:p>
        </w:tc>
      </w:tr>
    </w:tbl>
    <w:p w:rsidR="00E516F0" w:rsidRPr="00CB59B3" w:rsidRDefault="00E516F0" w:rsidP="00E516F0">
      <w:pPr>
        <w:rPr>
          <w:rFonts w:ascii="Times New Roman" w:hAnsi="Times New Roman" w:cs="Times New Roman"/>
          <w:sz w:val="24"/>
          <w:szCs w:val="24"/>
        </w:rPr>
      </w:pPr>
    </w:p>
    <w:p w:rsidR="00E516F0" w:rsidRDefault="00E516F0" w:rsidP="00E516F0">
      <w:pPr>
        <w:widowControl w:val="0"/>
        <w:pBdr>
          <w:top w:val="nil"/>
          <w:left w:val="nil"/>
          <w:bottom w:val="nil"/>
          <w:right w:val="nil"/>
          <w:between w:val="nil"/>
        </w:pBdr>
        <w:rPr>
          <w:rFonts w:ascii="Times New Roman" w:hAnsi="Times New Roman" w:cs="Times New Roman"/>
          <w:sz w:val="24"/>
          <w:szCs w:val="24"/>
        </w:rPr>
        <w:sectPr w:rsidR="00E516F0" w:rsidSect="00325CC8">
          <w:pgSz w:w="15840" w:h="12240" w:orient="landscape"/>
          <w:pgMar w:top="1440" w:right="1440" w:bottom="1440" w:left="1440" w:header="720" w:footer="720" w:gutter="0"/>
          <w:pgNumType w:start="1"/>
          <w:cols w:space="720"/>
          <w:docGrid w:linePitch="299"/>
        </w:sectPr>
      </w:pPr>
    </w:p>
    <w:p w:rsidR="00E516F0" w:rsidRDefault="00F338A7" w:rsidP="00E516F0">
      <w:pPr>
        <w:spacing w:line="240" w:lineRule="auto"/>
        <w:rPr>
          <w:rFonts w:ascii="Times New Roman" w:eastAsia="Times New Roman" w:hAnsi="Times New Roman" w:cs="Times New Roman"/>
          <w:b/>
          <w:sz w:val="24"/>
          <w:szCs w:val="24"/>
        </w:rPr>
      </w:pPr>
      <w:bookmarkStart w:id="1" w:name="_heading=h.gjdgxs" w:colFirst="0" w:colLast="0"/>
      <w:bookmarkEnd w:id="1"/>
      <w:r>
        <w:rPr>
          <w:rFonts w:ascii="Times New Roman" w:eastAsia="Times New Roman" w:hAnsi="Times New Roman" w:cs="Times New Roman"/>
          <w:b/>
          <w:sz w:val="24"/>
          <w:szCs w:val="24"/>
        </w:rPr>
        <w:lastRenderedPageBreak/>
        <w:t xml:space="preserve">Supplementary Table </w:t>
      </w:r>
      <w:r w:rsidR="00080011">
        <w:rPr>
          <w:rFonts w:ascii="Times New Roman" w:eastAsia="Times New Roman" w:hAnsi="Times New Roman" w:cs="Times New Roman"/>
          <w:b/>
          <w:sz w:val="24"/>
          <w:szCs w:val="24"/>
        </w:rPr>
        <w:t>3</w:t>
      </w:r>
      <w:r w:rsidR="00E516F0">
        <w:rPr>
          <w:rFonts w:ascii="Times New Roman" w:eastAsia="Times New Roman" w:hAnsi="Times New Roman" w:cs="Times New Roman"/>
          <w:b/>
          <w:sz w:val="24"/>
          <w:szCs w:val="24"/>
        </w:rPr>
        <w:t xml:space="preserve">. </w:t>
      </w:r>
      <w:r w:rsidR="00E516F0">
        <w:rPr>
          <w:rFonts w:ascii="Times New Roman" w:eastAsia="Times New Roman" w:hAnsi="Times New Roman" w:cs="Times New Roman"/>
          <w:sz w:val="24"/>
          <w:szCs w:val="24"/>
        </w:rPr>
        <w:t>The various models (continuous binding strength</w:t>
      </w:r>
      <w:r w:rsidR="00B3081D">
        <w:rPr>
          <w:rFonts w:ascii="Times New Roman" w:eastAsia="Times New Roman" w:hAnsi="Times New Roman" w:cs="Times New Roman"/>
          <w:sz w:val="24"/>
          <w:szCs w:val="24"/>
        </w:rPr>
        <w:t>, as measured by HADDOCK score,</w:t>
      </w:r>
      <w:r w:rsidR="00E516F0">
        <w:rPr>
          <w:rFonts w:ascii="Times New Roman" w:eastAsia="Times New Roman" w:hAnsi="Times New Roman" w:cs="Times New Roman"/>
          <w:sz w:val="24"/>
          <w:szCs w:val="24"/>
        </w:rPr>
        <w:t xml:space="preserve"> and the classification of zoonotic capacity or AA30 charge) run for our two datasets (297 vertebrates and 126 mammals) with all associated parameters and evaluation statistics given. </w:t>
      </w:r>
      <w:r w:rsidR="00B3081D">
        <w:rPr>
          <w:rFonts w:ascii="Times New Roman" w:eastAsia="Times New Roman" w:hAnsi="Times New Roman" w:cs="Times New Roman"/>
          <w:sz w:val="24"/>
          <w:szCs w:val="24"/>
        </w:rPr>
        <w:t xml:space="preserve">Zoonotic capacity is binary and defined by a threshold of binding strength above which it is more likely that both infection and onward transmission will occur based on results of </w:t>
      </w:r>
      <w:r w:rsidR="00B3081D">
        <w:rPr>
          <w:rFonts w:ascii="Times New Roman" w:eastAsia="Times New Roman" w:hAnsi="Times New Roman" w:cs="Times New Roman"/>
          <w:i/>
          <w:sz w:val="24"/>
          <w:szCs w:val="24"/>
        </w:rPr>
        <w:t xml:space="preserve">in </w:t>
      </w:r>
      <w:r w:rsidR="00B3081D" w:rsidRPr="00DF4638">
        <w:rPr>
          <w:rFonts w:ascii="Times New Roman" w:eastAsia="Times New Roman" w:hAnsi="Times New Roman" w:cs="Times New Roman"/>
          <w:i/>
          <w:sz w:val="24"/>
          <w:szCs w:val="24"/>
        </w:rPr>
        <w:t>vivo</w:t>
      </w:r>
      <w:r w:rsidR="00B3081D">
        <w:rPr>
          <w:rFonts w:ascii="Times New Roman" w:eastAsia="Times New Roman" w:hAnsi="Times New Roman" w:cs="Times New Roman"/>
          <w:sz w:val="24"/>
          <w:szCs w:val="24"/>
        </w:rPr>
        <w:t xml:space="preserve"> studies across multiple species. </w:t>
      </w:r>
      <w:r w:rsidR="00E516F0" w:rsidRPr="00DF4638">
        <w:rPr>
          <w:rFonts w:ascii="Times New Roman" w:eastAsia="Times New Roman" w:hAnsi="Times New Roman" w:cs="Times New Roman"/>
          <w:sz w:val="24"/>
          <w:szCs w:val="24"/>
        </w:rPr>
        <w:t>The</w:t>
      </w:r>
      <w:r w:rsidR="00E516F0">
        <w:rPr>
          <w:rFonts w:ascii="Times New Roman" w:eastAsia="Times New Roman" w:hAnsi="Times New Roman" w:cs="Times New Roman"/>
          <w:sz w:val="24"/>
          <w:szCs w:val="24"/>
        </w:rPr>
        <w:t xml:space="preserve"> column “Wild/non-wild” refers to how we dealt with domesticated species in our dataset, either by removing them or including a binary variable on the designation of the species. Parameters used in grid search included learning rate (ETA), max depth, and number of minimum observations in each node. For each bootstrap run of 10 iterations, or 50 iterations for the mammal zoonotic capacity models, we recorded the average number of trees, and the training and the test evaluation statistic (AUC or pseudo-R</w:t>
      </w:r>
      <w:r w:rsidR="00E516F0">
        <w:rPr>
          <w:rFonts w:ascii="Times New Roman" w:eastAsia="Times New Roman" w:hAnsi="Times New Roman" w:cs="Times New Roman"/>
          <w:sz w:val="24"/>
          <w:szCs w:val="24"/>
          <w:vertAlign w:val="superscript"/>
        </w:rPr>
        <w:t>2</w:t>
      </w:r>
      <w:r w:rsidR="00E516F0">
        <w:rPr>
          <w:rFonts w:ascii="Times New Roman" w:eastAsia="Times New Roman" w:hAnsi="Times New Roman" w:cs="Times New Roman"/>
          <w:sz w:val="24"/>
          <w:szCs w:val="24"/>
        </w:rPr>
        <w:t>). Corrected test AUC or pseudo-R</w:t>
      </w:r>
      <w:r w:rsidR="00E516F0">
        <w:rPr>
          <w:rFonts w:ascii="Times New Roman" w:eastAsia="Times New Roman" w:hAnsi="Times New Roman" w:cs="Times New Roman"/>
          <w:sz w:val="24"/>
          <w:szCs w:val="24"/>
          <w:vertAlign w:val="superscript"/>
        </w:rPr>
        <w:t>2</w:t>
      </w:r>
      <w:r w:rsidR="00E516F0">
        <w:rPr>
          <w:rFonts w:ascii="Times New Roman" w:eastAsia="Times New Roman" w:hAnsi="Times New Roman" w:cs="Times New Roman"/>
          <w:sz w:val="24"/>
          <w:szCs w:val="24"/>
        </w:rPr>
        <w:t xml:space="preserve"> were calculated using the mean test statistic from an equal number of iterations of a null model. </w:t>
      </w:r>
      <w:r w:rsidR="007F4FCF">
        <w:rPr>
          <w:rFonts w:ascii="Times New Roman" w:eastAsia="Times New Roman" w:hAnsi="Times New Roman" w:cs="Times New Roman"/>
          <w:sz w:val="24"/>
          <w:szCs w:val="24"/>
        </w:rPr>
        <w:t>The model that we primarily refer to in the main text is marked with an asterisk.</w:t>
      </w:r>
      <w:r w:rsidR="00E516F0">
        <w:rPr>
          <w:rFonts w:ascii="Times New Roman" w:eastAsia="Times New Roman" w:hAnsi="Times New Roman" w:cs="Times New Roman"/>
          <w:sz w:val="24"/>
          <w:szCs w:val="24"/>
        </w:rPr>
        <w:t xml:space="preserve"> </w:t>
      </w:r>
      <w:r w:rsidR="00E516F0">
        <w:rPr>
          <w:rFonts w:ascii="Times New Roman" w:eastAsia="Times New Roman" w:hAnsi="Times New Roman" w:cs="Times New Roman"/>
          <w:b/>
          <w:sz w:val="24"/>
          <w:szCs w:val="24"/>
        </w:rPr>
        <w:t xml:space="preserve"> </w:t>
      </w:r>
    </w:p>
    <w:tbl>
      <w:tblPr>
        <w:tblW w:w="13040" w:type="dxa"/>
        <w:tblLayout w:type="fixed"/>
        <w:tblLook w:val="0400" w:firstRow="0" w:lastRow="0" w:firstColumn="0" w:lastColumn="0" w:noHBand="0" w:noVBand="1"/>
      </w:tblPr>
      <w:tblGrid>
        <w:gridCol w:w="1307"/>
        <w:gridCol w:w="1222"/>
        <w:gridCol w:w="1276"/>
        <w:gridCol w:w="860"/>
        <w:gridCol w:w="825"/>
        <w:gridCol w:w="878"/>
        <w:gridCol w:w="1040"/>
        <w:gridCol w:w="1122"/>
        <w:gridCol w:w="812"/>
        <w:gridCol w:w="1088"/>
        <w:gridCol w:w="1258"/>
        <w:gridCol w:w="1352"/>
      </w:tblGrid>
      <w:tr w:rsidR="00B3081D" w:rsidTr="00DF4638">
        <w:tc>
          <w:tcPr>
            <w:tcW w:w="1307"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Dataset</w:t>
            </w:r>
          </w:p>
        </w:tc>
        <w:tc>
          <w:tcPr>
            <w:tcW w:w="1222"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w:t>
            </w:r>
          </w:p>
        </w:tc>
        <w:tc>
          <w:tcPr>
            <w:tcW w:w="127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Wild/non- wild</w:t>
            </w:r>
          </w:p>
        </w:tc>
        <w:tc>
          <w:tcPr>
            <w:tcW w:w="256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Parameters</w:t>
            </w:r>
          </w:p>
        </w:tc>
        <w:tc>
          <w:tcPr>
            <w:tcW w:w="6672"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w:t>
            </w:r>
          </w:p>
        </w:tc>
      </w:tr>
      <w:tr w:rsidR="00B3081D" w:rsidTr="00DF4638">
        <w:tc>
          <w:tcPr>
            <w:tcW w:w="1307"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22"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1276"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rsidR="00B3081D" w:rsidRDefault="00B3081D" w:rsidP="0066171B">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ETA</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Max depth</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 obs. in node</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Trees</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Training eval.</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Test eval.</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Null test eval.</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081D" w:rsidRDefault="00B3081D" w:rsidP="0066171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Corrected eval.</w:t>
            </w:r>
          </w:p>
        </w:tc>
        <w:tc>
          <w:tcPr>
            <w:tcW w:w="1352" w:type="dxa"/>
            <w:tcBorders>
              <w:top w:val="single" w:sz="8" w:space="0" w:color="000000"/>
              <w:left w:val="single" w:sz="8" w:space="0" w:color="000000"/>
              <w:bottom w:val="single" w:sz="8" w:space="0" w:color="000000"/>
              <w:right w:val="single" w:sz="8" w:space="0" w:color="000000"/>
            </w:tcBorders>
          </w:tcPr>
          <w:p w:rsidR="00B3081D" w:rsidRDefault="00B3081D" w:rsidP="0066171B">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statistic</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Binding strength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36,268</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0.680</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0.372</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0.362</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Pseudo-R</w:t>
            </w:r>
            <w:r w:rsidRPr="00DF4638">
              <w:rPr>
                <w:rFonts w:ascii="Times New Roman" w:eastAsia="Times New Roman" w:hAnsi="Times New Roman" w:cs="Times New Roman"/>
                <w:sz w:val="24"/>
                <w:szCs w:val="24"/>
                <w:vertAlign w:val="superscript"/>
              </w:rPr>
              <w:t>2</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59,610</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0.977</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0.855</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0.571</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0.784</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AUC</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Vertebrates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0" w:type="dxa"/>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46,176</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0.972</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0.868</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0.575</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0.793</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AUC</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Binding strength</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Removed</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26,889</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0.754</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0.157</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0.109</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Pseudo-R</w:t>
            </w:r>
            <w:r w:rsidRPr="00DF4638">
              <w:rPr>
                <w:rFonts w:ascii="Times New Roman" w:eastAsia="Times New Roman" w:hAnsi="Times New Roman" w:cs="Times New Roman"/>
                <w:sz w:val="24"/>
                <w:szCs w:val="24"/>
                <w:vertAlign w:val="superscript"/>
              </w:rPr>
              <w:t>2</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Removed</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44,652</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0.997</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0.843</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0.618</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0.725</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AUC</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Zoonotic capacity</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42,093</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0.993</w:t>
            </w:r>
          </w:p>
          <w:p w:rsidR="00B3081D" w:rsidRDefault="00B3081D" w:rsidP="00DF4638">
            <w:pPr>
              <w:spacing w:line="240" w:lineRule="auto"/>
              <w:jc w:val="center"/>
              <w:rPr>
                <w:rFonts w:ascii="Times New Roman" w:eastAsia="Times New Roman" w:hAnsi="Times New Roman" w:cs="Times New Roman"/>
                <w:sz w:val="24"/>
                <w:szCs w:val="24"/>
              </w:rPr>
            </w:pP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0.789</w:t>
            </w:r>
          </w:p>
        </w:tc>
        <w:tc>
          <w:tcPr>
            <w:tcW w:w="1088" w:type="dxa"/>
            <w:tcBorders>
              <w:top w:val="single" w:sz="8" w:space="0" w:color="000000"/>
              <w:bottom w:val="single" w:sz="4" w:space="0" w:color="auto"/>
              <w:right w:val="single" w:sz="8" w:space="0" w:color="000000"/>
            </w:tcBorders>
            <w:tcMar>
              <w:top w:w="100" w:type="dxa"/>
              <w:left w:w="100" w:type="dxa"/>
              <w:bottom w:w="100" w:type="dxa"/>
              <w:right w:w="100" w:type="dxa"/>
            </w:tcMar>
            <w:vAlign w:val="center"/>
          </w:tcPr>
          <w:p w:rsidR="00B3081D" w:rsidRDefault="00B3081D" w:rsidP="00DF4638">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0.589</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0.699</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AUC</w:t>
            </w:r>
          </w:p>
        </w:tc>
      </w:tr>
      <w:tr w:rsidR="00B3081D" w:rsidTr="00DF4638">
        <w:tc>
          <w:tcPr>
            <w:tcW w:w="13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Mammals</w:t>
            </w:r>
          </w:p>
        </w:tc>
        <w:tc>
          <w:tcPr>
            <w:tcW w:w="12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AA30</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Removed</w:t>
            </w:r>
          </w:p>
        </w:tc>
        <w:tc>
          <w:tcPr>
            <w:tcW w:w="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Pr="00DE7A79" w:rsidRDefault="00B3081D" w:rsidP="00DF4638">
            <w:pPr>
              <w:spacing w:line="240" w:lineRule="auto"/>
              <w:jc w:val="center"/>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29,040</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Pr="00DE7A79" w:rsidRDefault="00B3081D" w:rsidP="00DF4638">
            <w:pPr>
              <w:spacing w:line="240" w:lineRule="auto"/>
              <w:jc w:val="center"/>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1.000</w:t>
            </w:r>
          </w:p>
        </w:tc>
        <w:tc>
          <w:tcPr>
            <w:tcW w:w="8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Pr="00DE7A79" w:rsidRDefault="00B3081D" w:rsidP="00DF4638">
            <w:pPr>
              <w:spacing w:line="240" w:lineRule="auto"/>
              <w:jc w:val="center"/>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0.963</w:t>
            </w:r>
          </w:p>
        </w:tc>
        <w:tc>
          <w:tcPr>
            <w:tcW w:w="108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Pr="00DE7A79" w:rsidRDefault="00B3081D" w:rsidP="00DF4638">
            <w:pPr>
              <w:spacing w:line="240" w:lineRule="auto"/>
              <w:jc w:val="center"/>
              <w:rPr>
                <w:rFonts w:ascii="Times New Roman" w:eastAsia="Times New Roman" w:hAnsi="Times New Roman" w:cs="Times New Roman"/>
                <w:sz w:val="24"/>
                <w:szCs w:val="24"/>
              </w:rPr>
            </w:pPr>
            <w:r w:rsidRPr="00DE7A79">
              <w:rPr>
                <w:rFonts w:ascii="Times New Roman" w:eastAsia="Times New Roman" w:hAnsi="Times New Roman" w:cs="Times New Roman"/>
                <w:sz w:val="24"/>
                <w:szCs w:val="24"/>
              </w:rPr>
              <w:t>0.607</w:t>
            </w:r>
          </w:p>
        </w:tc>
        <w:tc>
          <w:tcPr>
            <w:tcW w:w="1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3081D" w:rsidRDefault="00B3081D" w:rsidP="00DF463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0.856</w:t>
            </w:r>
          </w:p>
        </w:tc>
        <w:tc>
          <w:tcPr>
            <w:tcW w:w="1352" w:type="dxa"/>
            <w:tcBorders>
              <w:top w:val="single" w:sz="8" w:space="0" w:color="000000"/>
              <w:left w:val="single" w:sz="8" w:space="0" w:color="000000"/>
              <w:bottom w:val="single" w:sz="8" w:space="0" w:color="000000"/>
              <w:right w:val="single" w:sz="8" w:space="0" w:color="000000"/>
            </w:tcBorders>
            <w:vAlign w:val="center"/>
          </w:tcPr>
          <w:p w:rsidR="00B3081D" w:rsidRPr="00DF4638" w:rsidRDefault="00B3081D" w:rsidP="00DF4638">
            <w:pPr>
              <w:spacing w:line="240" w:lineRule="auto"/>
              <w:jc w:val="center"/>
              <w:rPr>
                <w:rFonts w:ascii="Times New Roman" w:eastAsia="Times New Roman" w:hAnsi="Times New Roman" w:cs="Times New Roman"/>
                <w:sz w:val="24"/>
                <w:szCs w:val="24"/>
              </w:rPr>
            </w:pPr>
            <w:r w:rsidRPr="00DF4638">
              <w:rPr>
                <w:rFonts w:ascii="Times New Roman" w:eastAsia="Times New Roman" w:hAnsi="Times New Roman" w:cs="Times New Roman"/>
                <w:sz w:val="24"/>
                <w:szCs w:val="24"/>
              </w:rPr>
              <w:t>AUC</w:t>
            </w:r>
          </w:p>
        </w:tc>
      </w:tr>
    </w:tbl>
    <w:p w:rsidR="00E516F0" w:rsidRDefault="00E516F0" w:rsidP="00E516F0">
      <w:pPr>
        <w:rPr>
          <w:rFonts w:ascii="Times New Roman" w:eastAsia="Times New Roman" w:hAnsi="Times New Roman" w:cs="Times New Roman"/>
          <w:sz w:val="24"/>
          <w:szCs w:val="24"/>
        </w:rPr>
        <w:sectPr w:rsidR="00E516F0" w:rsidSect="0066171B">
          <w:pgSz w:w="15840" w:h="12240" w:orient="landscape"/>
          <w:pgMar w:top="1440" w:right="1440" w:bottom="1440" w:left="1440" w:header="720" w:footer="720" w:gutter="0"/>
          <w:pgNumType w:start="1"/>
          <w:cols w:space="720"/>
          <w:docGrid w:linePitch="299"/>
        </w:sectPr>
      </w:pPr>
    </w:p>
    <w:p w:rsidR="00E516F0" w:rsidRDefault="00E516F0" w:rsidP="00E516F0">
      <w:pPr>
        <w:pStyle w:val="Heading1"/>
        <w:rPr>
          <w:rFonts w:ascii="Times New Roman" w:hAnsi="Times New Roman" w:cs="Times New Roman"/>
          <w:b/>
          <w:sz w:val="24"/>
          <w:szCs w:val="24"/>
        </w:rPr>
      </w:pPr>
      <w:r>
        <w:rPr>
          <w:rFonts w:ascii="Times New Roman" w:hAnsi="Times New Roman" w:cs="Times New Roman"/>
          <w:b/>
          <w:sz w:val="24"/>
          <w:szCs w:val="24"/>
        </w:rPr>
        <w:lastRenderedPageBreak/>
        <w:t>SUPPLEMENTARY FIGURES</w:t>
      </w:r>
    </w:p>
    <w:p w:rsidR="00F338A7" w:rsidRDefault="00F338A7" w:rsidP="00F338A7">
      <w:r>
        <w:rPr>
          <w:noProof/>
          <w:lang w:val="en-US"/>
        </w:rPr>
        <w:drawing>
          <wp:inline distT="0" distB="0" distL="0" distR="0">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schhoffEtAlFigure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F338A7" w:rsidRDefault="005526DD" w:rsidP="00F338A7">
      <w:pPr>
        <w:rPr>
          <w:color w:val="000000"/>
          <w:sz w:val="20"/>
          <w:szCs w:val="20"/>
        </w:rPr>
      </w:pPr>
      <w:r>
        <w:rPr>
          <w:b/>
          <w:bCs/>
          <w:color w:val="000000"/>
          <w:sz w:val="20"/>
          <w:szCs w:val="20"/>
        </w:rPr>
        <w:t>Supplementary Figure 1.</w:t>
      </w:r>
      <w:r>
        <w:rPr>
          <w:color w:val="000000"/>
          <w:sz w:val="20"/>
          <w:szCs w:val="20"/>
        </w:rPr>
        <w:t xml:space="preserve"> An alluvial plot comparing predictions of species susceptibility from multiple methods. Existing studies (listed in Supplementary Methods) are categorized as either sequence-based or structure-based. Predictions from our zoonotic capacity model result from combining structure-based modeling of viral binding with organismal traits using machine learning to distinguish species with zoonotic capacity above (1) or below (0) a conservative threshold value set by domestic cats (</w:t>
      </w:r>
      <w:r>
        <w:rPr>
          <w:i/>
          <w:iCs/>
          <w:color w:val="000000"/>
          <w:sz w:val="20"/>
          <w:szCs w:val="20"/>
        </w:rPr>
        <w:t>Felis catus</w:t>
      </w:r>
      <w:r>
        <w:rPr>
          <w:color w:val="000000"/>
          <w:sz w:val="20"/>
          <w:szCs w:val="20"/>
        </w:rPr>
        <w:t>). Colors represent unique mammalian orders, and the width of colored bands represent the relative number of species with that combination of predictions across methods. See Supplementary Methods for details on how species across multiple studies were assigned to categories (high, medium, low).</w:t>
      </w:r>
    </w:p>
    <w:p w:rsidR="00864A67" w:rsidRDefault="00864A67" w:rsidP="00F338A7">
      <w:pPr>
        <w:rPr>
          <w:color w:val="000000"/>
          <w:sz w:val="20"/>
          <w:szCs w:val="20"/>
        </w:rPr>
      </w:pPr>
    </w:p>
    <w:p w:rsidR="00864A67" w:rsidRDefault="00864A67" w:rsidP="00864A67">
      <w:pPr>
        <w:pStyle w:val="NormalWeb"/>
        <w:spacing w:before="0" w:beforeAutospacing="0" w:after="0" w:afterAutospacing="0"/>
        <w:ind w:firstLine="720"/>
        <w:rPr>
          <w:rFonts w:ascii="Arial" w:hAnsi="Arial" w:cs="Arial"/>
          <w:bCs/>
          <w:color w:val="000000"/>
          <w:sz w:val="20"/>
          <w:szCs w:val="20"/>
        </w:rPr>
      </w:pPr>
    </w:p>
    <w:p w:rsidR="00864A67" w:rsidRPr="00864A67" w:rsidRDefault="00864A67" w:rsidP="00864A67">
      <w:pPr>
        <w:pStyle w:val="NormalWeb"/>
        <w:spacing w:before="0" w:beforeAutospacing="0" w:after="0" w:afterAutospacing="0"/>
        <w:rPr>
          <w:rFonts w:ascii="Arial" w:hAnsi="Arial" w:cs="Arial"/>
          <w:b/>
          <w:bCs/>
          <w:color w:val="000000"/>
          <w:sz w:val="20"/>
          <w:szCs w:val="20"/>
        </w:rPr>
      </w:pPr>
      <w:r w:rsidRPr="00864A67">
        <w:rPr>
          <w:rFonts w:ascii="Arial" w:hAnsi="Arial" w:cs="Arial"/>
          <w:b/>
          <w:bCs/>
          <w:color w:val="000000"/>
          <w:sz w:val="20"/>
          <w:szCs w:val="20"/>
        </w:rPr>
        <w:lastRenderedPageBreak/>
        <w:t>Results from supplementary Figure 1</w:t>
      </w:r>
    </w:p>
    <w:p w:rsidR="00864A67" w:rsidRPr="00864A67" w:rsidRDefault="00864A67" w:rsidP="00864A67">
      <w:pPr>
        <w:pStyle w:val="NormalWeb"/>
        <w:spacing w:before="0" w:beforeAutospacing="0" w:after="0" w:afterAutospacing="0"/>
        <w:rPr>
          <w:sz w:val="22"/>
        </w:rPr>
      </w:pPr>
      <w:r w:rsidRPr="00864A67">
        <w:rPr>
          <w:rFonts w:ascii="Arial" w:hAnsi="Arial" w:cs="Arial"/>
          <w:bCs/>
          <w:color w:val="000000"/>
          <w:sz w:val="20"/>
          <w:szCs w:val="20"/>
        </w:rPr>
        <w:t xml:space="preserve">Our </w:t>
      </w:r>
      <w:r w:rsidRPr="00864A67">
        <w:rPr>
          <w:rFonts w:ascii="Arial" w:hAnsi="Arial" w:cs="Arial"/>
          <w:color w:val="000000"/>
          <w:sz w:val="20"/>
          <w:szCs w:val="22"/>
        </w:rPr>
        <w:t>model combined species traits with estimates of viral binding strength to predict zoonotic capacity, which encompasses both susceptibility to SARS-CoV-2 and the probability of onward transmission. Zoonotic capacity was defined as a threshold value based on the results of experimental studies confirming intraspecific transmission among animals, and is therefore more conservative than thresholds adopted by other studies (e.g., those based only on esti</w:t>
      </w:r>
      <w:r>
        <w:rPr>
          <w:rFonts w:ascii="Arial" w:hAnsi="Arial" w:cs="Arial"/>
          <w:color w:val="000000"/>
          <w:sz w:val="20"/>
          <w:szCs w:val="22"/>
        </w:rPr>
        <w:t>mates of viral binding strength</w:t>
      </w:r>
      <w:r w:rsidRPr="00864A67">
        <w:rPr>
          <w:rFonts w:ascii="Arial" w:hAnsi="Arial" w:cs="Arial"/>
          <w:color w:val="000000"/>
          <w:sz w:val="20"/>
          <w:szCs w:val="22"/>
        </w:rPr>
        <w:t>). In addition, our modeling approach (machine learning) and prediction targets (zoonotic capacity) differed compared to existing computational approaches, which applied sequence-based or structure-based analyses constrained by the small number of published ACE2 sequences. Despite these differences, comparing the species predictions generated by multiple different approaches can be useful for gauging consensus, and for comparing how species predictions change from one method to another. </w:t>
      </w:r>
    </w:p>
    <w:p w:rsidR="00864A67" w:rsidRPr="00864A67" w:rsidRDefault="00864A67" w:rsidP="00864A67">
      <w:pPr>
        <w:rPr>
          <w:sz w:val="20"/>
        </w:rPr>
      </w:pPr>
    </w:p>
    <w:p w:rsidR="00864A67" w:rsidRPr="00864A67" w:rsidRDefault="00864A67" w:rsidP="00864A67">
      <w:pPr>
        <w:pStyle w:val="NormalWeb"/>
        <w:spacing w:before="0" w:beforeAutospacing="0" w:after="0" w:afterAutospacing="0"/>
        <w:rPr>
          <w:sz w:val="22"/>
        </w:rPr>
      </w:pPr>
      <w:r w:rsidRPr="00864A67">
        <w:rPr>
          <w:rFonts w:ascii="Arial" w:hAnsi="Arial" w:cs="Arial"/>
          <w:color w:val="000000"/>
          <w:sz w:val="20"/>
          <w:szCs w:val="22"/>
        </w:rPr>
        <w:t>Across approaches, there was general agreement in the predictions for primates as well as for a select group of artio</w:t>
      </w:r>
      <w:r>
        <w:rPr>
          <w:rFonts w:ascii="Arial" w:hAnsi="Arial" w:cs="Arial"/>
          <w:color w:val="000000"/>
          <w:sz w:val="20"/>
          <w:szCs w:val="22"/>
        </w:rPr>
        <w:t>dactyls and carnivores (Supplementary Figure 1</w:t>
      </w:r>
      <w:r w:rsidRPr="00864A67">
        <w:rPr>
          <w:rFonts w:ascii="Arial" w:hAnsi="Arial" w:cs="Arial"/>
          <w:color w:val="000000"/>
          <w:sz w:val="20"/>
          <w:szCs w:val="22"/>
        </w:rPr>
        <w:t xml:space="preserve">). Our model results also agreed with low susceptibility predictions made by several previous studies using sequence-based approaches (e.g., in certain bats and rodents). In general, we note that structure-based models predicted a smaller proportion of species to have low susceptibility compared to sequence-based studies. </w:t>
      </w:r>
    </w:p>
    <w:p w:rsidR="00864A67" w:rsidRDefault="00864A67" w:rsidP="00F338A7">
      <w:pPr>
        <w:rPr>
          <w:color w:val="000000"/>
          <w:sz w:val="20"/>
          <w:szCs w:val="20"/>
        </w:rPr>
      </w:pPr>
    </w:p>
    <w:p w:rsidR="005526DD" w:rsidRDefault="005526DD" w:rsidP="00F338A7">
      <w:pPr>
        <w:rPr>
          <w:color w:val="000000"/>
          <w:sz w:val="20"/>
          <w:szCs w:val="20"/>
        </w:rPr>
      </w:pPr>
    </w:p>
    <w:p w:rsidR="005526DD" w:rsidRDefault="005526DD" w:rsidP="00F338A7">
      <w:r>
        <w:rPr>
          <w:noProof/>
          <w:lang w:val="en-US"/>
        </w:rPr>
        <w:lastRenderedPageBreak/>
        <w:drawing>
          <wp:inline distT="0" distB="0" distL="0" distR="0">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schhoffEtAlFigur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5526DD" w:rsidRPr="00F338A7" w:rsidRDefault="005526DD" w:rsidP="00F338A7">
      <w:r>
        <w:rPr>
          <w:b/>
          <w:bCs/>
          <w:color w:val="000000"/>
          <w:sz w:val="20"/>
          <w:szCs w:val="20"/>
        </w:rPr>
        <w:t>Supplementary Figure 2</w:t>
      </w:r>
      <w:r>
        <w:rPr>
          <w:color w:val="000000"/>
          <w:sz w:val="20"/>
          <w:szCs w:val="20"/>
        </w:rPr>
        <w:t xml:space="preserve">. Plots showing results from modeling species’ ACE2 interaction with SARS-CoV-2 RBD using HADDOCK to predict binding strength (measured as arbitrary units). HADDOCK scores that predict stronger binding are more negative. The mean and standard deviation of the HADDOCK score for vertebrate species </w:t>
      </w:r>
      <w:r>
        <w:rPr>
          <w:b/>
          <w:bCs/>
          <w:color w:val="000000"/>
          <w:sz w:val="20"/>
          <w:szCs w:val="20"/>
        </w:rPr>
        <w:t>(A)</w:t>
      </w:r>
      <w:r>
        <w:rPr>
          <w:color w:val="000000"/>
          <w:sz w:val="20"/>
          <w:szCs w:val="20"/>
        </w:rPr>
        <w:t xml:space="preserve"> for which ACE2 orthologs are available. Binding strengths vary across vertebrate classes </w:t>
      </w:r>
      <w:r>
        <w:rPr>
          <w:b/>
          <w:bCs/>
          <w:color w:val="000000"/>
          <w:sz w:val="20"/>
          <w:szCs w:val="20"/>
        </w:rPr>
        <w:t>(B)</w:t>
      </w:r>
      <w:r>
        <w:rPr>
          <w:color w:val="000000"/>
          <w:sz w:val="20"/>
          <w:szCs w:val="20"/>
        </w:rPr>
        <w:t xml:space="preserve"> and across the five most speciose mammalian orders </w:t>
      </w:r>
      <w:r>
        <w:rPr>
          <w:b/>
          <w:bCs/>
          <w:color w:val="000000"/>
          <w:sz w:val="20"/>
          <w:szCs w:val="20"/>
        </w:rPr>
        <w:t>(C)</w:t>
      </w:r>
      <w:r>
        <w:rPr>
          <w:color w:val="000000"/>
          <w:sz w:val="20"/>
          <w:szCs w:val="20"/>
        </w:rPr>
        <w:t>. The “Other” category contains species across multiple orders for which ACE2 sequences were available, each with fewer than 10 representative species in the order. The shaded regions of all panels represent predicted binding that is as strong or stronger than (more negative values than) the domestic cat (</w:t>
      </w:r>
      <w:r>
        <w:rPr>
          <w:i/>
          <w:iCs/>
          <w:color w:val="000000"/>
          <w:sz w:val="20"/>
          <w:szCs w:val="20"/>
        </w:rPr>
        <w:t>Felis catus</w:t>
      </w:r>
      <w:r>
        <w:rPr>
          <w:color w:val="000000"/>
          <w:sz w:val="20"/>
          <w:szCs w:val="20"/>
        </w:rPr>
        <w:t>), which represents our conservative zoonotic capacity threshold based on currently available empirical evidence.</w:t>
      </w:r>
    </w:p>
    <w:p w:rsidR="00E516F0" w:rsidRDefault="00E516F0" w:rsidP="00E516F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621D2C5B" wp14:editId="143B8D48">
            <wp:extent cx="5943600" cy="668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schhoffEtAlFigure3Supplement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686550"/>
                    </a:xfrm>
                    <a:prstGeom prst="rect">
                      <a:avLst/>
                    </a:prstGeom>
                  </pic:spPr>
                </pic:pic>
              </a:graphicData>
            </a:graphic>
          </wp:inline>
        </w:drawing>
      </w:r>
    </w:p>
    <w:p w:rsidR="00E516F0" w:rsidRDefault="005526DD" w:rsidP="00E516F0">
      <w:pPr>
        <w:pStyle w:val="NormalWeb"/>
        <w:spacing w:before="0" w:beforeAutospacing="0" w:after="0" w:afterAutospacing="0"/>
      </w:pPr>
      <w:r>
        <w:rPr>
          <w:rFonts w:ascii="Arial" w:hAnsi="Arial" w:cs="Arial"/>
          <w:b/>
          <w:bCs/>
          <w:color w:val="000000"/>
          <w:sz w:val="20"/>
          <w:szCs w:val="20"/>
        </w:rPr>
        <w:t>Supplementary Figure 3</w:t>
      </w:r>
      <w:r w:rsidR="00E516F0">
        <w:rPr>
          <w:rFonts w:ascii="Arial" w:hAnsi="Arial" w:cs="Arial"/>
          <w:b/>
          <w:bCs/>
          <w:color w:val="000000"/>
          <w:sz w:val="20"/>
          <w:szCs w:val="20"/>
        </w:rPr>
        <w:t>.</w:t>
      </w:r>
      <w:r w:rsidR="00E516F0">
        <w:rPr>
          <w:rFonts w:ascii="Arial" w:hAnsi="Arial" w:cs="Arial"/>
          <w:color w:val="000000"/>
          <w:sz w:val="20"/>
          <w:szCs w:val="20"/>
        </w:rPr>
        <w:t>. Mean HADDOCK scores (points) and their standard deviations (errorbar) for Actinopterygii and Chondrichthyes.</w:t>
      </w:r>
    </w:p>
    <w:p w:rsidR="00E516F0" w:rsidRDefault="00E516F0" w:rsidP="00E516F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4BA7BE0D" wp14:editId="7D32C9B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chhoffEtAlFigure3Supplement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516F0" w:rsidRDefault="005526DD" w:rsidP="00E516F0">
      <w:pPr>
        <w:pStyle w:val="NormalWeb"/>
        <w:spacing w:before="0" w:beforeAutospacing="0" w:after="0" w:afterAutospacing="0"/>
      </w:pPr>
      <w:r>
        <w:rPr>
          <w:rFonts w:ascii="Arial" w:hAnsi="Arial" w:cs="Arial"/>
          <w:b/>
          <w:bCs/>
          <w:color w:val="000000"/>
          <w:sz w:val="20"/>
          <w:szCs w:val="20"/>
        </w:rPr>
        <w:t>Supplementary Figure 4</w:t>
      </w:r>
      <w:r w:rsidR="00E516F0">
        <w:rPr>
          <w:rFonts w:ascii="Arial" w:hAnsi="Arial" w:cs="Arial"/>
          <w:b/>
          <w:bCs/>
          <w:color w:val="000000"/>
          <w:sz w:val="20"/>
          <w:szCs w:val="20"/>
        </w:rPr>
        <w:t>.</w:t>
      </w:r>
      <w:r w:rsidR="00E516F0">
        <w:rPr>
          <w:rFonts w:ascii="Arial" w:hAnsi="Arial" w:cs="Arial"/>
          <w:color w:val="000000"/>
          <w:sz w:val="20"/>
          <w:szCs w:val="20"/>
        </w:rPr>
        <w:t>. Mean HADDOCK scores (points) and their standard deviations (errorbar) for Amphibia and Reptilia.</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20717F3F" wp14:editId="3D2B60D7">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hhoffEtAlFigure3Supplement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516F0" w:rsidRDefault="005526DD" w:rsidP="00E516F0">
      <w:pPr>
        <w:pStyle w:val="NormalWeb"/>
        <w:spacing w:before="0" w:beforeAutospacing="0" w:after="0" w:afterAutospacing="0"/>
      </w:pPr>
      <w:r>
        <w:rPr>
          <w:rFonts w:ascii="Arial" w:hAnsi="Arial" w:cs="Arial"/>
          <w:b/>
          <w:bCs/>
          <w:color w:val="000000"/>
          <w:sz w:val="20"/>
          <w:szCs w:val="20"/>
        </w:rPr>
        <w:t>Supplementary Figure 5</w:t>
      </w:r>
      <w:r w:rsidR="00E516F0">
        <w:rPr>
          <w:rFonts w:ascii="Arial" w:hAnsi="Arial" w:cs="Arial"/>
          <w:b/>
          <w:bCs/>
          <w:color w:val="000000"/>
          <w:sz w:val="20"/>
          <w:szCs w:val="20"/>
        </w:rPr>
        <w:t>.</w:t>
      </w:r>
      <w:r w:rsidR="00E516F0">
        <w:rPr>
          <w:rFonts w:ascii="Arial" w:hAnsi="Arial" w:cs="Arial"/>
          <w:color w:val="000000"/>
          <w:sz w:val="20"/>
          <w:szCs w:val="20"/>
        </w:rPr>
        <w:t>. Mean HADDOCK scores (points) and their standard deviations (errorbar) for Aves.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42EE07C" wp14:editId="5566E0B8">
            <wp:extent cx="5943600" cy="7800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chhoffEtAlFigure3Supplement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p>
    <w:p w:rsidR="00E516F0" w:rsidRDefault="005526DD" w:rsidP="00E516F0">
      <w:pPr>
        <w:pStyle w:val="NormalWeb"/>
        <w:spacing w:before="0" w:beforeAutospacing="0" w:after="0" w:afterAutospacing="0"/>
        <w:rPr>
          <w:rFonts w:ascii="Arial" w:hAnsi="Arial" w:cs="Arial"/>
          <w:color w:val="000000"/>
          <w:sz w:val="20"/>
          <w:szCs w:val="20"/>
        </w:rPr>
      </w:pPr>
      <w:r>
        <w:rPr>
          <w:rFonts w:ascii="Arial" w:hAnsi="Arial" w:cs="Arial"/>
          <w:b/>
          <w:bCs/>
          <w:color w:val="000000"/>
          <w:sz w:val="20"/>
          <w:szCs w:val="20"/>
        </w:rPr>
        <w:t>Supplementary Figure 6</w:t>
      </w:r>
      <w:r w:rsidR="00E516F0">
        <w:rPr>
          <w:rFonts w:ascii="Arial" w:hAnsi="Arial" w:cs="Arial"/>
          <w:b/>
          <w:bCs/>
          <w:color w:val="000000"/>
          <w:sz w:val="20"/>
          <w:szCs w:val="20"/>
        </w:rPr>
        <w:t>.</w:t>
      </w:r>
      <w:r w:rsidR="00E516F0">
        <w:rPr>
          <w:rFonts w:ascii="Arial" w:hAnsi="Arial" w:cs="Arial"/>
          <w:color w:val="000000"/>
          <w:sz w:val="20"/>
          <w:szCs w:val="20"/>
        </w:rPr>
        <w:t xml:space="preserve"> Mean HADDOCK scores (points) and their standard deviations (errorbar) for Mammalia.</w:t>
      </w:r>
    </w:p>
    <w:p w:rsidR="00DC06ED" w:rsidRDefault="00DC06ED" w:rsidP="00E516F0">
      <w:pPr>
        <w:pStyle w:val="NormalWeb"/>
        <w:spacing w:before="0" w:beforeAutospacing="0" w:after="0" w:afterAutospacing="0"/>
      </w:pPr>
      <w:r>
        <w:rPr>
          <w:noProof/>
        </w:rPr>
        <w:lastRenderedPageBreak/>
        <w:drawing>
          <wp:inline distT="0" distB="0" distL="0" distR="0" wp14:anchorId="34647501" wp14:editId="0CE9663B">
            <wp:extent cx="4425696" cy="737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lativeImportanc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34975" cy="7391625"/>
                    </a:xfrm>
                    <a:prstGeom prst="rect">
                      <a:avLst/>
                    </a:prstGeom>
                  </pic:spPr>
                </pic:pic>
              </a:graphicData>
            </a:graphic>
          </wp:inline>
        </w:drawing>
      </w:r>
    </w:p>
    <w:p w:rsidR="00DC06ED" w:rsidRDefault="00DC06ED" w:rsidP="00DC06ED">
      <w:r>
        <w:rPr>
          <w:b/>
          <w:bCs/>
          <w:color w:val="000000"/>
          <w:sz w:val="20"/>
          <w:szCs w:val="20"/>
        </w:rPr>
        <w:t>Suppl</w:t>
      </w:r>
      <w:r w:rsidR="00DF4638">
        <w:rPr>
          <w:b/>
          <w:bCs/>
          <w:color w:val="000000"/>
          <w:sz w:val="20"/>
          <w:szCs w:val="20"/>
        </w:rPr>
        <w:t>ementary Figure 7</w:t>
      </w:r>
      <w:r>
        <w:rPr>
          <w:b/>
          <w:bCs/>
          <w:color w:val="000000"/>
          <w:sz w:val="20"/>
          <w:szCs w:val="20"/>
        </w:rPr>
        <w:t xml:space="preserve">. </w:t>
      </w:r>
      <w:r>
        <w:rPr>
          <w:color w:val="000000"/>
          <w:sz w:val="20"/>
          <w:szCs w:val="20"/>
        </w:rPr>
        <w:t>Relative importance scores for our 50 bootstrap iterations of the mammal zoonotic capacity model. Variable names are shown on the y-axis and relative importance score is shown on the x-axis. For each variable, the point represents the mean value and the line represents the 95% confidence interval.</w:t>
      </w:r>
    </w:p>
    <w:p w:rsidR="00DC06ED" w:rsidRDefault="00DC06ED" w:rsidP="00E516F0">
      <w:pPr>
        <w:pStyle w:val="NormalWeb"/>
        <w:spacing w:before="0" w:beforeAutospacing="0" w:after="0" w:afterAutospacing="0"/>
      </w:pP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66C7CD5B" wp14:editId="1A1E0616">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chhoffEtAlSuppFigur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E516F0" w:rsidRDefault="005526DD" w:rsidP="00E516F0">
      <w:pPr>
        <w:pStyle w:val="NormalWeb"/>
        <w:spacing w:before="0" w:beforeAutospacing="0" w:after="0" w:afterAutospacing="0"/>
      </w:pPr>
      <w:r>
        <w:rPr>
          <w:rFonts w:ascii="Arial" w:hAnsi="Arial" w:cs="Arial"/>
          <w:b/>
          <w:bCs/>
          <w:color w:val="000000"/>
          <w:sz w:val="20"/>
          <w:szCs w:val="20"/>
        </w:rPr>
        <w:t xml:space="preserve">Supplementary Figure </w:t>
      </w:r>
      <w:r w:rsidR="00DF4638">
        <w:rPr>
          <w:rFonts w:ascii="Arial" w:hAnsi="Arial" w:cs="Arial"/>
          <w:b/>
          <w:bCs/>
          <w:color w:val="000000"/>
          <w:sz w:val="20"/>
          <w:szCs w:val="20"/>
        </w:rPr>
        <w:t>8</w:t>
      </w:r>
      <w:r w:rsidR="00E516F0">
        <w:rPr>
          <w:rFonts w:ascii="Arial" w:hAnsi="Arial" w:cs="Arial"/>
          <w:b/>
          <w:bCs/>
          <w:color w:val="000000"/>
          <w:sz w:val="20"/>
          <w:szCs w:val="20"/>
        </w:rPr>
        <w:t xml:space="preserve">. </w:t>
      </w:r>
      <w:r w:rsidR="00E516F0">
        <w:rPr>
          <w:rFonts w:ascii="Arial" w:hAnsi="Arial" w:cs="Arial"/>
          <w:color w:val="000000"/>
          <w:sz w:val="20"/>
          <w:szCs w:val="20"/>
        </w:rPr>
        <w:t>Distribution of</w:t>
      </w:r>
      <w:r w:rsidR="00E516F0">
        <w:rPr>
          <w:rFonts w:ascii="Arial" w:hAnsi="Arial" w:cs="Arial"/>
          <w:b/>
          <w:bCs/>
          <w:color w:val="000000"/>
          <w:sz w:val="20"/>
          <w:szCs w:val="20"/>
        </w:rPr>
        <w:t xml:space="preserve"> </w:t>
      </w:r>
      <w:r w:rsidR="00E516F0">
        <w:rPr>
          <w:rFonts w:ascii="Arial" w:hAnsi="Arial" w:cs="Arial"/>
          <w:color w:val="000000"/>
          <w:sz w:val="20"/>
          <w:szCs w:val="20"/>
        </w:rPr>
        <w:t>predictions by family for artiodactyls, carnivores, and chiropterans.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DC2E4C" wp14:editId="75E8C4D7">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schhoffEtAlSuppFigur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E516F0" w:rsidRDefault="005526DD" w:rsidP="00E516F0">
      <w:pPr>
        <w:widowControl w:val="0"/>
        <w:pBdr>
          <w:top w:val="nil"/>
          <w:left w:val="nil"/>
          <w:bottom w:val="nil"/>
          <w:right w:val="nil"/>
          <w:between w:val="nil"/>
        </w:pBdr>
        <w:rPr>
          <w:color w:val="000000"/>
          <w:sz w:val="20"/>
          <w:szCs w:val="20"/>
        </w:rPr>
      </w:pPr>
      <w:r>
        <w:rPr>
          <w:b/>
          <w:bCs/>
          <w:color w:val="000000"/>
          <w:sz w:val="20"/>
          <w:szCs w:val="20"/>
        </w:rPr>
        <w:t xml:space="preserve">Supplementary Figure </w:t>
      </w:r>
      <w:r w:rsidR="00DF4638">
        <w:rPr>
          <w:b/>
          <w:bCs/>
          <w:color w:val="000000"/>
          <w:sz w:val="20"/>
          <w:szCs w:val="20"/>
        </w:rPr>
        <w:t>9</w:t>
      </w:r>
      <w:r w:rsidR="00E516F0">
        <w:rPr>
          <w:b/>
          <w:bCs/>
          <w:color w:val="000000"/>
          <w:sz w:val="20"/>
          <w:szCs w:val="20"/>
        </w:rPr>
        <w:t xml:space="preserve">. </w:t>
      </w:r>
      <w:r w:rsidR="00E516F0">
        <w:rPr>
          <w:color w:val="000000"/>
          <w:sz w:val="20"/>
          <w:szCs w:val="20"/>
        </w:rPr>
        <w:t>Distribution of</w:t>
      </w:r>
      <w:r w:rsidR="00E516F0">
        <w:rPr>
          <w:b/>
          <w:bCs/>
          <w:color w:val="000000"/>
          <w:sz w:val="20"/>
          <w:szCs w:val="20"/>
        </w:rPr>
        <w:t xml:space="preserve"> </w:t>
      </w:r>
      <w:r w:rsidR="00E516F0">
        <w:rPr>
          <w:color w:val="000000"/>
          <w:sz w:val="20"/>
          <w:szCs w:val="20"/>
        </w:rPr>
        <w:t>predictions by family for metatherians, primates, and rodents.</w:t>
      </w:r>
    </w:p>
    <w:p w:rsidR="00E516F0" w:rsidRDefault="00E516F0" w:rsidP="00E516F0">
      <w:pPr>
        <w:widowControl w:val="0"/>
        <w:pBdr>
          <w:top w:val="nil"/>
          <w:left w:val="nil"/>
          <w:bottom w:val="nil"/>
          <w:right w:val="nil"/>
          <w:between w:val="nil"/>
        </w:pBd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7DD464E3" wp14:editId="582F512C">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chhoffEtAlFigure4Supplement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516F0" w:rsidRDefault="005526DD" w:rsidP="00E516F0">
      <w:pPr>
        <w:pStyle w:val="NormalWeb"/>
        <w:spacing w:before="0" w:beforeAutospacing="0" w:after="0" w:afterAutospacing="0"/>
      </w:pPr>
      <w:r>
        <w:rPr>
          <w:rFonts w:ascii="Arial" w:hAnsi="Arial" w:cs="Arial"/>
          <w:b/>
          <w:bCs/>
          <w:color w:val="000000"/>
          <w:sz w:val="20"/>
          <w:szCs w:val="20"/>
        </w:rPr>
        <w:t xml:space="preserve">Supplementary Figure </w:t>
      </w:r>
      <w:r w:rsidR="00DF4638">
        <w:rPr>
          <w:rFonts w:ascii="Arial" w:hAnsi="Arial" w:cs="Arial"/>
          <w:b/>
          <w:bCs/>
          <w:color w:val="000000"/>
          <w:sz w:val="20"/>
          <w:szCs w:val="20"/>
        </w:rPr>
        <w:t>10</w:t>
      </w:r>
      <w:r w:rsidR="00E516F0">
        <w:rPr>
          <w:rFonts w:ascii="Arial" w:hAnsi="Arial" w:cs="Arial"/>
          <w:b/>
          <w:bCs/>
          <w:color w:val="000000"/>
          <w:sz w:val="20"/>
          <w:szCs w:val="20"/>
        </w:rPr>
        <w:t xml:space="preserve">. </w:t>
      </w:r>
      <w:r w:rsidR="00E516F0">
        <w:rPr>
          <w:rFonts w:ascii="Arial" w:hAnsi="Arial" w:cs="Arial"/>
          <w:color w:val="000000"/>
          <w:sz w:val="20"/>
          <w:szCs w:val="20"/>
        </w:rPr>
        <w:t>Standard deviation of predicted zoonotic capacity probability for our 50 bootstrap iterations. Species are grouped by order with color representing the average zoonotic capacity probability score (warmer colors represent higher scores, indicating higher predicted zoonotic capacity, cooler represent lower scores).  </w:t>
      </w:r>
    </w:p>
    <w:p w:rsidR="002B0BE8" w:rsidRDefault="002B0BE8"/>
    <w:p w:rsidR="00F40D40" w:rsidRDefault="00F40D40"/>
    <w:p w:rsidR="00F40D40" w:rsidRDefault="00F40D40">
      <w:bookmarkStart w:id="2" w:name="_GoBack"/>
      <w:bookmarkEnd w:id="2"/>
    </w:p>
    <w:sectPr w:rsidR="00F40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0B7" w:rsidRDefault="002340B7">
      <w:pPr>
        <w:spacing w:line="240" w:lineRule="auto"/>
      </w:pPr>
      <w:r>
        <w:separator/>
      </w:r>
    </w:p>
  </w:endnote>
  <w:endnote w:type="continuationSeparator" w:id="0">
    <w:p w:rsidR="002340B7" w:rsidRDefault="00234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0B7" w:rsidRDefault="002340B7">
      <w:pPr>
        <w:spacing w:line="240" w:lineRule="auto"/>
      </w:pPr>
      <w:r>
        <w:separator/>
      </w:r>
    </w:p>
  </w:footnote>
  <w:footnote w:type="continuationSeparator" w:id="0">
    <w:p w:rsidR="002340B7" w:rsidRDefault="002340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01E" w:rsidRDefault="0091101E">
    <w:pPr>
      <w:jc w:val="right"/>
    </w:pPr>
    <w:r>
      <w:fldChar w:fldCharType="begin"/>
    </w:r>
    <w:r>
      <w:instrText>PAGE</w:instrText>
    </w:r>
    <w:r>
      <w:fldChar w:fldCharType="separate"/>
    </w:r>
    <w:r w:rsidR="00DF4638">
      <w:rPr>
        <w:noProof/>
      </w:rPr>
      <w:t>11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6F0"/>
    <w:rsid w:val="00035D99"/>
    <w:rsid w:val="00080011"/>
    <w:rsid w:val="00140F2E"/>
    <w:rsid w:val="002340B7"/>
    <w:rsid w:val="002B0BE8"/>
    <w:rsid w:val="00325CC8"/>
    <w:rsid w:val="00343F06"/>
    <w:rsid w:val="003E761E"/>
    <w:rsid w:val="004D7569"/>
    <w:rsid w:val="005526DD"/>
    <w:rsid w:val="0066171B"/>
    <w:rsid w:val="00681C2D"/>
    <w:rsid w:val="007F4FCF"/>
    <w:rsid w:val="00864A67"/>
    <w:rsid w:val="0091101E"/>
    <w:rsid w:val="009721F4"/>
    <w:rsid w:val="00A2239C"/>
    <w:rsid w:val="00A3147A"/>
    <w:rsid w:val="00A326DC"/>
    <w:rsid w:val="00B3081D"/>
    <w:rsid w:val="00B352A2"/>
    <w:rsid w:val="00DC06ED"/>
    <w:rsid w:val="00DF4638"/>
    <w:rsid w:val="00E16813"/>
    <w:rsid w:val="00E516F0"/>
    <w:rsid w:val="00F338A7"/>
    <w:rsid w:val="00F40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8CF8F-4A33-4026-9595-5CC4472C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25CC8"/>
    <w:pPr>
      <w:spacing w:after="0" w:line="276" w:lineRule="auto"/>
    </w:pPr>
    <w:rPr>
      <w:rFonts w:ascii="Arial" w:eastAsia="Arial" w:hAnsi="Arial" w:cs="Arial"/>
      <w:lang w:val="en"/>
    </w:rPr>
  </w:style>
  <w:style w:type="paragraph" w:styleId="Heading1">
    <w:name w:val="heading 1"/>
    <w:basedOn w:val="Normal"/>
    <w:next w:val="Normal"/>
    <w:link w:val="Heading1Char"/>
    <w:rsid w:val="00E516F0"/>
    <w:pPr>
      <w:keepNext/>
      <w:keepLines/>
      <w:spacing w:before="400" w:after="120"/>
      <w:outlineLvl w:val="0"/>
    </w:pPr>
    <w:rPr>
      <w:sz w:val="40"/>
      <w:szCs w:val="40"/>
    </w:rPr>
  </w:style>
  <w:style w:type="paragraph" w:styleId="Heading2">
    <w:name w:val="heading 2"/>
    <w:basedOn w:val="Normal"/>
    <w:next w:val="Normal"/>
    <w:link w:val="Heading2Char"/>
    <w:uiPriority w:val="9"/>
    <w:semiHidden/>
    <w:unhideWhenUsed/>
    <w:qFormat/>
    <w:rsid w:val="00864A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64A6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516F0"/>
    <w:rPr>
      <w:rFonts w:ascii="Arial" w:eastAsia="Arial" w:hAnsi="Arial" w:cs="Arial"/>
      <w:sz w:val="40"/>
      <w:szCs w:val="40"/>
      <w:lang w:val="en"/>
    </w:rPr>
  </w:style>
  <w:style w:type="paragraph" w:styleId="NormalWeb">
    <w:name w:val="Normal (Web)"/>
    <w:basedOn w:val="Normal"/>
    <w:uiPriority w:val="99"/>
    <w:semiHidden/>
    <w:unhideWhenUsed/>
    <w:rsid w:val="00E516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66171B"/>
    <w:rPr>
      <w:color w:val="0000FF"/>
      <w:u w:val="single"/>
    </w:rPr>
  </w:style>
  <w:style w:type="table" w:styleId="TableGrid">
    <w:name w:val="Table Grid"/>
    <w:basedOn w:val="TableNormal"/>
    <w:uiPriority w:val="39"/>
    <w:rsid w:val="00661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64A67"/>
    <w:rPr>
      <w:rFonts w:asciiTheme="majorHAnsi" w:eastAsiaTheme="majorEastAsia" w:hAnsiTheme="majorHAnsi" w:cstheme="majorBidi"/>
      <w:color w:val="2E74B5" w:themeColor="accent1" w:themeShade="BF"/>
      <w:sz w:val="26"/>
      <w:szCs w:val="26"/>
      <w:lang w:val="en"/>
    </w:rPr>
  </w:style>
  <w:style w:type="character" w:customStyle="1" w:styleId="Heading3Char">
    <w:name w:val="Heading 3 Char"/>
    <w:basedOn w:val="DefaultParagraphFont"/>
    <w:link w:val="Heading3"/>
    <w:uiPriority w:val="9"/>
    <w:semiHidden/>
    <w:rsid w:val="00864A67"/>
    <w:rPr>
      <w:rFonts w:asciiTheme="majorHAnsi" w:eastAsiaTheme="majorEastAsia" w:hAnsiTheme="majorHAnsi" w:cstheme="majorBidi"/>
      <w:color w:val="1F4D78" w:themeColor="accent1" w:themeShade="7F"/>
      <w:sz w:val="24"/>
      <w:szCs w:val="24"/>
      <w:lang w:val="en"/>
    </w:rPr>
  </w:style>
  <w:style w:type="paragraph" w:styleId="BalloonText">
    <w:name w:val="Balloon Text"/>
    <w:basedOn w:val="Normal"/>
    <w:link w:val="BalloonTextChar"/>
    <w:uiPriority w:val="99"/>
    <w:semiHidden/>
    <w:unhideWhenUsed/>
    <w:rsid w:val="00325CC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CC8"/>
    <w:rPr>
      <w:rFonts w:ascii="Segoe UI" w:eastAsia="Arial" w:hAnsi="Segoe UI" w:cs="Segoe UI"/>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8884">
      <w:bodyDiv w:val="1"/>
      <w:marLeft w:val="0"/>
      <w:marRight w:val="0"/>
      <w:marTop w:val="0"/>
      <w:marBottom w:val="0"/>
      <w:divBdr>
        <w:top w:val="none" w:sz="0" w:space="0" w:color="auto"/>
        <w:left w:val="none" w:sz="0" w:space="0" w:color="auto"/>
        <w:bottom w:val="none" w:sz="0" w:space="0" w:color="auto"/>
        <w:right w:val="none" w:sz="0" w:space="0" w:color="auto"/>
      </w:divBdr>
      <w:divsChild>
        <w:div w:id="539437512">
          <w:marLeft w:val="-15"/>
          <w:marRight w:val="0"/>
          <w:marTop w:val="0"/>
          <w:marBottom w:val="0"/>
          <w:divBdr>
            <w:top w:val="none" w:sz="0" w:space="0" w:color="auto"/>
            <w:left w:val="none" w:sz="0" w:space="0" w:color="auto"/>
            <w:bottom w:val="none" w:sz="0" w:space="0" w:color="auto"/>
            <w:right w:val="none" w:sz="0" w:space="0" w:color="auto"/>
          </w:divBdr>
        </w:div>
      </w:divsChild>
    </w:div>
    <w:div w:id="46034739">
      <w:bodyDiv w:val="1"/>
      <w:marLeft w:val="0"/>
      <w:marRight w:val="0"/>
      <w:marTop w:val="0"/>
      <w:marBottom w:val="0"/>
      <w:divBdr>
        <w:top w:val="none" w:sz="0" w:space="0" w:color="auto"/>
        <w:left w:val="none" w:sz="0" w:space="0" w:color="auto"/>
        <w:bottom w:val="none" w:sz="0" w:space="0" w:color="auto"/>
        <w:right w:val="none" w:sz="0" w:space="0" w:color="auto"/>
      </w:divBdr>
    </w:div>
    <w:div w:id="196435784">
      <w:bodyDiv w:val="1"/>
      <w:marLeft w:val="0"/>
      <w:marRight w:val="0"/>
      <w:marTop w:val="0"/>
      <w:marBottom w:val="0"/>
      <w:divBdr>
        <w:top w:val="none" w:sz="0" w:space="0" w:color="auto"/>
        <w:left w:val="none" w:sz="0" w:space="0" w:color="auto"/>
        <w:bottom w:val="none" w:sz="0" w:space="0" w:color="auto"/>
        <w:right w:val="none" w:sz="0" w:space="0" w:color="auto"/>
      </w:divBdr>
    </w:div>
    <w:div w:id="336999345">
      <w:bodyDiv w:val="1"/>
      <w:marLeft w:val="0"/>
      <w:marRight w:val="0"/>
      <w:marTop w:val="0"/>
      <w:marBottom w:val="0"/>
      <w:divBdr>
        <w:top w:val="none" w:sz="0" w:space="0" w:color="auto"/>
        <w:left w:val="none" w:sz="0" w:space="0" w:color="auto"/>
        <w:bottom w:val="none" w:sz="0" w:space="0" w:color="auto"/>
        <w:right w:val="none" w:sz="0" w:space="0" w:color="auto"/>
      </w:divBdr>
    </w:div>
    <w:div w:id="360518515">
      <w:bodyDiv w:val="1"/>
      <w:marLeft w:val="0"/>
      <w:marRight w:val="0"/>
      <w:marTop w:val="0"/>
      <w:marBottom w:val="0"/>
      <w:divBdr>
        <w:top w:val="none" w:sz="0" w:space="0" w:color="auto"/>
        <w:left w:val="none" w:sz="0" w:space="0" w:color="auto"/>
        <w:bottom w:val="none" w:sz="0" w:space="0" w:color="auto"/>
        <w:right w:val="none" w:sz="0" w:space="0" w:color="auto"/>
      </w:divBdr>
    </w:div>
    <w:div w:id="364988760">
      <w:bodyDiv w:val="1"/>
      <w:marLeft w:val="0"/>
      <w:marRight w:val="0"/>
      <w:marTop w:val="0"/>
      <w:marBottom w:val="0"/>
      <w:divBdr>
        <w:top w:val="none" w:sz="0" w:space="0" w:color="auto"/>
        <w:left w:val="none" w:sz="0" w:space="0" w:color="auto"/>
        <w:bottom w:val="none" w:sz="0" w:space="0" w:color="auto"/>
        <w:right w:val="none" w:sz="0" w:space="0" w:color="auto"/>
      </w:divBdr>
    </w:div>
    <w:div w:id="366025809">
      <w:bodyDiv w:val="1"/>
      <w:marLeft w:val="0"/>
      <w:marRight w:val="0"/>
      <w:marTop w:val="0"/>
      <w:marBottom w:val="0"/>
      <w:divBdr>
        <w:top w:val="none" w:sz="0" w:space="0" w:color="auto"/>
        <w:left w:val="none" w:sz="0" w:space="0" w:color="auto"/>
        <w:bottom w:val="none" w:sz="0" w:space="0" w:color="auto"/>
        <w:right w:val="none" w:sz="0" w:space="0" w:color="auto"/>
      </w:divBdr>
    </w:div>
    <w:div w:id="368575263">
      <w:bodyDiv w:val="1"/>
      <w:marLeft w:val="0"/>
      <w:marRight w:val="0"/>
      <w:marTop w:val="0"/>
      <w:marBottom w:val="0"/>
      <w:divBdr>
        <w:top w:val="none" w:sz="0" w:space="0" w:color="auto"/>
        <w:left w:val="none" w:sz="0" w:space="0" w:color="auto"/>
        <w:bottom w:val="none" w:sz="0" w:space="0" w:color="auto"/>
        <w:right w:val="none" w:sz="0" w:space="0" w:color="auto"/>
      </w:divBdr>
    </w:div>
    <w:div w:id="515003491">
      <w:bodyDiv w:val="1"/>
      <w:marLeft w:val="0"/>
      <w:marRight w:val="0"/>
      <w:marTop w:val="0"/>
      <w:marBottom w:val="0"/>
      <w:divBdr>
        <w:top w:val="none" w:sz="0" w:space="0" w:color="auto"/>
        <w:left w:val="none" w:sz="0" w:space="0" w:color="auto"/>
        <w:bottom w:val="none" w:sz="0" w:space="0" w:color="auto"/>
        <w:right w:val="none" w:sz="0" w:space="0" w:color="auto"/>
      </w:divBdr>
    </w:div>
    <w:div w:id="534468712">
      <w:bodyDiv w:val="1"/>
      <w:marLeft w:val="0"/>
      <w:marRight w:val="0"/>
      <w:marTop w:val="0"/>
      <w:marBottom w:val="0"/>
      <w:divBdr>
        <w:top w:val="none" w:sz="0" w:space="0" w:color="auto"/>
        <w:left w:val="none" w:sz="0" w:space="0" w:color="auto"/>
        <w:bottom w:val="none" w:sz="0" w:space="0" w:color="auto"/>
        <w:right w:val="none" w:sz="0" w:space="0" w:color="auto"/>
      </w:divBdr>
    </w:div>
    <w:div w:id="762846498">
      <w:bodyDiv w:val="1"/>
      <w:marLeft w:val="0"/>
      <w:marRight w:val="0"/>
      <w:marTop w:val="0"/>
      <w:marBottom w:val="0"/>
      <w:divBdr>
        <w:top w:val="none" w:sz="0" w:space="0" w:color="auto"/>
        <w:left w:val="none" w:sz="0" w:space="0" w:color="auto"/>
        <w:bottom w:val="none" w:sz="0" w:space="0" w:color="auto"/>
        <w:right w:val="none" w:sz="0" w:space="0" w:color="auto"/>
      </w:divBdr>
    </w:div>
    <w:div w:id="778332390">
      <w:bodyDiv w:val="1"/>
      <w:marLeft w:val="0"/>
      <w:marRight w:val="0"/>
      <w:marTop w:val="0"/>
      <w:marBottom w:val="0"/>
      <w:divBdr>
        <w:top w:val="none" w:sz="0" w:space="0" w:color="auto"/>
        <w:left w:val="none" w:sz="0" w:space="0" w:color="auto"/>
        <w:bottom w:val="none" w:sz="0" w:space="0" w:color="auto"/>
        <w:right w:val="none" w:sz="0" w:space="0" w:color="auto"/>
      </w:divBdr>
    </w:div>
    <w:div w:id="913078995">
      <w:bodyDiv w:val="1"/>
      <w:marLeft w:val="0"/>
      <w:marRight w:val="0"/>
      <w:marTop w:val="0"/>
      <w:marBottom w:val="0"/>
      <w:divBdr>
        <w:top w:val="none" w:sz="0" w:space="0" w:color="auto"/>
        <w:left w:val="none" w:sz="0" w:space="0" w:color="auto"/>
        <w:bottom w:val="none" w:sz="0" w:space="0" w:color="auto"/>
        <w:right w:val="none" w:sz="0" w:space="0" w:color="auto"/>
      </w:divBdr>
    </w:div>
    <w:div w:id="1013537536">
      <w:bodyDiv w:val="1"/>
      <w:marLeft w:val="0"/>
      <w:marRight w:val="0"/>
      <w:marTop w:val="0"/>
      <w:marBottom w:val="0"/>
      <w:divBdr>
        <w:top w:val="none" w:sz="0" w:space="0" w:color="auto"/>
        <w:left w:val="none" w:sz="0" w:space="0" w:color="auto"/>
        <w:bottom w:val="none" w:sz="0" w:space="0" w:color="auto"/>
        <w:right w:val="none" w:sz="0" w:space="0" w:color="auto"/>
      </w:divBdr>
    </w:div>
    <w:div w:id="1094473845">
      <w:bodyDiv w:val="1"/>
      <w:marLeft w:val="0"/>
      <w:marRight w:val="0"/>
      <w:marTop w:val="0"/>
      <w:marBottom w:val="0"/>
      <w:divBdr>
        <w:top w:val="none" w:sz="0" w:space="0" w:color="auto"/>
        <w:left w:val="none" w:sz="0" w:space="0" w:color="auto"/>
        <w:bottom w:val="none" w:sz="0" w:space="0" w:color="auto"/>
        <w:right w:val="none" w:sz="0" w:space="0" w:color="auto"/>
      </w:divBdr>
    </w:div>
    <w:div w:id="1129471557">
      <w:bodyDiv w:val="1"/>
      <w:marLeft w:val="0"/>
      <w:marRight w:val="0"/>
      <w:marTop w:val="0"/>
      <w:marBottom w:val="0"/>
      <w:divBdr>
        <w:top w:val="none" w:sz="0" w:space="0" w:color="auto"/>
        <w:left w:val="none" w:sz="0" w:space="0" w:color="auto"/>
        <w:bottom w:val="none" w:sz="0" w:space="0" w:color="auto"/>
        <w:right w:val="none" w:sz="0" w:space="0" w:color="auto"/>
      </w:divBdr>
    </w:div>
    <w:div w:id="1130514501">
      <w:bodyDiv w:val="1"/>
      <w:marLeft w:val="0"/>
      <w:marRight w:val="0"/>
      <w:marTop w:val="0"/>
      <w:marBottom w:val="0"/>
      <w:divBdr>
        <w:top w:val="none" w:sz="0" w:space="0" w:color="auto"/>
        <w:left w:val="none" w:sz="0" w:space="0" w:color="auto"/>
        <w:bottom w:val="none" w:sz="0" w:space="0" w:color="auto"/>
        <w:right w:val="none" w:sz="0" w:space="0" w:color="auto"/>
      </w:divBdr>
    </w:div>
    <w:div w:id="1145270923">
      <w:bodyDiv w:val="1"/>
      <w:marLeft w:val="0"/>
      <w:marRight w:val="0"/>
      <w:marTop w:val="0"/>
      <w:marBottom w:val="0"/>
      <w:divBdr>
        <w:top w:val="none" w:sz="0" w:space="0" w:color="auto"/>
        <w:left w:val="none" w:sz="0" w:space="0" w:color="auto"/>
        <w:bottom w:val="none" w:sz="0" w:space="0" w:color="auto"/>
        <w:right w:val="none" w:sz="0" w:space="0" w:color="auto"/>
      </w:divBdr>
    </w:div>
    <w:div w:id="1296957755">
      <w:bodyDiv w:val="1"/>
      <w:marLeft w:val="0"/>
      <w:marRight w:val="0"/>
      <w:marTop w:val="0"/>
      <w:marBottom w:val="0"/>
      <w:divBdr>
        <w:top w:val="none" w:sz="0" w:space="0" w:color="auto"/>
        <w:left w:val="none" w:sz="0" w:space="0" w:color="auto"/>
        <w:bottom w:val="none" w:sz="0" w:space="0" w:color="auto"/>
        <w:right w:val="none" w:sz="0" w:space="0" w:color="auto"/>
      </w:divBdr>
    </w:div>
    <w:div w:id="1353458551">
      <w:bodyDiv w:val="1"/>
      <w:marLeft w:val="0"/>
      <w:marRight w:val="0"/>
      <w:marTop w:val="0"/>
      <w:marBottom w:val="0"/>
      <w:divBdr>
        <w:top w:val="none" w:sz="0" w:space="0" w:color="auto"/>
        <w:left w:val="none" w:sz="0" w:space="0" w:color="auto"/>
        <w:bottom w:val="none" w:sz="0" w:space="0" w:color="auto"/>
        <w:right w:val="none" w:sz="0" w:space="0" w:color="auto"/>
      </w:divBdr>
    </w:div>
    <w:div w:id="1441299031">
      <w:bodyDiv w:val="1"/>
      <w:marLeft w:val="0"/>
      <w:marRight w:val="0"/>
      <w:marTop w:val="0"/>
      <w:marBottom w:val="0"/>
      <w:divBdr>
        <w:top w:val="none" w:sz="0" w:space="0" w:color="auto"/>
        <w:left w:val="none" w:sz="0" w:space="0" w:color="auto"/>
        <w:bottom w:val="none" w:sz="0" w:space="0" w:color="auto"/>
        <w:right w:val="none" w:sz="0" w:space="0" w:color="auto"/>
      </w:divBdr>
    </w:div>
    <w:div w:id="1534536572">
      <w:bodyDiv w:val="1"/>
      <w:marLeft w:val="0"/>
      <w:marRight w:val="0"/>
      <w:marTop w:val="0"/>
      <w:marBottom w:val="0"/>
      <w:divBdr>
        <w:top w:val="none" w:sz="0" w:space="0" w:color="auto"/>
        <w:left w:val="none" w:sz="0" w:space="0" w:color="auto"/>
        <w:bottom w:val="none" w:sz="0" w:space="0" w:color="auto"/>
        <w:right w:val="none" w:sz="0" w:space="0" w:color="auto"/>
      </w:divBdr>
    </w:div>
    <w:div w:id="1617827735">
      <w:bodyDiv w:val="1"/>
      <w:marLeft w:val="0"/>
      <w:marRight w:val="0"/>
      <w:marTop w:val="0"/>
      <w:marBottom w:val="0"/>
      <w:divBdr>
        <w:top w:val="none" w:sz="0" w:space="0" w:color="auto"/>
        <w:left w:val="none" w:sz="0" w:space="0" w:color="auto"/>
        <w:bottom w:val="none" w:sz="0" w:space="0" w:color="auto"/>
        <w:right w:val="none" w:sz="0" w:space="0" w:color="auto"/>
      </w:divBdr>
    </w:div>
    <w:div w:id="1651402797">
      <w:bodyDiv w:val="1"/>
      <w:marLeft w:val="0"/>
      <w:marRight w:val="0"/>
      <w:marTop w:val="0"/>
      <w:marBottom w:val="0"/>
      <w:divBdr>
        <w:top w:val="none" w:sz="0" w:space="0" w:color="auto"/>
        <w:left w:val="none" w:sz="0" w:space="0" w:color="auto"/>
        <w:bottom w:val="none" w:sz="0" w:space="0" w:color="auto"/>
        <w:right w:val="none" w:sz="0" w:space="0" w:color="auto"/>
      </w:divBdr>
    </w:div>
    <w:div w:id="1702392768">
      <w:bodyDiv w:val="1"/>
      <w:marLeft w:val="0"/>
      <w:marRight w:val="0"/>
      <w:marTop w:val="0"/>
      <w:marBottom w:val="0"/>
      <w:divBdr>
        <w:top w:val="none" w:sz="0" w:space="0" w:color="auto"/>
        <w:left w:val="none" w:sz="0" w:space="0" w:color="auto"/>
        <w:bottom w:val="none" w:sz="0" w:space="0" w:color="auto"/>
        <w:right w:val="none" w:sz="0" w:space="0" w:color="auto"/>
      </w:divBdr>
    </w:div>
    <w:div w:id="1783643617">
      <w:bodyDiv w:val="1"/>
      <w:marLeft w:val="0"/>
      <w:marRight w:val="0"/>
      <w:marTop w:val="0"/>
      <w:marBottom w:val="0"/>
      <w:divBdr>
        <w:top w:val="none" w:sz="0" w:space="0" w:color="auto"/>
        <w:left w:val="none" w:sz="0" w:space="0" w:color="auto"/>
        <w:bottom w:val="none" w:sz="0" w:space="0" w:color="auto"/>
        <w:right w:val="none" w:sz="0" w:space="0" w:color="auto"/>
      </w:divBdr>
    </w:div>
    <w:div w:id="1795951598">
      <w:bodyDiv w:val="1"/>
      <w:marLeft w:val="0"/>
      <w:marRight w:val="0"/>
      <w:marTop w:val="0"/>
      <w:marBottom w:val="0"/>
      <w:divBdr>
        <w:top w:val="none" w:sz="0" w:space="0" w:color="auto"/>
        <w:left w:val="none" w:sz="0" w:space="0" w:color="auto"/>
        <w:bottom w:val="none" w:sz="0" w:space="0" w:color="auto"/>
        <w:right w:val="none" w:sz="0" w:space="0" w:color="auto"/>
      </w:divBdr>
    </w:div>
    <w:div w:id="1905990897">
      <w:bodyDiv w:val="1"/>
      <w:marLeft w:val="0"/>
      <w:marRight w:val="0"/>
      <w:marTop w:val="0"/>
      <w:marBottom w:val="0"/>
      <w:divBdr>
        <w:top w:val="none" w:sz="0" w:space="0" w:color="auto"/>
        <w:left w:val="none" w:sz="0" w:space="0" w:color="auto"/>
        <w:bottom w:val="none" w:sz="0" w:space="0" w:color="auto"/>
        <w:right w:val="none" w:sz="0" w:space="0" w:color="auto"/>
      </w:divBdr>
    </w:div>
    <w:div w:id="1918586902">
      <w:bodyDiv w:val="1"/>
      <w:marLeft w:val="0"/>
      <w:marRight w:val="0"/>
      <w:marTop w:val="0"/>
      <w:marBottom w:val="0"/>
      <w:divBdr>
        <w:top w:val="none" w:sz="0" w:space="0" w:color="auto"/>
        <w:left w:val="none" w:sz="0" w:space="0" w:color="auto"/>
        <w:bottom w:val="none" w:sz="0" w:space="0" w:color="auto"/>
        <w:right w:val="none" w:sz="0" w:space="0" w:color="auto"/>
      </w:divBdr>
    </w:div>
    <w:div w:id="1953899877">
      <w:bodyDiv w:val="1"/>
      <w:marLeft w:val="0"/>
      <w:marRight w:val="0"/>
      <w:marTop w:val="0"/>
      <w:marBottom w:val="0"/>
      <w:divBdr>
        <w:top w:val="none" w:sz="0" w:space="0" w:color="auto"/>
        <w:left w:val="none" w:sz="0" w:space="0" w:color="auto"/>
        <w:bottom w:val="none" w:sz="0" w:space="0" w:color="auto"/>
        <w:right w:val="none" w:sz="0" w:space="0" w:color="auto"/>
      </w:divBdr>
    </w:div>
    <w:div w:id="2115979629">
      <w:bodyDiv w:val="1"/>
      <w:marLeft w:val="0"/>
      <w:marRight w:val="0"/>
      <w:marTop w:val="0"/>
      <w:marBottom w:val="0"/>
      <w:divBdr>
        <w:top w:val="none" w:sz="0" w:space="0" w:color="auto"/>
        <w:left w:val="none" w:sz="0" w:space="0" w:color="auto"/>
        <w:bottom w:val="none" w:sz="0" w:space="0" w:color="auto"/>
        <w:right w:val="none" w:sz="0" w:space="0" w:color="auto"/>
      </w:divBdr>
    </w:div>
    <w:div w:id="21322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gMb8GP/dygh+Nx24" TargetMode="External"/><Relationship Id="rId13" Type="http://schemas.openxmlformats.org/officeDocument/2006/relationships/hyperlink" Target="https://paperpile.com/c/gMb8GP/uGUD"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hyperlink" Target="https://paperpile.com/c/gMb8GP/nBKhY" TargetMode="External"/><Relationship Id="rId12" Type="http://schemas.openxmlformats.org/officeDocument/2006/relationships/hyperlink" Target="https://paperpile.com/c/gMb8GP/xjdJX"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paperpile.com/c/gMb8GP/YKKRQ" TargetMode="External"/><Relationship Id="rId11" Type="http://schemas.openxmlformats.org/officeDocument/2006/relationships/hyperlink" Target="https://paperpile.com/c/gMb8GP/UuDT3" TargetMode="External"/><Relationship Id="rId24" Type="http://schemas.openxmlformats.org/officeDocument/2006/relationships/image" Target="media/image9.png"/><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hyperlink" Target="https://paperpile.com/c/gMb8GP/JDAf3"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paperpile.com/c/gMb8GP/y5YTR" TargetMode="External"/><Relationship Id="rId14" Type="http://schemas.openxmlformats.org/officeDocument/2006/relationships/hyperlink" Target="https://paperpile.com/c/gMb8GP/iKZpB"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228</TotalTime>
  <Pages>24</Pages>
  <Words>3487</Words>
  <Characters>19878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Cary Institute</Company>
  <LinksUpToDate>false</LinksUpToDate>
  <CharactersWithSpaces>23319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Castellanos</dc:creator>
  <cp:keywords/>
  <dc:description/>
  <cp:lastModifiedBy>Adrian Castellanos</cp:lastModifiedBy>
  <cp:revision>1</cp:revision>
  <dcterms:created xsi:type="dcterms:W3CDTF">2021-10-12T19:57:00Z</dcterms:created>
  <dcterms:modified xsi:type="dcterms:W3CDTF">2021-10-18T19:39:00Z</dcterms:modified>
</cp:coreProperties>
</file>