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096" w:rsidRDefault="005B5096" w:rsidP="005B5096">
      <w:pPr>
        <w:pStyle w:val="Title"/>
        <w:spacing w:line="276" w:lineRule="auto"/>
        <w:rPr>
          <w:rFonts w:ascii="Times New Roman" w:hAnsi="Times New Roman"/>
          <w:sz w:val="40"/>
          <w:lang w:val="en-GB"/>
        </w:rPr>
      </w:pPr>
      <w:r w:rsidRPr="00EC13AE">
        <w:rPr>
          <w:rFonts w:ascii="Times New Roman" w:hAnsi="Times New Roman"/>
          <w:sz w:val="40"/>
          <w:lang w:val="en-GB"/>
        </w:rPr>
        <w:t>Long-term trends in the occupancy of ants revealed th</w:t>
      </w:r>
      <w:r w:rsidR="00CA392C">
        <w:rPr>
          <w:rFonts w:ascii="Times New Roman" w:hAnsi="Times New Roman"/>
          <w:sz w:val="40"/>
          <w:lang w:val="en-GB"/>
        </w:rPr>
        <w:t>rough use of multi-sourced data</w:t>
      </w:r>
      <w:r w:rsidRPr="00EC13AE">
        <w:rPr>
          <w:rFonts w:ascii="Times New Roman" w:hAnsi="Times New Roman"/>
          <w:sz w:val="40"/>
          <w:lang w:val="en-GB"/>
        </w:rPr>
        <w:t>sets</w:t>
      </w:r>
    </w:p>
    <w:p w:rsidR="005B5096" w:rsidRPr="00734B32" w:rsidRDefault="005B5096" w:rsidP="005B5096">
      <w:pPr>
        <w:spacing w:line="480" w:lineRule="auto"/>
        <w:rPr>
          <w:rFonts w:ascii="Times New Roman" w:hAnsi="Times New Roman" w:cs="Times New Roman"/>
          <w:sz w:val="28"/>
          <w:lang w:val="en-GB"/>
        </w:rPr>
      </w:pPr>
      <w:r w:rsidRPr="00734B32">
        <w:rPr>
          <w:rFonts w:ascii="Times New Roman" w:hAnsi="Times New Roman" w:cs="Times New Roman"/>
          <w:sz w:val="28"/>
          <w:lang w:val="en-GB"/>
        </w:rPr>
        <w:t>Biology Letters</w:t>
      </w:r>
    </w:p>
    <w:p w:rsidR="005B5096" w:rsidRPr="00263B5B" w:rsidRDefault="005B5096" w:rsidP="005B5096">
      <w:pPr>
        <w:spacing w:line="480" w:lineRule="auto"/>
        <w:rPr>
          <w:rFonts w:ascii="Times New Roman" w:hAnsi="Times New Roman"/>
          <w:sz w:val="24"/>
          <w:szCs w:val="24"/>
          <w:vertAlign w:val="superscript"/>
          <w:lang w:val="en-GB"/>
        </w:rPr>
      </w:pPr>
      <w:r w:rsidRPr="00EC13AE">
        <w:rPr>
          <w:rFonts w:ascii="Times New Roman" w:hAnsi="Times New Roman"/>
          <w:sz w:val="24"/>
          <w:szCs w:val="24"/>
          <w:lang w:val="en-GB"/>
        </w:rPr>
        <w:t>Julie K. Sheard</w:t>
      </w:r>
      <w:r w:rsidRPr="00EC13AE">
        <w:rPr>
          <w:rFonts w:ascii="Times New Roman" w:hAnsi="Times New Roman"/>
          <w:sz w:val="24"/>
          <w:szCs w:val="24"/>
          <w:vertAlign w:val="superscript"/>
          <w:lang w:val="en-GB"/>
        </w:rPr>
        <w:t>*1</w:t>
      </w:r>
      <w:r w:rsidRPr="00EC13AE">
        <w:rPr>
          <w:rFonts w:ascii="Times New Roman" w:hAnsi="Times New Roman"/>
          <w:sz w:val="24"/>
          <w:szCs w:val="24"/>
          <w:lang w:val="en-GB"/>
        </w:rPr>
        <w:t>, Carsten Rahbek</w:t>
      </w:r>
      <w:r w:rsidRPr="00EC13AE">
        <w:rPr>
          <w:rFonts w:ascii="Times New Roman" w:hAnsi="Times New Roman"/>
          <w:sz w:val="24"/>
          <w:szCs w:val="24"/>
          <w:vertAlign w:val="superscript"/>
          <w:lang w:val="en-GB"/>
        </w:rPr>
        <w:t>1</w:t>
      </w:r>
      <w:proofErr w:type="gramStart"/>
      <w:r w:rsidRPr="00EC13AE">
        <w:rPr>
          <w:rFonts w:ascii="Times New Roman" w:hAnsi="Times New Roman"/>
          <w:sz w:val="24"/>
          <w:szCs w:val="24"/>
          <w:vertAlign w:val="superscript"/>
          <w:lang w:val="en-GB"/>
        </w:rPr>
        <w:t>,2,3</w:t>
      </w:r>
      <w:r>
        <w:rPr>
          <w:rFonts w:ascii="Times New Roman" w:hAnsi="Times New Roman"/>
          <w:sz w:val="24"/>
          <w:szCs w:val="24"/>
          <w:vertAlign w:val="superscript"/>
          <w:lang w:val="en-GB"/>
        </w:rPr>
        <w:t>,4,5</w:t>
      </w:r>
      <w:proofErr w:type="gramEnd"/>
      <w:r w:rsidRPr="00EC13AE">
        <w:rPr>
          <w:rFonts w:ascii="Times New Roman" w:hAnsi="Times New Roman"/>
          <w:sz w:val="24"/>
          <w:szCs w:val="24"/>
          <w:lang w:val="en-GB"/>
        </w:rPr>
        <w:t>, Robert R. Dunn</w:t>
      </w:r>
      <w:r>
        <w:rPr>
          <w:rFonts w:ascii="Times New Roman" w:hAnsi="Times New Roman"/>
          <w:sz w:val="24"/>
          <w:szCs w:val="24"/>
          <w:vertAlign w:val="superscript"/>
          <w:lang w:val="en-GB"/>
        </w:rPr>
        <w:t>6</w:t>
      </w:r>
      <w:r>
        <w:rPr>
          <w:rFonts w:ascii="Times New Roman" w:hAnsi="Times New Roman"/>
          <w:sz w:val="24"/>
          <w:szCs w:val="24"/>
          <w:lang w:val="en-GB"/>
        </w:rPr>
        <w:t>,</w:t>
      </w:r>
      <w:r w:rsidRPr="00EC13AE">
        <w:rPr>
          <w:rFonts w:ascii="Times New Roman" w:hAnsi="Times New Roman"/>
          <w:sz w:val="24"/>
          <w:szCs w:val="24"/>
          <w:lang w:val="en-GB"/>
        </w:rPr>
        <w:t xml:space="preserve"> Nathan J. Sanders</w:t>
      </w:r>
      <w:r>
        <w:rPr>
          <w:rFonts w:ascii="Times New Roman" w:hAnsi="Times New Roman"/>
          <w:sz w:val="24"/>
          <w:szCs w:val="24"/>
          <w:vertAlign w:val="superscript"/>
          <w:lang w:val="en-GB"/>
        </w:rPr>
        <w:t>7</w:t>
      </w:r>
      <w:r w:rsidRPr="00EC13AE">
        <w:rPr>
          <w:rFonts w:ascii="Times New Roman" w:hAnsi="Times New Roman"/>
          <w:sz w:val="24"/>
          <w:szCs w:val="24"/>
          <w:lang w:val="en-GB"/>
        </w:rPr>
        <w:t>, Nick J.B. Isaac</w:t>
      </w:r>
      <w:r>
        <w:rPr>
          <w:rFonts w:ascii="Times New Roman" w:hAnsi="Times New Roman"/>
          <w:sz w:val="24"/>
          <w:szCs w:val="24"/>
          <w:vertAlign w:val="superscript"/>
          <w:lang w:val="en-GB"/>
        </w:rPr>
        <w:t>8</w:t>
      </w:r>
    </w:p>
    <w:p w:rsidR="00CA392C" w:rsidRPr="00CA392C" w:rsidRDefault="00CA392C" w:rsidP="00CA392C">
      <w:pPr>
        <w:pStyle w:val="StyleAuthorAddressesLeft0mmHanging25mm"/>
        <w:tabs>
          <w:tab w:val="clear" w:pos="142"/>
          <w:tab w:val="left" w:pos="0"/>
        </w:tabs>
        <w:spacing w:line="276" w:lineRule="auto"/>
        <w:ind w:left="0" w:firstLine="0"/>
        <w:rPr>
          <w:sz w:val="16"/>
          <w:lang w:val="en-US"/>
        </w:rPr>
      </w:pPr>
      <w:r w:rsidRPr="00CA392C">
        <w:rPr>
          <w:szCs w:val="24"/>
          <w:vertAlign w:val="superscript"/>
          <w:lang w:val="en-GB"/>
        </w:rPr>
        <w:t>1</w:t>
      </w:r>
      <w:r w:rsidRPr="00CA392C">
        <w:rPr>
          <w:szCs w:val="24"/>
          <w:lang w:val="en-GB"/>
        </w:rPr>
        <w:t xml:space="preserve">Center for </w:t>
      </w:r>
      <w:proofErr w:type="spellStart"/>
      <w:r w:rsidRPr="00CA392C">
        <w:rPr>
          <w:szCs w:val="24"/>
          <w:lang w:val="en-GB"/>
        </w:rPr>
        <w:t>Macroecology</w:t>
      </w:r>
      <w:proofErr w:type="spellEnd"/>
      <w:r w:rsidRPr="00CA392C">
        <w:rPr>
          <w:szCs w:val="24"/>
          <w:lang w:val="en-GB"/>
        </w:rPr>
        <w:t xml:space="preserve">, Evolution and Climate, and </w:t>
      </w:r>
      <w:r w:rsidRPr="00CA392C">
        <w:rPr>
          <w:szCs w:val="24"/>
          <w:vertAlign w:val="superscript"/>
          <w:lang w:val="en-GB"/>
        </w:rPr>
        <w:t>2</w:t>
      </w:r>
      <w:r w:rsidRPr="00CA392C">
        <w:rPr>
          <w:szCs w:val="24"/>
          <w:lang w:val="en-GB"/>
        </w:rPr>
        <w:t xml:space="preserve">Center for Global Mountain Biodiversity, GLOBE Institute, University of Copenhagen, </w:t>
      </w:r>
      <w:proofErr w:type="spellStart"/>
      <w:r w:rsidRPr="00CA392C">
        <w:rPr>
          <w:szCs w:val="24"/>
          <w:lang w:val="en-GB"/>
        </w:rPr>
        <w:t>Universitetsparken</w:t>
      </w:r>
      <w:proofErr w:type="spellEnd"/>
      <w:r w:rsidRPr="00CA392C">
        <w:rPr>
          <w:szCs w:val="24"/>
          <w:lang w:val="en-GB"/>
        </w:rPr>
        <w:t xml:space="preserve"> 15, Copenhagen 2100, Denmark</w:t>
      </w:r>
      <w:r w:rsidRPr="00CA392C">
        <w:rPr>
          <w:sz w:val="16"/>
          <w:lang w:val="en-US"/>
        </w:rPr>
        <w:t xml:space="preserve"> </w:t>
      </w:r>
    </w:p>
    <w:p w:rsidR="00CA392C" w:rsidRPr="00CA392C" w:rsidRDefault="00CA392C" w:rsidP="00CA392C">
      <w:pPr>
        <w:pStyle w:val="StyleAuthorAddressesLeft0mmHanging25mm"/>
        <w:spacing w:line="276" w:lineRule="auto"/>
        <w:rPr>
          <w:szCs w:val="24"/>
          <w:lang w:val="en-GB"/>
        </w:rPr>
      </w:pPr>
      <w:r w:rsidRPr="00CA392C">
        <w:rPr>
          <w:szCs w:val="24"/>
          <w:vertAlign w:val="superscript"/>
          <w:lang w:val="en-GB"/>
        </w:rPr>
        <w:t>3</w:t>
      </w:r>
      <w:r w:rsidRPr="00CA392C">
        <w:rPr>
          <w:szCs w:val="24"/>
          <w:lang w:val="en-GB"/>
        </w:rPr>
        <w:t>Institute of Ecology, Peking University, Beijing 100871, People’s Republic of China</w:t>
      </w:r>
    </w:p>
    <w:p w:rsidR="00CA392C" w:rsidRPr="00CA392C" w:rsidRDefault="00CA392C" w:rsidP="00CA392C">
      <w:pPr>
        <w:pStyle w:val="StyleAuthorAddressesLeft0mmHanging25mm"/>
        <w:spacing w:line="276" w:lineRule="auto"/>
        <w:rPr>
          <w:szCs w:val="24"/>
          <w:lang w:val="en-GB"/>
        </w:rPr>
      </w:pPr>
      <w:r w:rsidRPr="00CA392C">
        <w:rPr>
          <w:szCs w:val="24"/>
          <w:vertAlign w:val="superscript"/>
          <w:lang w:val="en-GB"/>
        </w:rPr>
        <w:t>4</w:t>
      </w:r>
      <w:r w:rsidRPr="00CA392C">
        <w:rPr>
          <w:szCs w:val="24"/>
          <w:lang w:val="en-GB"/>
        </w:rPr>
        <w:t>Department of Life Sciences, Imperial College London, Ascot SL5 7PY, UK</w:t>
      </w:r>
    </w:p>
    <w:p w:rsidR="00CA392C" w:rsidRPr="00CA392C" w:rsidRDefault="00CA392C" w:rsidP="00CA392C">
      <w:pPr>
        <w:pStyle w:val="StyleAuthorAddressesLeft0mmHanging25mm"/>
        <w:spacing w:line="276" w:lineRule="auto"/>
        <w:rPr>
          <w:szCs w:val="24"/>
          <w:lang w:val="en-GB"/>
        </w:rPr>
      </w:pPr>
      <w:r w:rsidRPr="00CA392C">
        <w:rPr>
          <w:szCs w:val="24"/>
          <w:vertAlign w:val="superscript"/>
          <w:lang w:val="en-GB"/>
        </w:rPr>
        <w:t>5</w:t>
      </w:r>
      <w:r w:rsidRPr="00CA392C">
        <w:rPr>
          <w:szCs w:val="24"/>
          <w:lang w:val="en-GB"/>
        </w:rPr>
        <w:t xml:space="preserve">Danish Institute for Advanced Study, University of Southern Denmark, </w:t>
      </w:r>
      <w:proofErr w:type="spellStart"/>
      <w:r w:rsidRPr="00CA392C">
        <w:rPr>
          <w:szCs w:val="24"/>
          <w:lang w:val="en-GB"/>
        </w:rPr>
        <w:t>Campusvej</w:t>
      </w:r>
      <w:proofErr w:type="spellEnd"/>
      <w:r w:rsidRPr="00CA392C">
        <w:rPr>
          <w:szCs w:val="24"/>
          <w:lang w:val="en-GB"/>
        </w:rPr>
        <w:t xml:space="preserve"> 55, Odense M 5230, Denmark</w:t>
      </w:r>
    </w:p>
    <w:p w:rsidR="00CA392C" w:rsidRPr="00CA392C" w:rsidRDefault="00CA392C" w:rsidP="00CA392C">
      <w:pPr>
        <w:pStyle w:val="StyleAuthorAddressesLeft0mmHanging25mm"/>
        <w:spacing w:line="276" w:lineRule="auto"/>
        <w:rPr>
          <w:szCs w:val="24"/>
          <w:lang w:val="en-GB"/>
        </w:rPr>
      </w:pPr>
      <w:r w:rsidRPr="00CA392C">
        <w:rPr>
          <w:szCs w:val="24"/>
          <w:vertAlign w:val="superscript"/>
          <w:lang w:val="en-GB"/>
        </w:rPr>
        <w:t>6</w:t>
      </w:r>
      <w:r w:rsidRPr="00CA392C">
        <w:rPr>
          <w:szCs w:val="24"/>
          <w:lang w:val="en-GB"/>
        </w:rPr>
        <w:t>Department of Applied Ecology, North Carolina State University, Raleigh, NC, USA</w:t>
      </w:r>
    </w:p>
    <w:p w:rsidR="00CA392C" w:rsidRPr="00CA392C" w:rsidRDefault="00CA392C" w:rsidP="00CA392C">
      <w:pPr>
        <w:pStyle w:val="StyleAuthorAddressesLeft0mmHanging25mm"/>
        <w:spacing w:line="276" w:lineRule="auto"/>
        <w:rPr>
          <w:szCs w:val="24"/>
          <w:lang w:val="en-GB"/>
        </w:rPr>
      </w:pPr>
      <w:r w:rsidRPr="00CA392C">
        <w:rPr>
          <w:szCs w:val="24"/>
          <w:vertAlign w:val="superscript"/>
          <w:lang w:val="en-GB"/>
        </w:rPr>
        <w:t>7</w:t>
      </w:r>
      <w:r w:rsidRPr="00CA392C">
        <w:rPr>
          <w:szCs w:val="24"/>
          <w:lang w:val="en-GB"/>
        </w:rPr>
        <w:t xml:space="preserve">Department of Ecology and Evolutionary Biology, University of Michigan, Ann </w:t>
      </w:r>
      <w:proofErr w:type="spellStart"/>
      <w:r w:rsidRPr="00CA392C">
        <w:rPr>
          <w:szCs w:val="24"/>
          <w:lang w:val="en-GB"/>
        </w:rPr>
        <w:t>Arbor</w:t>
      </w:r>
      <w:proofErr w:type="spellEnd"/>
      <w:r w:rsidRPr="00CA392C">
        <w:rPr>
          <w:szCs w:val="24"/>
          <w:lang w:val="en-GB"/>
        </w:rPr>
        <w:t>, MI, USA</w:t>
      </w:r>
    </w:p>
    <w:p w:rsidR="00CA392C" w:rsidRPr="00CA392C" w:rsidRDefault="00CA392C" w:rsidP="00CA392C">
      <w:pPr>
        <w:pStyle w:val="StyleAuthorAddressesLeft0mmHanging25mm"/>
        <w:spacing w:line="276" w:lineRule="auto"/>
        <w:ind w:left="0" w:firstLine="0"/>
        <w:rPr>
          <w:szCs w:val="24"/>
          <w:lang w:val="en-GB"/>
        </w:rPr>
      </w:pPr>
      <w:r w:rsidRPr="00CA392C">
        <w:rPr>
          <w:szCs w:val="24"/>
          <w:vertAlign w:val="superscript"/>
          <w:lang w:val="en-GB"/>
        </w:rPr>
        <w:t>8</w:t>
      </w:r>
      <w:r w:rsidRPr="00CA392C">
        <w:rPr>
          <w:szCs w:val="24"/>
          <w:lang w:val="en-GB"/>
        </w:rPr>
        <w:t xml:space="preserve">UK Centre for Ecology and Hydrology, </w:t>
      </w:r>
      <w:proofErr w:type="spellStart"/>
      <w:r w:rsidRPr="00CA392C">
        <w:rPr>
          <w:szCs w:val="24"/>
          <w:lang w:val="en-GB"/>
        </w:rPr>
        <w:t>Crowmarsh</w:t>
      </w:r>
      <w:proofErr w:type="spellEnd"/>
      <w:r w:rsidRPr="00CA392C">
        <w:rPr>
          <w:szCs w:val="24"/>
          <w:lang w:val="en-GB"/>
        </w:rPr>
        <w:t xml:space="preserve"> Gifford, Maclean Building, Wallingford OX10 8BB, UK</w:t>
      </w:r>
    </w:p>
    <w:p w:rsidR="00CA392C" w:rsidRDefault="00CA392C" w:rsidP="005B5096">
      <w:pPr>
        <w:spacing w:line="276" w:lineRule="auto"/>
        <w:rPr>
          <w:rFonts w:ascii="Times New Roman" w:hAnsi="Times New Roman"/>
          <w:b/>
          <w:sz w:val="24"/>
          <w:lang w:val="en-GB" w:eastAsia="da-DK"/>
        </w:rPr>
      </w:pPr>
    </w:p>
    <w:p w:rsidR="005B5096" w:rsidRPr="005B5096" w:rsidRDefault="005B5096" w:rsidP="005B5096">
      <w:pPr>
        <w:spacing w:line="276" w:lineRule="auto"/>
        <w:rPr>
          <w:rFonts w:ascii="Times New Roman" w:hAnsi="Times New Roman"/>
          <w:b/>
          <w:sz w:val="24"/>
          <w:lang w:val="en-GB" w:eastAsia="da-DK"/>
        </w:rPr>
      </w:pPr>
      <w:r w:rsidRPr="005B5096">
        <w:rPr>
          <w:rFonts w:ascii="Times New Roman" w:hAnsi="Times New Roman"/>
          <w:b/>
          <w:sz w:val="24"/>
          <w:lang w:val="en-GB" w:eastAsia="da-DK"/>
        </w:rPr>
        <w:t>Table S5: Species suitability for modelling</w:t>
      </w:r>
    </w:p>
    <w:p w:rsidR="005B5096" w:rsidRPr="005B5096" w:rsidRDefault="005B5096" w:rsidP="005B5096">
      <w:pPr>
        <w:spacing w:line="276" w:lineRule="auto"/>
        <w:rPr>
          <w:rFonts w:ascii="Times New Roman" w:hAnsi="Times New Roman"/>
          <w:sz w:val="28"/>
          <w:lang w:val="en-GB" w:eastAsia="da-DK"/>
        </w:rPr>
      </w:pPr>
      <w:r w:rsidRPr="005B5096">
        <w:rPr>
          <w:rFonts w:ascii="Times New Roman" w:hAnsi="Times New Roman"/>
          <w:sz w:val="24"/>
          <w:lang w:val="en-GB" w:eastAsia="da-DK"/>
        </w:rPr>
        <w:t>Calculations of two metrics used to determine whether there is sufficient data to warrant occupancy modelling for each species in the two largest</w:t>
      </w:r>
      <w:r w:rsidR="00CA392C">
        <w:rPr>
          <w:rFonts w:ascii="Times New Roman" w:hAnsi="Times New Roman"/>
          <w:sz w:val="24"/>
          <w:lang w:val="en-GB" w:eastAsia="da-DK"/>
        </w:rPr>
        <w:t xml:space="preserve"> data</w:t>
      </w:r>
      <w:r w:rsidRPr="005B5096">
        <w:rPr>
          <w:rFonts w:ascii="Times New Roman" w:hAnsi="Times New Roman"/>
          <w:sz w:val="24"/>
          <w:lang w:val="en-GB" w:eastAsia="da-DK"/>
        </w:rPr>
        <w:t>sets ind</w:t>
      </w:r>
      <w:r w:rsidR="00CA392C">
        <w:rPr>
          <w:rFonts w:ascii="Times New Roman" w:hAnsi="Times New Roman"/>
          <w:sz w:val="24"/>
          <w:lang w:val="en-GB" w:eastAsia="da-DK"/>
        </w:rPr>
        <w:t>ividually and the combined data</w:t>
      </w:r>
      <w:r w:rsidRPr="005B5096">
        <w:rPr>
          <w:rFonts w:ascii="Times New Roman" w:hAnsi="Times New Roman"/>
          <w:sz w:val="24"/>
          <w:lang w:val="en-GB" w:eastAsia="da-DK"/>
        </w:rPr>
        <w:t>set. The two metrics were the number of records of the focal species in the 10 % best recorded decades (90</w:t>
      </w:r>
      <w:r w:rsidRPr="005B5096">
        <w:rPr>
          <w:rFonts w:ascii="Times New Roman" w:hAnsi="Times New Roman"/>
          <w:sz w:val="24"/>
          <w:vertAlign w:val="superscript"/>
          <w:lang w:val="en-GB" w:eastAsia="da-DK"/>
        </w:rPr>
        <w:t>th</w:t>
      </w:r>
      <w:r w:rsidRPr="005B5096">
        <w:rPr>
          <w:rFonts w:ascii="Times New Roman" w:hAnsi="Times New Roman"/>
          <w:sz w:val="24"/>
          <w:lang w:val="en-GB" w:eastAsia="da-DK"/>
        </w:rPr>
        <w:t xml:space="preserve"> percentile) and the proportion of total r</w:t>
      </w:r>
      <w:r w:rsidR="00CA392C">
        <w:rPr>
          <w:rFonts w:ascii="Times New Roman" w:hAnsi="Times New Roman"/>
          <w:sz w:val="24"/>
          <w:lang w:val="en-GB" w:eastAsia="da-DK"/>
        </w:rPr>
        <w:t>ecording visits within the data</w:t>
      </w:r>
      <w:r w:rsidRPr="005B5096">
        <w:rPr>
          <w:rFonts w:ascii="Times New Roman" w:hAnsi="Times New Roman"/>
          <w:sz w:val="24"/>
          <w:lang w:val="en-GB" w:eastAsia="da-DK"/>
        </w:rPr>
        <w:t>set that resulted in non-detections for the focal species, determined to be the best at describing suitability according to Pocock et al. 2019. Species were determined to be suitable for occupancy modelling if either 1) the proportion of visits with non-detection of the focal species was &lt; 0.958 and the 90</w:t>
      </w:r>
      <w:r w:rsidRPr="005B5096">
        <w:rPr>
          <w:rFonts w:ascii="Times New Roman" w:hAnsi="Times New Roman"/>
          <w:sz w:val="24"/>
          <w:vertAlign w:val="superscript"/>
          <w:lang w:val="en-GB" w:eastAsia="da-DK"/>
        </w:rPr>
        <w:t>th</w:t>
      </w:r>
      <w:r w:rsidRPr="005B5096">
        <w:rPr>
          <w:rFonts w:ascii="Times New Roman" w:hAnsi="Times New Roman"/>
          <w:sz w:val="24"/>
          <w:lang w:val="en-GB" w:eastAsia="da-DK"/>
        </w:rPr>
        <w:t xml:space="preserve"> percentile number of detections within a decade was ≥ 29 or 2) if the proportion of visits with non-detection of the focal species was ≥ 0.958 and the 90</w:t>
      </w:r>
      <w:r w:rsidRPr="005B5096">
        <w:rPr>
          <w:rFonts w:ascii="Times New Roman" w:hAnsi="Times New Roman"/>
          <w:sz w:val="24"/>
          <w:vertAlign w:val="superscript"/>
          <w:lang w:val="en-GB" w:eastAsia="da-DK"/>
        </w:rPr>
        <w:t>th</w:t>
      </w:r>
      <w:r w:rsidRPr="005B5096">
        <w:rPr>
          <w:rFonts w:ascii="Times New Roman" w:hAnsi="Times New Roman"/>
          <w:sz w:val="24"/>
          <w:lang w:val="en-GB" w:eastAsia="da-DK"/>
        </w:rPr>
        <w:t xml:space="preserve"> percentile number of detections within a decade was ≥ 9.5.</w:t>
      </w:r>
      <w:r w:rsidRPr="005B5096">
        <w:rPr>
          <w:rFonts w:ascii="Times New Roman" w:hAnsi="Times New Roman"/>
          <w:sz w:val="28"/>
          <w:lang w:val="en-GB" w:eastAsia="da-DK"/>
        </w:rPr>
        <w:t xml:space="preserve"> </w:t>
      </w:r>
    </w:p>
    <w:p w:rsidR="005B5096" w:rsidRDefault="005B5096" w:rsidP="005B5096">
      <w:pPr>
        <w:rPr>
          <w:lang w:val="en-GB" w:eastAsia="da-DK"/>
        </w:rPr>
      </w:pPr>
      <w:r>
        <w:rPr>
          <w:lang w:val="en-GB" w:eastAsia="da-DK"/>
        </w:rPr>
        <w:br w:type="page"/>
      </w:r>
    </w:p>
    <w:tbl>
      <w:tblPr>
        <w:tblW w:w="12899" w:type="dxa"/>
        <w:tblCellMar>
          <w:left w:w="28" w:type="dxa"/>
          <w:right w:w="28" w:type="dxa"/>
        </w:tblCellMar>
        <w:tblLook w:val="04A0" w:firstRow="1" w:lastRow="0" w:firstColumn="1" w:lastColumn="0" w:noHBand="0" w:noVBand="1"/>
      </w:tblPr>
      <w:tblGrid>
        <w:gridCol w:w="2835"/>
        <w:gridCol w:w="1129"/>
        <w:gridCol w:w="1134"/>
        <w:gridCol w:w="992"/>
        <w:gridCol w:w="147"/>
        <w:gridCol w:w="1134"/>
        <w:gridCol w:w="1134"/>
        <w:gridCol w:w="992"/>
        <w:gridCol w:w="142"/>
        <w:gridCol w:w="1134"/>
        <w:gridCol w:w="1134"/>
        <w:gridCol w:w="992"/>
      </w:tblGrid>
      <w:tr w:rsidR="001852DA" w:rsidRPr="00EC13AE" w:rsidTr="00CA392C">
        <w:trPr>
          <w:trHeight w:val="300"/>
        </w:trPr>
        <w:tc>
          <w:tcPr>
            <w:tcW w:w="2835" w:type="dxa"/>
            <w:tcBorders>
              <w:top w:val="single" w:sz="4" w:space="0" w:color="auto"/>
            </w:tcBorders>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bCs/>
                <w:sz w:val="20"/>
                <w:szCs w:val="20"/>
                <w:lang w:val="en-GB"/>
              </w:rPr>
            </w:pPr>
          </w:p>
        </w:tc>
        <w:tc>
          <w:tcPr>
            <w:tcW w:w="3255" w:type="dxa"/>
            <w:gridSpan w:val="3"/>
            <w:tcBorders>
              <w:top w:val="single" w:sz="4" w:space="0" w:color="auto"/>
              <w:bottom w:val="single" w:sz="4" w:space="0" w:color="auto"/>
            </w:tcBorders>
            <w:shd w:val="clear" w:color="auto" w:fill="auto"/>
            <w:noWrap/>
            <w:vAlign w:val="bottom"/>
            <w:hideMark/>
          </w:tcPr>
          <w:p w:rsidR="001852DA" w:rsidRPr="00EC13AE" w:rsidRDefault="001852DA" w:rsidP="00E27AE8">
            <w:pPr>
              <w:spacing w:after="0" w:line="240" w:lineRule="auto"/>
              <w:jc w:val="center"/>
              <w:rPr>
                <w:rFonts w:ascii="Times New Roman" w:eastAsia="Times New Roman" w:hAnsi="Times New Roman" w:cs="Times New Roman"/>
                <w:bCs/>
                <w:color w:val="000000"/>
                <w:sz w:val="20"/>
                <w:szCs w:val="20"/>
                <w:lang w:val="en-GB"/>
              </w:rPr>
            </w:pPr>
            <w:r w:rsidRPr="00EC13AE">
              <w:rPr>
                <w:rFonts w:ascii="Times New Roman" w:eastAsia="Times New Roman" w:hAnsi="Times New Roman" w:cs="Times New Roman"/>
                <w:bCs/>
                <w:color w:val="000000"/>
                <w:sz w:val="20"/>
                <w:szCs w:val="20"/>
                <w:lang w:val="en-GB"/>
              </w:rPr>
              <w:t>NHM Denmark</w:t>
            </w:r>
          </w:p>
        </w:tc>
        <w:tc>
          <w:tcPr>
            <w:tcW w:w="147" w:type="dxa"/>
            <w:tcBorders>
              <w:top w:val="single" w:sz="4" w:space="0" w:color="auto"/>
            </w:tcBorders>
          </w:tcPr>
          <w:p w:rsidR="001852DA" w:rsidRPr="00EC13AE" w:rsidRDefault="001852DA" w:rsidP="00E27AE8">
            <w:pPr>
              <w:spacing w:after="0" w:line="240" w:lineRule="auto"/>
              <w:jc w:val="center"/>
              <w:rPr>
                <w:rFonts w:ascii="Times New Roman" w:eastAsia="Times New Roman" w:hAnsi="Times New Roman" w:cs="Times New Roman"/>
                <w:bCs/>
                <w:color w:val="000000"/>
                <w:sz w:val="20"/>
                <w:szCs w:val="20"/>
                <w:lang w:val="en-GB"/>
              </w:rPr>
            </w:pPr>
          </w:p>
        </w:tc>
        <w:tc>
          <w:tcPr>
            <w:tcW w:w="3260" w:type="dxa"/>
            <w:gridSpan w:val="3"/>
            <w:tcBorders>
              <w:top w:val="single" w:sz="4" w:space="0" w:color="auto"/>
              <w:bottom w:val="single" w:sz="4" w:space="0" w:color="auto"/>
            </w:tcBorders>
            <w:shd w:val="clear" w:color="auto" w:fill="auto"/>
            <w:noWrap/>
            <w:vAlign w:val="bottom"/>
            <w:hideMark/>
          </w:tcPr>
          <w:p w:rsidR="001852DA" w:rsidRPr="00EC13AE" w:rsidRDefault="001852DA" w:rsidP="00E27AE8">
            <w:pPr>
              <w:spacing w:after="0" w:line="240" w:lineRule="auto"/>
              <w:jc w:val="center"/>
              <w:rPr>
                <w:rFonts w:ascii="Times New Roman" w:eastAsia="Times New Roman" w:hAnsi="Times New Roman" w:cs="Times New Roman"/>
                <w:bCs/>
                <w:color w:val="000000"/>
                <w:sz w:val="20"/>
                <w:szCs w:val="20"/>
                <w:lang w:val="en-GB"/>
              </w:rPr>
            </w:pPr>
            <w:r w:rsidRPr="00EC13AE">
              <w:rPr>
                <w:rFonts w:ascii="Times New Roman" w:eastAsia="Times New Roman" w:hAnsi="Times New Roman" w:cs="Times New Roman"/>
                <w:bCs/>
                <w:color w:val="000000"/>
                <w:sz w:val="20"/>
                <w:szCs w:val="20"/>
                <w:lang w:val="en-GB"/>
              </w:rPr>
              <w:t>NHM Aarhus</w:t>
            </w:r>
          </w:p>
        </w:tc>
        <w:tc>
          <w:tcPr>
            <w:tcW w:w="142" w:type="dxa"/>
            <w:tcBorders>
              <w:top w:val="single" w:sz="4" w:space="0" w:color="auto"/>
            </w:tcBorders>
          </w:tcPr>
          <w:p w:rsidR="001852DA" w:rsidRPr="00EC13AE" w:rsidRDefault="001852DA" w:rsidP="00E27AE8">
            <w:pPr>
              <w:spacing w:after="0" w:line="240" w:lineRule="auto"/>
              <w:jc w:val="center"/>
              <w:rPr>
                <w:rFonts w:ascii="Times New Roman" w:eastAsia="Times New Roman" w:hAnsi="Times New Roman" w:cs="Times New Roman"/>
                <w:bCs/>
                <w:color w:val="000000"/>
                <w:sz w:val="20"/>
                <w:szCs w:val="20"/>
                <w:lang w:val="en-GB"/>
              </w:rPr>
            </w:pPr>
          </w:p>
        </w:tc>
        <w:tc>
          <w:tcPr>
            <w:tcW w:w="3260" w:type="dxa"/>
            <w:gridSpan w:val="3"/>
            <w:tcBorders>
              <w:top w:val="single" w:sz="4" w:space="0" w:color="auto"/>
              <w:bottom w:val="single" w:sz="4" w:space="0" w:color="auto"/>
            </w:tcBorders>
            <w:shd w:val="clear" w:color="auto" w:fill="auto"/>
            <w:noWrap/>
            <w:vAlign w:val="bottom"/>
            <w:hideMark/>
          </w:tcPr>
          <w:p w:rsidR="001852DA" w:rsidRPr="00EC13AE" w:rsidRDefault="001852DA" w:rsidP="00E27AE8">
            <w:pPr>
              <w:spacing w:after="0" w:line="240" w:lineRule="auto"/>
              <w:jc w:val="center"/>
              <w:rPr>
                <w:rFonts w:ascii="Times New Roman" w:eastAsia="Times New Roman" w:hAnsi="Times New Roman" w:cs="Times New Roman"/>
                <w:bCs/>
                <w:color w:val="000000"/>
                <w:sz w:val="20"/>
                <w:szCs w:val="20"/>
                <w:lang w:val="en-GB"/>
              </w:rPr>
            </w:pPr>
            <w:r w:rsidRPr="00EC13AE">
              <w:rPr>
                <w:rFonts w:ascii="Times New Roman" w:eastAsia="Times New Roman" w:hAnsi="Times New Roman" w:cs="Times New Roman"/>
                <w:bCs/>
                <w:color w:val="000000"/>
                <w:sz w:val="20"/>
                <w:szCs w:val="20"/>
                <w:lang w:val="en-GB"/>
              </w:rPr>
              <w:t>all data sets combined</w:t>
            </w:r>
          </w:p>
        </w:tc>
      </w:tr>
      <w:tr w:rsidR="001852DA" w:rsidRPr="00EC13AE" w:rsidTr="00CA392C">
        <w:trPr>
          <w:trHeight w:val="556"/>
        </w:trPr>
        <w:tc>
          <w:tcPr>
            <w:tcW w:w="2835" w:type="dxa"/>
            <w:tcBorders>
              <w:bottom w:val="single" w:sz="4" w:space="0" w:color="auto"/>
            </w:tcBorders>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bCs/>
                <w:color w:val="000000"/>
                <w:sz w:val="20"/>
                <w:szCs w:val="20"/>
                <w:lang w:val="en-GB"/>
              </w:rPr>
            </w:pPr>
            <w:r w:rsidRPr="00EC13AE">
              <w:rPr>
                <w:rFonts w:ascii="Times New Roman" w:eastAsia="Times New Roman" w:hAnsi="Times New Roman" w:cs="Times New Roman"/>
                <w:bCs/>
                <w:color w:val="000000"/>
                <w:sz w:val="20"/>
                <w:szCs w:val="20"/>
                <w:lang w:val="en-GB"/>
              </w:rPr>
              <w:t>Species</w:t>
            </w:r>
          </w:p>
        </w:tc>
        <w:tc>
          <w:tcPr>
            <w:tcW w:w="1129" w:type="dxa"/>
            <w:tcBorders>
              <w:top w:val="single" w:sz="4" w:space="0" w:color="auto"/>
              <w:bottom w:val="single" w:sz="4" w:space="0" w:color="auto"/>
            </w:tcBorders>
            <w:shd w:val="clear" w:color="auto" w:fill="auto"/>
            <w:vAlign w:val="bottom"/>
            <w:hideMark/>
          </w:tcPr>
          <w:p w:rsidR="001852DA" w:rsidRPr="00EC13AE" w:rsidRDefault="001852DA" w:rsidP="00E27AE8">
            <w:pPr>
              <w:spacing w:after="0" w:line="240" w:lineRule="auto"/>
              <w:jc w:val="right"/>
              <w:rPr>
                <w:rFonts w:ascii="Times New Roman" w:eastAsia="Times New Roman" w:hAnsi="Times New Roman" w:cs="Times New Roman"/>
                <w:bCs/>
                <w:color w:val="000000"/>
                <w:sz w:val="20"/>
                <w:szCs w:val="20"/>
                <w:lang w:val="en-GB"/>
              </w:rPr>
            </w:pPr>
            <w:r w:rsidRPr="00EC13AE">
              <w:rPr>
                <w:rFonts w:ascii="Times New Roman" w:eastAsia="Times New Roman" w:hAnsi="Times New Roman" w:cs="Times New Roman"/>
                <w:bCs/>
                <w:color w:val="000000"/>
                <w:sz w:val="20"/>
                <w:szCs w:val="20"/>
                <w:lang w:val="en-GB"/>
              </w:rPr>
              <w:t>90% detections</w:t>
            </w:r>
          </w:p>
        </w:tc>
        <w:tc>
          <w:tcPr>
            <w:tcW w:w="1134" w:type="dxa"/>
            <w:tcBorders>
              <w:top w:val="single" w:sz="4" w:space="0" w:color="auto"/>
              <w:bottom w:val="single" w:sz="4" w:space="0" w:color="auto"/>
            </w:tcBorders>
            <w:shd w:val="clear" w:color="auto" w:fill="auto"/>
            <w:vAlign w:val="bottom"/>
            <w:hideMark/>
          </w:tcPr>
          <w:p w:rsidR="001852DA" w:rsidRPr="00EC13AE" w:rsidRDefault="001852DA" w:rsidP="00E27AE8">
            <w:pPr>
              <w:spacing w:after="0" w:line="240" w:lineRule="auto"/>
              <w:jc w:val="right"/>
              <w:rPr>
                <w:rFonts w:ascii="Times New Roman" w:eastAsia="Times New Roman" w:hAnsi="Times New Roman" w:cs="Times New Roman"/>
                <w:bCs/>
                <w:color w:val="000000"/>
                <w:sz w:val="20"/>
                <w:szCs w:val="20"/>
                <w:lang w:val="en-GB"/>
              </w:rPr>
            </w:pPr>
            <w:proofErr w:type="gramStart"/>
            <w:r w:rsidRPr="00EC13AE">
              <w:rPr>
                <w:rFonts w:ascii="Times New Roman" w:eastAsia="Times New Roman" w:hAnsi="Times New Roman" w:cs="Times New Roman"/>
                <w:bCs/>
                <w:color w:val="000000"/>
                <w:sz w:val="20"/>
                <w:szCs w:val="20"/>
                <w:lang w:val="en-GB"/>
              </w:rPr>
              <w:t>prop</w:t>
            </w:r>
            <w:proofErr w:type="gramEnd"/>
            <w:r w:rsidRPr="00EC13AE">
              <w:rPr>
                <w:rFonts w:ascii="Times New Roman" w:eastAsia="Times New Roman" w:hAnsi="Times New Roman" w:cs="Times New Roman"/>
                <w:bCs/>
                <w:color w:val="000000"/>
                <w:sz w:val="20"/>
                <w:szCs w:val="20"/>
                <w:lang w:val="en-GB"/>
              </w:rPr>
              <w:t>. non-detection</w:t>
            </w:r>
          </w:p>
        </w:tc>
        <w:tc>
          <w:tcPr>
            <w:tcW w:w="992" w:type="dxa"/>
            <w:tcBorders>
              <w:top w:val="single" w:sz="4" w:space="0" w:color="auto"/>
              <w:bottom w:val="single" w:sz="4" w:space="0" w:color="auto"/>
            </w:tcBorders>
            <w:shd w:val="clear" w:color="auto" w:fill="auto"/>
            <w:vAlign w:val="bottom"/>
            <w:hideMark/>
          </w:tcPr>
          <w:p w:rsidR="001852DA" w:rsidRPr="00EC13AE" w:rsidRDefault="001852DA" w:rsidP="00E27AE8">
            <w:pPr>
              <w:spacing w:after="0" w:line="240" w:lineRule="auto"/>
              <w:jc w:val="right"/>
              <w:rPr>
                <w:rFonts w:ascii="Times New Roman" w:eastAsia="Times New Roman" w:hAnsi="Times New Roman" w:cs="Times New Roman"/>
                <w:bCs/>
                <w:color w:val="000000"/>
                <w:sz w:val="20"/>
                <w:szCs w:val="20"/>
                <w:lang w:val="en-GB"/>
              </w:rPr>
            </w:pPr>
            <w:proofErr w:type="gramStart"/>
            <w:r w:rsidRPr="00EC13AE">
              <w:rPr>
                <w:rFonts w:ascii="Times New Roman" w:eastAsia="Times New Roman" w:hAnsi="Times New Roman" w:cs="Times New Roman"/>
                <w:bCs/>
                <w:color w:val="000000"/>
                <w:sz w:val="20"/>
                <w:szCs w:val="20"/>
                <w:lang w:val="en-GB"/>
              </w:rPr>
              <w:t>suitable</w:t>
            </w:r>
            <w:proofErr w:type="gramEnd"/>
            <w:r w:rsidRPr="00EC13AE">
              <w:rPr>
                <w:rFonts w:ascii="Times New Roman" w:eastAsia="Times New Roman" w:hAnsi="Times New Roman" w:cs="Times New Roman"/>
                <w:bCs/>
                <w:color w:val="000000"/>
                <w:sz w:val="20"/>
                <w:szCs w:val="20"/>
                <w:lang w:val="en-GB"/>
              </w:rPr>
              <w:t>?</w:t>
            </w:r>
          </w:p>
        </w:tc>
        <w:tc>
          <w:tcPr>
            <w:tcW w:w="147" w:type="dxa"/>
            <w:tcBorders>
              <w:bottom w:val="single" w:sz="4" w:space="0" w:color="auto"/>
            </w:tcBorders>
          </w:tcPr>
          <w:p w:rsidR="001852DA" w:rsidRPr="00EC13AE" w:rsidRDefault="001852DA" w:rsidP="00E27AE8">
            <w:pPr>
              <w:spacing w:after="0" w:line="240" w:lineRule="auto"/>
              <w:jc w:val="right"/>
              <w:rPr>
                <w:rFonts w:ascii="Times New Roman" w:eastAsia="Times New Roman" w:hAnsi="Times New Roman" w:cs="Times New Roman"/>
                <w:bCs/>
                <w:color w:val="000000"/>
                <w:sz w:val="20"/>
                <w:szCs w:val="20"/>
                <w:lang w:val="en-GB"/>
              </w:rPr>
            </w:pPr>
          </w:p>
        </w:tc>
        <w:tc>
          <w:tcPr>
            <w:tcW w:w="1134" w:type="dxa"/>
            <w:tcBorders>
              <w:top w:val="single" w:sz="4" w:space="0" w:color="auto"/>
              <w:bottom w:val="single" w:sz="4" w:space="0" w:color="auto"/>
            </w:tcBorders>
            <w:shd w:val="clear" w:color="auto" w:fill="auto"/>
            <w:vAlign w:val="bottom"/>
            <w:hideMark/>
          </w:tcPr>
          <w:p w:rsidR="001852DA" w:rsidRPr="00EC13AE" w:rsidRDefault="001852DA" w:rsidP="00E27AE8">
            <w:pPr>
              <w:spacing w:after="0" w:line="240" w:lineRule="auto"/>
              <w:jc w:val="right"/>
              <w:rPr>
                <w:rFonts w:ascii="Times New Roman" w:eastAsia="Times New Roman" w:hAnsi="Times New Roman" w:cs="Times New Roman"/>
                <w:bCs/>
                <w:color w:val="000000"/>
                <w:sz w:val="20"/>
                <w:szCs w:val="20"/>
                <w:lang w:val="en-GB"/>
              </w:rPr>
            </w:pPr>
            <w:r w:rsidRPr="00EC13AE">
              <w:rPr>
                <w:rFonts w:ascii="Times New Roman" w:eastAsia="Times New Roman" w:hAnsi="Times New Roman" w:cs="Times New Roman"/>
                <w:bCs/>
                <w:color w:val="000000"/>
                <w:sz w:val="20"/>
                <w:szCs w:val="20"/>
                <w:lang w:val="en-GB"/>
              </w:rPr>
              <w:t>90% detections</w:t>
            </w:r>
          </w:p>
        </w:tc>
        <w:tc>
          <w:tcPr>
            <w:tcW w:w="1134" w:type="dxa"/>
            <w:tcBorders>
              <w:top w:val="single" w:sz="4" w:space="0" w:color="auto"/>
              <w:bottom w:val="single" w:sz="4" w:space="0" w:color="auto"/>
            </w:tcBorders>
            <w:shd w:val="clear" w:color="auto" w:fill="auto"/>
            <w:vAlign w:val="bottom"/>
            <w:hideMark/>
          </w:tcPr>
          <w:p w:rsidR="001852DA" w:rsidRPr="00EC13AE" w:rsidRDefault="001852DA" w:rsidP="00E27AE8">
            <w:pPr>
              <w:spacing w:after="0" w:line="240" w:lineRule="auto"/>
              <w:jc w:val="right"/>
              <w:rPr>
                <w:rFonts w:ascii="Times New Roman" w:eastAsia="Times New Roman" w:hAnsi="Times New Roman" w:cs="Times New Roman"/>
                <w:bCs/>
                <w:color w:val="000000"/>
                <w:sz w:val="20"/>
                <w:szCs w:val="20"/>
                <w:lang w:val="en-GB"/>
              </w:rPr>
            </w:pPr>
            <w:proofErr w:type="gramStart"/>
            <w:r w:rsidRPr="00EC13AE">
              <w:rPr>
                <w:rFonts w:ascii="Times New Roman" w:eastAsia="Times New Roman" w:hAnsi="Times New Roman" w:cs="Times New Roman"/>
                <w:bCs/>
                <w:color w:val="000000"/>
                <w:sz w:val="20"/>
                <w:szCs w:val="20"/>
                <w:lang w:val="en-GB"/>
              </w:rPr>
              <w:t>prop</w:t>
            </w:r>
            <w:proofErr w:type="gramEnd"/>
            <w:r w:rsidRPr="00EC13AE">
              <w:rPr>
                <w:rFonts w:ascii="Times New Roman" w:eastAsia="Times New Roman" w:hAnsi="Times New Roman" w:cs="Times New Roman"/>
                <w:bCs/>
                <w:color w:val="000000"/>
                <w:sz w:val="20"/>
                <w:szCs w:val="20"/>
                <w:lang w:val="en-GB"/>
              </w:rPr>
              <w:t>. non-detection</w:t>
            </w:r>
          </w:p>
        </w:tc>
        <w:tc>
          <w:tcPr>
            <w:tcW w:w="992" w:type="dxa"/>
            <w:tcBorders>
              <w:top w:val="single" w:sz="4" w:space="0" w:color="auto"/>
              <w:bottom w:val="single" w:sz="4" w:space="0" w:color="auto"/>
            </w:tcBorders>
            <w:shd w:val="clear" w:color="auto" w:fill="auto"/>
            <w:vAlign w:val="bottom"/>
            <w:hideMark/>
          </w:tcPr>
          <w:p w:rsidR="001852DA" w:rsidRPr="00EC13AE" w:rsidRDefault="001852DA" w:rsidP="00E27AE8">
            <w:pPr>
              <w:spacing w:after="0" w:line="240" w:lineRule="auto"/>
              <w:jc w:val="right"/>
              <w:rPr>
                <w:rFonts w:ascii="Times New Roman" w:eastAsia="Times New Roman" w:hAnsi="Times New Roman" w:cs="Times New Roman"/>
                <w:bCs/>
                <w:color w:val="000000"/>
                <w:sz w:val="20"/>
                <w:szCs w:val="20"/>
                <w:lang w:val="en-GB"/>
              </w:rPr>
            </w:pPr>
            <w:proofErr w:type="gramStart"/>
            <w:r w:rsidRPr="00EC13AE">
              <w:rPr>
                <w:rFonts w:ascii="Times New Roman" w:eastAsia="Times New Roman" w:hAnsi="Times New Roman" w:cs="Times New Roman"/>
                <w:bCs/>
                <w:color w:val="000000"/>
                <w:sz w:val="20"/>
                <w:szCs w:val="20"/>
                <w:lang w:val="en-GB"/>
              </w:rPr>
              <w:t>suitable</w:t>
            </w:r>
            <w:proofErr w:type="gramEnd"/>
            <w:r w:rsidRPr="00EC13AE">
              <w:rPr>
                <w:rFonts w:ascii="Times New Roman" w:eastAsia="Times New Roman" w:hAnsi="Times New Roman" w:cs="Times New Roman"/>
                <w:bCs/>
                <w:color w:val="000000"/>
                <w:sz w:val="20"/>
                <w:szCs w:val="20"/>
                <w:lang w:val="en-GB"/>
              </w:rPr>
              <w:t>?</w:t>
            </w:r>
          </w:p>
        </w:tc>
        <w:tc>
          <w:tcPr>
            <w:tcW w:w="142" w:type="dxa"/>
            <w:tcBorders>
              <w:bottom w:val="single" w:sz="4" w:space="0" w:color="auto"/>
            </w:tcBorders>
          </w:tcPr>
          <w:p w:rsidR="001852DA" w:rsidRPr="00EC13AE" w:rsidRDefault="001852DA" w:rsidP="00E27AE8">
            <w:pPr>
              <w:spacing w:after="0" w:line="240" w:lineRule="auto"/>
              <w:jc w:val="right"/>
              <w:rPr>
                <w:rFonts w:ascii="Times New Roman" w:eastAsia="Times New Roman" w:hAnsi="Times New Roman" w:cs="Times New Roman"/>
                <w:bCs/>
                <w:color w:val="000000"/>
                <w:sz w:val="20"/>
                <w:szCs w:val="20"/>
                <w:lang w:val="en-GB"/>
              </w:rPr>
            </w:pPr>
          </w:p>
        </w:tc>
        <w:tc>
          <w:tcPr>
            <w:tcW w:w="1134" w:type="dxa"/>
            <w:tcBorders>
              <w:top w:val="single" w:sz="4" w:space="0" w:color="auto"/>
              <w:bottom w:val="single" w:sz="4" w:space="0" w:color="auto"/>
            </w:tcBorders>
            <w:shd w:val="clear" w:color="auto" w:fill="auto"/>
            <w:vAlign w:val="bottom"/>
            <w:hideMark/>
          </w:tcPr>
          <w:p w:rsidR="001852DA" w:rsidRPr="00EC13AE" w:rsidRDefault="001852DA" w:rsidP="00E27AE8">
            <w:pPr>
              <w:spacing w:after="0" w:line="240" w:lineRule="auto"/>
              <w:jc w:val="right"/>
              <w:rPr>
                <w:rFonts w:ascii="Times New Roman" w:eastAsia="Times New Roman" w:hAnsi="Times New Roman" w:cs="Times New Roman"/>
                <w:bCs/>
                <w:color w:val="000000"/>
                <w:sz w:val="20"/>
                <w:szCs w:val="20"/>
                <w:lang w:val="en-GB"/>
              </w:rPr>
            </w:pPr>
            <w:r w:rsidRPr="00EC13AE">
              <w:rPr>
                <w:rFonts w:ascii="Times New Roman" w:eastAsia="Times New Roman" w:hAnsi="Times New Roman" w:cs="Times New Roman"/>
                <w:bCs/>
                <w:color w:val="000000"/>
                <w:sz w:val="20"/>
                <w:szCs w:val="20"/>
                <w:lang w:val="en-GB"/>
              </w:rPr>
              <w:t>90% detections</w:t>
            </w:r>
          </w:p>
        </w:tc>
        <w:tc>
          <w:tcPr>
            <w:tcW w:w="1134" w:type="dxa"/>
            <w:tcBorders>
              <w:top w:val="single" w:sz="4" w:space="0" w:color="auto"/>
              <w:bottom w:val="single" w:sz="4" w:space="0" w:color="auto"/>
            </w:tcBorders>
            <w:shd w:val="clear" w:color="auto" w:fill="auto"/>
            <w:vAlign w:val="bottom"/>
            <w:hideMark/>
          </w:tcPr>
          <w:p w:rsidR="001852DA" w:rsidRPr="00EC13AE" w:rsidRDefault="001852DA" w:rsidP="00E27AE8">
            <w:pPr>
              <w:spacing w:after="0" w:line="240" w:lineRule="auto"/>
              <w:jc w:val="right"/>
              <w:rPr>
                <w:rFonts w:ascii="Times New Roman" w:eastAsia="Times New Roman" w:hAnsi="Times New Roman" w:cs="Times New Roman"/>
                <w:bCs/>
                <w:color w:val="000000"/>
                <w:sz w:val="20"/>
                <w:szCs w:val="20"/>
                <w:lang w:val="en-GB"/>
              </w:rPr>
            </w:pPr>
            <w:proofErr w:type="gramStart"/>
            <w:r w:rsidRPr="00EC13AE">
              <w:rPr>
                <w:rFonts w:ascii="Times New Roman" w:eastAsia="Times New Roman" w:hAnsi="Times New Roman" w:cs="Times New Roman"/>
                <w:bCs/>
                <w:color w:val="000000"/>
                <w:sz w:val="20"/>
                <w:szCs w:val="20"/>
                <w:lang w:val="en-GB"/>
              </w:rPr>
              <w:t>prop</w:t>
            </w:r>
            <w:proofErr w:type="gramEnd"/>
            <w:r w:rsidRPr="00EC13AE">
              <w:rPr>
                <w:rFonts w:ascii="Times New Roman" w:eastAsia="Times New Roman" w:hAnsi="Times New Roman" w:cs="Times New Roman"/>
                <w:bCs/>
                <w:color w:val="000000"/>
                <w:sz w:val="20"/>
                <w:szCs w:val="20"/>
                <w:lang w:val="en-GB"/>
              </w:rPr>
              <w:t>. non-detection</w:t>
            </w:r>
          </w:p>
        </w:tc>
        <w:tc>
          <w:tcPr>
            <w:tcW w:w="992" w:type="dxa"/>
            <w:tcBorders>
              <w:top w:val="single" w:sz="4" w:space="0" w:color="auto"/>
              <w:bottom w:val="single" w:sz="4" w:space="0" w:color="auto"/>
            </w:tcBorders>
            <w:shd w:val="clear" w:color="auto" w:fill="auto"/>
            <w:vAlign w:val="bottom"/>
            <w:hideMark/>
          </w:tcPr>
          <w:p w:rsidR="001852DA" w:rsidRPr="00EC13AE" w:rsidRDefault="001852DA" w:rsidP="00E27AE8">
            <w:pPr>
              <w:spacing w:after="0" w:line="240" w:lineRule="auto"/>
              <w:jc w:val="right"/>
              <w:rPr>
                <w:rFonts w:ascii="Times New Roman" w:eastAsia="Times New Roman" w:hAnsi="Times New Roman" w:cs="Times New Roman"/>
                <w:bCs/>
                <w:color w:val="000000"/>
                <w:sz w:val="20"/>
                <w:szCs w:val="20"/>
                <w:lang w:val="en-GB"/>
              </w:rPr>
            </w:pPr>
            <w:proofErr w:type="gramStart"/>
            <w:r w:rsidRPr="00EC13AE">
              <w:rPr>
                <w:rFonts w:ascii="Times New Roman" w:eastAsia="Times New Roman" w:hAnsi="Times New Roman" w:cs="Times New Roman"/>
                <w:bCs/>
                <w:color w:val="000000"/>
                <w:sz w:val="20"/>
                <w:szCs w:val="20"/>
                <w:lang w:val="en-GB"/>
              </w:rPr>
              <w:t>suitable</w:t>
            </w:r>
            <w:proofErr w:type="gramEnd"/>
            <w:r w:rsidRPr="00EC13AE">
              <w:rPr>
                <w:rFonts w:ascii="Times New Roman" w:eastAsia="Times New Roman" w:hAnsi="Times New Roman" w:cs="Times New Roman"/>
                <w:bCs/>
                <w:color w:val="000000"/>
                <w:sz w:val="20"/>
                <w:szCs w:val="20"/>
                <w:lang w:val="en-GB"/>
              </w:rPr>
              <w:t>?</w:t>
            </w:r>
          </w:p>
        </w:tc>
      </w:tr>
      <w:tr w:rsidR="001852DA" w:rsidRPr="00EC13AE" w:rsidTr="00CA392C">
        <w:trPr>
          <w:trHeight w:val="255"/>
        </w:trPr>
        <w:tc>
          <w:tcPr>
            <w:tcW w:w="2835" w:type="dxa"/>
            <w:tcBorders>
              <w:top w:val="single" w:sz="4" w:space="0" w:color="auto"/>
            </w:tcBorders>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Camponotus</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herculeanus</w:t>
            </w:r>
            <w:proofErr w:type="spellEnd"/>
          </w:p>
        </w:tc>
        <w:tc>
          <w:tcPr>
            <w:tcW w:w="1129" w:type="dxa"/>
            <w:tcBorders>
              <w:top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6.4</w:t>
            </w:r>
          </w:p>
        </w:tc>
        <w:tc>
          <w:tcPr>
            <w:tcW w:w="1134" w:type="dxa"/>
            <w:tcBorders>
              <w:top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0.976</w:t>
            </w:r>
          </w:p>
        </w:tc>
        <w:tc>
          <w:tcPr>
            <w:tcW w:w="992" w:type="dxa"/>
            <w:tcBorders>
              <w:top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Borders>
              <w:top w:val="single" w:sz="4" w:space="0" w:color="auto"/>
            </w:tcBorders>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tcBorders>
              <w:top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tcBorders>
              <w:top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0.991</w:t>
            </w:r>
          </w:p>
        </w:tc>
        <w:tc>
          <w:tcPr>
            <w:tcW w:w="992" w:type="dxa"/>
            <w:tcBorders>
              <w:top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Borders>
              <w:top w:val="single" w:sz="4" w:space="0" w:color="auto"/>
            </w:tcBorders>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tcBorders>
              <w:top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8.3</w:t>
            </w:r>
          </w:p>
        </w:tc>
        <w:tc>
          <w:tcPr>
            <w:tcW w:w="1134" w:type="dxa"/>
            <w:tcBorders>
              <w:top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0.984</w:t>
            </w:r>
          </w:p>
        </w:tc>
        <w:tc>
          <w:tcPr>
            <w:tcW w:w="992" w:type="dxa"/>
            <w:tcBorders>
              <w:top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Camponotus</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ligniperda</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2</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0.995</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2.6</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0.997</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r w:rsidRPr="00EC13AE">
              <w:rPr>
                <w:rFonts w:ascii="Times New Roman" w:eastAsia="Times New Roman" w:hAnsi="Times New Roman" w:cs="Times New Roman"/>
                <w:i/>
                <w:iCs/>
                <w:color w:val="000000"/>
                <w:sz w:val="20"/>
                <w:szCs w:val="20"/>
                <w:lang w:val="en-GB"/>
              </w:rPr>
              <w:t xml:space="preserve">Formica </w:t>
            </w:r>
            <w:proofErr w:type="spellStart"/>
            <w:r w:rsidRPr="00EC13AE">
              <w:rPr>
                <w:rFonts w:ascii="Times New Roman" w:eastAsia="Times New Roman" w:hAnsi="Times New Roman" w:cs="Times New Roman"/>
                <w:i/>
                <w:iCs/>
                <w:color w:val="000000"/>
                <w:sz w:val="20"/>
                <w:szCs w:val="20"/>
                <w:lang w:val="en-GB"/>
              </w:rPr>
              <w:t>cinerea</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12.4</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0.961</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17.2</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0.974</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r w:rsidRPr="00EC13AE">
              <w:rPr>
                <w:rFonts w:ascii="Times New Roman" w:eastAsia="Times New Roman" w:hAnsi="Times New Roman" w:cs="Times New Roman"/>
                <w:i/>
                <w:iCs/>
                <w:color w:val="000000"/>
                <w:sz w:val="20"/>
                <w:szCs w:val="20"/>
                <w:lang w:val="en-GB"/>
              </w:rPr>
              <w:t xml:space="preserve">Formica </w:t>
            </w:r>
            <w:proofErr w:type="spellStart"/>
            <w:r w:rsidRPr="00EC13AE">
              <w:rPr>
                <w:rFonts w:ascii="Times New Roman" w:eastAsia="Times New Roman" w:hAnsi="Times New Roman" w:cs="Times New Roman"/>
                <w:i/>
                <w:iCs/>
                <w:color w:val="000000"/>
                <w:sz w:val="20"/>
                <w:szCs w:val="20"/>
                <w:lang w:val="en-GB"/>
              </w:rPr>
              <w:t>clara</w:t>
            </w:r>
            <w:proofErr w:type="spellEnd"/>
          </w:p>
        </w:tc>
        <w:tc>
          <w:tcPr>
            <w:tcW w:w="1129"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4</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0.998</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r w:rsidRPr="00EC13AE">
              <w:rPr>
                <w:rFonts w:ascii="Times New Roman" w:eastAsia="Times New Roman" w:hAnsi="Times New Roman" w:cs="Times New Roman"/>
                <w:i/>
                <w:iCs/>
                <w:color w:val="000000"/>
                <w:sz w:val="20"/>
                <w:szCs w:val="20"/>
                <w:lang w:val="en-GB"/>
              </w:rPr>
              <w:t xml:space="preserve">Formica </w:t>
            </w:r>
            <w:proofErr w:type="spellStart"/>
            <w:r w:rsidRPr="00EC13AE">
              <w:rPr>
                <w:rFonts w:ascii="Times New Roman" w:eastAsia="Times New Roman" w:hAnsi="Times New Roman" w:cs="Times New Roman"/>
                <w:i/>
                <w:iCs/>
                <w:color w:val="000000"/>
                <w:sz w:val="20"/>
                <w:szCs w:val="20"/>
                <w:lang w:val="en-GB"/>
              </w:rPr>
              <w:t>cunicularia</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8.6</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0.984</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8.6</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0.992</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r w:rsidRPr="00EC13AE">
              <w:rPr>
                <w:rFonts w:ascii="Times New Roman" w:eastAsia="Times New Roman" w:hAnsi="Times New Roman" w:cs="Times New Roman"/>
                <w:i/>
                <w:iCs/>
                <w:color w:val="000000"/>
                <w:sz w:val="20"/>
                <w:szCs w:val="20"/>
                <w:lang w:val="en-GB"/>
              </w:rPr>
              <w:t xml:space="preserve">Formica </w:t>
            </w:r>
            <w:proofErr w:type="spellStart"/>
            <w:r w:rsidRPr="00EC13AE">
              <w:rPr>
                <w:rFonts w:ascii="Times New Roman" w:eastAsia="Times New Roman" w:hAnsi="Times New Roman" w:cs="Times New Roman"/>
                <w:i/>
                <w:iCs/>
                <w:color w:val="000000"/>
                <w:sz w:val="20"/>
                <w:szCs w:val="20"/>
                <w:lang w:val="en-GB"/>
              </w:rPr>
              <w:t>exsecta</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11.2</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0.969</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0.987</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19.5</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0.970</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r w:rsidRPr="00EC13AE">
              <w:rPr>
                <w:rFonts w:ascii="Times New Roman" w:eastAsia="Times New Roman" w:hAnsi="Times New Roman" w:cs="Times New Roman"/>
                <w:i/>
                <w:iCs/>
                <w:color w:val="000000"/>
                <w:sz w:val="20"/>
                <w:szCs w:val="20"/>
                <w:lang w:val="en-GB"/>
              </w:rPr>
              <w:t xml:space="preserve">Formica </w:t>
            </w:r>
            <w:proofErr w:type="spellStart"/>
            <w:r w:rsidRPr="00EC13AE">
              <w:rPr>
                <w:rFonts w:ascii="Times New Roman" w:eastAsia="Times New Roman" w:hAnsi="Times New Roman" w:cs="Times New Roman"/>
                <w:i/>
                <w:iCs/>
                <w:color w:val="000000"/>
                <w:sz w:val="20"/>
                <w:szCs w:val="20"/>
                <w:lang w:val="en-GB"/>
              </w:rPr>
              <w:t>foreli</w:t>
            </w:r>
            <w:proofErr w:type="spellEnd"/>
          </w:p>
        </w:tc>
        <w:tc>
          <w:tcPr>
            <w:tcW w:w="1129"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3</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0.999</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r w:rsidRPr="00EC13AE">
              <w:rPr>
                <w:rFonts w:ascii="Times New Roman" w:eastAsia="Times New Roman" w:hAnsi="Times New Roman" w:cs="Times New Roman"/>
                <w:i/>
                <w:iCs/>
                <w:color w:val="000000"/>
                <w:sz w:val="20"/>
                <w:szCs w:val="20"/>
                <w:lang w:val="en-GB"/>
              </w:rPr>
              <w:t xml:space="preserve">Formica </w:t>
            </w:r>
            <w:proofErr w:type="spellStart"/>
            <w:r w:rsidRPr="00EC13AE">
              <w:rPr>
                <w:rFonts w:ascii="Times New Roman" w:eastAsia="Times New Roman" w:hAnsi="Times New Roman" w:cs="Times New Roman"/>
                <w:i/>
                <w:iCs/>
                <w:color w:val="000000"/>
                <w:sz w:val="20"/>
                <w:szCs w:val="20"/>
                <w:lang w:val="en-GB"/>
              </w:rPr>
              <w:t>forsslundi</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0.998</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0.999</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r w:rsidRPr="00EC13AE">
              <w:rPr>
                <w:rFonts w:ascii="Times New Roman" w:eastAsia="Times New Roman" w:hAnsi="Times New Roman" w:cs="Times New Roman"/>
                <w:i/>
                <w:iCs/>
                <w:color w:val="000000"/>
                <w:sz w:val="20"/>
                <w:szCs w:val="20"/>
                <w:lang w:val="en-GB"/>
              </w:rPr>
              <w:t xml:space="preserve">Formica </w:t>
            </w:r>
            <w:proofErr w:type="spellStart"/>
            <w:r w:rsidRPr="00EC13AE">
              <w:rPr>
                <w:rFonts w:ascii="Times New Roman" w:eastAsia="Times New Roman" w:hAnsi="Times New Roman" w:cs="Times New Roman"/>
                <w:i/>
                <w:iCs/>
                <w:color w:val="000000"/>
                <w:sz w:val="20"/>
                <w:szCs w:val="20"/>
                <w:lang w:val="en-GB"/>
              </w:rPr>
              <w:t>fusca</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43</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0.859</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13</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0.847</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77.3</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0.856</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r w:rsidRPr="00EC13AE">
              <w:rPr>
                <w:rFonts w:ascii="Times New Roman" w:eastAsia="Times New Roman" w:hAnsi="Times New Roman" w:cs="Times New Roman"/>
                <w:i/>
                <w:iCs/>
                <w:color w:val="000000"/>
                <w:sz w:val="20"/>
                <w:szCs w:val="20"/>
                <w:lang w:val="en-GB"/>
              </w:rPr>
              <w:t xml:space="preserve">Formica </w:t>
            </w:r>
            <w:proofErr w:type="spellStart"/>
            <w:r w:rsidRPr="00EC13AE">
              <w:rPr>
                <w:rFonts w:ascii="Times New Roman" w:eastAsia="Times New Roman" w:hAnsi="Times New Roman" w:cs="Times New Roman"/>
                <w:i/>
                <w:iCs/>
                <w:color w:val="000000"/>
                <w:sz w:val="20"/>
                <w:szCs w:val="20"/>
                <w:lang w:val="en-GB"/>
              </w:rPr>
              <w:t>gagatoides</w:t>
            </w:r>
            <w:proofErr w:type="spellEnd"/>
          </w:p>
        </w:tc>
        <w:tc>
          <w:tcPr>
            <w:tcW w:w="1129"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0.991</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0.999</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r w:rsidRPr="00EC13AE">
              <w:rPr>
                <w:rFonts w:ascii="Times New Roman" w:eastAsia="Times New Roman" w:hAnsi="Times New Roman" w:cs="Times New Roman"/>
                <w:i/>
                <w:iCs/>
                <w:color w:val="000000"/>
                <w:sz w:val="20"/>
                <w:szCs w:val="20"/>
                <w:lang w:val="en-GB"/>
              </w:rPr>
              <w:t xml:space="preserve">Formica </w:t>
            </w:r>
            <w:proofErr w:type="spellStart"/>
            <w:r w:rsidRPr="00EC13AE">
              <w:rPr>
                <w:rFonts w:ascii="Times New Roman" w:eastAsia="Times New Roman" w:hAnsi="Times New Roman" w:cs="Times New Roman"/>
                <w:i/>
                <w:iCs/>
                <w:color w:val="000000"/>
                <w:sz w:val="20"/>
                <w:szCs w:val="20"/>
                <w:lang w:val="en-GB"/>
              </w:rPr>
              <w:t>lugubris</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0.999</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0.999</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r w:rsidRPr="00EC13AE">
              <w:rPr>
                <w:rFonts w:ascii="Times New Roman" w:eastAsia="Times New Roman" w:hAnsi="Times New Roman" w:cs="Times New Roman"/>
                <w:i/>
                <w:iCs/>
                <w:color w:val="000000"/>
                <w:sz w:val="20"/>
                <w:szCs w:val="20"/>
                <w:lang w:val="en-GB"/>
              </w:rPr>
              <w:t xml:space="preserve">Formica </w:t>
            </w:r>
            <w:proofErr w:type="spellStart"/>
            <w:r w:rsidRPr="00EC13AE">
              <w:rPr>
                <w:rFonts w:ascii="Times New Roman" w:eastAsia="Times New Roman" w:hAnsi="Times New Roman" w:cs="Times New Roman"/>
                <w:i/>
                <w:iCs/>
                <w:color w:val="000000"/>
                <w:sz w:val="20"/>
                <w:szCs w:val="20"/>
                <w:lang w:val="en-GB"/>
              </w:rPr>
              <w:t>picea</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7.4</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0.979</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20.9</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0.972</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r w:rsidRPr="00EC13AE">
              <w:rPr>
                <w:rFonts w:ascii="Times New Roman" w:eastAsia="Times New Roman" w:hAnsi="Times New Roman" w:cs="Times New Roman"/>
                <w:i/>
                <w:iCs/>
                <w:color w:val="000000"/>
                <w:sz w:val="20"/>
                <w:szCs w:val="20"/>
                <w:lang w:val="en-GB"/>
              </w:rPr>
              <w:t xml:space="preserve">Formica </w:t>
            </w:r>
            <w:proofErr w:type="spellStart"/>
            <w:r w:rsidRPr="00EC13AE">
              <w:rPr>
                <w:rFonts w:ascii="Times New Roman" w:eastAsia="Times New Roman" w:hAnsi="Times New Roman" w:cs="Times New Roman"/>
                <w:i/>
                <w:iCs/>
                <w:color w:val="000000"/>
                <w:sz w:val="20"/>
                <w:szCs w:val="20"/>
                <w:lang w:val="en-GB"/>
              </w:rPr>
              <w:t>polyctena</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20.4</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0.921</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23.3</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0.947</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r w:rsidRPr="00EC13AE">
              <w:rPr>
                <w:rFonts w:ascii="Times New Roman" w:eastAsia="Times New Roman" w:hAnsi="Times New Roman" w:cs="Times New Roman"/>
                <w:i/>
                <w:iCs/>
                <w:color w:val="000000"/>
                <w:sz w:val="20"/>
                <w:szCs w:val="20"/>
                <w:lang w:val="en-GB"/>
              </w:rPr>
              <w:t xml:space="preserve">Formica </w:t>
            </w:r>
            <w:proofErr w:type="spellStart"/>
            <w:r w:rsidRPr="00EC13AE">
              <w:rPr>
                <w:rFonts w:ascii="Times New Roman" w:eastAsia="Times New Roman" w:hAnsi="Times New Roman" w:cs="Times New Roman"/>
                <w:i/>
                <w:iCs/>
                <w:color w:val="000000"/>
                <w:sz w:val="20"/>
                <w:szCs w:val="20"/>
                <w:lang w:val="en-GB"/>
              </w:rPr>
              <w:t>pratensis</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10.6</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0.966</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1.9</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0.987</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13.2</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0.975</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r w:rsidRPr="00EC13AE">
              <w:rPr>
                <w:rFonts w:ascii="Times New Roman" w:eastAsia="Times New Roman" w:hAnsi="Times New Roman" w:cs="Times New Roman"/>
                <w:i/>
                <w:iCs/>
                <w:color w:val="000000"/>
                <w:sz w:val="20"/>
                <w:szCs w:val="20"/>
                <w:lang w:val="en-GB"/>
              </w:rPr>
              <w:t xml:space="preserve">Formica </w:t>
            </w:r>
            <w:proofErr w:type="spellStart"/>
            <w:r w:rsidRPr="00EC13AE">
              <w:rPr>
                <w:rFonts w:ascii="Times New Roman" w:eastAsia="Times New Roman" w:hAnsi="Times New Roman" w:cs="Times New Roman"/>
                <w:i/>
                <w:iCs/>
                <w:color w:val="000000"/>
                <w:sz w:val="20"/>
                <w:szCs w:val="20"/>
                <w:lang w:val="en-GB"/>
              </w:rPr>
              <w:t>pressilabris</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0.969</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0.996</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12</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0.978</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r w:rsidRPr="00EC13AE">
              <w:rPr>
                <w:rFonts w:ascii="Times New Roman" w:eastAsia="Times New Roman" w:hAnsi="Times New Roman" w:cs="Times New Roman"/>
                <w:i/>
                <w:iCs/>
                <w:color w:val="000000"/>
                <w:sz w:val="20"/>
                <w:szCs w:val="20"/>
                <w:lang w:val="en-GB"/>
              </w:rPr>
              <w:t xml:space="preserve">Formica </w:t>
            </w:r>
            <w:proofErr w:type="spellStart"/>
            <w:r w:rsidRPr="00EC13AE">
              <w:rPr>
                <w:rFonts w:ascii="Times New Roman" w:eastAsia="Times New Roman" w:hAnsi="Times New Roman" w:cs="Times New Roman"/>
                <w:i/>
                <w:iCs/>
                <w:color w:val="000000"/>
                <w:sz w:val="20"/>
                <w:szCs w:val="20"/>
                <w:lang w:val="en-GB"/>
              </w:rPr>
              <w:t>rufa</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36.3</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0.888</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21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0.790</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63</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0.892</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r w:rsidRPr="00EC13AE">
              <w:rPr>
                <w:rFonts w:ascii="Times New Roman" w:eastAsia="Times New Roman" w:hAnsi="Times New Roman" w:cs="Times New Roman"/>
                <w:i/>
                <w:iCs/>
                <w:color w:val="000000"/>
                <w:sz w:val="20"/>
                <w:szCs w:val="20"/>
                <w:lang w:val="en-GB"/>
              </w:rPr>
              <w:t xml:space="preserve">Formica </w:t>
            </w:r>
            <w:proofErr w:type="spellStart"/>
            <w:r w:rsidRPr="00EC13AE">
              <w:rPr>
                <w:rFonts w:ascii="Times New Roman" w:eastAsia="Times New Roman" w:hAnsi="Times New Roman" w:cs="Times New Roman"/>
                <w:i/>
                <w:iCs/>
                <w:color w:val="000000"/>
                <w:sz w:val="20"/>
                <w:szCs w:val="20"/>
                <w:lang w:val="en-GB"/>
              </w:rPr>
              <w:t>rufibarbis</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30.6</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0.907</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0.991</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28.9</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0.944</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r w:rsidRPr="00EC13AE">
              <w:rPr>
                <w:rFonts w:ascii="Times New Roman" w:eastAsia="Times New Roman" w:hAnsi="Times New Roman" w:cs="Times New Roman"/>
                <w:i/>
                <w:iCs/>
                <w:color w:val="000000"/>
                <w:sz w:val="20"/>
                <w:szCs w:val="20"/>
                <w:lang w:val="en-GB"/>
              </w:rPr>
              <w:t xml:space="preserve">Formica </w:t>
            </w:r>
            <w:proofErr w:type="spellStart"/>
            <w:r w:rsidRPr="00EC13AE">
              <w:rPr>
                <w:rFonts w:ascii="Times New Roman" w:eastAsia="Times New Roman" w:hAnsi="Times New Roman" w:cs="Times New Roman"/>
                <w:i/>
                <w:iCs/>
                <w:color w:val="000000"/>
                <w:sz w:val="20"/>
                <w:szCs w:val="20"/>
                <w:lang w:val="en-GB"/>
              </w:rPr>
              <w:t>sanguinea</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19.8</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0.928</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0.991</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32.6</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0.947</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r w:rsidRPr="00EC13AE">
              <w:rPr>
                <w:rFonts w:ascii="Times New Roman" w:eastAsia="Times New Roman" w:hAnsi="Times New Roman" w:cs="Times New Roman"/>
                <w:i/>
                <w:iCs/>
                <w:color w:val="000000"/>
                <w:sz w:val="20"/>
                <w:szCs w:val="20"/>
                <w:lang w:val="en-GB"/>
              </w:rPr>
              <w:t xml:space="preserve">Formica </w:t>
            </w:r>
            <w:proofErr w:type="spellStart"/>
            <w:r w:rsidRPr="00EC13AE">
              <w:rPr>
                <w:rFonts w:ascii="Times New Roman" w:eastAsia="Times New Roman" w:hAnsi="Times New Roman" w:cs="Times New Roman"/>
                <w:i/>
                <w:iCs/>
                <w:color w:val="000000"/>
                <w:sz w:val="20"/>
                <w:szCs w:val="20"/>
                <w:lang w:val="en-GB"/>
              </w:rPr>
              <w:t>truncorum</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12</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0.973</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0.991</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11.5</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0.983</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r w:rsidRPr="00EC13AE">
              <w:rPr>
                <w:rFonts w:ascii="Times New Roman" w:eastAsia="Times New Roman" w:hAnsi="Times New Roman" w:cs="Times New Roman"/>
                <w:i/>
                <w:iCs/>
                <w:color w:val="000000"/>
                <w:sz w:val="20"/>
                <w:szCs w:val="20"/>
                <w:lang w:val="en-GB"/>
              </w:rPr>
              <w:t xml:space="preserve">Formica </w:t>
            </w:r>
            <w:proofErr w:type="spellStart"/>
            <w:r w:rsidRPr="00EC13AE">
              <w:rPr>
                <w:rFonts w:ascii="Times New Roman" w:eastAsia="Times New Roman" w:hAnsi="Times New Roman" w:cs="Times New Roman"/>
                <w:i/>
                <w:iCs/>
                <w:color w:val="000000"/>
                <w:sz w:val="20"/>
                <w:szCs w:val="20"/>
                <w:lang w:val="en-GB"/>
              </w:rPr>
              <w:t>uralensis</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10.8</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0.980</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0.996</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18.6</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0.982</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Formicoxenus</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nitidulus</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6.6</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0.985</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0.996</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6.8</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0.991</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Harpagoxenus</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sublaevis</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3.9</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0.995</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5.9</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0.996</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Hypoponera</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punctatissima</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3.8</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0.992</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5.5</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0.994</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Lasius</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alienus</w:t>
            </w:r>
            <w:proofErr w:type="spellEnd"/>
          </w:p>
        </w:tc>
        <w:tc>
          <w:tcPr>
            <w:tcW w:w="1129"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2</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0.999</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Lasius</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brunneus</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3.6</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0.995</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0.996</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3.2</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0.997</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Lasius</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flavus</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16</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0.948</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5.4</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0.934</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32.2</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0.937</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Lasius</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fuliginosus</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14.4</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0.946</w:t>
            </w:r>
          </w:p>
        </w:tc>
        <w:tc>
          <w:tcPr>
            <w:tcW w:w="992" w:type="dxa"/>
            <w:shd w:val="clear" w:color="auto" w:fill="auto"/>
            <w:noWrap/>
            <w:vAlign w:val="bottom"/>
            <w:hideMark/>
          </w:tcPr>
          <w:p w:rsidR="001852DA" w:rsidRPr="00EC13AE" w:rsidRDefault="00D97B17" w:rsidP="00E27AE8">
            <w:pPr>
              <w:spacing w:after="0" w:line="240" w:lineRule="auto"/>
              <w:jc w:val="right"/>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n</w:t>
            </w:r>
            <w:r w:rsidR="001852DA" w:rsidRPr="00EC13AE">
              <w:rPr>
                <w:rFonts w:ascii="Times New Roman" w:eastAsia="Times New Roman" w:hAnsi="Times New Roman" w:cs="Times New Roman"/>
                <w:color w:val="000000"/>
                <w:sz w:val="20"/>
                <w:szCs w:val="20"/>
                <w:lang w:val="en-GB"/>
              </w:rPr>
              <w:t>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4</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0.952</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18</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0.957</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Lasius</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meridionalis</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10.6</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0.973</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10.2</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0.984</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Lasius</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mixtus</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2.5</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0.992</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2.5</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0.995</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Lasius</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niger</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40</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0.863</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11.5</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0.856</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81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0.798</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Lasius</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platythorax</w:t>
            </w:r>
            <w:proofErr w:type="spellEnd"/>
          </w:p>
        </w:tc>
        <w:tc>
          <w:tcPr>
            <w:tcW w:w="1129"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42</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0.984</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lastRenderedPageBreak/>
              <w:t>Lasius</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psammophilus</w:t>
            </w:r>
            <w:proofErr w:type="spellEnd"/>
          </w:p>
        </w:tc>
        <w:tc>
          <w:tcPr>
            <w:tcW w:w="1129"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10</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0.996</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Lasius</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umbratus</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10.6</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0.957</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3</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0.948</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13</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0.968</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Leptothorax</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acervorum</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21.2</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0.937</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2.6</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0.978</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40.8</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0.932</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Leptothorax</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muscorum</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0.999</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2</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0.999</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Myrmecina</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graminicola</w:t>
            </w:r>
            <w:proofErr w:type="spellEnd"/>
          </w:p>
        </w:tc>
        <w:tc>
          <w:tcPr>
            <w:tcW w:w="1129"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0.996</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1.000</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Myrmica</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lobicornis</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13</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0.973</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12.6</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0.981</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Myrmica</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rubra</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30.7</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0.892</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15.5</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0.795</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42.8</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0.896</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Myrmica</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ruginodis</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27.2</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0.908</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38.8</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0.594</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76.4</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0.877</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Myrmica</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rugulosa</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16.6</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0.953</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4.6</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0.930</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18.1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0.962</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Myrmica</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sabuleti</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33.9</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0.932</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0.996</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33.3</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0.957</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Myrmica</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scabrinodis</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33.2</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0.920</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5.5</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0.891</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37</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0.930</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Myrmica</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schencki</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15</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0.971</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0.996</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14.4</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0.982</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Myrmica</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specioides</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0.998</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0.999</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Myrmica</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sulcinodis</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3.2</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0.993</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0.996</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8</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0.993</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CA392C" w:rsidTr="00CA392C">
        <w:trPr>
          <w:trHeight w:val="255"/>
        </w:trPr>
        <w:tc>
          <w:tcPr>
            <w:tcW w:w="2835" w:type="dxa"/>
            <w:shd w:val="clear" w:color="auto" w:fill="auto"/>
            <w:noWrap/>
            <w:vAlign w:val="bottom"/>
            <w:hideMark/>
          </w:tcPr>
          <w:p w:rsidR="001852DA" w:rsidRPr="00EC13AE" w:rsidRDefault="001852DA" w:rsidP="00CA392C">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Stenamma</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00842DBA">
              <w:rPr>
                <w:rFonts w:ascii="Times New Roman" w:eastAsia="Times New Roman" w:hAnsi="Times New Roman" w:cs="Times New Roman"/>
                <w:i/>
                <w:iCs/>
                <w:color w:val="000000"/>
                <w:sz w:val="20"/>
                <w:szCs w:val="20"/>
                <w:lang w:val="en-GB"/>
              </w:rPr>
              <w:t>debile</w:t>
            </w:r>
            <w:proofErr w:type="spellEnd"/>
            <w:r w:rsidR="00CA392C">
              <w:rPr>
                <w:rFonts w:ascii="Times New Roman" w:eastAsia="Times New Roman" w:hAnsi="Times New Roman" w:cs="Times New Roman"/>
                <w:i/>
                <w:iCs/>
                <w:color w:val="000000"/>
                <w:sz w:val="20"/>
                <w:szCs w:val="20"/>
                <w:lang w:val="en-GB"/>
              </w:rPr>
              <w:t xml:space="preserve"> </w:t>
            </w:r>
            <w:r w:rsidR="00CA392C" w:rsidRPr="00CA392C">
              <w:rPr>
                <w:rFonts w:ascii="Times New Roman" w:eastAsia="Times New Roman" w:hAnsi="Times New Roman" w:cs="Times New Roman"/>
                <w:iCs/>
                <w:color w:val="000000"/>
                <w:sz w:val="20"/>
                <w:szCs w:val="20"/>
                <w:lang w:val="en-GB"/>
              </w:rPr>
              <w:t>or</w:t>
            </w:r>
            <w:r w:rsidR="00CA392C">
              <w:rPr>
                <w:rFonts w:ascii="Times New Roman" w:eastAsia="Times New Roman" w:hAnsi="Times New Roman" w:cs="Times New Roman"/>
                <w:i/>
                <w:iCs/>
                <w:color w:val="000000"/>
                <w:sz w:val="20"/>
                <w:szCs w:val="20"/>
                <w:lang w:val="en-GB"/>
              </w:rPr>
              <w:t xml:space="preserve"> S. </w:t>
            </w:r>
            <w:proofErr w:type="spellStart"/>
            <w:r w:rsidRPr="00EC13AE">
              <w:rPr>
                <w:rFonts w:ascii="Times New Roman" w:eastAsia="Times New Roman" w:hAnsi="Times New Roman" w:cs="Times New Roman"/>
                <w:i/>
                <w:iCs/>
                <w:color w:val="000000"/>
                <w:sz w:val="20"/>
                <w:szCs w:val="20"/>
                <w:lang w:val="en-GB"/>
              </w:rPr>
              <w:t>westwoodii</w:t>
            </w:r>
            <w:proofErr w:type="spellEnd"/>
          </w:p>
        </w:tc>
        <w:tc>
          <w:tcPr>
            <w:tcW w:w="1129"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0.996</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1.000</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CA392C"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Temnothorax</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interruptus</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2.6</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0.996</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2.6</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0.998</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Temnothorax</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nylanderi</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0.999</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0.999</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Temnothorax</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parvulus</w:t>
            </w:r>
            <w:proofErr w:type="spellEnd"/>
          </w:p>
        </w:tc>
        <w:tc>
          <w:tcPr>
            <w:tcW w:w="1129"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1.000</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Temnothorax</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tuberum</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1.8</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0.997</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1.8</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0.998</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Tetramorium</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atratulum</w:t>
            </w:r>
            <w:proofErr w:type="spellEnd"/>
          </w:p>
        </w:tc>
        <w:tc>
          <w:tcPr>
            <w:tcW w:w="1129"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0.999</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sz w:val="20"/>
                <w:szCs w:val="20"/>
                <w:lang w:val="en-GB"/>
              </w:rPr>
            </w:pP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134"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1.000</w:t>
            </w:r>
          </w:p>
        </w:tc>
        <w:tc>
          <w:tcPr>
            <w:tcW w:w="992" w:type="dxa"/>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r>
      <w:tr w:rsidR="001852DA" w:rsidRPr="00EC13AE" w:rsidTr="00CA392C">
        <w:trPr>
          <w:trHeight w:val="255"/>
        </w:trPr>
        <w:tc>
          <w:tcPr>
            <w:tcW w:w="2835" w:type="dxa"/>
            <w:tcBorders>
              <w:bottom w:val="single" w:sz="4" w:space="0" w:color="auto"/>
            </w:tcBorders>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i/>
                <w:iCs/>
                <w:color w:val="000000"/>
                <w:sz w:val="20"/>
                <w:szCs w:val="20"/>
                <w:lang w:val="en-GB"/>
              </w:rPr>
            </w:pPr>
            <w:proofErr w:type="spellStart"/>
            <w:r w:rsidRPr="00EC13AE">
              <w:rPr>
                <w:rFonts w:ascii="Times New Roman" w:eastAsia="Times New Roman" w:hAnsi="Times New Roman" w:cs="Times New Roman"/>
                <w:i/>
                <w:iCs/>
                <w:color w:val="000000"/>
                <w:sz w:val="20"/>
                <w:szCs w:val="20"/>
                <w:lang w:val="en-GB"/>
              </w:rPr>
              <w:t>Tetramorium</w:t>
            </w:r>
            <w:proofErr w:type="spellEnd"/>
            <w:r w:rsidRPr="00EC13AE">
              <w:rPr>
                <w:rFonts w:ascii="Times New Roman" w:eastAsia="Times New Roman" w:hAnsi="Times New Roman" w:cs="Times New Roman"/>
                <w:i/>
                <w:iCs/>
                <w:color w:val="000000"/>
                <w:sz w:val="20"/>
                <w:szCs w:val="20"/>
                <w:lang w:val="en-GB"/>
              </w:rPr>
              <w:t xml:space="preserve"> </w:t>
            </w:r>
            <w:proofErr w:type="spellStart"/>
            <w:r w:rsidRPr="00EC13AE">
              <w:rPr>
                <w:rFonts w:ascii="Times New Roman" w:eastAsia="Times New Roman" w:hAnsi="Times New Roman" w:cs="Times New Roman"/>
                <w:i/>
                <w:iCs/>
                <w:color w:val="000000"/>
                <w:sz w:val="20"/>
                <w:szCs w:val="20"/>
                <w:lang w:val="en-GB"/>
              </w:rPr>
              <w:t>caespitum</w:t>
            </w:r>
            <w:proofErr w:type="spellEnd"/>
          </w:p>
        </w:tc>
        <w:tc>
          <w:tcPr>
            <w:tcW w:w="1129" w:type="dxa"/>
            <w:tcBorders>
              <w:bottom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14</w:t>
            </w:r>
          </w:p>
        </w:tc>
        <w:tc>
          <w:tcPr>
            <w:tcW w:w="1134" w:type="dxa"/>
            <w:tcBorders>
              <w:bottom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0.943</w:t>
            </w:r>
          </w:p>
        </w:tc>
        <w:tc>
          <w:tcPr>
            <w:tcW w:w="992" w:type="dxa"/>
            <w:tcBorders>
              <w:bottom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7" w:type="dxa"/>
            <w:tcBorders>
              <w:bottom w:val="single" w:sz="4" w:space="0" w:color="auto"/>
            </w:tcBorders>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tcBorders>
              <w:bottom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3.6</w:t>
            </w:r>
          </w:p>
        </w:tc>
        <w:tc>
          <w:tcPr>
            <w:tcW w:w="1134" w:type="dxa"/>
            <w:tcBorders>
              <w:bottom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0.969</w:t>
            </w:r>
          </w:p>
        </w:tc>
        <w:tc>
          <w:tcPr>
            <w:tcW w:w="992" w:type="dxa"/>
            <w:tcBorders>
              <w:bottom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no</w:t>
            </w:r>
          </w:p>
        </w:tc>
        <w:tc>
          <w:tcPr>
            <w:tcW w:w="142" w:type="dxa"/>
            <w:tcBorders>
              <w:bottom w:val="single" w:sz="4" w:space="0" w:color="auto"/>
            </w:tcBorders>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tcBorders>
              <w:bottom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30</w:t>
            </w:r>
          </w:p>
        </w:tc>
        <w:tc>
          <w:tcPr>
            <w:tcW w:w="1134" w:type="dxa"/>
            <w:tcBorders>
              <w:bottom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0.940</w:t>
            </w:r>
          </w:p>
        </w:tc>
        <w:tc>
          <w:tcPr>
            <w:tcW w:w="992" w:type="dxa"/>
            <w:tcBorders>
              <w:bottom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yes</w:t>
            </w:r>
          </w:p>
        </w:tc>
      </w:tr>
      <w:tr w:rsidR="001852DA" w:rsidRPr="00EC13AE" w:rsidTr="00CA392C">
        <w:trPr>
          <w:trHeight w:val="255"/>
        </w:trPr>
        <w:tc>
          <w:tcPr>
            <w:tcW w:w="2835" w:type="dxa"/>
            <w:tcBorders>
              <w:top w:val="single" w:sz="4" w:space="0" w:color="auto"/>
              <w:bottom w:val="single" w:sz="4" w:space="0" w:color="auto"/>
            </w:tcBorders>
            <w:shd w:val="clear" w:color="auto" w:fill="auto"/>
            <w:noWrap/>
            <w:vAlign w:val="bottom"/>
            <w:hideMark/>
          </w:tcPr>
          <w:p w:rsidR="001852DA" w:rsidRPr="00EC13AE" w:rsidRDefault="001852DA" w:rsidP="00E27AE8">
            <w:pPr>
              <w:spacing w:after="0" w:line="240" w:lineRule="auto"/>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Suitable species</w:t>
            </w:r>
          </w:p>
        </w:tc>
        <w:tc>
          <w:tcPr>
            <w:tcW w:w="1129" w:type="dxa"/>
            <w:tcBorders>
              <w:top w:val="single" w:sz="4" w:space="0" w:color="auto"/>
              <w:bottom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 </w:t>
            </w:r>
          </w:p>
        </w:tc>
        <w:tc>
          <w:tcPr>
            <w:tcW w:w="1134" w:type="dxa"/>
            <w:tcBorders>
              <w:top w:val="single" w:sz="4" w:space="0" w:color="auto"/>
              <w:bottom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 </w:t>
            </w:r>
          </w:p>
        </w:tc>
        <w:tc>
          <w:tcPr>
            <w:tcW w:w="992" w:type="dxa"/>
            <w:tcBorders>
              <w:top w:val="single" w:sz="4" w:space="0" w:color="auto"/>
              <w:bottom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bookmarkStart w:id="0" w:name="_GoBack"/>
            <w:bookmarkEnd w:id="0"/>
            <w:r w:rsidRPr="00EC13AE">
              <w:rPr>
                <w:rFonts w:ascii="Times New Roman" w:eastAsia="Times New Roman" w:hAnsi="Times New Roman" w:cs="Times New Roman"/>
                <w:color w:val="000000"/>
                <w:sz w:val="20"/>
                <w:szCs w:val="20"/>
                <w:lang w:val="en-GB"/>
              </w:rPr>
              <w:t>14</w:t>
            </w:r>
          </w:p>
        </w:tc>
        <w:tc>
          <w:tcPr>
            <w:tcW w:w="147" w:type="dxa"/>
            <w:tcBorders>
              <w:top w:val="single" w:sz="4" w:space="0" w:color="auto"/>
              <w:bottom w:val="single" w:sz="4" w:space="0" w:color="auto"/>
            </w:tcBorders>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tcBorders>
              <w:top w:val="single" w:sz="4" w:space="0" w:color="auto"/>
              <w:bottom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 </w:t>
            </w:r>
          </w:p>
        </w:tc>
        <w:tc>
          <w:tcPr>
            <w:tcW w:w="1134" w:type="dxa"/>
            <w:tcBorders>
              <w:top w:val="single" w:sz="4" w:space="0" w:color="auto"/>
              <w:bottom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 </w:t>
            </w:r>
          </w:p>
        </w:tc>
        <w:tc>
          <w:tcPr>
            <w:tcW w:w="992" w:type="dxa"/>
            <w:tcBorders>
              <w:top w:val="single" w:sz="4" w:space="0" w:color="auto"/>
              <w:bottom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1</w:t>
            </w:r>
          </w:p>
        </w:tc>
        <w:tc>
          <w:tcPr>
            <w:tcW w:w="142" w:type="dxa"/>
            <w:tcBorders>
              <w:top w:val="single" w:sz="4" w:space="0" w:color="auto"/>
              <w:bottom w:val="single" w:sz="4" w:space="0" w:color="auto"/>
            </w:tcBorders>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p>
        </w:tc>
        <w:tc>
          <w:tcPr>
            <w:tcW w:w="1134" w:type="dxa"/>
            <w:tcBorders>
              <w:top w:val="single" w:sz="4" w:space="0" w:color="auto"/>
              <w:bottom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 </w:t>
            </w:r>
          </w:p>
        </w:tc>
        <w:tc>
          <w:tcPr>
            <w:tcW w:w="1134" w:type="dxa"/>
            <w:tcBorders>
              <w:top w:val="single" w:sz="4" w:space="0" w:color="auto"/>
              <w:bottom w:val="single" w:sz="4" w:space="0" w:color="auto"/>
            </w:tcBorders>
            <w:shd w:val="clear" w:color="auto" w:fill="auto"/>
            <w:noWrap/>
            <w:vAlign w:val="bottom"/>
            <w:hideMark/>
          </w:tcPr>
          <w:p w:rsidR="001852DA" w:rsidRPr="00EC13AE" w:rsidRDefault="001852DA" w:rsidP="00E27AE8">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 </w:t>
            </w:r>
          </w:p>
        </w:tc>
        <w:tc>
          <w:tcPr>
            <w:tcW w:w="992" w:type="dxa"/>
            <w:tcBorders>
              <w:top w:val="single" w:sz="4" w:space="0" w:color="auto"/>
              <w:bottom w:val="single" w:sz="4" w:space="0" w:color="auto"/>
            </w:tcBorders>
            <w:shd w:val="clear" w:color="auto" w:fill="auto"/>
            <w:noWrap/>
            <w:vAlign w:val="bottom"/>
            <w:hideMark/>
          </w:tcPr>
          <w:p w:rsidR="001852DA" w:rsidRPr="00EC13AE" w:rsidRDefault="001852DA" w:rsidP="00D97B17">
            <w:pPr>
              <w:spacing w:after="0" w:line="240" w:lineRule="auto"/>
              <w:jc w:val="right"/>
              <w:rPr>
                <w:rFonts w:ascii="Times New Roman" w:eastAsia="Times New Roman" w:hAnsi="Times New Roman" w:cs="Times New Roman"/>
                <w:color w:val="000000"/>
                <w:sz w:val="20"/>
                <w:szCs w:val="20"/>
                <w:lang w:val="en-GB"/>
              </w:rPr>
            </w:pPr>
            <w:r w:rsidRPr="00EC13AE">
              <w:rPr>
                <w:rFonts w:ascii="Times New Roman" w:eastAsia="Times New Roman" w:hAnsi="Times New Roman" w:cs="Times New Roman"/>
                <w:color w:val="000000"/>
                <w:sz w:val="20"/>
                <w:szCs w:val="20"/>
                <w:lang w:val="en-GB"/>
              </w:rPr>
              <w:t>2</w:t>
            </w:r>
            <w:r w:rsidR="00D97B17">
              <w:rPr>
                <w:rFonts w:ascii="Times New Roman" w:eastAsia="Times New Roman" w:hAnsi="Times New Roman" w:cs="Times New Roman"/>
                <w:color w:val="000000"/>
                <w:sz w:val="20"/>
                <w:szCs w:val="20"/>
                <w:lang w:val="en-GB"/>
              </w:rPr>
              <w:t>4</w:t>
            </w:r>
          </w:p>
        </w:tc>
      </w:tr>
    </w:tbl>
    <w:p w:rsidR="00BE49CD" w:rsidRDefault="00BE49CD"/>
    <w:sectPr w:rsidR="00BE49CD" w:rsidSect="001852D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DA"/>
    <w:rsid w:val="001852DA"/>
    <w:rsid w:val="00382066"/>
    <w:rsid w:val="004F6D20"/>
    <w:rsid w:val="005B5096"/>
    <w:rsid w:val="00642887"/>
    <w:rsid w:val="0067635B"/>
    <w:rsid w:val="007A2AD2"/>
    <w:rsid w:val="007B7EE1"/>
    <w:rsid w:val="00842DBA"/>
    <w:rsid w:val="00B82668"/>
    <w:rsid w:val="00BB60AD"/>
    <w:rsid w:val="00BE49CD"/>
    <w:rsid w:val="00CA0B26"/>
    <w:rsid w:val="00CA392C"/>
    <w:rsid w:val="00D9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2863"/>
  <w15:chartTrackingRefBased/>
  <w15:docId w15:val="{D07F946A-D9AD-4C60-8FFC-B9FADFC0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DA"/>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852DA"/>
  </w:style>
  <w:style w:type="paragraph" w:styleId="Title">
    <w:name w:val="Title"/>
    <w:basedOn w:val="Normal"/>
    <w:next w:val="Normal"/>
    <w:link w:val="TitleChar"/>
    <w:uiPriority w:val="10"/>
    <w:qFormat/>
    <w:rsid w:val="005B5096"/>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5B5096"/>
    <w:rPr>
      <w:rFonts w:ascii="Calibri Light" w:eastAsia="Times New Roman" w:hAnsi="Calibri Light" w:cs="Times New Roman"/>
      <w:spacing w:val="-10"/>
      <w:kern w:val="28"/>
      <w:sz w:val="56"/>
      <w:szCs w:val="56"/>
      <w:lang w:val="da-DK"/>
    </w:rPr>
  </w:style>
  <w:style w:type="paragraph" w:customStyle="1" w:styleId="StyleAuthorAddressesLeft0mmHanging25mm">
    <w:name w:val="Style Author Addresses + Left:  0 mm Hanging:  2.5 mm"/>
    <w:basedOn w:val="Normal"/>
    <w:rsid w:val="005B5096"/>
    <w:pPr>
      <w:tabs>
        <w:tab w:val="left" w:pos="142"/>
      </w:tabs>
      <w:spacing w:after="0" w:line="360" w:lineRule="auto"/>
      <w:ind w:left="142" w:hanging="142"/>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863</Words>
  <Characters>4127</Characters>
  <Application>Microsoft Office Word</Application>
  <DocSecurity>0</DocSecurity>
  <Lines>825</Lines>
  <Paragraphs>554</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Koch Sheard</dc:creator>
  <cp:keywords/>
  <dc:description/>
  <cp:lastModifiedBy>Julie Koch Sheard</cp:lastModifiedBy>
  <cp:revision>4</cp:revision>
  <dcterms:created xsi:type="dcterms:W3CDTF">2021-09-05T09:56:00Z</dcterms:created>
  <dcterms:modified xsi:type="dcterms:W3CDTF">2021-10-08T13:48:00Z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