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99E976" w14:textId="3AA337D9" w:rsidR="00A7256C" w:rsidRPr="006E71CC" w:rsidRDefault="00A7256C" w:rsidP="00481161">
      <w:pPr>
        <w:jc w:val="center"/>
        <w:rPr>
          <w:rStyle w:val="Boktittel"/>
          <w:rFonts w:ascii="Times New Roman" w:hAnsi="Times New Roman" w:cs="Times New Roman"/>
          <w:i w:val="0"/>
          <w:iCs w:val="0"/>
          <w:sz w:val="36"/>
          <w:szCs w:val="32"/>
        </w:rPr>
      </w:pPr>
      <w:bookmarkStart w:id="0" w:name="_Toc42868225"/>
      <w:r w:rsidRPr="006E71CC">
        <w:rPr>
          <w:rStyle w:val="Boktittel"/>
          <w:rFonts w:ascii="Times New Roman" w:hAnsi="Times New Roman" w:cs="Times New Roman"/>
          <w:i w:val="0"/>
          <w:iCs w:val="0"/>
          <w:sz w:val="36"/>
          <w:szCs w:val="32"/>
        </w:rPr>
        <w:t xml:space="preserve">Supplementary </w:t>
      </w:r>
      <w:r w:rsidR="009B15CB" w:rsidRPr="006E71CC">
        <w:rPr>
          <w:rStyle w:val="Boktittel"/>
          <w:rFonts w:ascii="Times New Roman" w:hAnsi="Times New Roman" w:cs="Times New Roman"/>
          <w:i w:val="0"/>
          <w:iCs w:val="0"/>
          <w:sz w:val="36"/>
          <w:szCs w:val="32"/>
        </w:rPr>
        <w:t>I</w:t>
      </w:r>
      <w:r w:rsidRPr="006E71CC">
        <w:rPr>
          <w:rStyle w:val="Boktittel"/>
          <w:rFonts w:ascii="Times New Roman" w:hAnsi="Times New Roman" w:cs="Times New Roman"/>
          <w:i w:val="0"/>
          <w:iCs w:val="0"/>
          <w:sz w:val="36"/>
          <w:szCs w:val="32"/>
        </w:rPr>
        <w:t>nformation</w:t>
      </w:r>
      <w:bookmarkEnd w:id="0"/>
    </w:p>
    <w:p w14:paraId="0C71E409" w14:textId="1A92820A" w:rsidR="00A7256C" w:rsidRPr="00A45DE2" w:rsidRDefault="00A7256C" w:rsidP="00A7256C">
      <w:pPr>
        <w:spacing w:line="360" w:lineRule="auto"/>
        <w:jc w:val="center"/>
        <w:rPr>
          <w:rStyle w:val="Sterk"/>
          <w:rFonts w:ascii="Times New Roman" w:hAnsi="Times New Roman" w:cs="Times New Roman"/>
          <w:sz w:val="24"/>
        </w:rPr>
      </w:pPr>
      <w:r w:rsidRPr="00A45DE2">
        <w:rPr>
          <w:rStyle w:val="Sterk"/>
          <w:rFonts w:ascii="Times New Roman" w:hAnsi="Times New Roman" w:cs="Times New Roman"/>
          <w:sz w:val="24"/>
        </w:rPr>
        <w:t xml:space="preserve">Demographic estimates from the Palaeolithic-Mesolithic boundary </w:t>
      </w:r>
      <w:r w:rsidR="008F4729">
        <w:rPr>
          <w:rStyle w:val="Sterk"/>
          <w:rFonts w:ascii="Times New Roman" w:hAnsi="Times New Roman" w:cs="Times New Roman"/>
          <w:sz w:val="24"/>
        </w:rPr>
        <w:t>in</w:t>
      </w:r>
      <w:r w:rsidRPr="00A45DE2">
        <w:rPr>
          <w:rStyle w:val="Sterk"/>
          <w:rFonts w:ascii="Times New Roman" w:hAnsi="Times New Roman" w:cs="Times New Roman"/>
          <w:sz w:val="24"/>
        </w:rPr>
        <w:t xml:space="preserve"> Scandinavia</w:t>
      </w:r>
      <w:r w:rsidR="00765E39">
        <w:rPr>
          <w:rStyle w:val="Sterk"/>
          <w:rFonts w:ascii="Times New Roman" w:hAnsi="Times New Roman" w:cs="Times New Roman"/>
          <w:sz w:val="24"/>
        </w:rPr>
        <w:t>:</w:t>
      </w:r>
      <w:r w:rsidR="00765E39" w:rsidRPr="00765E39">
        <w:rPr>
          <w:rStyle w:val="Sterk"/>
          <w:rFonts w:ascii="Times New Roman" w:hAnsi="Times New Roman" w:cs="Times New Roman"/>
          <w:sz w:val="24"/>
        </w:rPr>
        <w:t xml:space="preserve"> </w:t>
      </w:r>
      <w:r w:rsidR="00765E39" w:rsidRPr="00A45DE2">
        <w:rPr>
          <w:rStyle w:val="Sterk"/>
          <w:rFonts w:ascii="Times New Roman" w:hAnsi="Times New Roman" w:cs="Times New Roman"/>
          <w:sz w:val="24"/>
        </w:rPr>
        <w:t>Comparative benchmarks and novel insights</w:t>
      </w:r>
    </w:p>
    <w:p w14:paraId="1802477A" w14:textId="2A2199B8" w:rsidR="00194F65" w:rsidRPr="00A45DE2" w:rsidRDefault="00481161" w:rsidP="00194F65">
      <w:pPr>
        <w:spacing w:line="360" w:lineRule="auto"/>
        <w:jc w:val="center"/>
        <w:rPr>
          <w:rFonts w:ascii="Times New Roman" w:hAnsi="Times New Roman" w:cs="Times New Roman"/>
          <w:sz w:val="24"/>
          <w:vertAlign w:val="superscript"/>
        </w:rPr>
      </w:pPr>
      <w:bookmarkStart w:id="1" w:name="_Toc42868226"/>
      <w:r w:rsidRPr="00A45DE2">
        <w:rPr>
          <w:rFonts w:ascii="Times New Roman" w:hAnsi="Times New Roman" w:cs="Times New Roman"/>
          <w:sz w:val="24"/>
        </w:rPr>
        <w:t>Victor Lundström</w:t>
      </w:r>
      <w:r w:rsidRPr="00A45DE2">
        <w:rPr>
          <w:rFonts w:ascii="Times New Roman" w:hAnsi="Times New Roman" w:cs="Times New Roman"/>
          <w:sz w:val="24"/>
          <w:vertAlign w:val="superscript"/>
        </w:rPr>
        <w:t>1</w:t>
      </w:r>
      <w:r w:rsidRPr="00A45DE2">
        <w:rPr>
          <w:rFonts w:ascii="Times New Roman" w:hAnsi="Times New Roman" w:cs="Times New Roman"/>
          <w:sz w:val="24"/>
        </w:rPr>
        <w:t xml:space="preserve"> Robin Peters</w:t>
      </w:r>
      <w:r w:rsidRPr="00A45DE2">
        <w:rPr>
          <w:rFonts w:ascii="Times New Roman" w:hAnsi="Times New Roman" w:cs="Times New Roman"/>
          <w:sz w:val="24"/>
          <w:vertAlign w:val="superscript"/>
        </w:rPr>
        <w:t>2</w:t>
      </w:r>
      <w:r w:rsidRPr="00A45DE2">
        <w:rPr>
          <w:rFonts w:ascii="Times New Roman" w:hAnsi="Times New Roman" w:cs="Times New Roman"/>
          <w:sz w:val="24"/>
        </w:rPr>
        <w:t xml:space="preserve"> Felix Riede</w:t>
      </w:r>
      <w:r w:rsidRPr="00A45DE2">
        <w:rPr>
          <w:rFonts w:ascii="Times New Roman" w:hAnsi="Times New Roman" w:cs="Times New Roman"/>
          <w:sz w:val="24"/>
          <w:vertAlign w:val="superscript"/>
        </w:rPr>
        <w:t>3,4</w:t>
      </w:r>
    </w:p>
    <w:sdt>
      <w:sdtPr>
        <w:rPr>
          <w:rFonts w:asciiTheme="minorHAnsi" w:eastAsiaTheme="minorHAnsi" w:hAnsiTheme="minorHAnsi" w:cstheme="minorBidi"/>
          <w:color w:val="auto"/>
          <w:sz w:val="22"/>
          <w:szCs w:val="22"/>
          <w:lang w:eastAsia="en-US"/>
        </w:rPr>
        <w:id w:val="-1847777788"/>
        <w:docPartObj>
          <w:docPartGallery w:val="Table of Contents"/>
          <w:docPartUnique/>
        </w:docPartObj>
      </w:sdtPr>
      <w:sdtEndPr>
        <w:rPr>
          <w:rFonts w:ascii="Times New Roman" w:hAnsi="Times New Roman" w:cs="Times New Roman"/>
          <w:b/>
          <w:bCs/>
          <w:noProof/>
        </w:rPr>
      </w:sdtEndPr>
      <w:sdtContent>
        <w:p w14:paraId="685787F9" w14:textId="745A5800" w:rsidR="004F696D" w:rsidRPr="00C33E98" w:rsidRDefault="004F696D" w:rsidP="004F696D">
          <w:pPr>
            <w:pStyle w:val="Overskriftforinnhaldsliste"/>
            <w:spacing w:after="240"/>
            <w:rPr>
              <w:rFonts w:ascii="Times New Roman" w:hAnsi="Times New Roman" w:cs="Times New Roman"/>
              <w:b/>
              <w:color w:val="auto"/>
              <w:sz w:val="24"/>
              <w:szCs w:val="24"/>
            </w:rPr>
          </w:pPr>
          <w:r w:rsidRPr="00C33E98">
            <w:rPr>
              <w:rFonts w:ascii="Times New Roman" w:hAnsi="Times New Roman" w:cs="Times New Roman"/>
              <w:b/>
              <w:color w:val="auto"/>
              <w:sz w:val="24"/>
              <w:szCs w:val="24"/>
            </w:rPr>
            <w:t>Table of Contents</w:t>
          </w:r>
        </w:p>
        <w:p w14:paraId="1837DBD7" w14:textId="3A2B4734" w:rsidR="00C33E98" w:rsidRPr="00C33E98" w:rsidRDefault="004F696D">
          <w:pPr>
            <w:pStyle w:val="INNH1"/>
            <w:tabs>
              <w:tab w:val="right" w:leader="dot" w:pos="9062"/>
            </w:tabs>
            <w:rPr>
              <w:rFonts w:ascii="Times New Roman" w:eastAsiaTheme="minorEastAsia" w:hAnsi="Times New Roman" w:cs="Times New Roman"/>
              <w:noProof/>
              <w:lang w:val="sv-SE" w:eastAsia="sv-SE"/>
            </w:rPr>
          </w:pPr>
          <w:r w:rsidRPr="00C33E98">
            <w:rPr>
              <w:rFonts w:ascii="Times New Roman" w:hAnsi="Times New Roman" w:cs="Times New Roman"/>
              <w:sz w:val="24"/>
              <w:szCs w:val="24"/>
            </w:rPr>
            <w:fldChar w:fldCharType="begin"/>
          </w:r>
          <w:r w:rsidRPr="00C33E98">
            <w:rPr>
              <w:rFonts w:ascii="Times New Roman" w:hAnsi="Times New Roman" w:cs="Times New Roman"/>
              <w:sz w:val="24"/>
              <w:szCs w:val="24"/>
            </w:rPr>
            <w:instrText xml:space="preserve"> TOC \o "1-3" \h \z \u </w:instrText>
          </w:r>
          <w:r w:rsidRPr="00C33E98">
            <w:rPr>
              <w:rFonts w:ascii="Times New Roman" w:hAnsi="Times New Roman" w:cs="Times New Roman"/>
              <w:sz w:val="24"/>
              <w:szCs w:val="24"/>
            </w:rPr>
            <w:fldChar w:fldCharType="separate"/>
          </w:r>
          <w:hyperlink w:anchor="_Toc48721578" w:history="1">
            <w:r w:rsidR="00C33E98" w:rsidRPr="00C33E98">
              <w:rPr>
                <w:rStyle w:val="Hyperkopling"/>
                <w:rFonts w:ascii="Times New Roman" w:hAnsi="Times New Roman" w:cs="Times New Roman"/>
                <w:noProof/>
              </w:rPr>
              <w:t>1. Data and study area</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_Toc48721578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2</w:t>
            </w:r>
            <w:r w:rsidR="00C33E98" w:rsidRPr="00C33E98">
              <w:rPr>
                <w:rFonts w:ascii="Times New Roman" w:hAnsi="Times New Roman" w:cs="Times New Roman"/>
                <w:noProof/>
                <w:webHidden/>
              </w:rPr>
              <w:fldChar w:fldCharType="end"/>
            </w:r>
          </w:hyperlink>
        </w:p>
        <w:p w14:paraId="31F978B6" w14:textId="4AD759EC"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79" w:history="1">
            <w:r w:rsidR="00C33E98" w:rsidRPr="00C33E98">
              <w:rPr>
                <w:rStyle w:val="Hyperkopling"/>
                <w:rFonts w:ascii="Times New Roman" w:hAnsi="Times New Roman" w:cs="Times New Roman"/>
                <w:noProof/>
              </w:rPr>
              <w:t>2. Preparation before Ordinary Kriging</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_Toc48721579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3</w:t>
            </w:r>
            <w:r w:rsidR="00C33E98" w:rsidRPr="00C33E98">
              <w:rPr>
                <w:rFonts w:ascii="Times New Roman" w:hAnsi="Times New Roman" w:cs="Times New Roman"/>
                <w:noProof/>
                <w:webHidden/>
              </w:rPr>
              <w:fldChar w:fldCharType="end"/>
            </w:r>
          </w:hyperlink>
        </w:p>
        <w:p w14:paraId="4A989B09" w14:textId="70F1402E"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80" w:history="1">
            <w:r w:rsidR="00C33E98" w:rsidRPr="00C33E98">
              <w:rPr>
                <w:rStyle w:val="Hyperkopling"/>
                <w:rFonts w:ascii="Times New Roman" w:hAnsi="Times New Roman" w:cs="Times New Roman"/>
                <w:noProof/>
              </w:rPr>
              <w:t>2.1. Voronoi diagram and density measurements.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_Toc48721580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3</w:t>
            </w:r>
            <w:r w:rsidR="00C33E98" w:rsidRPr="00C33E98">
              <w:rPr>
                <w:rFonts w:ascii="Times New Roman" w:hAnsi="Times New Roman" w:cs="Times New Roman"/>
                <w:noProof/>
                <w:webHidden/>
              </w:rPr>
              <w:fldChar w:fldCharType="end"/>
            </w:r>
          </w:hyperlink>
        </w:p>
        <w:p w14:paraId="5B807598" w14:textId="1E787475" w:rsidR="00C33E98" w:rsidRPr="00C33E98" w:rsidRDefault="00C84DEA">
          <w:pPr>
            <w:pStyle w:val="INNH3"/>
            <w:tabs>
              <w:tab w:val="right" w:leader="dot" w:pos="9062"/>
            </w:tabs>
            <w:rPr>
              <w:rFonts w:ascii="Times New Roman" w:hAnsi="Times New Roman"/>
              <w:noProof/>
              <w:lang w:val="sv-SE" w:eastAsia="sv-SE"/>
            </w:rPr>
          </w:pPr>
          <w:hyperlink w:anchor="_Toc48721581" w:history="1">
            <w:r w:rsidR="00C33E98" w:rsidRPr="00C33E98">
              <w:rPr>
                <w:rStyle w:val="Hyperkopling"/>
                <w:rFonts w:ascii="Times New Roman" w:hAnsi="Times New Roman"/>
                <w:noProof/>
              </w:rPr>
              <w:t>2.1.1. Semivariograms</w:t>
            </w:r>
            <w:r w:rsidR="00C33E98" w:rsidRPr="00C33E98">
              <w:rPr>
                <w:rFonts w:ascii="Times New Roman" w:hAnsi="Times New Roman"/>
                <w:noProof/>
                <w:webHidden/>
              </w:rPr>
              <w:tab/>
            </w:r>
            <w:r w:rsidR="00C33E98" w:rsidRPr="00C33E98">
              <w:rPr>
                <w:rFonts w:ascii="Times New Roman" w:hAnsi="Times New Roman"/>
                <w:noProof/>
                <w:webHidden/>
              </w:rPr>
              <w:fldChar w:fldCharType="begin"/>
            </w:r>
            <w:r w:rsidR="00C33E98" w:rsidRPr="00C33E98">
              <w:rPr>
                <w:rFonts w:ascii="Times New Roman" w:hAnsi="Times New Roman"/>
                <w:noProof/>
                <w:webHidden/>
              </w:rPr>
              <w:instrText xml:space="preserve"> PAGEREF _Toc48721581 \h </w:instrText>
            </w:r>
            <w:r w:rsidR="00C33E98" w:rsidRPr="00C33E98">
              <w:rPr>
                <w:rFonts w:ascii="Times New Roman" w:hAnsi="Times New Roman"/>
                <w:noProof/>
                <w:webHidden/>
              </w:rPr>
            </w:r>
            <w:r w:rsidR="00C33E98" w:rsidRPr="00C33E98">
              <w:rPr>
                <w:rFonts w:ascii="Times New Roman" w:hAnsi="Times New Roman"/>
                <w:noProof/>
                <w:webHidden/>
              </w:rPr>
              <w:fldChar w:fldCharType="separate"/>
            </w:r>
            <w:r w:rsidR="00C33E98" w:rsidRPr="00C33E98">
              <w:rPr>
                <w:rFonts w:ascii="Times New Roman" w:hAnsi="Times New Roman"/>
                <w:noProof/>
                <w:webHidden/>
              </w:rPr>
              <w:t>4</w:t>
            </w:r>
            <w:r w:rsidR="00C33E98" w:rsidRPr="00C33E98">
              <w:rPr>
                <w:rFonts w:ascii="Times New Roman" w:hAnsi="Times New Roman"/>
                <w:noProof/>
                <w:webHidden/>
              </w:rPr>
              <w:fldChar w:fldCharType="end"/>
            </w:r>
          </w:hyperlink>
        </w:p>
        <w:p w14:paraId="6A2C3370" w14:textId="29441F00" w:rsidR="00C33E98" w:rsidRPr="00C33E98" w:rsidRDefault="00C84DEA">
          <w:pPr>
            <w:pStyle w:val="INNH3"/>
            <w:tabs>
              <w:tab w:val="right" w:leader="dot" w:pos="9062"/>
            </w:tabs>
            <w:rPr>
              <w:rFonts w:ascii="Times New Roman" w:hAnsi="Times New Roman"/>
              <w:noProof/>
              <w:lang w:val="sv-SE" w:eastAsia="sv-SE"/>
            </w:rPr>
          </w:pPr>
          <w:hyperlink w:anchor="_Toc48721582" w:history="1">
            <w:r w:rsidR="00C33E98" w:rsidRPr="00C33E98">
              <w:rPr>
                <w:rStyle w:val="Hyperkopling"/>
                <w:rFonts w:ascii="Times New Roman" w:hAnsi="Times New Roman"/>
                <w:noProof/>
              </w:rPr>
              <w:t>2.1.2. Kriging rasters</w:t>
            </w:r>
            <w:r w:rsidR="00C33E98" w:rsidRPr="00C33E98">
              <w:rPr>
                <w:rFonts w:ascii="Times New Roman" w:hAnsi="Times New Roman"/>
                <w:noProof/>
                <w:webHidden/>
              </w:rPr>
              <w:tab/>
            </w:r>
            <w:r w:rsidR="00C33E98" w:rsidRPr="00C33E98">
              <w:rPr>
                <w:rFonts w:ascii="Times New Roman" w:hAnsi="Times New Roman"/>
                <w:noProof/>
                <w:webHidden/>
              </w:rPr>
              <w:fldChar w:fldCharType="begin"/>
            </w:r>
            <w:r w:rsidR="00C33E98" w:rsidRPr="00C33E98">
              <w:rPr>
                <w:rFonts w:ascii="Times New Roman" w:hAnsi="Times New Roman"/>
                <w:noProof/>
                <w:webHidden/>
              </w:rPr>
              <w:instrText xml:space="preserve"> PAGEREF _Toc48721582 \h </w:instrText>
            </w:r>
            <w:r w:rsidR="00C33E98" w:rsidRPr="00C33E98">
              <w:rPr>
                <w:rFonts w:ascii="Times New Roman" w:hAnsi="Times New Roman"/>
                <w:noProof/>
                <w:webHidden/>
              </w:rPr>
            </w:r>
            <w:r w:rsidR="00C33E98" w:rsidRPr="00C33E98">
              <w:rPr>
                <w:rFonts w:ascii="Times New Roman" w:hAnsi="Times New Roman"/>
                <w:noProof/>
                <w:webHidden/>
              </w:rPr>
              <w:fldChar w:fldCharType="separate"/>
            </w:r>
            <w:r w:rsidR="00C33E98" w:rsidRPr="00C33E98">
              <w:rPr>
                <w:rFonts w:ascii="Times New Roman" w:hAnsi="Times New Roman"/>
                <w:noProof/>
                <w:webHidden/>
              </w:rPr>
              <w:t>5</w:t>
            </w:r>
            <w:r w:rsidR="00C33E98" w:rsidRPr="00C33E98">
              <w:rPr>
                <w:rFonts w:ascii="Times New Roman" w:hAnsi="Times New Roman"/>
                <w:noProof/>
                <w:webHidden/>
              </w:rPr>
              <w:fldChar w:fldCharType="end"/>
            </w:r>
          </w:hyperlink>
        </w:p>
        <w:p w14:paraId="3CBE4D1E" w14:textId="3853ED8C" w:rsidR="00C33E98" w:rsidRPr="00C33E98" w:rsidRDefault="00C84DEA">
          <w:pPr>
            <w:pStyle w:val="INNH3"/>
            <w:tabs>
              <w:tab w:val="right" w:leader="dot" w:pos="9062"/>
            </w:tabs>
            <w:rPr>
              <w:rFonts w:ascii="Times New Roman" w:hAnsi="Times New Roman"/>
              <w:noProof/>
              <w:lang w:val="sv-SE" w:eastAsia="sv-SE"/>
            </w:rPr>
          </w:pPr>
          <w:hyperlink w:anchor="_Toc48721583" w:history="1">
            <w:r w:rsidR="00C33E98" w:rsidRPr="00C33E98">
              <w:rPr>
                <w:rStyle w:val="Hyperkopling"/>
                <w:rFonts w:ascii="Times New Roman" w:hAnsi="Times New Roman"/>
                <w:noProof/>
              </w:rPr>
              <w:t>2.1.3. ODI selection</w:t>
            </w:r>
            <w:r w:rsidR="00C33E98" w:rsidRPr="00C33E98">
              <w:rPr>
                <w:rFonts w:ascii="Times New Roman" w:hAnsi="Times New Roman"/>
                <w:noProof/>
                <w:webHidden/>
              </w:rPr>
              <w:tab/>
            </w:r>
            <w:r w:rsidR="00C33E98" w:rsidRPr="00C33E98">
              <w:rPr>
                <w:rFonts w:ascii="Times New Roman" w:hAnsi="Times New Roman"/>
                <w:noProof/>
                <w:webHidden/>
              </w:rPr>
              <w:fldChar w:fldCharType="begin"/>
            </w:r>
            <w:r w:rsidR="00C33E98" w:rsidRPr="00C33E98">
              <w:rPr>
                <w:rFonts w:ascii="Times New Roman" w:hAnsi="Times New Roman"/>
                <w:noProof/>
                <w:webHidden/>
              </w:rPr>
              <w:instrText xml:space="preserve"> PAGEREF _Toc48721583 \h </w:instrText>
            </w:r>
            <w:r w:rsidR="00C33E98" w:rsidRPr="00C33E98">
              <w:rPr>
                <w:rFonts w:ascii="Times New Roman" w:hAnsi="Times New Roman"/>
                <w:noProof/>
                <w:webHidden/>
              </w:rPr>
            </w:r>
            <w:r w:rsidR="00C33E98" w:rsidRPr="00C33E98">
              <w:rPr>
                <w:rFonts w:ascii="Times New Roman" w:hAnsi="Times New Roman"/>
                <w:noProof/>
                <w:webHidden/>
              </w:rPr>
              <w:fldChar w:fldCharType="separate"/>
            </w:r>
            <w:r w:rsidR="00C33E98" w:rsidRPr="00C33E98">
              <w:rPr>
                <w:rFonts w:ascii="Times New Roman" w:hAnsi="Times New Roman"/>
                <w:noProof/>
                <w:webHidden/>
              </w:rPr>
              <w:t>6</w:t>
            </w:r>
            <w:r w:rsidR="00C33E98" w:rsidRPr="00C33E98">
              <w:rPr>
                <w:rFonts w:ascii="Times New Roman" w:hAnsi="Times New Roman"/>
                <w:noProof/>
                <w:webHidden/>
              </w:rPr>
              <w:fldChar w:fldCharType="end"/>
            </w:r>
          </w:hyperlink>
        </w:p>
        <w:p w14:paraId="6BA15448" w14:textId="625421CE"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84" w:history="1">
            <w:r w:rsidR="00C33E98" w:rsidRPr="00C33E98">
              <w:rPr>
                <w:rStyle w:val="Hyperkopling"/>
                <w:rFonts w:ascii="Times New Roman" w:hAnsi="Times New Roman" w:cs="Times New Roman"/>
                <w:noProof/>
              </w:rPr>
              <w:t>3. Deriving demographic parameters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_Toc48721584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7</w:t>
            </w:r>
            <w:r w:rsidR="00C33E98" w:rsidRPr="00C33E98">
              <w:rPr>
                <w:rFonts w:ascii="Times New Roman" w:hAnsi="Times New Roman" w:cs="Times New Roman"/>
                <w:noProof/>
                <w:webHidden/>
              </w:rPr>
              <w:fldChar w:fldCharType="end"/>
            </w:r>
          </w:hyperlink>
        </w:p>
        <w:p w14:paraId="272B4CF0" w14:textId="7E7A8DB0"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85" w:history="1">
            <w:r w:rsidR="00C33E98" w:rsidRPr="00C33E98">
              <w:rPr>
                <w:rStyle w:val="Hyperkopling"/>
                <w:rFonts w:ascii="Times New Roman" w:hAnsi="Times New Roman" w:cs="Times New Roman"/>
                <w:noProof/>
              </w:rPr>
              <w:t>3.1. Ethnographic reference groups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_Toc48721585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7</w:t>
            </w:r>
            <w:r w:rsidR="00C33E98" w:rsidRPr="00C33E98">
              <w:rPr>
                <w:rFonts w:ascii="Times New Roman" w:hAnsi="Times New Roman" w:cs="Times New Roman"/>
                <w:noProof/>
                <w:webHidden/>
              </w:rPr>
              <w:fldChar w:fldCharType="end"/>
            </w:r>
          </w:hyperlink>
        </w:p>
        <w:p w14:paraId="4333538D" w14:textId="0B316D82"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86" w:history="1">
            <w:r w:rsidR="00C33E98" w:rsidRPr="00C33E98">
              <w:rPr>
                <w:rStyle w:val="Hyperkopling"/>
                <w:rFonts w:ascii="Times New Roman" w:hAnsi="Times New Roman" w:cs="Times New Roman"/>
                <w:noProof/>
              </w:rPr>
              <w:t>3.2. Adjusting the protocol</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_Toc48721586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8</w:t>
            </w:r>
            <w:r w:rsidR="00C33E98" w:rsidRPr="00C33E98">
              <w:rPr>
                <w:rFonts w:ascii="Times New Roman" w:hAnsi="Times New Roman" w:cs="Times New Roman"/>
                <w:noProof/>
                <w:webHidden/>
              </w:rPr>
              <w:fldChar w:fldCharType="end"/>
            </w:r>
          </w:hyperlink>
        </w:p>
        <w:p w14:paraId="23192330" w14:textId="5B90EC2E"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87" w:history="1">
            <w:r w:rsidR="00C33E98" w:rsidRPr="00C33E98">
              <w:rPr>
                <w:rStyle w:val="Hyperkopling"/>
                <w:rFonts w:ascii="Times New Roman" w:hAnsi="Times New Roman" w:cs="Times New Roman"/>
                <w:noProof/>
              </w:rPr>
              <w:t>4. Results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_Toc48721587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10</w:t>
            </w:r>
            <w:r w:rsidR="00C33E98" w:rsidRPr="00C33E98">
              <w:rPr>
                <w:rFonts w:ascii="Times New Roman" w:hAnsi="Times New Roman" w:cs="Times New Roman"/>
                <w:noProof/>
                <w:webHidden/>
              </w:rPr>
              <w:fldChar w:fldCharType="end"/>
            </w:r>
          </w:hyperlink>
        </w:p>
        <w:p w14:paraId="1667AF8C" w14:textId="66D163D6"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88" w:history="1">
            <w:r w:rsidR="00C33E98" w:rsidRPr="00C33E98">
              <w:rPr>
                <w:rStyle w:val="Hyperkopling"/>
                <w:rFonts w:ascii="Times New Roman" w:hAnsi="Times New Roman" w:cs="Times New Roman"/>
                <w:noProof/>
              </w:rPr>
              <w:t>4.1. Late Glacial and Early Holocene estimates: GROUP1 hunter-gatherers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_Toc48721588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10</w:t>
            </w:r>
            <w:r w:rsidR="00C33E98" w:rsidRPr="00C33E98">
              <w:rPr>
                <w:rFonts w:ascii="Times New Roman" w:hAnsi="Times New Roman" w:cs="Times New Roman"/>
                <w:noProof/>
                <w:webHidden/>
              </w:rPr>
              <w:fldChar w:fldCharType="end"/>
            </w:r>
          </w:hyperlink>
        </w:p>
        <w:p w14:paraId="22C64FCC" w14:textId="724BFD05"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89" w:history="1">
            <w:r w:rsidR="00C33E98" w:rsidRPr="00C33E98">
              <w:rPr>
                <w:rStyle w:val="Hyperkopling"/>
                <w:rFonts w:ascii="Times New Roman" w:hAnsi="Times New Roman" w:cs="Times New Roman"/>
                <w:noProof/>
              </w:rPr>
              <w:t>5. Comparative estimates: GROUP1 &amp; GROUP2</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_Toc48721589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11</w:t>
            </w:r>
            <w:r w:rsidR="00C33E98" w:rsidRPr="00C33E98">
              <w:rPr>
                <w:rFonts w:ascii="Times New Roman" w:hAnsi="Times New Roman" w:cs="Times New Roman"/>
                <w:noProof/>
                <w:webHidden/>
              </w:rPr>
              <w:fldChar w:fldCharType="end"/>
            </w:r>
          </w:hyperlink>
        </w:p>
        <w:p w14:paraId="2CF018F5" w14:textId="48B0C3B3"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90" w:history="1">
            <w:r w:rsidR="00C33E98" w:rsidRPr="00C33E98">
              <w:rPr>
                <w:rStyle w:val="Hyperkopling"/>
                <w:rFonts w:ascii="Times New Roman" w:hAnsi="Times New Roman" w:cs="Times New Roman"/>
                <w:noProof/>
              </w:rPr>
              <w:t>5.1. The Late Glacial Final Palaeolithic</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_Toc48721590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11</w:t>
            </w:r>
            <w:r w:rsidR="00C33E98" w:rsidRPr="00C33E98">
              <w:rPr>
                <w:rFonts w:ascii="Times New Roman" w:hAnsi="Times New Roman" w:cs="Times New Roman"/>
                <w:noProof/>
                <w:webHidden/>
              </w:rPr>
              <w:fldChar w:fldCharType="end"/>
            </w:r>
          </w:hyperlink>
        </w:p>
        <w:p w14:paraId="11FA2C4C" w14:textId="0F585D62" w:rsidR="00C33E98" w:rsidRPr="00C33E98" w:rsidRDefault="00C84DEA">
          <w:pPr>
            <w:pStyle w:val="INNH2"/>
            <w:tabs>
              <w:tab w:val="right" w:leader="dot" w:pos="9062"/>
            </w:tabs>
            <w:rPr>
              <w:rFonts w:ascii="Times New Roman" w:eastAsiaTheme="minorEastAsia" w:hAnsi="Times New Roman" w:cs="Times New Roman"/>
              <w:noProof/>
              <w:lang w:val="sv-SE" w:eastAsia="sv-SE"/>
            </w:rPr>
          </w:pPr>
          <w:hyperlink w:anchor="_Toc48721591" w:history="1">
            <w:r w:rsidR="00C33E98" w:rsidRPr="00C33E98">
              <w:rPr>
                <w:rStyle w:val="Hyperkopling"/>
                <w:rFonts w:ascii="Times New Roman" w:hAnsi="Times New Roman" w:cs="Times New Roman"/>
                <w:noProof/>
              </w:rPr>
              <w:t>5.2. Early Holocene Norway</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_Toc48721591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12</w:t>
            </w:r>
            <w:r w:rsidR="00C33E98" w:rsidRPr="00C33E98">
              <w:rPr>
                <w:rFonts w:ascii="Times New Roman" w:hAnsi="Times New Roman" w:cs="Times New Roman"/>
                <w:noProof/>
                <w:webHidden/>
              </w:rPr>
              <w:fldChar w:fldCharType="end"/>
            </w:r>
          </w:hyperlink>
        </w:p>
        <w:p w14:paraId="4582296A" w14:textId="47A3F98D"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92" w:history="1">
            <w:r w:rsidR="00C33E98" w:rsidRPr="00C33E98">
              <w:rPr>
                <w:rStyle w:val="Hyperkopling"/>
                <w:rFonts w:ascii="Times New Roman" w:hAnsi="Times New Roman" w:cs="Times New Roman"/>
                <w:noProof/>
              </w:rPr>
              <w:t>6. Distribution maps</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_Toc48721592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13</w:t>
            </w:r>
            <w:r w:rsidR="00C33E98" w:rsidRPr="00C33E98">
              <w:rPr>
                <w:rFonts w:ascii="Times New Roman" w:hAnsi="Times New Roman" w:cs="Times New Roman"/>
                <w:noProof/>
                <w:webHidden/>
              </w:rPr>
              <w:fldChar w:fldCharType="end"/>
            </w:r>
          </w:hyperlink>
        </w:p>
        <w:p w14:paraId="2D7B9E20" w14:textId="7489F26D" w:rsidR="00C33E98" w:rsidRPr="00C33E98" w:rsidRDefault="00C84DEA">
          <w:pPr>
            <w:pStyle w:val="INNH1"/>
            <w:tabs>
              <w:tab w:val="right" w:leader="dot" w:pos="9062"/>
            </w:tabs>
            <w:rPr>
              <w:rFonts w:ascii="Times New Roman" w:eastAsiaTheme="minorEastAsia" w:hAnsi="Times New Roman" w:cs="Times New Roman"/>
              <w:noProof/>
              <w:lang w:val="sv-SE" w:eastAsia="sv-SE"/>
            </w:rPr>
          </w:pPr>
          <w:hyperlink w:anchor="_Toc48721593" w:history="1">
            <w:r w:rsidR="00C33E98" w:rsidRPr="00C33E98">
              <w:rPr>
                <w:rStyle w:val="Hyperkopling"/>
                <w:rFonts w:ascii="Times New Roman" w:hAnsi="Times New Roman" w:cs="Times New Roman"/>
                <w:noProof/>
              </w:rPr>
              <w:t>7. Literature</w:t>
            </w:r>
            <w:r w:rsidR="00C33E98" w:rsidRPr="00C33E98">
              <w:rPr>
                <w:rFonts w:ascii="Times New Roman" w:hAnsi="Times New Roman" w:cs="Times New Roman"/>
                <w:noProof/>
                <w:webHidden/>
              </w:rPr>
              <w:tab/>
            </w:r>
            <w:r w:rsidR="00C33E98" w:rsidRPr="00C33E98">
              <w:rPr>
                <w:rFonts w:ascii="Times New Roman" w:hAnsi="Times New Roman" w:cs="Times New Roman"/>
                <w:noProof/>
                <w:webHidden/>
              </w:rPr>
              <w:fldChar w:fldCharType="begin"/>
            </w:r>
            <w:r w:rsidR="00C33E98" w:rsidRPr="00C33E98">
              <w:rPr>
                <w:rFonts w:ascii="Times New Roman" w:hAnsi="Times New Roman" w:cs="Times New Roman"/>
                <w:noProof/>
                <w:webHidden/>
              </w:rPr>
              <w:instrText xml:space="preserve"> PAGEREF _Toc48721593 \h </w:instrText>
            </w:r>
            <w:r w:rsidR="00C33E98" w:rsidRPr="00C33E98">
              <w:rPr>
                <w:rFonts w:ascii="Times New Roman" w:hAnsi="Times New Roman" w:cs="Times New Roman"/>
                <w:noProof/>
                <w:webHidden/>
              </w:rPr>
            </w:r>
            <w:r w:rsidR="00C33E98" w:rsidRPr="00C33E98">
              <w:rPr>
                <w:rFonts w:ascii="Times New Roman" w:hAnsi="Times New Roman" w:cs="Times New Roman"/>
                <w:noProof/>
                <w:webHidden/>
              </w:rPr>
              <w:fldChar w:fldCharType="separate"/>
            </w:r>
            <w:r w:rsidR="00C33E98" w:rsidRPr="00C33E98">
              <w:rPr>
                <w:rFonts w:ascii="Times New Roman" w:hAnsi="Times New Roman" w:cs="Times New Roman"/>
                <w:noProof/>
                <w:webHidden/>
              </w:rPr>
              <w:t>14</w:t>
            </w:r>
            <w:r w:rsidR="00C33E98" w:rsidRPr="00C33E98">
              <w:rPr>
                <w:rFonts w:ascii="Times New Roman" w:hAnsi="Times New Roman" w:cs="Times New Roman"/>
                <w:noProof/>
                <w:webHidden/>
              </w:rPr>
              <w:fldChar w:fldCharType="end"/>
            </w:r>
          </w:hyperlink>
        </w:p>
        <w:p w14:paraId="01084855" w14:textId="62C41A75" w:rsidR="004F696D" w:rsidRPr="00B72A33" w:rsidRDefault="004F696D">
          <w:pPr>
            <w:rPr>
              <w:rFonts w:ascii="Times New Roman" w:hAnsi="Times New Roman" w:cs="Times New Roman"/>
            </w:rPr>
          </w:pPr>
          <w:r w:rsidRPr="00C33E98">
            <w:rPr>
              <w:rFonts w:ascii="Times New Roman" w:hAnsi="Times New Roman" w:cs="Times New Roman"/>
              <w:b/>
              <w:bCs/>
              <w:noProof/>
              <w:sz w:val="24"/>
              <w:szCs w:val="24"/>
            </w:rPr>
            <w:fldChar w:fldCharType="end"/>
          </w:r>
        </w:p>
      </w:sdtContent>
    </w:sdt>
    <w:p w14:paraId="2D35FDE0" w14:textId="25299430" w:rsidR="004F696D" w:rsidRPr="00B72A33" w:rsidRDefault="004F696D" w:rsidP="00194F65">
      <w:pPr>
        <w:spacing w:before="240" w:after="0" w:line="240" w:lineRule="auto"/>
        <w:rPr>
          <w:rFonts w:ascii="Times New Roman" w:hAnsi="Times New Roman" w:cs="Times New Roman"/>
        </w:rPr>
      </w:pPr>
    </w:p>
    <w:p w14:paraId="4726C3E3" w14:textId="3535BC20" w:rsidR="00486C4D" w:rsidRDefault="00486C4D" w:rsidP="00194F65">
      <w:pPr>
        <w:spacing w:before="240" w:after="0" w:line="240" w:lineRule="auto"/>
        <w:rPr>
          <w:rFonts w:ascii="Times New Roman" w:hAnsi="Times New Roman" w:cs="Times New Roman"/>
        </w:rPr>
      </w:pPr>
    </w:p>
    <w:p w14:paraId="697ED73D" w14:textId="4214212B" w:rsidR="00486C4D" w:rsidRDefault="00486C4D" w:rsidP="00194F65">
      <w:pPr>
        <w:spacing w:before="240" w:after="0" w:line="240" w:lineRule="auto"/>
        <w:rPr>
          <w:rFonts w:ascii="Times New Roman" w:hAnsi="Times New Roman" w:cs="Times New Roman"/>
        </w:rPr>
      </w:pPr>
    </w:p>
    <w:p w14:paraId="1DDD96CF" w14:textId="77777777" w:rsidR="00486C4D" w:rsidRDefault="00486C4D" w:rsidP="00194F65">
      <w:pPr>
        <w:spacing w:before="240" w:after="0" w:line="240" w:lineRule="auto"/>
        <w:rPr>
          <w:rFonts w:ascii="Times New Roman" w:hAnsi="Times New Roman" w:cs="Times New Roman"/>
        </w:rPr>
      </w:pPr>
    </w:p>
    <w:p w14:paraId="00853BA6" w14:textId="3EFDFDB1" w:rsidR="00194F65" w:rsidRPr="00481161" w:rsidRDefault="00194F65" w:rsidP="00194F65">
      <w:pPr>
        <w:spacing w:before="240" w:after="0" w:line="240" w:lineRule="auto"/>
        <w:rPr>
          <w:rFonts w:ascii="Times New Roman" w:hAnsi="Times New Roman" w:cs="Times New Roman"/>
        </w:rPr>
      </w:pPr>
      <w:r w:rsidRPr="00481161">
        <w:rPr>
          <w:rFonts w:ascii="Times New Roman" w:hAnsi="Times New Roman" w:cs="Times New Roman"/>
        </w:rPr>
        <w:t>1. University Museum, University of Bergen, Villaveien 1A, 5020 Bergen, Norway; victor.lundstrom@uib.no</w:t>
      </w:r>
    </w:p>
    <w:p w14:paraId="124E06AE" w14:textId="77777777" w:rsidR="00194F65" w:rsidRPr="00481161" w:rsidRDefault="00194F65" w:rsidP="00194F65">
      <w:pPr>
        <w:spacing w:after="0" w:line="240" w:lineRule="auto"/>
        <w:rPr>
          <w:rFonts w:ascii="Times New Roman" w:hAnsi="Times New Roman" w:cs="Times New Roman"/>
        </w:rPr>
      </w:pPr>
      <w:r w:rsidRPr="00481161">
        <w:rPr>
          <w:rFonts w:ascii="Times New Roman" w:hAnsi="Times New Roman" w:cs="Times New Roman"/>
        </w:rPr>
        <w:t xml:space="preserve">2. LVR-State Service for Archaeological Heritage, Endenicher Str. 133, 53115 Bonn, Germany; </w:t>
      </w:r>
      <w:hyperlink r:id="rId7" w:history="1">
        <w:r w:rsidRPr="00481161">
          <w:rPr>
            <w:rStyle w:val="Hyperkopling"/>
            <w:rFonts w:ascii="Times New Roman" w:hAnsi="Times New Roman" w:cs="Times New Roman"/>
          </w:rPr>
          <w:t>mail@robinpeters.net</w:t>
        </w:r>
      </w:hyperlink>
    </w:p>
    <w:p w14:paraId="5662FD9A" w14:textId="77777777" w:rsidR="00194F65" w:rsidRPr="00481161" w:rsidRDefault="00194F65" w:rsidP="00194F65">
      <w:pPr>
        <w:spacing w:after="0" w:line="240" w:lineRule="auto"/>
        <w:rPr>
          <w:rFonts w:ascii="Times New Roman" w:hAnsi="Times New Roman" w:cs="Times New Roman"/>
        </w:rPr>
      </w:pPr>
      <w:r w:rsidRPr="00481161">
        <w:rPr>
          <w:rFonts w:ascii="Times New Roman" w:hAnsi="Times New Roman" w:cs="Times New Roman"/>
        </w:rPr>
        <w:t xml:space="preserve">3. Department of Archaeology and Heritage Studies, Aarhus University, Moesgård Allé 20, 8270 Højbjerg, Denmark; </w:t>
      </w:r>
      <w:hyperlink r:id="rId8" w:history="1">
        <w:r w:rsidRPr="00481161">
          <w:rPr>
            <w:rStyle w:val="Hyperkopling"/>
            <w:rFonts w:ascii="Times New Roman" w:hAnsi="Times New Roman" w:cs="Times New Roman"/>
          </w:rPr>
          <w:t>f.riede@cas.au.dk</w:t>
        </w:r>
      </w:hyperlink>
    </w:p>
    <w:p w14:paraId="4CA68EC5" w14:textId="7AD18C1D" w:rsidR="004F696D" w:rsidRDefault="00194F65" w:rsidP="004F696D">
      <w:pPr>
        <w:spacing w:line="240" w:lineRule="auto"/>
        <w:rPr>
          <w:rFonts w:ascii="Times New Roman" w:hAnsi="Times New Roman" w:cs="Times New Roman"/>
        </w:rPr>
      </w:pPr>
      <w:r w:rsidRPr="00481161">
        <w:rPr>
          <w:rFonts w:ascii="Times New Roman" w:hAnsi="Times New Roman" w:cs="Times New Roman"/>
        </w:rPr>
        <w:t>4. BIOCHANGE - Centre for Biodiversity Dynamics in a Changing World, Aarhus University, Ny Munkegade 116 DK-8000 Aarhus C, Denmark</w:t>
      </w:r>
      <w:r w:rsidR="004F696D">
        <w:rPr>
          <w:rFonts w:ascii="Times New Roman" w:hAnsi="Times New Roman" w:cs="Times New Roman"/>
        </w:rPr>
        <w:br w:type="page"/>
      </w:r>
    </w:p>
    <w:p w14:paraId="37B1879C" w14:textId="467CD060" w:rsidR="00E924A1" w:rsidRPr="004F696D" w:rsidRDefault="00E924A1" w:rsidP="00AD1A91">
      <w:pPr>
        <w:pStyle w:val="Overskrift1"/>
        <w:spacing w:before="0" w:after="240"/>
        <w:rPr>
          <w:rFonts w:ascii="Times New Roman" w:hAnsi="Times New Roman" w:cs="Times New Roman"/>
          <w:color w:val="auto"/>
        </w:rPr>
      </w:pPr>
      <w:bookmarkStart w:id="2" w:name="_Toc42868356"/>
      <w:bookmarkStart w:id="3" w:name="_Toc48721578"/>
      <w:r w:rsidRPr="004F696D">
        <w:rPr>
          <w:rFonts w:ascii="Times New Roman" w:hAnsi="Times New Roman" w:cs="Times New Roman"/>
          <w:color w:val="auto"/>
        </w:rPr>
        <w:lastRenderedPageBreak/>
        <w:t>1. Data</w:t>
      </w:r>
      <w:bookmarkEnd w:id="1"/>
      <w:bookmarkEnd w:id="2"/>
      <w:r w:rsidR="00E5341D" w:rsidRPr="004F696D">
        <w:rPr>
          <w:rFonts w:ascii="Times New Roman" w:hAnsi="Times New Roman" w:cs="Times New Roman"/>
          <w:color w:val="auto"/>
        </w:rPr>
        <w:t xml:space="preserve"> and study area</w:t>
      </w:r>
      <w:bookmarkEnd w:id="3"/>
    </w:p>
    <w:p w14:paraId="23B0B152" w14:textId="32D7EB8D" w:rsidR="00E5341D" w:rsidRDefault="00040FFF" w:rsidP="00DF1085">
      <w:pPr>
        <w:jc w:val="both"/>
        <w:rPr>
          <w:rFonts w:ascii="Times New Roman" w:hAnsi="Times New Roman" w:cs="Times New Roman"/>
        </w:rPr>
      </w:pPr>
      <w:r w:rsidRPr="00DF1085">
        <w:rPr>
          <w:rFonts w:ascii="Times New Roman" w:hAnsi="Times New Roman" w:cs="Times New Roman"/>
        </w:rPr>
        <w:t xml:space="preserve">Original data </w:t>
      </w:r>
      <w:r w:rsidR="00260E5E" w:rsidRPr="00DF1085">
        <w:rPr>
          <w:rFonts w:ascii="Times New Roman" w:hAnsi="Times New Roman" w:cs="Times New Roman"/>
        </w:rPr>
        <w:t xml:space="preserve">and results </w:t>
      </w:r>
      <w:r w:rsidRPr="00DF1085">
        <w:rPr>
          <w:rFonts w:ascii="Times New Roman" w:hAnsi="Times New Roman" w:cs="Times New Roman"/>
        </w:rPr>
        <w:t>f</w:t>
      </w:r>
      <w:r w:rsidR="00260E5E" w:rsidRPr="00DF1085">
        <w:rPr>
          <w:rFonts w:ascii="Times New Roman" w:hAnsi="Times New Roman" w:cs="Times New Roman"/>
        </w:rPr>
        <w:t>or</w:t>
      </w:r>
      <w:r w:rsidRPr="00DF1085">
        <w:rPr>
          <w:rFonts w:ascii="Times New Roman" w:hAnsi="Times New Roman" w:cs="Times New Roman"/>
        </w:rPr>
        <w:t xml:space="preserve"> the study,</w:t>
      </w:r>
      <w:r w:rsidR="00260E5E" w:rsidRPr="00DF1085">
        <w:rPr>
          <w:rFonts w:ascii="Times New Roman" w:hAnsi="Times New Roman" w:cs="Times New Roman"/>
        </w:rPr>
        <w:t xml:space="preserve"> </w:t>
      </w:r>
      <w:r w:rsidRPr="00DF1085">
        <w:rPr>
          <w:rFonts w:ascii="Times New Roman" w:hAnsi="Times New Roman" w:cs="Times New Roman"/>
        </w:rPr>
        <w:t xml:space="preserve">can be found here: </w:t>
      </w:r>
      <w:hyperlink r:id="rId9" w:history="1">
        <w:r w:rsidR="00266EC3" w:rsidRPr="00FC5604">
          <w:rPr>
            <w:rStyle w:val="Hyperkopling"/>
            <w:rFonts w:ascii="Times New Roman" w:hAnsi="Times New Roman" w:cs="Times New Roman"/>
          </w:rPr>
          <w:t>https://github.com/VicluUiB/Demographic-estimates-from-the-Palaeolithic-Mesolithic-boundary_PhilTransB2020</w:t>
        </w:r>
      </w:hyperlink>
      <w:r w:rsidR="00A7256C" w:rsidRPr="00DF1085">
        <w:rPr>
          <w:rFonts w:ascii="Times New Roman" w:hAnsi="Times New Roman" w:cs="Times New Roman"/>
        </w:rPr>
        <w:t>.</w:t>
      </w:r>
      <w:r w:rsidR="00266EC3">
        <w:rPr>
          <w:rFonts w:ascii="Times New Roman" w:hAnsi="Times New Roman" w:cs="Times New Roman"/>
        </w:rPr>
        <w:t xml:space="preserve"> </w:t>
      </w:r>
      <w:r w:rsidR="00A7256C" w:rsidRPr="00DF1085">
        <w:rPr>
          <w:rFonts w:ascii="Times New Roman" w:hAnsi="Times New Roman" w:cs="Times New Roman"/>
        </w:rPr>
        <w:t xml:space="preserve">The R-markdown for performing the geostatistical component of the protocol </w:t>
      </w:r>
      <w:r w:rsidRPr="00DF1085">
        <w:rPr>
          <w:rFonts w:ascii="Times New Roman" w:hAnsi="Times New Roman" w:cs="Times New Roman"/>
        </w:rPr>
        <w:t>is</w:t>
      </w:r>
      <w:r w:rsidR="00150C6A" w:rsidRPr="00DF1085">
        <w:rPr>
          <w:rFonts w:ascii="Times New Roman" w:hAnsi="Times New Roman" w:cs="Times New Roman"/>
        </w:rPr>
        <w:t xml:space="preserve"> accessed at: </w:t>
      </w:r>
      <w:hyperlink r:id="rId10" w:history="1">
        <w:r w:rsidR="00E5341D" w:rsidRPr="00DF1085">
          <w:rPr>
            <w:rStyle w:val="Hyperkopling"/>
            <w:rFonts w:ascii="Times New Roman" w:hAnsi="Times New Roman" w:cs="Times New Roman"/>
          </w:rPr>
          <w:t>https://github.com/C-C-A-A/CologneProtocol-R</w:t>
        </w:r>
      </w:hyperlink>
      <w:r w:rsidR="00E5341D" w:rsidRPr="00DF1085">
        <w:rPr>
          <w:rFonts w:ascii="Times New Roman" w:hAnsi="Times New Roman" w:cs="Times New Roman"/>
        </w:rPr>
        <w:t xml:space="preserve">. Both data sets cover the </w:t>
      </w:r>
      <w:r w:rsidR="006D6A0C" w:rsidRPr="00DF1085">
        <w:rPr>
          <w:rFonts w:ascii="Times New Roman" w:hAnsi="Times New Roman" w:cs="Times New Roman"/>
        </w:rPr>
        <w:t>modern-day</w:t>
      </w:r>
      <w:r w:rsidR="00E5341D" w:rsidRPr="00DF1085">
        <w:rPr>
          <w:rFonts w:ascii="Times New Roman" w:hAnsi="Times New Roman" w:cs="Times New Roman"/>
        </w:rPr>
        <w:t xml:space="preserve"> administrational boundaries (</w:t>
      </w:r>
      <w:r w:rsidR="006D6A0C" w:rsidRPr="00DF1085">
        <w:rPr>
          <w:rFonts w:ascii="Times New Roman" w:hAnsi="Times New Roman" w:cs="Times New Roman"/>
        </w:rPr>
        <w:t>Fig.1</w:t>
      </w:r>
      <w:r w:rsidR="00E5341D" w:rsidRPr="00DF1085">
        <w:rPr>
          <w:rFonts w:ascii="Times New Roman" w:hAnsi="Times New Roman" w:cs="Times New Roman"/>
        </w:rPr>
        <w:t>) of Denmark and the southernmost province of Scania in Sweden (solid line) as well as the entire Norwegian coast (dashed line).</w:t>
      </w:r>
    </w:p>
    <w:p w14:paraId="78DB754A" w14:textId="77777777" w:rsidR="006B7F05" w:rsidRDefault="006B7F05" w:rsidP="00E118AC">
      <w:pPr>
        <w:pStyle w:val="Bilettekst"/>
        <w:spacing w:before="240"/>
        <w:jc w:val="both"/>
        <w:rPr>
          <w:rFonts w:ascii="Times New Roman" w:hAnsi="Times New Roman" w:cs="Times New Roman"/>
          <w:i w:val="0"/>
          <w:color w:val="auto"/>
          <w:sz w:val="22"/>
          <w:szCs w:val="22"/>
        </w:rPr>
      </w:pPr>
      <w:r>
        <w:rPr>
          <w:noProof/>
        </w:rPr>
        <w:drawing>
          <wp:inline distT="0" distB="0" distL="0" distR="0" wp14:anchorId="7464DCBF" wp14:editId="47BBAEEE">
            <wp:extent cx="3625850" cy="5123815"/>
            <wp:effectExtent l="0" t="0" r="0" b="635"/>
            <wp:docPr id="3" name="Graphic 3"/>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625850" cy="5123815"/>
                    </a:xfrm>
                    <a:prstGeom prst="rect">
                      <a:avLst/>
                    </a:prstGeom>
                  </pic:spPr>
                </pic:pic>
              </a:graphicData>
            </a:graphic>
          </wp:inline>
        </w:drawing>
      </w:r>
    </w:p>
    <w:p w14:paraId="631EF606" w14:textId="74ADB395" w:rsidR="004D3E70" w:rsidRPr="00E118AC" w:rsidRDefault="004D3E70" w:rsidP="00E118AC">
      <w:pPr>
        <w:pStyle w:val="Bilettekst"/>
        <w:spacing w:before="240"/>
        <w:jc w:val="both"/>
        <w:rPr>
          <w:rFonts w:ascii="Times New Roman" w:hAnsi="Times New Roman" w:cs="Times New Roman"/>
          <w:i w:val="0"/>
          <w:noProof/>
          <w:color w:val="auto"/>
          <w:sz w:val="22"/>
          <w:szCs w:val="22"/>
        </w:rPr>
        <w:sectPr w:rsidR="004D3E70" w:rsidRPr="00E118AC" w:rsidSect="00B459D1">
          <w:footerReference w:type="default" r:id="rId13"/>
          <w:pgSz w:w="11906" w:h="16838"/>
          <w:pgMar w:top="1417" w:right="1417" w:bottom="1417" w:left="1417" w:header="708" w:footer="708" w:gutter="0"/>
          <w:cols w:space="708"/>
          <w:docGrid w:linePitch="360"/>
        </w:sectPr>
      </w:pPr>
      <w:r w:rsidRPr="004D3E70">
        <w:rPr>
          <w:rFonts w:ascii="Times New Roman" w:hAnsi="Times New Roman" w:cs="Times New Roman"/>
          <w:i w:val="0"/>
          <w:color w:val="auto"/>
          <w:sz w:val="22"/>
          <w:szCs w:val="22"/>
        </w:rPr>
        <w:t xml:space="preserve">Figure </w:t>
      </w:r>
      <w:r w:rsidRPr="004D3E70">
        <w:rPr>
          <w:rFonts w:ascii="Times New Roman" w:hAnsi="Times New Roman" w:cs="Times New Roman"/>
          <w:i w:val="0"/>
          <w:color w:val="auto"/>
          <w:sz w:val="22"/>
          <w:szCs w:val="22"/>
        </w:rPr>
        <w:fldChar w:fldCharType="begin"/>
      </w:r>
      <w:r w:rsidRPr="004D3E70">
        <w:rPr>
          <w:rFonts w:ascii="Times New Roman" w:hAnsi="Times New Roman" w:cs="Times New Roman"/>
          <w:i w:val="0"/>
          <w:color w:val="auto"/>
          <w:sz w:val="22"/>
          <w:szCs w:val="22"/>
        </w:rPr>
        <w:instrText xml:space="preserve"> SEQ Figure \* ARABIC </w:instrText>
      </w:r>
      <w:r w:rsidRPr="004D3E70">
        <w:rPr>
          <w:rFonts w:ascii="Times New Roman" w:hAnsi="Times New Roman" w:cs="Times New Roman"/>
          <w:i w:val="0"/>
          <w:color w:val="auto"/>
          <w:sz w:val="22"/>
          <w:szCs w:val="22"/>
        </w:rPr>
        <w:fldChar w:fldCharType="separate"/>
      </w:r>
      <w:r w:rsidR="002B6896">
        <w:rPr>
          <w:rFonts w:ascii="Times New Roman" w:hAnsi="Times New Roman" w:cs="Times New Roman"/>
          <w:i w:val="0"/>
          <w:noProof/>
          <w:color w:val="auto"/>
          <w:sz w:val="22"/>
          <w:szCs w:val="22"/>
        </w:rPr>
        <w:t>1</w:t>
      </w:r>
      <w:r w:rsidRPr="004D3E70">
        <w:rPr>
          <w:rFonts w:ascii="Times New Roman" w:hAnsi="Times New Roman" w:cs="Times New Roman"/>
          <w:i w:val="0"/>
          <w:color w:val="auto"/>
          <w:sz w:val="22"/>
          <w:szCs w:val="22"/>
        </w:rPr>
        <w:fldChar w:fldCharType="end"/>
      </w:r>
      <w:r w:rsidRPr="004D3E70">
        <w:rPr>
          <w:rFonts w:ascii="Times New Roman" w:hAnsi="Times New Roman" w:cs="Times New Roman"/>
          <w:i w:val="0"/>
          <w:color w:val="auto"/>
          <w:sz w:val="22"/>
          <w:szCs w:val="22"/>
        </w:rPr>
        <w:t xml:space="preserve">. Modern administrational boundaries were obtained from </w:t>
      </w:r>
      <w:hyperlink r:id="rId14" w:history="1">
        <w:r w:rsidRPr="004D3E70">
          <w:rPr>
            <w:rStyle w:val="Hyperkopling"/>
            <w:rFonts w:ascii="Times New Roman" w:hAnsi="Times New Roman" w:cs="Times New Roman"/>
            <w:i w:val="0"/>
            <w:color w:val="auto"/>
            <w:sz w:val="22"/>
            <w:szCs w:val="22"/>
          </w:rPr>
          <w:t>www.gadm.org</w:t>
        </w:r>
      </w:hyperlink>
      <w:r w:rsidRPr="004D3E70">
        <w:rPr>
          <w:rFonts w:ascii="Times New Roman" w:hAnsi="Times New Roman" w:cs="Times New Roman"/>
          <w:i w:val="0"/>
          <w:color w:val="auto"/>
          <w:sz w:val="22"/>
          <w:szCs w:val="22"/>
        </w:rPr>
        <w:t>.</w:t>
      </w:r>
      <w:r w:rsidR="00E118AC">
        <w:rPr>
          <w:rFonts w:ascii="Times New Roman" w:hAnsi="Times New Roman" w:cs="Times New Roman"/>
          <w:i w:val="0"/>
          <w:color w:val="auto"/>
          <w:sz w:val="22"/>
          <w:szCs w:val="22"/>
        </w:rPr>
        <w:t xml:space="preserve"> </w:t>
      </w:r>
      <w:r w:rsidRPr="004D3E70">
        <w:rPr>
          <w:rFonts w:ascii="Times New Roman" w:hAnsi="Times New Roman" w:cs="Times New Roman"/>
          <w:i w:val="0"/>
          <w:color w:val="auto"/>
          <w:sz w:val="22"/>
          <w:szCs w:val="22"/>
        </w:rPr>
        <w:t>Projection: UTM32N; EPSG: 25832.</w:t>
      </w:r>
    </w:p>
    <w:p w14:paraId="30F63A86" w14:textId="06185401" w:rsidR="004D3E70" w:rsidRPr="000037A2" w:rsidRDefault="004D3E70" w:rsidP="004D3E70">
      <w:pPr>
        <w:pStyle w:val="Overskrift1"/>
        <w:rPr>
          <w:rFonts w:ascii="Times New Roman" w:hAnsi="Times New Roman" w:cs="Times New Roman"/>
          <w:color w:val="auto"/>
        </w:rPr>
      </w:pPr>
      <w:bookmarkStart w:id="4" w:name="_Toc48721579"/>
      <w:r w:rsidRPr="000037A2">
        <w:rPr>
          <w:rFonts w:ascii="Times New Roman" w:hAnsi="Times New Roman" w:cs="Times New Roman"/>
          <w:color w:val="auto"/>
        </w:rPr>
        <w:lastRenderedPageBreak/>
        <w:t>2. Preparation before Ordinary Kriging</w:t>
      </w:r>
      <w:bookmarkEnd w:id="4"/>
    </w:p>
    <w:p w14:paraId="551B9354" w14:textId="4CD0B512" w:rsidR="004D3E70" w:rsidRDefault="004D3E70" w:rsidP="007864D6">
      <w:pPr>
        <w:pStyle w:val="Overskrift2"/>
      </w:pPr>
      <w:bookmarkStart w:id="5" w:name="_Toc48721580"/>
      <w:r>
        <w:t>2.1. Voronoi diagram and density measurements.</w:t>
      </w:r>
      <w:bookmarkEnd w:id="5"/>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2"/>
        <w:gridCol w:w="7002"/>
      </w:tblGrid>
      <w:tr w:rsidR="006B7F05" w14:paraId="2BB26829" w14:textId="77777777" w:rsidTr="00B63E5F">
        <w:trPr>
          <w:trHeight w:val="5186"/>
        </w:trPr>
        <w:tc>
          <w:tcPr>
            <w:tcW w:w="2500" w:type="pct"/>
          </w:tcPr>
          <w:p w14:paraId="3F34F10E" w14:textId="77777777" w:rsidR="006B7F05" w:rsidRDefault="006B7F05" w:rsidP="00B63E5F">
            <w:pPr>
              <w:spacing w:before="240"/>
              <w:jc w:val="both"/>
              <w:rPr>
                <w:rFonts w:ascii="Times New Roman" w:hAnsi="Times New Roman" w:cs="Times New Roman"/>
                <w:sz w:val="24"/>
                <w:szCs w:val="24"/>
              </w:rPr>
            </w:pPr>
            <w:r>
              <w:rPr>
                <w:rFonts w:ascii="Times New Roman" w:hAnsi="Times New Roman" w:cs="Times New Roman"/>
                <w:i/>
                <w:iCs/>
                <w:noProof/>
              </w:rPr>
              <w:drawing>
                <wp:anchor distT="0" distB="0" distL="114300" distR="114300" simplePos="0" relativeHeight="251666432" behindDoc="0" locked="0" layoutInCell="1" allowOverlap="1" wp14:anchorId="7652BE0A" wp14:editId="5F517AF8">
                  <wp:simplePos x="0" y="0"/>
                  <wp:positionH relativeFrom="margin">
                    <wp:posOffset>391795</wp:posOffset>
                  </wp:positionH>
                  <wp:positionV relativeFrom="margin">
                    <wp:posOffset>44450</wp:posOffset>
                  </wp:positionV>
                  <wp:extent cx="3795395" cy="379539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_sites_voronoi.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5395" cy="3795395"/>
                          </a:xfrm>
                          <a:prstGeom prst="rect">
                            <a:avLst/>
                          </a:prstGeom>
                        </pic:spPr>
                      </pic:pic>
                    </a:graphicData>
                  </a:graphic>
                  <wp14:sizeRelH relativeFrom="margin">
                    <wp14:pctWidth>0</wp14:pctWidth>
                  </wp14:sizeRelH>
                  <wp14:sizeRelV relativeFrom="margin">
                    <wp14:pctHeight>0</wp14:pctHeight>
                  </wp14:sizeRelV>
                </wp:anchor>
              </w:drawing>
            </w:r>
          </w:p>
        </w:tc>
        <w:tc>
          <w:tcPr>
            <w:tcW w:w="2500" w:type="pct"/>
          </w:tcPr>
          <w:p w14:paraId="6D107702" w14:textId="77777777" w:rsidR="006B7F05" w:rsidRDefault="006B7F05" w:rsidP="00B63E5F">
            <w:pPr>
              <w:keepNext/>
              <w:spacing w:before="240"/>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667456" behindDoc="0" locked="0" layoutInCell="1" allowOverlap="1" wp14:anchorId="53E76751" wp14:editId="6F73657D">
                  <wp:simplePos x="0" y="0"/>
                  <wp:positionH relativeFrom="margin">
                    <wp:posOffset>-53291</wp:posOffset>
                  </wp:positionH>
                  <wp:positionV relativeFrom="margin">
                    <wp:posOffset>3810</wp:posOffset>
                  </wp:positionV>
                  <wp:extent cx="3949700" cy="3881755"/>
                  <wp:effectExtent l="0" t="0" r="0" b="444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_sites_voronoi.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49700" cy="3881755"/>
                          </a:xfrm>
                          <a:prstGeom prst="rect">
                            <a:avLst/>
                          </a:prstGeom>
                        </pic:spPr>
                      </pic:pic>
                    </a:graphicData>
                  </a:graphic>
                  <wp14:sizeRelH relativeFrom="margin">
                    <wp14:pctWidth>0</wp14:pctWidth>
                  </wp14:sizeRelH>
                  <wp14:sizeRelV relativeFrom="margin">
                    <wp14:pctHeight>0</wp14:pctHeight>
                  </wp14:sizeRelV>
                </wp:anchor>
              </w:drawing>
            </w:r>
          </w:p>
        </w:tc>
      </w:tr>
    </w:tbl>
    <w:p w14:paraId="7D4F5B74" w14:textId="68E5C7B2" w:rsidR="004D3E70" w:rsidRPr="00E118AC" w:rsidRDefault="004D3E70" w:rsidP="00E118AC">
      <w:pPr>
        <w:pStyle w:val="Bilettekst"/>
        <w:spacing w:before="240"/>
        <w:jc w:val="both"/>
        <w:rPr>
          <w:rFonts w:ascii="Times New Roman" w:hAnsi="Times New Roman" w:cs="Times New Roman"/>
          <w:i w:val="0"/>
          <w:color w:val="auto"/>
          <w:sz w:val="22"/>
          <w:szCs w:val="22"/>
        </w:rPr>
        <w:sectPr w:rsidR="004D3E70" w:rsidRPr="00E118AC" w:rsidSect="004D3E70">
          <w:pgSz w:w="16838" w:h="11906" w:orient="landscape"/>
          <w:pgMar w:top="1417" w:right="1417" w:bottom="1417" w:left="1417" w:header="708" w:footer="708" w:gutter="0"/>
          <w:cols w:space="708"/>
          <w:docGrid w:linePitch="360"/>
        </w:sectPr>
      </w:pPr>
      <w:r w:rsidRPr="004D3E70">
        <w:rPr>
          <w:rFonts w:ascii="Times New Roman" w:hAnsi="Times New Roman" w:cs="Times New Roman"/>
          <w:i w:val="0"/>
          <w:color w:val="auto"/>
          <w:sz w:val="22"/>
          <w:szCs w:val="22"/>
        </w:rPr>
        <w:t xml:space="preserve">Figure </w:t>
      </w:r>
      <w:r w:rsidRPr="004D3E70">
        <w:rPr>
          <w:rFonts w:ascii="Times New Roman" w:hAnsi="Times New Roman" w:cs="Times New Roman"/>
          <w:i w:val="0"/>
          <w:color w:val="auto"/>
          <w:sz w:val="22"/>
          <w:szCs w:val="22"/>
        </w:rPr>
        <w:fldChar w:fldCharType="begin"/>
      </w:r>
      <w:r w:rsidRPr="004D3E70">
        <w:rPr>
          <w:rFonts w:ascii="Times New Roman" w:hAnsi="Times New Roman" w:cs="Times New Roman"/>
          <w:i w:val="0"/>
          <w:color w:val="auto"/>
          <w:sz w:val="22"/>
          <w:szCs w:val="22"/>
        </w:rPr>
        <w:instrText xml:space="preserve"> SEQ Figure \* ARABIC </w:instrText>
      </w:r>
      <w:r w:rsidRPr="004D3E70">
        <w:rPr>
          <w:rFonts w:ascii="Times New Roman" w:hAnsi="Times New Roman" w:cs="Times New Roman"/>
          <w:i w:val="0"/>
          <w:color w:val="auto"/>
          <w:sz w:val="22"/>
          <w:szCs w:val="22"/>
        </w:rPr>
        <w:fldChar w:fldCharType="separate"/>
      </w:r>
      <w:r w:rsidR="002B6896">
        <w:rPr>
          <w:rFonts w:ascii="Times New Roman" w:hAnsi="Times New Roman" w:cs="Times New Roman"/>
          <w:i w:val="0"/>
          <w:noProof/>
          <w:color w:val="auto"/>
          <w:sz w:val="22"/>
          <w:szCs w:val="22"/>
        </w:rPr>
        <w:t>2</w:t>
      </w:r>
      <w:r w:rsidRPr="004D3E70">
        <w:rPr>
          <w:rFonts w:ascii="Times New Roman" w:hAnsi="Times New Roman" w:cs="Times New Roman"/>
          <w:i w:val="0"/>
          <w:color w:val="auto"/>
          <w:sz w:val="22"/>
          <w:szCs w:val="22"/>
        </w:rPr>
        <w:fldChar w:fldCharType="end"/>
      </w:r>
      <w:r w:rsidR="002D47CE">
        <w:rPr>
          <w:rFonts w:ascii="Times New Roman" w:hAnsi="Times New Roman" w:cs="Times New Roman"/>
          <w:i w:val="0"/>
          <w:color w:val="auto"/>
          <w:sz w:val="22"/>
          <w:szCs w:val="22"/>
        </w:rPr>
        <w:t>.</w:t>
      </w:r>
      <w:r w:rsidRPr="004D3E70">
        <w:rPr>
          <w:rFonts w:ascii="Times New Roman" w:hAnsi="Times New Roman" w:cs="Times New Roman"/>
          <w:i w:val="0"/>
          <w:color w:val="auto"/>
          <w:sz w:val="22"/>
          <w:szCs w:val="22"/>
        </w:rPr>
        <w:t xml:space="preserve"> </w:t>
      </w:r>
      <w:r w:rsidRPr="004D3E70">
        <w:rPr>
          <w:rFonts w:ascii="Times New Roman" w:hAnsi="Times New Roman" w:cs="Times New Roman"/>
          <w:i w:val="0"/>
          <w:iCs w:val="0"/>
          <w:color w:val="auto"/>
          <w:sz w:val="22"/>
          <w:szCs w:val="22"/>
        </w:rPr>
        <w:t>We start by plotting our site locations, followed by producing a Voronoi diagram (grey lines) as well as extracting the largest empty circle measures (black vertices) for the geostatistical interpolation of site densities. These are plotted within the modern-day landmasses of</w:t>
      </w:r>
      <w:r w:rsidR="00A703F7">
        <w:rPr>
          <w:rFonts w:ascii="Times New Roman" w:hAnsi="Times New Roman" w:cs="Times New Roman"/>
          <w:i w:val="0"/>
          <w:iCs w:val="0"/>
          <w:color w:val="auto"/>
          <w:sz w:val="22"/>
          <w:szCs w:val="22"/>
        </w:rPr>
        <w:t xml:space="preserve"> northern Germany,</w:t>
      </w:r>
      <w:r w:rsidRPr="004D3E70">
        <w:rPr>
          <w:rFonts w:ascii="Times New Roman" w:hAnsi="Times New Roman" w:cs="Times New Roman"/>
          <w:i w:val="0"/>
          <w:iCs w:val="0"/>
          <w:color w:val="auto"/>
          <w:sz w:val="22"/>
          <w:szCs w:val="22"/>
        </w:rPr>
        <w:t xml:space="preserve"> Denmark</w:t>
      </w:r>
      <w:r w:rsidR="00190757">
        <w:rPr>
          <w:rFonts w:ascii="Times New Roman" w:hAnsi="Times New Roman" w:cs="Times New Roman"/>
          <w:i w:val="0"/>
          <w:iCs w:val="0"/>
          <w:color w:val="auto"/>
          <w:sz w:val="22"/>
          <w:szCs w:val="22"/>
        </w:rPr>
        <w:t>,</w:t>
      </w:r>
      <w:r w:rsidRPr="004D3E70">
        <w:rPr>
          <w:rFonts w:ascii="Times New Roman" w:hAnsi="Times New Roman" w:cs="Times New Roman"/>
          <w:i w:val="0"/>
          <w:iCs w:val="0"/>
          <w:color w:val="auto"/>
          <w:sz w:val="22"/>
          <w:szCs w:val="22"/>
        </w:rPr>
        <w:t xml:space="preserve"> Scania</w:t>
      </w:r>
      <w:r w:rsidR="00E118AC">
        <w:rPr>
          <w:rFonts w:ascii="Times New Roman" w:hAnsi="Times New Roman" w:cs="Times New Roman"/>
          <w:i w:val="0"/>
          <w:iCs w:val="0"/>
          <w:color w:val="auto"/>
          <w:sz w:val="22"/>
          <w:szCs w:val="22"/>
        </w:rPr>
        <w:t xml:space="preserve"> (left panel)</w:t>
      </w:r>
      <w:r w:rsidR="00800F3F">
        <w:rPr>
          <w:rFonts w:ascii="Times New Roman" w:hAnsi="Times New Roman" w:cs="Times New Roman"/>
          <w:i w:val="0"/>
          <w:iCs w:val="0"/>
          <w:color w:val="auto"/>
          <w:sz w:val="22"/>
          <w:szCs w:val="22"/>
        </w:rPr>
        <w:t xml:space="preserve"> and Norway</w:t>
      </w:r>
      <w:r w:rsidRPr="004D3E70">
        <w:rPr>
          <w:rFonts w:ascii="Times New Roman" w:hAnsi="Times New Roman" w:cs="Times New Roman"/>
          <w:i w:val="0"/>
          <w:iCs w:val="0"/>
          <w:color w:val="auto"/>
          <w:sz w:val="22"/>
          <w:szCs w:val="22"/>
        </w:rPr>
        <w:t xml:space="preserve"> </w:t>
      </w:r>
      <w:r w:rsidR="00E118AC">
        <w:rPr>
          <w:rFonts w:ascii="Times New Roman" w:hAnsi="Times New Roman" w:cs="Times New Roman"/>
          <w:i w:val="0"/>
          <w:iCs w:val="0"/>
          <w:color w:val="auto"/>
          <w:sz w:val="22"/>
          <w:szCs w:val="22"/>
        </w:rPr>
        <w:t xml:space="preserve">(right panel) </w:t>
      </w:r>
      <w:r w:rsidRPr="004D3E70">
        <w:rPr>
          <w:rFonts w:ascii="Times New Roman" w:hAnsi="Times New Roman" w:cs="Times New Roman"/>
          <w:i w:val="0"/>
          <w:iCs w:val="0"/>
          <w:color w:val="auto"/>
          <w:sz w:val="22"/>
          <w:szCs w:val="22"/>
        </w:rPr>
        <w:t>and forms the so-called “total area of calculation” (TAC)</w:t>
      </w:r>
      <w:r w:rsidR="00800F3F">
        <w:rPr>
          <w:rFonts w:ascii="Times New Roman" w:hAnsi="Times New Roman" w:cs="Times New Roman"/>
          <w:i w:val="0"/>
          <w:iCs w:val="0"/>
          <w:color w:val="auto"/>
          <w:sz w:val="22"/>
          <w:szCs w:val="22"/>
        </w:rPr>
        <w:t xml:space="preserve"> and</w:t>
      </w:r>
      <w:r w:rsidRPr="004D3E70">
        <w:rPr>
          <w:rFonts w:ascii="Times New Roman" w:hAnsi="Times New Roman" w:cs="Times New Roman"/>
          <w:i w:val="0"/>
          <w:iCs w:val="0"/>
          <w:color w:val="auto"/>
          <w:sz w:val="22"/>
          <w:szCs w:val="22"/>
        </w:rPr>
        <w:t xml:space="preserve"> its area in km</w:t>
      </w:r>
      <w:r w:rsidRPr="004D3E70">
        <w:rPr>
          <w:rFonts w:ascii="Times New Roman" w:hAnsi="Times New Roman" w:cs="Times New Roman"/>
          <w:i w:val="0"/>
          <w:iCs w:val="0"/>
          <w:color w:val="auto"/>
          <w:sz w:val="22"/>
          <w:szCs w:val="22"/>
          <w:vertAlign w:val="superscript"/>
        </w:rPr>
        <w:t>2</w:t>
      </w:r>
      <w:r w:rsidRPr="004D3E70">
        <w:rPr>
          <w:rFonts w:ascii="Times New Roman" w:hAnsi="Times New Roman" w:cs="Times New Roman"/>
          <w:i w:val="0"/>
          <w:iCs w:val="0"/>
          <w:color w:val="auto"/>
          <w:sz w:val="22"/>
          <w:szCs w:val="22"/>
        </w:rPr>
        <w:t xml:space="preserve"> constitutes the input for which metapopulation densities are calculated. </w:t>
      </w:r>
      <w:r w:rsidR="00E118AC">
        <w:rPr>
          <w:rFonts w:ascii="Times New Roman" w:hAnsi="Times New Roman" w:cs="Times New Roman"/>
          <w:i w:val="0"/>
          <w:color w:val="auto"/>
          <w:sz w:val="22"/>
          <w:szCs w:val="22"/>
        </w:rPr>
        <w:t>Projection</w:t>
      </w:r>
      <w:r w:rsidR="00E118AC" w:rsidRPr="00765E39">
        <w:rPr>
          <w:rFonts w:ascii="Times New Roman" w:hAnsi="Times New Roman" w:cs="Times New Roman"/>
          <w:i w:val="0"/>
          <w:color w:val="auto"/>
          <w:sz w:val="22"/>
          <w:szCs w:val="22"/>
        </w:rPr>
        <w:t>: UTM32N; EPSG: 25832</w:t>
      </w:r>
    </w:p>
    <w:p w14:paraId="5AA7AC6E" w14:textId="39096F29" w:rsidR="004D3E70" w:rsidRDefault="004D3E70" w:rsidP="005F556A">
      <w:pPr>
        <w:pStyle w:val="Overskrift3"/>
        <w:tabs>
          <w:tab w:val="left" w:pos="2618"/>
        </w:tabs>
      </w:pPr>
      <w:bookmarkStart w:id="6" w:name="_Toc48721581"/>
      <w:r w:rsidRPr="00023E02">
        <w:lastRenderedPageBreak/>
        <w:t>2.1.1. Semivariograms</w:t>
      </w:r>
      <w:bookmarkEnd w:id="6"/>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B7F05" w14:paraId="7031301F" w14:textId="77777777" w:rsidTr="006B7F05">
        <w:tc>
          <w:tcPr>
            <w:tcW w:w="4531" w:type="dxa"/>
            <w:hideMark/>
          </w:tcPr>
          <w:p w14:paraId="56C7A062" w14:textId="6C2B97FA" w:rsidR="006B7F05" w:rsidRDefault="006B7F05">
            <w:pPr>
              <w:spacing w:before="240"/>
              <w:jc w:val="both"/>
              <w:rPr>
                <w:rFonts w:ascii="Times New Roman" w:hAnsi="Times New Roman" w:cs="Times New Roman"/>
                <w:sz w:val="24"/>
                <w:szCs w:val="24"/>
              </w:rPr>
            </w:pPr>
            <w:r>
              <w:rPr>
                <w:rFonts w:ascii="Times New Roman" w:hAnsi="Times New Roman" w:cs="Times New Roman"/>
                <w:i/>
                <w:noProof/>
              </w:rPr>
              <w:drawing>
                <wp:inline distT="0" distB="0" distL="0" distR="0" wp14:anchorId="41CE078C" wp14:editId="73ADC355">
                  <wp:extent cx="2719705" cy="2719705"/>
                  <wp:effectExtent l="0" t="0" r="4445" b="4445"/>
                  <wp:docPr id="36" name="Graphic 36"/>
                  <wp:cNvGraphicFramePr/>
                  <a:graphic xmlns:a="http://schemas.openxmlformats.org/drawingml/2006/main">
                    <a:graphicData uri="http://schemas.openxmlformats.org/drawingml/2006/picture">
                      <pic:pic xmlns:pic="http://schemas.openxmlformats.org/drawingml/2006/picture">
                        <pic:nvPicPr>
                          <pic:cNvPr id="36" name="Graphic 36"/>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727325" cy="2727325"/>
                          </a:xfrm>
                          <a:prstGeom prst="rect">
                            <a:avLst/>
                          </a:prstGeom>
                        </pic:spPr>
                      </pic:pic>
                    </a:graphicData>
                  </a:graphic>
                </wp:inline>
              </w:drawing>
            </w:r>
          </w:p>
        </w:tc>
        <w:tc>
          <w:tcPr>
            <w:tcW w:w="4531" w:type="dxa"/>
            <w:hideMark/>
          </w:tcPr>
          <w:p w14:paraId="4360B5F4" w14:textId="35E7EF48" w:rsidR="006B7F05" w:rsidRDefault="006B7F05">
            <w:pPr>
              <w:spacing w:before="240"/>
              <w:jc w:val="both"/>
              <w:rPr>
                <w:rFonts w:ascii="Times New Roman" w:hAnsi="Times New Roman" w:cs="Times New Roman"/>
                <w:sz w:val="24"/>
                <w:szCs w:val="24"/>
              </w:rPr>
            </w:pPr>
            <w:r>
              <w:rPr>
                <w:rFonts w:ascii="Times New Roman" w:hAnsi="Times New Roman" w:cs="Times New Roman"/>
                <w:i/>
                <w:noProof/>
              </w:rPr>
              <w:drawing>
                <wp:inline distT="0" distB="0" distL="0" distR="0" wp14:anchorId="18045330" wp14:editId="7391A806">
                  <wp:extent cx="2719705" cy="2719705"/>
                  <wp:effectExtent l="0" t="0" r="4445" b="4445"/>
                  <wp:docPr id="38" name="Graphic 38"/>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727325" cy="2727325"/>
                          </a:xfrm>
                          <a:prstGeom prst="rect">
                            <a:avLst/>
                          </a:prstGeom>
                        </pic:spPr>
                      </pic:pic>
                    </a:graphicData>
                  </a:graphic>
                </wp:inline>
              </w:drawing>
            </w:r>
          </w:p>
        </w:tc>
      </w:tr>
      <w:tr w:rsidR="006B7F05" w14:paraId="57F79993" w14:textId="77777777" w:rsidTr="006B7F05">
        <w:tc>
          <w:tcPr>
            <w:tcW w:w="4531" w:type="dxa"/>
            <w:hideMark/>
          </w:tcPr>
          <w:p w14:paraId="2A101757" w14:textId="5DE07080" w:rsidR="006B7F05" w:rsidRDefault="006B7F05">
            <w:pPr>
              <w:spacing w:before="240"/>
              <w:jc w:val="both"/>
              <w:rPr>
                <w:rFonts w:ascii="Times New Roman" w:hAnsi="Times New Roman" w:cs="Times New Roman"/>
                <w:sz w:val="24"/>
                <w:szCs w:val="24"/>
              </w:rPr>
            </w:pPr>
            <w:r>
              <w:rPr>
                <w:rFonts w:ascii="Times New Roman" w:hAnsi="Times New Roman" w:cs="Times New Roman"/>
                <w:noProof/>
              </w:rPr>
              <w:drawing>
                <wp:inline distT="0" distB="0" distL="0" distR="0" wp14:anchorId="78F81D4B" wp14:editId="39B13238">
                  <wp:extent cx="2719705" cy="2719705"/>
                  <wp:effectExtent l="0" t="0" r="4445" b="4445"/>
                  <wp:docPr id="41" name="Graphic 41"/>
                  <wp:cNvGraphicFramePr/>
                  <a:graphic xmlns:a="http://schemas.openxmlformats.org/drawingml/2006/main">
                    <a:graphicData uri="http://schemas.openxmlformats.org/drawingml/2006/picture">
                      <pic:pic xmlns:pic="http://schemas.openxmlformats.org/drawingml/2006/picture">
                        <pic:nvPicPr>
                          <pic:cNvPr id="41" name="Graphic 4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727325" cy="2727325"/>
                          </a:xfrm>
                          <a:prstGeom prst="rect">
                            <a:avLst/>
                          </a:prstGeom>
                        </pic:spPr>
                      </pic:pic>
                    </a:graphicData>
                  </a:graphic>
                </wp:inline>
              </w:drawing>
            </w:r>
          </w:p>
        </w:tc>
        <w:tc>
          <w:tcPr>
            <w:tcW w:w="4531" w:type="dxa"/>
            <w:hideMark/>
          </w:tcPr>
          <w:p w14:paraId="465C24AB" w14:textId="62E98C65" w:rsidR="006B7F05" w:rsidRDefault="006B7F05">
            <w:pPr>
              <w:keepNext/>
              <w:spacing w:before="240"/>
              <w:jc w:val="both"/>
              <w:rPr>
                <w:rFonts w:ascii="Times New Roman" w:hAnsi="Times New Roman" w:cs="Times New Roman"/>
                <w:sz w:val="24"/>
                <w:szCs w:val="24"/>
              </w:rPr>
            </w:pPr>
            <w:r>
              <w:rPr>
                <w:rFonts w:ascii="Times New Roman" w:hAnsi="Times New Roman" w:cs="Times New Roman"/>
                <w:noProof/>
              </w:rPr>
              <w:drawing>
                <wp:inline distT="0" distB="0" distL="0" distR="0" wp14:anchorId="6188C3AD" wp14:editId="58AF94BA">
                  <wp:extent cx="2719705" cy="2719705"/>
                  <wp:effectExtent l="0" t="0" r="4445" b="4445"/>
                  <wp:docPr id="42" name="Graphic 42"/>
                  <wp:cNvGraphicFramePr/>
                  <a:graphic xmlns:a="http://schemas.openxmlformats.org/drawingml/2006/main">
                    <a:graphicData uri="http://schemas.openxmlformats.org/drawingml/2006/picture">
                      <pic:pic xmlns:pic="http://schemas.openxmlformats.org/drawingml/2006/picture">
                        <pic:nvPicPr>
                          <pic:cNvPr id="42" name="Graphic 42"/>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727325" cy="2727325"/>
                          </a:xfrm>
                          <a:prstGeom prst="rect">
                            <a:avLst/>
                          </a:prstGeom>
                        </pic:spPr>
                      </pic:pic>
                    </a:graphicData>
                  </a:graphic>
                </wp:inline>
              </w:drawing>
            </w:r>
          </w:p>
        </w:tc>
      </w:tr>
    </w:tbl>
    <w:p w14:paraId="5713045E" w14:textId="1652286E" w:rsidR="004D3E70" w:rsidRPr="004D3E70" w:rsidRDefault="004D3E70" w:rsidP="00EC0E2D">
      <w:pPr>
        <w:pStyle w:val="Bilettekst"/>
        <w:spacing w:before="240"/>
        <w:jc w:val="both"/>
        <w:rPr>
          <w:rFonts w:ascii="Times New Roman" w:hAnsi="Times New Roman" w:cs="Times New Roman"/>
          <w:i w:val="0"/>
          <w:color w:val="auto"/>
          <w:sz w:val="22"/>
          <w:szCs w:val="22"/>
        </w:rPr>
        <w:sectPr w:rsidR="004D3E70" w:rsidRPr="004D3E70" w:rsidSect="004D3E70">
          <w:pgSz w:w="11906" w:h="16838"/>
          <w:pgMar w:top="1417" w:right="1417" w:bottom="1417" w:left="1417" w:header="708" w:footer="708" w:gutter="0"/>
          <w:cols w:space="708"/>
          <w:docGrid w:linePitch="360"/>
        </w:sectPr>
      </w:pPr>
      <w:r w:rsidRPr="004D3E70">
        <w:rPr>
          <w:rFonts w:ascii="Times New Roman" w:hAnsi="Times New Roman" w:cs="Times New Roman"/>
          <w:i w:val="0"/>
          <w:color w:val="auto"/>
          <w:sz w:val="22"/>
          <w:szCs w:val="22"/>
        </w:rPr>
        <w:t xml:space="preserve">Figure </w:t>
      </w:r>
      <w:r w:rsidRPr="004D3E70">
        <w:rPr>
          <w:rFonts w:ascii="Times New Roman" w:hAnsi="Times New Roman" w:cs="Times New Roman"/>
          <w:i w:val="0"/>
          <w:color w:val="auto"/>
          <w:sz w:val="22"/>
          <w:szCs w:val="22"/>
        </w:rPr>
        <w:fldChar w:fldCharType="begin"/>
      </w:r>
      <w:r w:rsidRPr="004D3E70">
        <w:rPr>
          <w:rFonts w:ascii="Times New Roman" w:hAnsi="Times New Roman" w:cs="Times New Roman"/>
          <w:i w:val="0"/>
          <w:color w:val="auto"/>
          <w:sz w:val="22"/>
          <w:szCs w:val="22"/>
        </w:rPr>
        <w:instrText xml:space="preserve"> SEQ Figure \* ARABIC </w:instrText>
      </w:r>
      <w:r w:rsidRPr="004D3E70">
        <w:rPr>
          <w:rFonts w:ascii="Times New Roman" w:hAnsi="Times New Roman" w:cs="Times New Roman"/>
          <w:i w:val="0"/>
          <w:color w:val="auto"/>
          <w:sz w:val="22"/>
          <w:szCs w:val="22"/>
        </w:rPr>
        <w:fldChar w:fldCharType="separate"/>
      </w:r>
      <w:r w:rsidR="002B6896">
        <w:rPr>
          <w:rFonts w:ascii="Times New Roman" w:hAnsi="Times New Roman" w:cs="Times New Roman"/>
          <w:i w:val="0"/>
          <w:noProof/>
          <w:color w:val="auto"/>
          <w:sz w:val="22"/>
          <w:szCs w:val="22"/>
        </w:rPr>
        <w:t>3</w:t>
      </w:r>
      <w:r w:rsidRPr="004D3E70">
        <w:rPr>
          <w:rFonts w:ascii="Times New Roman" w:hAnsi="Times New Roman" w:cs="Times New Roman"/>
          <w:i w:val="0"/>
          <w:color w:val="auto"/>
          <w:sz w:val="22"/>
          <w:szCs w:val="22"/>
        </w:rPr>
        <w:fldChar w:fldCharType="end"/>
      </w:r>
      <w:r w:rsidR="002D47CE">
        <w:rPr>
          <w:rFonts w:ascii="Times New Roman" w:hAnsi="Times New Roman" w:cs="Times New Roman"/>
          <w:i w:val="0"/>
          <w:color w:val="auto"/>
          <w:sz w:val="22"/>
          <w:szCs w:val="22"/>
        </w:rPr>
        <w:t>.</w:t>
      </w:r>
      <w:r w:rsidRPr="004D3E70">
        <w:rPr>
          <w:rFonts w:ascii="Times New Roman" w:hAnsi="Times New Roman" w:cs="Times New Roman"/>
          <w:i w:val="0"/>
          <w:color w:val="auto"/>
          <w:sz w:val="22"/>
          <w:szCs w:val="22"/>
        </w:rPr>
        <w:t xml:space="preserve"> </w:t>
      </w:r>
      <w:r w:rsidRPr="004D3E70">
        <w:rPr>
          <w:rFonts w:ascii="Times New Roman" w:hAnsi="Times New Roman" w:cs="Times New Roman"/>
          <w:i w:val="0"/>
          <w:iCs w:val="0"/>
          <w:color w:val="auto"/>
          <w:sz w:val="22"/>
          <w:szCs w:val="22"/>
        </w:rPr>
        <w:t>We then produce semivariogram</w:t>
      </w:r>
      <w:r w:rsidR="00486C4D">
        <w:rPr>
          <w:rFonts w:ascii="Times New Roman" w:hAnsi="Times New Roman" w:cs="Times New Roman"/>
          <w:i w:val="0"/>
          <w:iCs w:val="0"/>
          <w:color w:val="auto"/>
          <w:sz w:val="22"/>
          <w:szCs w:val="22"/>
        </w:rPr>
        <w:t xml:space="preserve">s for southern Scandinavia </w:t>
      </w:r>
      <w:r w:rsidRPr="004D3E70">
        <w:rPr>
          <w:rFonts w:ascii="Times New Roman" w:hAnsi="Times New Roman" w:cs="Times New Roman"/>
          <w:i w:val="0"/>
          <w:iCs w:val="0"/>
          <w:color w:val="auto"/>
          <w:sz w:val="22"/>
          <w:szCs w:val="22"/>
        </w:rPr>
        <w:t>(</w:t>
      </w:r>
      <w:r w:rsidR="00486C4D">
        <w:rPr>
          <w:rFonts w:ascii="Times New Roman" w:hAnsi="Times New Roman" w:cs="Times New Roman"/>
          <w:i w:val="0"/>
          <w:iCs w:val="0"/>
          <w:color w:val="auto"/>
          <w:sz w:val="22"/>
          <w:szCs w:val="22"/>
        </w:rPr>
        <w:t>upper</w:t>
      </w:r>
      <w:r w:rsidRPr="004D3E70">
        <w:rPr>
          <w:rFonts w:ascii="Times New Roman" w:hAnsi="Times New Roman" w:cs="Times New Roman"/>
          <w:i w:val="0"/>
          <w:iCs w:val="0"/>
          <w:color w:val="auto"/>
          <w:sz w:val="22"/>
          <w:szCs w:val="22"/>
        </w:rPr>
        <w:t xml:space="preserve"> panel</w:t>
      </w:r>
      <w:r w:rsidR="00486C4D">
        <w:rPr>
          <w:rFonts w:ascii="Times New Roman" w:hAnsi="Times New Roman" w:cs="Times New Roman"/>
          <w:i w:val="0"/>
          <w:iCs w:val="0"/>
          <w:color w:val="auto"/>
          <w:sz w:val="22"/>
          <w:szCs w:val="22"/>
        </w:rPr>
        <w:t>s</w:t>
      </w:r>
      <w:r w:rsidRPr="004D3E70">
        <w:rPr>
          <w:rFonts w:ascii="Times New Roman" w:hAnsi="Times New Roman" w:cs="Times New Roman"/>
          <w:i w:val="0"/>
          <w:iCs w:val="0"/>
          <w:color w:val="auto"/>
          <w:sz w:val="22"/>
          <w:szCs w:val="22"/>
        </w:rPr>
        <w:t>)</w:t>
      </w:r>
      <w:r w:rsidR="00486C4D">
        <w:rPr>
          <w:rFonts w:ascii="Times New Roman" w:hAnsi="Times New Roman" w:cs="Times New Roman"/>
          <w:i w:val="0"/>
          <w:iCs w:val="0"/>
          <w:color w:val="auto"/>
          <w:sz w:val="22"/>
          <w:szCs w:val="22"/>
        </w:rPr>
        <w:t xml:space="preserve"> and Norway </w:t>
      </w:r>
      <w:r w:rsidR="00486C4D" w:rsidRPr="00486C4D">
        <w:rPr>
          <w:rFonts w:ascii="Times New Roman" w:hAnsi="Times New Roman" w:cs="Times New Roman"/>
          <w:i w:val="0"/>
          <w:iCs w:val="0"/>
          <w:color w:val="auto"/>
          <w:sz w:val="22"/>
          <w:szCs w:val="22"/>
        </w:rPr>
        <w:t>(b</w:t>
      </w:r>
      <w:r w:rsidR="00486C4D">
        <w:rPr>
          <w:rFonts w:ascii="Times New Roman" w:hAnsi="Times New Roman" w:cs="Times New Roman"/>
          <w:i w:val="0"/>
          <w:iCs w:val="0"/>
          <w:color w:val="auto"/>
          <w:sz w:val="22"/>
          <w:szCs w:val="22"/>
        </w:rPr>
        <w:t>ottom panels)</w:t>
      </w:r>
      <w:r w:rsidRPr="004D3E70">
        <w:rPr>
          <w:rFonts w:ascii="Times New Roman" w:hAnsi="Times New Roman" w:cs="Times New Roman"/>
          <w:i w:val="0"/>
          <w:iCs w:val="0"/>
          <w:color w:val="auto"/>
          <w:sz w:val="22"/>
          <w:szCs w:val="22"/>
        </w:rPr>
        <w:t xml:space="preserve"> using a ‘spherical’ model. At a certain distance, our spherical model hits a plateau of no autocorrelation, as indicate by an enlargement of the plot</w:t>
      </w:r>
      <w:r w:rsidR="00F40246">
        <w:rPr>
          <w:rFonts w:ascii="Times New Roman" w:hAnsi="Times New Roman" w:cs="Times New Roman"/>
          <w:i w:val="0"/>
          <w:iCs w:val="0"/>
          <w:color w:val="auto"/>
          <w:sz w:val="22"/>
          <w:szCs w:val="22"/>
        </w:rPr>
        <w:t>s</w:t>
      </w:r>
      <w:r w:rsidRPr="004D3E70">
        <w:rPr>
          <w:rFonts w:ascii="Times New Roman" w:hAnsi="Times New Roman" w:cs="Times New Roman"/>
          <w:i w:val="0"/>
          <w:iCs w:val="0"/>
          <w:color w:val="auto"/>
          <w:sz w:val="22"/>
          <w:szCs w:val="22"/>
        </w:rPr>
        <w:t xml:space="preserve"> (right panel</w:t>
      </w:r>
      <w:r w:rsidR="00486C4D">
        <w:rPr>
          <w:rFonts w:ascii="Times New Roman" w:hAnsi="Times New Roman" w:cs="Times New Roman"/>
          <w:i w:val="0"/>
          <w:iCs w:val="0"/>
          <w:color w:val="auto"/>
          <w:sz w:val="22"/>
          <w:szCs w:val="22"/>
        </w:rPr>
        <w:t>s</w:t>
      </w:r>
      <w:r w:rsidRPr="004D3E70">
        <w:rPr>
          <w:rFonts w:ascii="Times New Roman" w:hAnsi="Times New Roman" w:cs="Times New Roman"/>
          <w:i w:val="0"/>
          <w:iCs w:val="0"/>
          <w:color w:val="auto"/>
          <w:sz w:val="22"/>
          <w:szCs w:val="22"/>
        </w:rPr>
        <w:t>), meaning that predictions beyond th</w:t>
      </w:r>
      <w:r w:rsidR="00F40246">
        <w:rPr>
          <w:rFonts w:ascii="Times New Roman" w:hAnsi="Times New Roman" w:cs="Times New Roman"/>
          <w:i w:val="0"/>
          <w:iCs w:val="0"/>
          <w:color w:val="auto"/>
          <w:sz w:val="22"/>
          <w:szCs w:val="22"/>
        </w:rPr>
        <w:t>ese</w:t>
      </w:r>
      <w:r w:rsidRPr="004D3E70">
        <w:rPr>
          <w:rFonts w:ascii="Times New Roman" w:hAnsi="Times New Roman" w:cs="Times New Roman"/>
          <w:i w:val="0"/>
          <w:iCs w:val="0"/>
          <w:color w:val="auto"/>
          <w:sz w:val="22"/>
          <w:szCs w:val="22"/>
        </w:rPr>
        <w:t xml:space="preserve"> distance</w:t>
      </w:r>
      <w:r w:rsidR="00F40246">
        <w:rPr>
          <w:rFonts w:ascii="Times New Roman" w:hAnsi="Times New Roman" w:cs="Times New Roman"/>
          <w:i w:val="0"/>
          <w:iCs w:val="0"/>
          <w:color w:val="auto"/>
          <w:sz w:val="22"/>
          <w:szCs w:val="22"/>
        </w:rPr>
        <w:t>s</w:t>
      </w:r>
      <w:r w:rsidRPr="004D3E70">
        <w:rPr>
          <w:rFonts w:ascii="Times New Roman" w:hAnsi="Times New Roman" w:cs="Times New Roman"/>
          <w:i w:val="0"/>
          <w:iCs w:val="0"/>
          <w:color w:val="auto"/>
          <w:sz w:val="22"/>
          <w:szCs w:val="22"/>
        </w:rPr>
        <w:t xml:space="preserve"> will be highly inaccurate. This distance, called the ‘range’, intersects with the amount of semivariance at which the curve levels off, also known as the ‘sill’ (Isaaks and Srivastava, 1990). </w:t>
      </w:r>
    </w:p>
    <w:p w14:paraId="3D403057" w14:textId="4F37164D" w:rsidR="00EC0E2D" w:rsidRDefault="00EC0E2D" w:rsidP="00023E02">
      <w:pPr>
        <w:pStyle w:val="Overskrift3"/>
      </w:pPr>
      <w:bookmarkStart w:id="7" w:name="_Toc48721582"/>
      <w:r>
        <w:lastRenderedPageBreak/>
        <w:t>2.1.2. Kriging rasters</w:t>
      </w:r>
      <w:bookmarkEnd w:id="7"/>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6B7F05" w14:paraId="71EF8AC8" w14:textId="77777777" w:rsidTr="00B63E5F">
        <w:tc>
          <w:tcPr>
            <w:tcW w:w="4531" w:type="dxa"/>
          </w:tcPr>
          <w:p w14:paraId="5B54A1EB" w14:textId="77777777" w:rsidR="006B7F05" w:rsidRDefault="006B7F05" w:rsidP="00B63E5F">
            <w:pPr>
              <w:jc w:val="both"/>
              <w:rPr>
                <w:rFonts w:ascii="Times New Roman" w:hAnsi="Times New Roman" w:cs="Times New Roman"/>
                <w:sz w:val="24"/>
                <w:szCs w:val="24"/>
              </w:rPr>
            </w:pPr>
            <w:r>
              <w:rPr>
                <w:noProof/>
              </w:rPr>
              <w:drawing>
                <wp:anchor distT="0" distB="0" distL="114300" distR="114300" simplePos="0" relativeHeight="251669504" behindDoc="0" locked="0" layoutInCell="1" allowOverlap="1" wp14:anchorId="51BBCAE7" wp14:editId="2C63DA6F">
                  <wp:simplePos x="0" y="0"/>
                  <wp:positionH relativeFrom="margin">
                    <wp:posOffset>-65083</wp:posOffset>
                  </wp:positionH>
                  <wp:positionV relativeFrom="margin">
                    <wp:posOffset>321718</wp:posOffset>
                  </wp:positionV>
                  <wp:extent cx="2743200" cy="27432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1_kriging.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9181" cy="2759181"/>
                          </a:xfrm>
                          <a:prstGeom prst="rect">
                            <a:avLst/>
                          </a:prstGeom>
                        </pic:spPr>
                      </pic:pic>
                    </a:graphicData>
                  </a:graphic>
                  <wp14:sizeRelH relativeFrom="margin">
                    <wp14:pctWidth>0</wp14:pctWidth>
                  </wp14:sizeRelH>
                  <wp14:sizeRelV relativeFrom="margin">
                    <wp14:pctHeight>0</wp14:pctHeight>
                  </wp14:sizeRelV>
                </wp:anchor>
              </w:drawing>
            </w:r>
          </w:p>
        </w:tc>
        <w:tc>
          <w:tcPr>
            <w:tcW w:w="4531" w:type="dxa"/>
          </w:tcPr>
          <w:p w14:paraId="58D4ACA1" w14:textId="77777777" w:rsidR="006B7F05" w:rsidRDefault="006B7F05" w:rsidP="00B63E5F">
            <w:pPr>
              <w:jc w:val="both"/>
              <w:rPr>
                <w:rFonts w:ascii="Times New Roman" w:hAnsi="Times New Roman" w:cs="Times New Roman"/>
                <w:sz w:val="24"/>
                <w:szCs w:val="24"/>
              </w:rPr>
            </w:pPr>
            <w:r>
              <w:rPr>
                <w:noProof/>
              </w:rPr>
              <w:drawing>
                <wp:anchor distT="0" distB="0" distL="114300" distR="114300" simplePos="0" relativeHeight="251670528" behindDoc="0" locked="0" layoutInCell="1" allowOverlap="1" wp14:anchorId="0DBF97FD" wp14:editId="0A367937">
                  <wp:simplePos x="0" y="0"/>
                  <wp:positionH relativeFrom="margin">
                    <wp:posOffset>-64921</wp:posOffset>
                  </wp:positionH>
                  <wp:positionV relativeFrom="margin">
                    <wp:posOffset>321719</wp:posOffset>
                  </wp:positionV>
                  <wp:extent cx="2743200" cy="27432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2_variance.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1758" cy="2751758"/>
                          </a:xfrm>
                          <a:prstGeom prst="rect">
                            <a:avLst/>
                          </a:prstGeom>
                        </pic:spPr>
                      </pic:pic>
                    </a:graphicData>
                  </a:graphic>
                  <wp14:sizeRelH relativeFrom="margin">
                    <wp14:pctWidth>0</wp14:pctWidth>
                  </wp14:sizeRelH>
                  <wp14:sizeRelV relativeFrom="margin">
                    <wp14:pctHeight>0</wp14:pctHeight>
                  </wp14:sizeRelV>
                </wp:anchor>
              </w:drawing>
            </w:r>
          </w:p>
        </w:tc>
      </w:tr>
      <w:tr w:rsidR="006B7F05" w14:paraId="1FEC9278" w14:textId="77777777" w:rsidTr="00B63E5F">
        <w:tc>
          <w:tcPr>
            <w:tcW w:w="4531" w:type="dxa"/>
          </w:tcPr>
          <w:p w14:paraId="0DAC02E3" w14:textId="77777777" w:rsidR="006B7F05" w:rsidRDefault="006B7F05" w:rsidP="00B63E5F">
            <w:pPr>
              <w:jc w:val="both"/>
              <w:rPr>
                <w:rFonts w:ascii="Times New Roman" w:hAnsi="Times New Roman" w:cs="Times New Roman"/>
                <w:sz w:val="24"/>
                <w:szCs w:val="24"/>
              </w:rPr>
            </w:pPr>
            <w:r>
              <w:rPr>
                <w:rFonts w:ascii="Times New Roman" w:hAnsi="Times New Roman" w:cs="Times New Roman"/>
                <w:noProof/>
              </w:rPr>
              <w:drawing>
                <wp:inline distT="0" distB="0" distL="0" distR="0" wp14:anchorId="66D4DE36" wp14:editId="0F5DB668">
                  <wp:extent cx="2674961" cy="26749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1_kriging.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2491" cy="2692491"/>
                          </a:xfrm>
                          <a:prstGeom prst="rect">
                            <a:avLst/>
                          </a:prstGeom>
                        </pic:spPr>
                      </pic:pic>
                    </a:graphicData>
                  </a:graphic>
                </wp:inline>
              </w:drawing>
            </w:r>
          </w:p>
        </w:tc>
        <w:tc>
          <w:tcPr>
            <w:tcW w:w="4531" w:type="dxa"/>
          </w:tcPr>
          <w:p w14:paraId="1AF7650E" w14:textId="77777777" w:rsidR="006B7F05" w:rsidRDefault="006B7F05" w:rsidP="00B63E5F">
            <w:pPr>
              <w:keepNext/>
              <w:jc w:val="both"/>
              <w:rPr>
                <w:rFonts w:ascii="Times New Roman" w:hAnsi="Times New Roman" w:cs="Times New Roman"/>
                <w:sz w:val="24"/>
                <w:szCs w:val="24"/>
              </w:rPr>
            </w:pPr>
            <w:r>
              <w:rPr>
                <w:rFonts w:ascii="Times New Roman" w:hAnsi="Times New Roman" w:cs="Times New Roman"/>
                <w:noProof/>
              </w:rPr>
              <w:drawing>
                <wp:inline distT="0" distB="0" distL="0" distR="0" wp14:anchorId="192B5FC4" wp14:editId="3005AD95">
                  <wp:extent cx="2674620" cy="26746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2_variance.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9934" cy="2689934"/>
                          </a:xfrm>
                          <a:prstGeom prst="rect">
                            <a:avLst/>
                          </a:prstGeom>
                        </pic:spPr>
                      </pic:pic>
                    </a:graphicData>
                  </a:graphic>
                </wp:inline>
              </w:drawing>
            </w:r>
          </w:p>
        </w:tc>
      </w:tr>
    </w:tbl>
    <w:p w14:paraId="75C5C1D8" w14:textId="496A83E1" w:rsidR="001E2D82" w:rsidRPr="00EC0E2D" w:rsidRDefault="00EC0E2D" w:rsidP="00CD3F03">
      <w:pPr>
        <w:pStyle w:val="Bilettekst"/>
        <w:spacing w:before="240"/>
        <w:jc w:val="both"/>
        <w:rPr>
          <w:rFonts w:ascii="Times New Roman" w:hAnsi="Times New Roman" w:cs="Times New Roman"/>
          <w:i w:val="0"/>
          <w:color w:val="auto"/>
          <w:sz w:val="22"/>
          <w:szCs w:val="22"/>
        </w:rPr>
        <w:sectPr w:rsidR="001E2D82" w:rsidRPr="00EC0E2D" w:rsidSect="00B459D1">
          <w:pgSz w:w="11906" w:h="16838"/>
          <w:pgMar w:top="1417" w:right="1417" w:bottom="1417" w:left="1417" w:header="708" w:footer="708" w:gutter="0"/>
          <w:cols w:space="708"/>
          <w:docGrid w:linePitch="360"/>
        </w:sectPr>
      </w:pPr>
      <w:r w:rsidRPr="00EC0E2D">
        <w:rPr>
          <w:rFonts w:ascii="Times New Roman" w:hAnsi="Times New Roman" w:cs="Times New Roman"/>
          <w:i w:val="0"/>
          <w:color w:val="auto"/>
          <w:sz w:val="22"/>
          <w:szCs w:val="22"/>
        </w:rPr>
        <w:t xml:space="preserve">Figure </w:t>
      </w:r>
      <w:r w:rsidRPr="00EC0E2D">
        <w:rPr>
          <w:rFonts w:ascii="Times New Roman" w:hAnsi="Times New Roman" w:cs="Times New Roman"/>
          <w:i w:val="0"/>
          <w:color w:val="auto"/>
          <w:sz w:val="22"/>
          <w:szCs w:val="22"/>
        </w:rPr>
        <w:fldChar w:fldCharType="begin"/>
      </w:r>
      <w:r w:rsidRPr="00EC0E2D">
        <w:rPr>
          <w:rFonts w:ascii="Times New Roman" w:hAnsi="Times New Roman" w:cs="Times New Roman"/>
          <w:i w:val="0"/>
          <w:color w:val="auto"/>
          <w:sz w:val="22"/>
          <w:szCs w:val="22"/>
        </w:rPr>
        <w:instrText xml:space="preserve"> SEQ Figure \* ARABIC </w:instrText>
      </w:r>
      <w:r w:rsidRPr="00EC0E2D">
        <w:rPr>
          <w:rFonts w:ascii="Times New Roman" w:hAnsi="Times New Roman" w:cs="Times New Roman"/>
          <w:i w:val="0"/>
          <w:color w:val="auto"/>
          <w:sz w:val="22"/>
          <w:szCs w:val="22"/>
        </w:rPr>
        <w:fldChar w:fldCharType="separate"/>
      </w:r>
      <w:r w:rsidR="002B6896">
        <w:rPr>
          <w:rFonts w:ascii="Times New Roman" w:hAnsi="Times New Roman" w:cs="Times New Roman"/>
          <w:i w:val="0"/>
          <w:noProof/>
          <w:color w:val="auto"/>
          <w:sz w:val="22"/>
          <w:szCs w:val="22"/>
        </w:rPr>
        <w:t>4</w:t>
      </w:r>
      <w:r w:rsidRPr="00EC0E2D">
        <w:rPr>
          <w:rFonts w:ascii="Times New Roman" w:hAnsi="Times New Roman" w:cs="Times New Roman"/>
          <w:i w:val="0"/>
          <w:color w:val="auto"/>
          <w:sz w:val="22"/>
          <w:szCs w:val="22"/>
        </w:rPr>
        <w:fldChar w:fldCharType="end"/>
      </w:r>
      <w:r w:rsidR="002D47CE">
        <w:rPr>
          <w:rFonts w:ascii="Times New Roman" w:hAnsi="Times New Roman" w:cs="Times New Roman"/>
          <w:i w:val="0"/>
          <w:color w:val="auto"/>
          <w:sz w:val="22"/>
          <w:szCs w:val="22"/>
        </w:rPr>
        <w:t>.</w:t>
      </w:r>
      <w:r w:rsidRPr="00EC0E2D">
        <w:rPr>
          <w:rFonts w:ascii="Times New Roman" w:hAnsi="Times New Roman" w:cs="Times New Roman"/>
          <w:i w:val="0"/>
          <w:color w:val="auto"/>
          <w:sz w:val="22"/>
          <w:szCs w:val="22"/>
        </w:rPr>
        <w:t xml:space="preserve"> Four resulting rasters from the geostatistical interpolation. Sites </w:t>
      </w:r>
      <w:r w:rsidR="005F556A">
        <w:rPr>
          <w:rFonts w:ascii="Times New Roman" w:hAnsi="Times New Roman" w:cs="Times New Roman"/>
          <w:i w:val="0"/>
          <w:color w:val="auto"/>
          <w:sz w:val="22"/>
          <w:szCs w:val="22"/>
        </w:rPr>
        <w:t xml:space="preserve">from southern Scandinavia (upper panels) and Norway (lower panels) </w:t>
      </w:r>
      <w:r w:rsidRPr="00EC0E2D">
        <w:rPr>
          <w:rFonts w:ascii="Times New Roman" w:hAnsi="Times New Roman" w:cs="Times New Roman"/>
          <w:i w:val="0"/>
          <w:color w:val="auto"/>
          <w:sz w:val="22"/>
          <w:szCs w:val="22"/>
        </w:rPr>
        <w:t xml:space="preserve">are superimposed on </w:t>
      </w:r>
      <w:r w:rsidR="00CD3F03">
        <w:rPr>
          <w:rFonts w:ascii="Times New Roman" w:hAnsi="Times New Roman" w:cs="Times New Roman"/>
          <w:i w:val="0"/>
          <w:color w:val="auto"/>
          <w:sz w:val="22"/>
          <w:szCs w:val="22"/>
        </w:rPr>
        <w:t>all</w:t>
      </w:r>
      <w:r w:rsidRPr="00EC0E2D">
        <w:rPr>
          <w:rFonts w:ascii="Times New Roman" w:hAnsi="Times New Roman" w:cs="Times New Roman"/>
          <w:i w:val="0"/>
          <w:color w:val="auto"/>
          <w:sz w:val="22"/>
          <w:szCs w:val="22"/>
        </w:rPr>
        <w:t xml:space="preserve"> rasters for spatial reference, and the colour palette that ranges from yellow to blue (left panel</w:t>
      </w:r>
      <w:r w:rsidR="00CD3F03">
        <w:rPr>
          <w:rFonts w:ascii="Times New Roman" w:hAnsi="Times New Roman" w:cs="Times New Roman"/>
          <w:i w:val="0"/>
          <w:color w:val="auto"/>
          <w:sz w:val="22"/>
          <w:szCs w:val="22"/>
        </w:rPr>
        <w:t>s</w:t>
      </w:r>
      <w:r w:rsidRPr="00EC0E2D">
        <w:rPr>
          <w:rFonts w:ascii="Times New Roman" w:hAnsi="Times New Roman" w:cs="Times New Roman"/>
          <w:i w:val="0"/>
          <w:color w:val="auto"/>
          <w:sz w:val="22"/>
          <w:szCs w:val="22"/>
        </w:rPr>
        <w:t xml:space="preserve">) indicates the size of the LEC-radii, and therefore settlement density, whereas the palette ranging from yellow to </w:t>
      </w:r>
      <w:r w:rsidR="00CD3F03">
        <w:rPr>
          <w:rFonts w:ascii="Times New Roman" w:hAnsi="Times New Roman" w:cs="Times New Roman"/>
          <w:i w:val="0"/>
          <w:color w:val="auto"/>
          <w:sz w:val="22"/>
          <w:szCs w:val="22"/>
        </w:rPr>
        <w:t>purple</w:t>
      </w:r>
      <w:r w:rsidRPr="00EC0E2D">
        <w:rPr>
          <w:rFonts w:ascii="Times New Roman" w:hAnsi="Times New Roman" w:cs="Times New Roman"/>
          <w:i w:val="0"/>
          <w:color w:val="auto"/>
          <w:sz w:val="22"/>
          <w:szCs w:val="22"/>
        </w:rPr>
        <w:t xml:space="preserve"> (right panel</w:t>
      </w:r>
      <w:r w:rsidR="00CD3F03">
        <w:rPr>
          <w:rFonts w:ascii="Times New Roman" w:hAnsi="Times New Roman" w:cs="Times New Roman"/>
          <w:i w:val="0"/>
          <w:color w:val="auto"/>
          <w:sz w:val="22"/>
          <w:szCs w:val="22"/>
        </w:rPr>
        <w:t>s</w:t>
      </w:r>
      <w:r w:rsidRPr="00EC0E2D">
        <w:rPr>
          <w:rFonts w:ascii="Times New Roman" w:hAnsi="Times New Roman" w:cs="Times New Roman"/>
          <w:i w:val="0"/>
          <w:color w:val="auto"/>
          <w:sz w:val="22"/>
          <w:szCs w:val="22"/>
        </w:rPr>
        <w:t xml:space="preserve">) indicates the amount of kriging variance, or in other words, the degree of predictive uncertainty. </w:t>
      </w:r>
      <w:r w:rsidR="00E118AC">
        <w:rPr>
          <w:rFonts w:ascii="Times New Roman" w:hAnsi="Times New Roman" w:cs="Times New Roman"/>
          <w:i w:val="0"/>
          <w:color w:val="auto"/>
          <w:sz w:val="22"/>
          <w:szCs w:val="22"/>
        </w:rPr>
        <w:t>Projection</w:t>
      </w:r>
      <w:r w:rsidR="00E118AC" w:rsidRPr="00765E39">
        <w:rPr>
          <w:rFonts w:ascii="Times New Roman" w:hAnsi="Times New Roman" w:cs="Times New Roman"/>
          <w:i w:val="0"/>
          <w:color w:val="auto"/>
          <w:sz w:val="22"/>
          <w:szCs w:val="22"/>
        </w:rPr>
        <w:t>: UTM32N; EPSG: 25832</w:t>
      </w:r>
      <w:r w:rsidRPr="00CD3F03">
        <w:rPr>
          <w:rFonts w:ascii="Times New Roman" w:hAnsi="Times New Roman" w:cs="Times New Roman"/>
          <w:i w:val="0"/>
          <w:color w:val="auto"/>
          <w:sz w:val="22"/>
          <w:szCs w:val="22"/>
        </w:rPr>
        <w:t>.</w:t>
      </w:r>
    </w:p>
    <w:p w14:paraId="5463657F" w14:textId="64E0FCA0" w:rsidR="001E2D82" w:rsidRDefault="00EC0E2D" w:rsidP="00023E02">
      <w:pPr>
        <w:pStyle w:val="Overskrift3"/>
        <w:rPr>
          <w:rStyle w:val="Overskrift3Teikn"/>
        </w:rPr>
      </w:pPr>
      <w:bookmarkStart w:id="8" w:name="_Toc48721583"/>
      <w:r w:rsidRPr="00DF1085">
        <w:rPr>
          <w:rStyle w:val="Overskrift3Teikn"/>
        </w:rPr>
        <w:lastRenderedPageBreak/>
        <w:t>2.1.3. ODI selection</w:t>
      </w:r>
      <w:bookmarkEnd w:id="8"/>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B7F05" w14:paraId="6DB59A88" w14:textId="77777777" w:rsidTr="006B7F05">
        <w:tc>
          <w:tcPr>
            <w:tcW w:w="4531" w:type="dxa"/>
            <w:hideMark/>
          </w:tcPr>
          <w:p w14:paraId="1DD9A3EF" w14:textId="71D58DBF" w:rsidR="006B7F05" w:rsidRDefault="006B7F05">
            <w:r>
              <w:rPr>
                <w:noProof/>
              </w:rPr>
              <w:drawing>
                <wp:inline distT="0" distB="0" distL="0" distR="0" wp14:anchorId="18479577" wp14:editId="0EB5DC6A">
                  <wp:extent cx="2707640" cy="2707640"/>
                  <wp:effectExtent l="0" t="0" r="0" b="0"/>
                  <wp:docPr id="32" name="Graphic 32"/>
                  <wp:cNvGraphicFramePr/>
                  <a:graphic xmlns:a="http://schemas.openxmlformats.org/drawingml/2006/main">
                    <a:graphicData uri="http://schemas.openxmlformats.org/drawingml/2006/picture">
                      <pic:pic xmlns:pic="http://schemas.openxmlformats.org/drawingml/2006/picture">
                        <pic:nvPicPr>
                          <pic:cNvPr id="32" name="Graphic 32"/>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707005" cy="2707005"/>
                          </a:xfrm>
                          <a:prstGeom prst="rect">
                            <a:avLst/>
                          </a:prstGeom>
                        </pic:spPr>
                      </pic:pic>
                    </a:graphicData>
                  </a:graphic>
                </wp:inline>
              </w:drawing>
            </w:r>
          </w:p>
        </w:tc>
        <w:tc>
          <w:tcPr>
            <w:tcW w:w="4531" w:type="dxa"/>
            <w:hideMark/>
          </w:tcPr>
          <w:p w14:paraId="4172D72C" w14:textId="5151ED11" w:rsidR="006B7F05" w:rsidRDefault="006B7F05">
            <w:r>
              <w:rPr>
                <w:noProof/>
              </w:rPr>
              <w:drawing>
                <wp:inline distT="0" distB="0" distL="0" distR="0" wp14:anchorId="0D3DA9A2" wp14:editId="24F475A4">
                  <wp:extent cx="2719705" cy="2719705"/>
                  <wp:effectExtent l="0" t="0" r="4445" b="4445"/>
                  <wp:docPr id="35" name="Graphic 35"/>
                  <wp:cNvGraphicFramePr/>
                  <a:graphic xmlns:a="http://schemas.openxmlformats.org/drawingml/2006/main">
                    <a:graphicData uri="http://schemas.openxmlformats.org/drawingml/2006/picture">
                      <pic:pic xmlns:pic="http://schemas.openxmlformats.org/drawingml/2006/picture">
                        <pic:nvPicPr>
                          <pic:cNvPr id="35" name="Graphic 35"/>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724785" cy="2724785"/>
                          </a:xfrm>
                          <a:prstGeom prst="rect">
                            <a:avLst/>
                          </a:prstGeom>
                        </pic:spPr>
                      </pic:pic>
                    </a:graphicData>
                  </a:graphic>
                </wp:inline>
              </w:drawing>
            </w:r>
          </w:p>
        </w:tc>
      </w:tr>
      <w:tr w:rsidR="006B7F05" w14:paraId="223708C6" w14:textId="77777777" w:rsidTr="006B7F05">
        <w:tc>
          <w:tcPr>
            <w:tcW w:w="4531" w:type="dxa"/>
            <w:hideMark/>
          </w:tcPr>
          <w:p w14:paraId="6AF654A8" w14:textId="11555B87" w:rsidR="006B7F05" w:rsidRDefault="006B7F05">
            <w:r>
              <w:rPr>
                <w:rFonts w:ascii="Times New Roman" w:hAnsi="Times New Roman" w:cs="Times New Roman"/>
                <w:noProof/>
              </w:rPr>
              <w:drawing>
                <wp:inline distT="0" distB="0" distL="0" distR="0" wp14:anchorId="11A1768F" wp14:editId="01B4D4D3">
                  <wp:extent cx="2707640" cy="2707640"/>
                  <wp:effectExtent l="0" t="0" r="0" b="0"/>
                  <wp:docPr id="46" name="Graphic 46"/>
                  <wp:cNvGraphicFramePr/>
                  <a:graphic xmlns:a="http://schemas.openxmlformats.org/drawingml/2006/main">
                    <a:graphicData uri="http://schemas.openxmlformats.org/drawingml/2006/picture">
                      <pic:pic xmlns:pic="http://schemas.openxmlformats.org/drawingml/2006/picture">
                        <pic:nvPicPr>
                          <pic:cNvPr id="46" name="Graphic 46"/>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707005" cy="2707005"/>
                          </a:xfrm>
                          <a:prstGeom prst="rect">
                            <a:avLst/>
                          </a:prstGeom>
                        </pic:spPr>
                      </pic:pic>
                    </a:graphicData>
                  </a:graphic>
                </wp:inline>
              </w:drawing>
            </w:r>
          </w:p>
        </w:tc>
        <w:tc>
          <w:tcPr>
            <w:tcW w:w="4531" w:type="dxa"/>
            <w:hideMark/>
          </w:tcPr>
          <w:p w14:paraId="071A979D" w14:textId="4C48A530" w:rsidR="006B7F05" w:rsidRDefault="006B7F05">
            <w:pPr>
              <w:keepNext/>
            </w:pPr>
            <w:r>
              <w:rPr>
                <w:rFonts w:ascii="Times New Roman" w:hAnsi="Times New Roman" w:cs="Times New Roman"/>
                <w:noProof/>
              </w:rPr>
              <w:drawing>
                <wp:inline distT="0" distB="0" distL="0" distR="0" wp14:anchorId="7A4E0318" wp14:editId="0C058EEC">
                  <wp:extent cx="2719705" cy="2719705"/>
                  <wp:effectExtent l="0" t="0" r="4445" b="4445"/>
                  <wp:docPr id="48" name="Graphic 48"/>
                  <wp:cNvGraphicFramePr/>
                  <a:graphic xmlns:a="http://schemas.openxmlformats.org/drawingml/2006/main">
                    <a:graphicData uri="http://schemas.openxmlformats.org/drawingml/2006/picture">
                      <pic:pic xmlns:pic="http://schemas.openxmlformats.org/drawingml/2006/picture">
                        <pic:nvPicPr>
                          <pic:cNvPr id="48" name="Graphic 48"/>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724785" cy="2724785"/>
                          </a:xfrm>
                          <a:prstGeom prst="rect">
                            <a:avLst/>
                          </a:prstGeom>
                        </pic:spPr>
                      </pic:pic>
                    </a:graphicData>
                  </a:graphic>
                </wp:inline>
              </w:drawing>
            </w:r>
          </w:p>
        </w:tc>
      </w:tr>
    </w:tbl>
    <w:p w14:paraId="26487B9D" w14:textId="77777777" w:rsidR="006B7F05" w:rsidRPr="006B7F05" w:rsidRDefault="006B7F05" w:rsidP="006B7F05"/>
    <w:p w14:paraId="2A0A2D41" w14:textId="1EC01175" w:rsidR="00EC0E2D" w:rsidRPr="00796565" w:rsidRDefault="00EC0E2D" w:rsidP="00B63E5F">
      <w:pPr>
        <w:pStyle w:val="Bilettekst"/>
        <w:spacing w:before="240"/>
        <w:jc w:val="both"/>
        <w:rPr>
          <w:rFonts w:ascii="Times New Roman" w:hAnsi="Times New Roman" w:cs="Times New Roman"/>
          <w:i w:val="0"/>
          <w:color w:val="auto"/>
          <w:sz w:val="22"/>
          <w:szCs w:val="24"/>
        </w:rPr>
        <w:sectPr w:rsidR="00EC0E2D" w:rsidRPr="00796565" w:rsidSect="00EC0E2D">
          <w:pgSz w:w="11906" w:h="16838"/>
          <w:pgMar w:top="1417" w:right="1417" w:bottom="1417" w:left="1417" w:header="708" w:footer="708" w:gutter="0"/>
          <w:cols w:space="708"/>
          <w:docGrid w:linePitch="360"/>
        </w:sectPr>
      </w:pPr>
      <w:r w:rsidRPr="00796565">
        <w:rPr>
          <w:rFonts w:ascii="Times New Roman" w:hAnsi="Times New Roman" w:cs="Times New Roman"/>
          <w:i w:val="0"/>
          <w:color w:val="auto"/>
          <w:sz w:val="22"/>
          <w:szCs w:val="24"/>
        </w:rPr>
        <w:t xml:space="preserve">Figure </w:t>
      </w:r>
      <w:r w:rsidRPr="00796565">
        <w:rPr>
          <w:rFonts w:ascii="Times New Roman" w:hAnsi="Times New Roman" w:cs="Times New Roman"/>
          <w:i w:val="0"/>
          <w:color w:val="auto"/>
          <w:sz w:val="22"/>
          <w:szCs w:val="24"/>
        </w:rPr>
        <w:fldChar w:fldCharType="begin"/>
      </w:r>
      <w:r w:rsidRPr="00796565">
        <w:rPr>
          <w:rFonts w:ascii="Times New Roman" w:hAnsi="Times New Roman" w:cs="Times New Roman"/>
          <w:i w:val="0"/>
          <w:color w:val="auto"/>
          <w:sz w:val="22"/>
          <w:szCs w:val="24"/>
        </w:rPr>
        <w:instrText xml:space="preserve"> SEQ Figure \* ARABIC </w:instrText>
      </w:r>
      <w:r w:rsidRPr="00796565">
        <w:rPr>
          <w:rFonts w:ascii="Times New Roman" w:hAnsi="Times New Roman" w:cs="Times New Roman"/>
          <w:i w:val="0"/>
          <w:color w:val="auto"/>
          <w:sz w:val="22"/>
          <w:szCs w:val="24"/>
        </w:rPr>
        <w:fldChar w:fldCharType="separate"/>
      </w:r>
      <w:r w:rsidR="002B6896" w:rsidRPr="00796565">
        <w:rPr>
          <w:rFonts w:ascii="Times New Roman" w:hAnsi="Times New Roman" w:cs="Times New Roman"/>
          <w:i w:val="0"/>
          <w:noProof/>
          <w:color w:val="auto"/>
          <w:sz w:val="22"/>
          <w:szCs w:val="24"/>
        </w:rPr>
        <w:t>5</w:t>
      </w:r>
      <w:r w:rsidRPr="00796565">
        <w:rPr>
          <w:rFonts w:ascii="Times New Roman" w:hAnsi="Times New Roman" w:cs="Times New Roman"/>
          <w:i w:val="0"/>
          <w:color w:val="auto"/>
          <w:sz w:val="22"/>
          <w:szCs w:val="24"/>
        </w:rPr>
        <w:fldChar w:fldCharType="end"/>
      </w:r>
      <w:r w:rsidR="002D47CE">
        <w:rPr>
          <w:rFonts w:ascii="Times New Roman" w:hAnsi="Times New Roman" w:cs="Times New Roman"/>
          <w:i w:val="0"/>
          <w:color w:val="auto"/>
          <w:sz w:val="22"/>
          <w:szCs w:val="24"/>
        </w:rPr>
        <w:t>.</w:t>
      </w:r>
      <w:r w:rsidRPr="00796565">
        <w:rPr>
          <w:rFonts w:ascii="Times New Roman" w:hAnsi="Times New Roman" w:cs="Times New Roman"/>
          <w:i w:val="0"/>
          <w:color w:val="auto"/>
          <w:sz w:val="22"/>
          <w:szCs w:val="24"/>
        </w:rPr>
        <w:t xml:space="preserve"> </w:t>
      </w:r>
      <w:r w:rsidRPr="00796565">
        <w:rPr>
          <w:rFonts w:ascii="Times New Roman" w:hAnsi="Times New Roman" w:cs="Times New Roman"/>
          <w:i w:val="0"/>
          <w:iCs w:val="0"/>
          <w:color w:val="auto"/>
          <w:sz w:val="22"/>
          <w:szCs w:val="24"/>
        </w:rPr>
        <w:t>The ODI’s</w:t>
      </w:r>
      <w:r w:rsidR="00B753B9" w:rsidRPr="00796565">
        <w:rPr>
          <w:rFonts w:ascii="Times New Roman" w:hAnsi="Times New Roman" w:cs="Times New Roman"/>
          <w:i w:val="0"/>
          <w:iCs w:val="0"/>
          <w:color w:val="auto"/>
          <w:sz w:val="22"/>
          <w:szCs w:val="24"/>
        </w:rPr>
        <w:t xml:space="preserve"> for </w:t>
      </w:r>
      <w:r w:rsidR="00B546EF" w:rsidRPr="00796565">
        <w:rPr>
          <w:rFonts w:ascii="Times New Roman" w:hAnsi="Times New Roman" w:cs="Times New Roman"/>
          <w:i w:val="0"/>
          <w:iCs w:val="0"/>
          <w:color w:val="auto"/>
          <w:sz w:val="22"/>
          <w:szCs w:val="24"/>
        </w:rPr>
        <w:t>southern Scandinavia</w:t>
      </w:r>
      <w:r w:rsidR="00B753B9" w:rsidRPr="00796565">
        <w:rPr>
          <w:rFonts w:ascii="Times New Roman" w:hAnsi="Times New Roman" w:cs="Times New Roman"/>
          <w:i w:val="0"/>
          <w:iCs w:val="0"/>
          <w:color w:val="auto"/>
          <w:sz w:val="22"/>
          <w:szCs w:val="24"/>
        </w:rPr>
        <w:t xml:space="preserve"> (upper panels) and Norway (lower panels)</w:t>
      </w:r>
      <w:r w:rsidRPr="00796565">
        <w:rPr>
          <w:rFonts w:ascii="Times New Roman" w:hAnsi="Times New Roman" w:cs="Times New Roman"/>
          <w:i w:val="0"/>
          <w:iCs w:val="0"/>
          <w:color w:val="auto"/>
          <w:sz w:val="22"/>
          <w:szCs w:val="24"/>
        </w:rPr>
        <w:t xml:space="preserve"> are selected using three heuristic criteria. The ODI for core areas is identified by (1) the first and most significant peak in areal growth per equidistance of the Largest Empty Circle (LEC) radii (left panel</w:t>
      </w:r>
      <w:r w:rsidR="0054048E" w:rsidRPr="00796565">
        <w:rPr>
          <w:rFonts w:ascii="Times New Roman" w:hAnsi="Times New Roman" w:cs="Times New Roman"/>
          <w:i w:val="0"/>
          <w:iCs w:val="0"/>
          <w:color w:val="auto"/>
          <w:sz w:val="22"/>
          <w:szCs w:val="24"/>
        </w:rPr>
        <w:t>s</w:t>
      </w:r>
      <w:r w:rsidRPr="00796565">
        <w:rPr>
          <w:rFonts w:ascii="Times New Roman" w:hAnsi="Times New Roman" w:cs="Times New Roman"/>
          <w:i w:val="0"/>
          <w:iCs w:val="0"/>
          <w:color w:val="auto"/>
          <w:sz w:val="22"/>
          <w:szCs w:val="24"/>
        </w:rPr>
        <w:t>) and (2) should encircle approximately 70-90% of all site locations (right panel</w:t>
      </w:r>
      <w:r w:rsidR="0054048E" w:rsidRPr="00796565">
        <w:rPr>
          <w:rFonts w:ascii="Times New Roman" w:hAnsi="Times New Roman" w:cs="Times New Roman"/>
          <w:i w:val="0"/>
          <w:iCs w:val="0"/>
          <w:color w:val="auto"/>
          <w:sz w:val="22"/>
          <w:szCs w:val="24"/>
        </w:rPr>
        <w:t>s</w:t>
      </w:r>
      <w:r w:rsidRPr="00796565">
        <w:rPr>
          <w:rFonts w:ascii="Times New Roman" w:hAnsi="Times New Roman" w:cs="Times New Roman"/>
          <w:i w:val="0"/>
          <w:iCs w:val="0"/>
          <w:color w:val="auto"/>
          <w:sz w:val="22"/>
          <w:szCs w:val="24"/>
        </w:rPr>
        <w:t>). The ODI for home ranges should represent a second peak in areal growth and shall, together with the ODI for core areas, (3) remain within an accepted range of kriging variance, which we have defined as anywhere between the lowest amount of kriging variance and the sill</w:t>
      </w:r>
      <w:r w:rsidR="00B63E5F" w:rsidRPr="00796565">
        <w:rPr>
          <w:rFonts w:ascii="Times New Roman" w:hAnsi="Times New Roman" w:cs="Times New Roman"/>
          <w:i w:val="0"/>
          <w:iCs w:val="0"/>
          <w:color w:val="auto"/>
          <w:sz w:val="22"/>
          <w:szCs w:val="24"/>
        </w:rPr>
        <w:t xml:space="preserve">. For southern Scandinavia, </w:t>
      </w:r>
      <w:r w:rsidR="00B63E5F" w:rsidRPr="00796565">
        <w:rPr>
          <w:rFonts w:ascii="Times New Roman" w:hAnsi="Times New Roman" w:cs="Times New Roman"/>
          <w:i w:val="0"/>
          <w:color w:val="auto"/>
          <w:sz w:val="22"/>
          <w:szCs w:val="24"/>
        </w:rPr>
        <w:t>ODI’s for core areas and home ranges</w:t>
      </w:r>
      <w:r w:rsidR="0054048E" w:rsidRPr="00796565">
        <w:rPr>
          <w:rFonts w:ascii="Times New Roman" w:hAnsi="Times New Roman" w:cs="Times New Roman"/>
          <w:i w:val="0"/>
          <w:color w:val="auto"/>
          <w:sz w:val="22"/>
          <w:szCs w:val="24"/>
        </w:rPr>
        <w:t xml:space="preserve"> were selected</w:t>
      </w:r>
      <w:r w:rsidR="00B63E5F" w:rsidRPr="00796565">
        <w:rPr>
          <w:rFonts w:ascii="Times New Roman" w:hAnsi="Times New Roman" w:cs="Times New Roman"/>
          <w:i w:val="0"/>
          <w:color w:val="auto"/>
          <w:sz w:val="22"/>
          <w:szCs w:val="24"/>
        </w:rPr>
        <w:t xml:space="preserve"> at a 13.5 and 20 km equidistance.</w:t>
      </w:r>
      <w:r w:rsidR="0054048E" w:rsidRPr="00796565">
        <w:rPr>
          <w:rFonts w:ascii="Times New Roman" w:hAnsi="Times New Roman" w:cs="Times New Roman"/>
          <w:i w:val="0"/>
          <w:color w:val="auto"/>
          <w:sz w:val="22"/>
          <w:szCs w:val="24"/>
        </w:rPr>
        <w:t xml:space="preserve"> The second peak for home ranges actually occurs at</w:t>
      </w:r>
      <w:r w:rsidR="00B63E5F" w:rsidRPr="00796565">
        <w:rPr>
          <w:rFonts w:ascii="Times New Roman" w:hAnsi="Times New Roman" w:cs="Times New Roman"/>
          <w:i w:val="0"/>
          <w:color w:val="auto"/>
          <w:sz w:val="22"/>
          <w:szCs w:val="24"/>
        </w:rPr>
        <w:t xml:space="preserve"> 20.5km equidistance</w:t>
      </w:r>
      <w:r w:rsidR="0054048E" w:rsidRPr="00796565">
        <w:rPr>
          <w:rFonts w:ascii="Times New Roman" w:hAnsi="Times New Roman" w:cs="Times New Roman"/>
          <w:i w:val="0"/>
          <w:color w:val="auto"/>
          <w:sz w:val="22"/>
          <w:szCs w:val="24"/>
        </w:rPr>
        <w:t xml:space="preserve">, however, this turned </w:t>
      </w:r>
      <w:r w:rsidR="00B63E5F" w:rsidRPr="00796565">
        <w:rPr>
          <w:rFonts w:ascii="Times New Roman" w:hAnsi="Times New Roman" w:cs="Times New Roman"/>
          <w:i w:val="0"/>
          <w:color w:val="auto"/>
          <w:sz w:val="22"/>
          <w:szCs w:val="24"/>
        </w:rPr>
        <w:t xml:space="preserve">our study area into one single home range, preventing us to operate </w:t>
      </w:r>
      <w:r w:rsidR="0054048E" w:rsidRPr="00796565">
        <w:rPr>
          <w:rFonts w:ascii="Times New Roman" w:hAnsi="Times New Roman" w:cs="Times New Roman"/>
          <w:i w:val="0"/>
          <w:color w:val="auto"/>
          <w:sz w:val="22"/>
          <w:szCs w:val="24"/>
        </w:rPr>
        <w:t>with</w:t>
      </w:r>
      <w:r w:rsidR="00B63E5F" w:rsidRPr="00796565">
        <w:rPr>
          <w:rFonts w:ascii="Times New Roman" w:hAnsi="Times New Roman" w:cs="Times New Roman"/>
          <w:i w:val="0"/>
          <w:color w:val="auto"/>
          <w:sz w:val="22"/>
          <w:szCs w:val="24"/>
        </w:rPr>
        <w:t xml:space="preserve"> a median estimate. For early Holocene Norway, we opt</w:t>
      </w:r>
      <w:r w:rsidR="0054048E" w:rsidRPr="00796565">
        <w:rPr>
          <w:rFonts w:ascii="Times New Roman" w:hAnsi="Times New Roman" w:cs="Times New Roman"/>
          <w:i w:val="0"/>
          <w:color w:val="auto"/>
          <w:sz w:val="22"/>
          <w:szCs w:val="24"/>
        </w:rPr>
        <w:t>ed</w:t>
      </w:r>
      <w:r w:rsidR="00B63E5F" w:rsidRPr="00796565">
        <w:rPr>
          <w:rFonts w:ascii="Times New Roman" w:hAnsi="Times New Roman" w:cs="Times New Roman"/>
          <w:i w:val="0"/>
          <w:color w:val="auto"/>
          <w:sz w:val="22"/>
          <w:szCs w:val="24"/>
        </w:rPr>
        <w:t xml:space="preserve"> for an 8.5 km and 12.5 km ODI for core areas and home ranges. 8.5km constitutes a clear peak in growth, whereas 12.5km represents a plateau in growth.</w:t>
      </w:r>
      <w:r w:rsidR="00BF6956" w:rsidRPr="00796565">
        <w:rPr>
          <w:rFonts w:ascii="Times New Roman" w:hAnsi="Times New Roman" w:cs="Times New Roman"/>
          <w:i w:val="0"/>
          <w:color w:val="auto"/>
          <w:sz w:val="22"/>
          <w:szCs w:val="24"/>
        </w:rPr>
        <w:t xml:space="preserve"> There is also a third peak at 17.5km, however, growth seems to fluctuate somewhat in these parts, perhaps as a result of increased kriging variance. To minimize uncertainties in our estimates, we therefore select the ODI at 12.5km for home ranges.</w:t>
      </w:r>
    </w:p>
    <w:p w14:paraId="114DCA69" w14:textId="26AC06DF" w:rsidR="00CA35F5" w:rsidRDefault="00CA35F5" w:rsidP="00351F32">
      <w:pPr>
        <w:pStyle w:val="Overskrift1"/>
        <w:rPr>
          <w:rFonts w:ascii="Times New Roman" w:hAnsi="Times New Roman" w:cs="Times New Roman"/>
          <w:color w:val="auto"/>
        </w:rPr>
      </w:pPr>
      <w:bookmarkStart w:id="9" w:name="_Toc48721584"/>
      <w:bookmarkStart w:id="10" w:name="_Toc42868360"/>
      <w:r w:rsidRPr="007B573E">
        <w:rPr>
          <w:rFonts w:ascii="Times New Roman" w:hAnsi="Times New Roman" w:cs="Times New Roman"/>
          <w:color w:val="auto"/>
        </w:rPr>
        <w:lastRenderedPageBreak/>
        <w:t xml:space="preserve">3. </w:t>
      </w:r>
      <w:r w:rsidR="007A7884">
        <w:rPr>
          <w:rFonts w:ascii="Times New Roman" w:hAnsi="Times New Roman" w:cs="Times New Roman"/>
          <w:color w:val="auto"/>
        </w:rPr>
        <w:t>Deriving demographic parameters</w:t>
      </w:r>
      <w:bookmarkEnd w:id="9"/>
    </w:p>
    <w:p w14:paraId="34F52E4D" w14:textId="11356841" w:rsidR="00CD116F" w:rsidRDefault="00CD116F" w:rsidP="007864D6">
      <w:pPr>
        <w:pStyle w:val="Overskrift2"/>
      </w:pPr>
      <w:bookmarkStart w:id="11" w:name="_Toc48721585"/>
      <w:r>
        <w:t>3.1. Ethnographic reference groups</w:t>
      </w:r>
      <w:bookmarkEnd w:id="11"/>
    </w:p>
    <w:p w14:paraId="7C36FD9C" w14:textId="52303723" w:rsidR="00C608D9" w:rsidRDefault="00C608D9" w:rsidP="00C608D9">
      <w:pPr>
        <w:jc w:val="both"/>
        <w:rPr>
          <w:rFonts w:ascii="Times New Roman" w:hAnsi="Times New Roman" w:cs="Times New Roman"/>
          <w:sz w:val="24"/>
          <w:szCs w:val="24"/>
        </w:rPr>
      </w:pPr>
      <w:r w:rsidRPr="00C608D9">
        <w:rPr>
          <w:rFonts w:ascii="Times New Roman" w:hAnsi="Times New Roman" w:cs="Times New Roman"/>
          <w:b/>
          <w:sz w:val="24"/>
        </w:rPr>
        <w:t xml:space="preserve">Table </w:t>
      </w:r>
      <w:r w:rsidRPr="00C608D9">
        <w:rPr>
          <w:rFonts w:ascii="Times New Roman" w:hAnsi="Times New Roman" w:cs="Times New Roman"/>
          <w:b/>
          <w:sz w:val="24"/>
        </w:rPr>
        <w:fldChar w:fldCharType="begin"/>
      </w:r>
      <w:r w:rsidRPr="00C608D9">
        <w:rPr>
          <w:rFonts w:ascii="Times New Roman" w:hAnsi="Times New Roman" w:cs="Times New Roman"/>
          <w:b/>
          <w:sz w:val="24"/>
        </w:rPr>
        <w:instrText xml:space="preserve"> SEQ Table \* ARABIC </w:instrText>
      </w:r>
      <w:r w:rsidRPr="00C608D9">
        <w:rPr>
          <w:rFonts w:ascii="Times New Roman" w:hAnsi="Times New Roman" w:cs="Times New Roman"/>
          <w:b/>
          <w:sz w:val="24"/>
        </w:rPr>
        <w:fldChar w:fldCharType="separate"/>
      </w:r>
      <w:r w:rsidR="002B6896">
        <w:rPr>
          <w:rFonts w:ascii="Times New Roman" w:hAnsi="Times New Roman" w:cs="Times New Roman"/>
          <w:b/>
          <w:noProof/>
          <w:sz w:val="24"/>
        </w:rPr>
        <w:t>1</w:t>
      </w:r>
      <w:r w:rsidRPr="00C608D9">
        <w:rPr>
          <w:rFonts w:ascii="Times New Roman" w:hAnsi="Times New Roman" w:cs="Times New Roman"/>
          <w:b/>
          <w:sz w:val="24"/>
        </w:rPr>
        <w:fldChar w:fldCharType="end"/>
      </w:r>
      <w:r w:rsidR="002D47CE">
        <w:rPr>
          <w:rFonts w:ascii="Times New Roman" w:hAnsi="Times New Roman" w:cs="Times New Roman"/>
          <w:b/>
          <w:sz w:val="24"/>
        </w:rPr>
        <w:t>.</w:t>
      </w:r>
      <w:r w:rsidRPr="00C608D9">
        <w:rPr>
          <w:rFonts w:ascii="Times New Roman" w:hAnsi="Times New Roman" w:cs="Times New Roman"/>
          <w:sz w:val="24"/>
          <w:szCs w:val="24"/>
        </w:rPr>
        <w:t xml:space="preserve"> </w:t>
      </w:r>
      <w:r w:rsidRPr="00FD69F3">
        <w:rPr>
          <w:rFonts w:ascii="Times New Roman" w:hAnsi="Times New Roman" w:cs="Times New Roman"/>
          <w:sz w:val="24"/>
          <w:szCs w:val="24"/>
        </w:rPr>
        <w:t>Due</w:t>
      </w:r>
      <w:r w:rsidR="0022162D">
        <w:rPr>
          <w:rFonts w:ascii="Times New Roman" w:hAnsi="Times New Roman" w:cs="Times New Roman"/>
          <w:sz w:val="24"/>
          <w:szCs w:val="24"/>
        </w:rPr>
        <w:t xml:space="preserve"> to</w:t>
      </w:r>
      <w:r w:rsidRPr="00FD69F3">
        <w:rPr>
          <w:rFonts w:ascii="Times New Roman" w:hAnsi="Times New Roman" w:cs="Times New Roman"/>
          <w:sz w:val="24"/>
          <w:szCs w:val="24"/>
        </w:rPr>
        <w:t xml:space="preserve"> </w:t>
      </w:r>
      <w:r>
        <w:rPr>
          <w:rFonts w:ascii="Times New Roman" w:hAnsi="Times New Roman" w:cs="Times New Roman"/>
          <w:sz w:val="24"/>
          <w:szCs w:val="24"/>
        </w:rPr>
        <w:t xml:space="preserve">a highly fragmented archaeological record in both case studies, we have to rely on selection of ethnographic reference data from previous research </w:t>
      </w:r>
      <w:r w:rsidRPr="00FD69F3">
        <w:rPr>
          <w:rFonts w:ascii="Times New Roman" w:hAnsi="Times New Roman" w:cs="Times New Roman"/>
          <w:sz w:val="24"/>
          <w:szCs w:val="24"/>
        </w:rPr>
        <w:t>(see Kretschmer for a</w:t>
      </w:r>
      <w:r>
        <w:rPr>
          <w:rFonts w:ascii="Times New Roman" w:hAnsi="Times New Roman" w:cs="Times New Roman"/>
          <w:sz w:val="24"/>
          <w:szCs w:val="24"/>
        </w:rPr>
        <w:t>n outline of</w:t>
      </w:r>
      <w:r w:rsidRPr="00FD69F3">
        <w:rPr>
          <w:rFonts w:ascii="Times New Roman" w:hAnsi="Times New Roman" w:cs="Times New Roman"/>
          <w:sz w:val="24"/>
          <w:szCs w:val="24"/>
        </w:rPr>
        <w:t xml:space="preserve"> their selection criteria, but also Lundström and Riede, 2019; Schmidt and Zimmermann, 2019). However, in order to produce comparative estimates</w:t>
      </w:r>
      <w:r w:rsidR="007B3871">
        <w:rPr>
          <w:rFonts w:ascii="Times New Roman" w:hAnsi="Times New Roman" w:cs="Times New Roman"/>
          <w:sz w:val="24"/>
          <w:szCs w:val="24"/>
        </w:rPr>
        <w:t xml:space="preserve"> for the early Holocene, in which</w:t>
      </w:r>
      <w:r w:rsidRPr="00FD69F3">
        <w:rPr>
          <w:rFonts w:ascii="Times New Roman" w:hAnsi="Times New Roman" w:cs="Times New Roman"/>
          <w:sz w:val="24"/>
          <w:szCs w:val="24"/>
        </w:rPr>
        <w:t xml:space="preserve"> populations </w:t>
      </w:r>
      <w:r w:rsidR="007B3871">
        <w:rPr>
          <w:rFonts w:ascii="Times New Roman" w:hAnsi="Times New Roman" w:cs="Times New Roman"/>
          <w:sz w:val="24"/>
          <w:szCs w:val="24"/>
        </w:rPr>
        <w:t>might</w:t>
      </w:r>
      <w:r w:rsidRPr="00FD69F3">
        <w:rPr>
          <w:rFonts w:ascii="Times New Roman" w:hAnsi="Times New Roman" w:cs="Times New Roman"/>
          <w:sz w:val="24"/>
          <w:szCs w:val="24"/>
        </w:rPr>
        <w:t xml:space="preserve"> have relied more fully on an aquatic economy, we have selected nine ethnographic reference groups on the basis of stable isotope data</w:t>
      </w:r>
      <w:r>
        <w:rPr>
          <w:rFonts w:ascii="Times New Roman" w:hAnsi="Times New Roman" w:cs="Times New Roman"/>
          <w:sz w:val="24"/>
          <w:szCs w:val="24"/>
        </w:rPr>
        <w:t xml:space="preserve"> from the site Huseby Klev (Boethius and Alhström, 2018)</w:t>
      </w:r>
      <w:r w:rsidRPr="00FD69F3">
        <w:rPr>
          <w:rFonts w:ascii="Times New Roman" w:hAnsi="Times New Roman" w:cs="Times New Roman"/>
          <w:sz w:val="24"/>
          <w:szCs w:val="24"/>
        </w:rPr>
        <w:t xml:space="preserve"> that, however, post-date our time-slice to the end of the preboreal.</w:t>
      </w:r>
      <w:r w:rsidR="007B3871">
        <w:rPr>
          <w:rFonts w:ascii="Times New Roman" w:hAnsi="Times New Roman" w:cs="Times New Roman"/>
          <w:sz w:val="24"/>
          <w:szCs w:val="24"/>
        </w:rPr>
        <w:t xml:space="preserve"> As this makes our application of these groups highly problematic, we will focus our modelling mainly on the more terrestrially oriented groups mentioned earlier, using more aquatic oriented groups only as comparanda (denoted in italics). </w:t>
      </w:r>
      <w:r>
        <w:rPr>
          <w:rFonts w:ascii="Times New Roman" w:hAnsi="Times New Roman" w:cs="Times New Roman"/>
          <w:sz w:val="24"/>
          <w:szCs w:val="24"/>
        </w:rPr>
        <w:t>By</w:t>
      </w:r>
      <w:r w:rsidR="007B3871">
        <w:rPr>
          <w:rFonts w:ascii="Times New Roman" w:hAnsi="Times New Roman" w:cs="Times New Roman"/>
          <w:sz w:val="24"/>
          <w:szCs w:val="24"/>
        </w:rPr>
        <w:t xml:space="preserve"> slightly</w:t>
      </w:r>
      <w:r>
        <w:rPr>
          <w:rFonts w:ascii="Times New Roman" w:hAnsi="Times New Roman" w:cs="Times New Roman"/>
          <w:sz w:val="24"/>
          <w:szCs w:val="24"/>
        </w:rPr>
        <w:t xml:space="preserve"> relaxing our selection criteria to groups that are mobile and</w:t>
      </w:r>
      <w:r w:rsidR="002D47CE">
        <w:rPr>
          <w:rFonts w:ascii="Times New Roman" w:hAnsi="Times New Roman" w:cs="Times New Roman"/>
          <w:sz w:val="24"/>
          <w:szCs w:val="24"/>
        </w:rPr>
        <w:t xml:space="preserve"> who</w:t>
      </w:r>
      <w:r>
        <w:rPr>
          <w:rFonts w:ascii="Times New Roman" w:hAnsi="Times New Roman" w:cs="Times New Roman"/>
          <w:sz w:val="24"/>
          <w:szCs w:val="24"/>
        </w:rPr>
        <w:t xml:space="preserve"> obtain </w:t>
      </w:r>
      <w:r w:rsidRPr="00FD69F3">
        <w:rPr>
          <w:rFonts w:ascii="Times New Roman" w:hAnsi="Times New Roman" w:cs="Times New Roman"/>
          <w:sz w:val="24"/>
          <w:szCs w:val="24"/>
        </w:rPr>
        <w:t>65-75% in aquatic subsistence, 5-35%</w:t>
      </w:r>
      <w:r w:rsidRPr="00FD69F3">
        <w:rPr>
          <w:rFonts w:ascii="Times New Roman" w:hAnsi="Times New Roman" w:cs="Times New Roman"/>
          <w:i/>
          <w:iCs/>
          <w:sz w:val="24"/>
          <w:szCs w:val="24"/>
        </w:rPr>
        <w:t xml:space="preserve"> </w:t>
      </w:r>
      <w:r w:rsidRPr="00FD69F3">
        <w:rPr>
          <w:rFonts w:ascii="Times New Roman" w:hAnsi="Times New Roman" w:cs="Times New Roman"/>
          <w:sz w:val="24"/>
          <w:szCs w:val="24"/>
        </w:rPr>
        <w:t>terrestrial and 0-20% plant gathering we end up with</w:t>
      </w:r>
      <w:r w:rsidR="002D47CE">
        <w:rPr>
          <w:rFonts w:ascii="Times New Roman" w:hAnsi="Times New Roman" w:cs="Times New Roman"/>
          <w:sz w:val="24"/>
          <w:szCs w:val="24"/>
        </w:rPr>
        <w:t xml:space="preserve"> nine groups, where six inhabit the</w:t>
      </w:r>
      <w:r w:rsidRPr="00FD69F3">
        <w:rPr>
          <w:rFonts w:ascii="Times New Roman" w:hAnsi="Times New Roman" w:cs="Times New Roman"/>
          <w:sz w:val="24"/>
          <w:szCs w:val="24"/>
        </w:rPr>
        <w:t xml:space="preserve"> northern hemisphere, and three </w:t>
      </w:r>
      <w:r w:rsidR="002D47CE">
        <w:rPr>
          <w:rFonts w:ascii="Times New Roman" w:hAnsi="Times New Roman" w:cs="Times New Roman"/>
          <w:sz w:val="24"/>
          <w:szCs w:val="24"/>
        </w:rPr>
        <w:t>inhabit</w:t>
      </w:r>
      <w:r w:rsidRPr="00FD69F3">
        <w:rPr>
          <w:rFonts w:ascii="Times New Roman" w:hAnsi="Times New Roman" w:cs="Times New Roman"/>
          <w:sz w:val="24"/>
          <w:szCs w:val="24"/>
        </w:rPr>
        <w:t xml:space="preserve"> the southern hempisphere</w:t>
      </w:r>
      <w:r>
        <w:rPr>
          <w:rFonts w:ascii="Times New Roman" w:hAnsi="Times New Roman" w:cs="Times New Roman"/>
          <w:sz w:val="24"/>
          <w:szCs w:val="24"/>
        </w:rPr>
        <w:t xml:space="preserve">. </w:t>
      </w:r>
      <w:r w:rsidR="002D47CE">
        <w:rPr>
          <w:rFonts w:ascii="Times New Roman" w:hAnsi="Times New Roman" w:cs="Times New Roman"/>
          <w:sz w:val="24"/>
          <w:szCs w:val="24"/>
        </w:rPr>
        <w:t>O</w:t>
      </w:r>
      <w:r>
        <w:rPr>
          <w:rFonts w:ascii="Times New Roman" w:hAnsi="Times New Roman" w:cs="Times New Roman"/>
          <w:sz w:val="24"/>
          <w:szCs w:val="24"/>
        </w:rPr>
        <w:t>nce again</w:t>
      </w:r>
      <w:r w:rsidR="002D47CE">
        <w:rPr>
          <w:rFonts w:ascii="Times New Roman" w:hAnsi="Times New Roman" w:cs="Times New Roman"/>
          <w:sz w:val="24"/>
          <w:szCs w:val="24"/>
        </w:rPr>
        <w:t>,</w:t>
      </w:r>
      <w:r>
        <w:rPr>
          <w:rFonts w:ascii="Times New Roman" w:hAnsi="Times New Roman" w:cs="Times New Roman"/>
          <w:sz w:val="24"/>
          <w:szCs w:val="24"/>
        </w:rPr>
        <w:t xml:space="preserve"> these are mainly used as comparanda, our main focus lies on the more terrestrially</w:t>
      </w:r>
      <w:r w:rsidR="002D47CE">
        <w:rPr>
          <w:rFonts w:ascii="Times New Roman" w:hAnsi="Times New Roman" w:cs="Times New Roman"/>
          <w:sz w:val="24"/>
          <w:szCs w:val="24"/>
        </w:rPr>
        <w:t xml:space="preserve"> oriented groups</w:t>
      </w:r>
      <w:r>
        <w:rPr>
          <w:rFonts w:ascii="Times New Roman" w:hAnsi="Times New Roman" w:cs="Times New Roman"/>
          <w:sz w:val="24"/>
          <w:szCs w:val="24"/>
        </w:rPr>
        <w:t xml:space="preserve">. </w:t>
      </w:r>
    </w:p>
    <w:tbl>
      <w:tblPr>
        <w:tblW w:w="5000" w:type="pct"/>
        <w:tblCellMar>
          <w:left w:w="70" w:type="dxa"/>
          <w:right w:w="70" w:type="dxa"/>
        </w:tblCellMar>
        <w:tblLook w:val="04A0" w:firstRow="1" w:lastRow="0" w:firstColumn="1" w:lastColumn="0" w:noHBand="0" w:noVBand="1"/>
      </w:tblPr>
      <w:tblGrid>
        <w:gridCol w:w="1215"/>
        <w:gridCol w:w="2597"/>
        <w:gridCol w:w="1197"/>
        <w:gridCol w:w="1418"/>
        <w:gridCol w:w="1322"/>
        <w:gridCol w:w="1323"/>
      </w:tblGrid>
      <w:tr w:rsidR="0022162D" w:rsidRPr="004E4994" w14:paraId="3CB7F170" w14:textId="77777777" w:rsidTr="0022162D">
        <w:trPr>
          <w:trHeight w:val="285"/>
        </w:trPr>
        <w:tc>
          <w:tcPr>
            <w:tcW w:w="675" w:type="pct"/>
            <w:tcBorders>
              <w:top w:val="single" w:sz="4" w:space="0" w:color="auto"/>
              <w:bottom w:val="single" w:sz="4" w:space="0" w:color="auto"/>
            </w:tcBorders>
            <w:shd w:val="clear" w:color="auto" w:fill="auto"/>
            <w:noWrap/>
            <w:vAlign w:val="center"/>
            <w:hideMark/>
          </w:tcPr>
          <w:p w14:paraId="4128174A" w14:textId="77777777" w:rsidR="0022162D" w:rsidRPr="002D47CE" w:rsidRDefault="0022162D" w:rsidP="0022162D">
            <w:pPr>
              <w:spacing w:after="0" w:line="240" w:lineRule="auto"/>
              <w:rPr>
                <w:rFonts w:ascii="Times New Roman" w:eastAsia="Times New Roman" w:hAnsi="Times New Roman" w:cs="Times New Roman"/>
                <w:b/>
                <w:bCs/>
                <w:color w:val="000000"/>
                <w:lang w:val="nb-NO" w:eastAsia="nb-NO"/>
              </w:rPr>
            </w:pPr>
            <w:r w:rsidRPr="002D47CE">
              <w:rPr>
                <w:rFonts w:ascii="Times New Roman" w:eastAsia="Times New Roman" w:hAnsi="Times New Roman" w:cs="Times New Roman"/>
                <w:b/>
                <w:bCs/>
                <w:color w:val="000000"/>
                <w:lang w:val="nb-NO" w:eastAsia="nb-NO"/>
              </w:rPr>
              <w:t>Group#</w:t>
            </w:r>
          </w:p>
        </w:tc>
        <w:tc>
          <w:tcPr>
            <w:tcW w:w="1405" w:type="pct"/>
            <w:tcBorders>
              <w:top w:val="single" w:sz="4" w:space="0" w:color="auto"/>
              <w:bottom w:val="single" w:sz="4" w:space="0" w:color="auto"/>
            </w:tcBorders>
            <w:shd w:val="clear" w:color="auto" w:fill="auto"/>
            <w:noWrap/>
            <w:vAlign w:val="center"/>
            <w:hideMark/>
          </w:tcPr>
          <w:p w14:paraId="3A1241FB" w14:textId="77777777" w:rsidR="0022162D" w:rsidRPr="00C33E98" w:rsidRDefault="0022162D" w:rsidP="0022162D">
            <w:pPr>
              <w:spacing w:after="0" w:line="240" w:lineRule="auto"/>
              <w:rPr>
                <w:rFonts w:ascii="Times New Roman" w:eastAsia="Times New Roman" w:hAnsi="Times New Roman" w:cs="Times New Roman"/>
                <w:b/>
                <w:bCs/>
                <w:color w:val="000000"/>
                <w:lang w:eastAsia="nb-NO"/>
              </w:rPr>
            </w:pPr>
            <w:r w:rsidRPr="00C33E98">
              <w:rPr>
                <w:rFonts w:ascii="Times New Roman" w:eastAsia="Times New Roman" w:hAnsi="Times New Roman" w:cs="Times New Roman"/>
                <w:b/>
                <w:bCs/>
                <w:color w:val="000000"/>
                <w:lang w:eastAsia="nb-NO"/>
              </w:rPr>
              <w:t>Name</w:t>
            </w:r>
          </w:p>
        </w:tc>
        <w:tc>
          <w:tcPr>
            <w:tcW w:w="665" w:type="pct"/>
            <w:tcBorders>
              <w:top w:val="single" w:sz="4" w:space="0" w:color="auto"/>
              <w:bottom w:val="single" w:sz="4" w:space="0" w:color="auto"/>
            </w:tcBorders>
            <w:shd w:val="clear" w:color="auto" w:fill="auto"/>
            <w:noWrap/>
            <w:vAlign w:val="center"/>
            <w:hideMark/>
          </w:tcPr>
          <w:p w14:paraId="697A1AB0" w14:textId="77777777" w:rsidR="0022162D" w:rsidRPr="002D47CE" w:rsidRDefault="0022162D" w:rsidP="0022162D">
            <w:pPr>
              <w:spacing w:after="0" w:line="240" w:lineRule="auto"/>
              <w:jc w:val="center"/>
              <w:rPr>
                <w:rFonts w:ascii="Times New Roman" w:eastAsia="Times New Roman" w:hAnsi="Times New Roman" w:cs="Times New Roman"/>
                <w:b/>
                <w:bCs/>
                <w:color w:val="000000"/>
                <w:lang w:val="nb-NO" w:eastAsia="nb-NO"/>
              </w:rPr>
            </w:pPr>
            <w:r w:rsidRPr="002D47CE">
              <w:rPr>
                <w:rFonts w:ascii="Times New Roman" w:eastAsia="Times New Roman" w:hAnsi="Times New Roman" w:cs="Times New Roman"/>
                <w:b/>
                <w:bCs/>
                <w:color w:val="000000"/>
                <w:lang w:val="nb-NO" w:eastAsia="nb-NO"/>
              </w:rPr>
              <w:t>Latitude</w:t>
            </w:r>
          </w:p>
        </w:tc>
        <w:tc>
          <w:tcPr>
            <w:tcW w:w="787" w:type="pct"/>
            <w:tcBorders>
              <w:top w:val="single" w:sz="4" w:space="0" w:color="auto"/>
              <w:bottom w:val="single" w:sz="4" w:space="0" w:color="auto"/>
            </w:tcBorders>
            <w:shd w:val="clear" w:color="auto" w:fill="auto"/>
            <w:noWrap/>
            <w:vAlign w:val="center"/>
            <w:hideMark/>
          </w:tcPr>
          <w:p w14:paraId="0C5ED058" w14:textId="77777777" w:rsidR="0022162D" w:rsidRPr="002D47CE" w:rsidRDefault="0022162D" w:rsidP="0022162D">
            <w:pPr>
              <w:spacing w:after="0" w:line="240" w:lineRule="auto"/>
              <w:jc w:val="center"/>
              <w:rPr>
                <w:rFonts w:ascii="Times New Roman" w:eastAsia="Times New Roman" w:hAnsi="Times New Roman" w:cs="Times New Roman"/>
                <w:b/>
                <w:bCs/>
                <w:color w:val="000000"/>
                <w:lang w:val="nb-NO" w:eastAsia="nb-NO"/>
              </w:rPr>
            </w:pPr>
            <w:r w:rsidRPr="002D47CE">
              <w:rPr>
                <w:rFonts w:ascii="Times New Roman" w:eastAsia="Times New Roman" w:hAnsi="Times New Roman" w:cs="Times New Roman"/>
                <w:b/>
                <w:bCs/>
                <w:color w:val="000000"/>
                <w:lang w:val="nb-NO" w:eastAsia="nb-NO"/>
              </w:rPr>
              <w:t>Longitude</w:t>
            </w:r>
          </w:p>
        </w:tc>
        <w:tc>
          <w:tcPr>
            <w:tcW w:w="734" w:type="pct"/>
            <w:tcBorders>
              <w:top w:val="single" w:sz="4" w:space="0" w:color="auto"/>
              <w:bottom w:val="single" w:sz="4" w:space="0" w:color="auto"/>
            </w:tcBorders>
            <w:shd w:val="clear" w:color="auto" w:fill="auto"/>
            <w:noWrap/>
            <w:vAlign w:val="center"/>
            <w:hideMark/>
          </w:tcPr>
          <w:p w14:paraId="2C6B83DB" w14:textId="77777777" w:rsidR="0022162D" w:rsidRPr="002D47CE" w:rsidRDefault="0022162D" w:rsidP="0022162D">
            <w:pPr>
              <w:spacing w:after="0" w:line="240" w:lineRule="auto"/>
              <w:jc w:val="center"/>
              <w:rPr>
                <w:rFonts w:ascii="Times New Roman" w:eastAsia="Times New Roman" w:hAnsi="Times New Roman" w:cs="Times New Roman"/>
                <w:b/>
                <w:bCs/>
                <w:color w:val="000000"/>
                <w:lang w:val="nb-NO" w:eastAsia="nb-NO"/>
              </w:rPr>
            </w:pPr>
            <w:r w:rsidRPr="002D47CE">
              <w:rPr>
                <w:rFonts w:ascii="Times New Roman" w:eastAsia="Times New Roman" w:hAnsi="Times New Roman" w:cs="Times New Roman"/>
                <w:b/>
                <w:bCs/>
                <w:color w:val="000000"/>
                <w:lang w:val="nb-NO" w:eastAsia="nb-NO"/>
              </w:rPr>
              <w:t>GROUP1</w:t>
            </w:r>
          </w:p>
        </w:tc>
        <w:tc>
          <w:tcPr>
            <w:tcW w:w="734" w:type="pct"/>
            <w:tcBorders>
              <w:top w:val="single" w:sz="4" w:space="0" w:color="auto"/>
              <w:bottom w:val="single" w:sz="4" w:space="0" w:color="auto"/>
            </w:tcBorders>
            <w:shd w:val="clear" w:color="auto" w:fill="auto"/>
            <w:noWrap/>
            <w:vAlign w:val="center"/>
            <w:hideMark/>
          </w:tcPr>
          <w:p w14:paraId="33AE31C4" w14:textId="77777777" w:rsidR="0022162D" w:rsidRPr="002D47CE" w:rsidRDefault="0022162D" w:rsidP="0022162D">
            <w:pPr>
              <w:spacing w:after="0" w:line="240" w:lineRule="auto"/>
              <w:jc w:val="center"/>
              <w:rPr>
                <w:rFonts w:ascii="Times New Roman" w:eastAsia="Times New Roman" w:hAnsi="Times New Roman" w:cs="Times New Roman"/>
                <w:b/>
                <w:bCs/>
                <w:color w:val="000000"/>
                <w:lang w:val="nb-NO" w:eastAsia="nb-NO"/>
              </w:rPr>
            </w:pPr>
            <w:r w:rsidRPr="002D47CE">
              <w:rPr>
                <w:rFonts w:ascii="Times New Roman" w:eastAsia="Times New Roman" w:hAnsi="Times New Roman" w:cs="Times New Roman"/>
                <w:b/>
                <w:bCs/>
                <w:color w:val="000000"/>
                <w:lang w:val="nb-NO" w:eastAsia="nb-NO"/>
              </w:rPr>
              <w:t>GROUP2</w:t>
            </w:r>
          </w:p>
        </w:tc>
      </w:tr>
      <w:tr w:rsidR="0022162D" w:rsidRPr="002D47CE" w14:paraId="52D3DE10" w14:textId="77777777" w:rsidTr="0022162D">
        <w:trPr>
          <w:trHeight w:val="300"/>
        </w:trPr>
        <w:tc>
          <w:tcPr>
            <w:tcW w:w="675" w:type="pct"/>
            <w:tcBorders>
              <w:top w:val="single" w:sz="4" w:space="0" w:color="auto"/>
            </w:tcBorders>
            <w:shd w:val="clear" w:color="auto" w:fill="auto"/>
            <w:noWrap/>
            <w:vAlign w:val="center"/>
            <w:hideMark/>
          </w:tcPr>
          <w:p w14:paraId="77B6293B"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335</w:t>
            </w:r>
          </w:p>
        </w:tc>
        <w:tc>
          <w:tcPr>
            <w:tcW w:w="1405" w:type="pct"/>
            <w:tcBorders>
              <w:top w:val="single" w:sz="4" w:space="0" w:color="auto"/>
            </w:tcBorders>
            <w:shd w:val="clear" w:color="auto" w:fill="auto"/>
            <w:noWrap/>
            <w:vAlign w:val="center"/>
            <w:hideMark/>
          </w:tcPr>
          <w:p w14:paraId="2258AA95"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Round Lake Ojibwa</w:t>
            </w:r>
          </w:p>
        </w:tc>
        <w:tc>
          <w:tcPr>
            <w:tcW w:w="665" w:type="pct"/>
            <w:tcBorders>
              <w:top w:val="single" w:sz="4" w:space="0" w:color="auto"/>
            </w:tcBorders>
            <w:shd w:val="clear" w:color="auto" w:fill="auto"/>
            <w:noWrap/>
            <w:vAlign w:val="center"/>
            <w:hideMark/>
          </w:tcPr>
          <w:p w14:paraId="3E94CA34"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52.71</w:t>
            </w:r>
          </w:p>
        </w:tc>
        <w:tc>
          <w:tcPr>
            <w:tcW w:w="787" w:type="pct"/>
            <w:tcBorders>
              <w:top w:val="single" w:sz="4" w:space="0" w:color="auto"/>
            </w:tcBorders>
            <w:shd w:val="clear" w:color="auto" w:fill="auto"/>
            <w:noWrap/>
            <w:vAlign w:val="center"/>
            <w:hideMark/>
          </w:tcPr>
          <w:p w14:paraId="6D1E0FF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90.62</w:t>
            </w:r>
          </w:p>
        </w:tc>
        <w:tc>
          <w:tcPr>
            <w:tcW w:w="734" w:type="pct"/>
            <w:tcBorders>
              <w:top w:val="single" w:sz="4" w:space="0" w:color="auto"/>
            </w:tcBorders>
            <w:shd w:val="clear" w:color="auto" w:fill="auto"/>
            <w:noWrap/>
            <w:vAlign w:val="bottom"/>
            <w:hideMark/>
          </w:tcPr>
          <w:p w14:paraId="355695B3"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7</w:t>
            </w:r>
          </w:p>
        </w:tc>
        <w:tc>
          <w:tcPr>
            <w:tcW w:w="734" w:type="pct"/>
            <w:tcBorders>
              <w:top w:val="single" w:sz="4" w:space="0" w:color="auto"/>
            </w:tcBorders>
            <w:shd w:val="clear" w:color="auto" w:fill="auto"/>
            <w:noWrap/>
            <w:vAlign w:val="center"/>
            <w:hideMark/>
          </w:tcPr>
          <w:p w14:paraId="55B9C55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50</w:t>
            </w:r>
          </w:p>
        </w:tc>
      </w:tr>
      <w:tr w:rsidR="0022162D" w:rsidRPr="002D47CE" w14:paraId="38683817" w14:textId="77777777" w:rsidTr="0022162D">
        <w:trPr>
          <w:trHeight w:val="300"/>
        </w:trPr>
        <w:tc>
          <w:tcPr>
            <w:tcW w:w="675" w:type="pct"/>
            <w:shd w:val="clear" w:color="auto" w:fill="auto"/>
            <w:noWrap/>
            <w:vAlign w:val="center"/>
            <w:hideMark/>
          </w:tcPr>
          <w:p w14:paraId="24FAEEA5"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377</w:t>
            </w:r>
          </w:p>
        </w:tc>
        <w:tc>
          <w:tcPr>
            <w:tcW w:w="1405" w:type="pct"/>
            <w:shd w:val="clear" w:color="auto" w:fill="auto"/>
            <w:noWrap/>
            <w:vAlign w:val="center"/>
            <w:hideMark/>
          </w:tcPr>
          <w:p w14:paraId="49A1F9D2"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Nunamiut Inuit</w:t>
            </w:r>
          </w:p>
        </w:tc>
        <w:tc>
          <w:tcPr>
            <w:tcW w:w="665" w:type="pct"/>
            <w:shd w:val="clear" w:color="auto" w:fill="auto"/>
            <w:noWrap/>
            <w:vAlign w:val="center"/>
            <w:hideMark/>
          </w:tcPr>
          <w:p w14:paraId="65F9CADF"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68.18</w:t>
            </w:r>
          </w:p>
        </w:tc>
        <w:tc>
          <w:tcPr>
            <w:tcW w:w="787" w:type="pct"/>
            <w:shd w:val="clear" w:color="auto" w:fill="auto"/>
            <w:noWrap/>
            <w:vAlign w:val="center"/>
            <w:hideMark/>
          </w:tcPr>
          <w:p w14:paraId="3AE8C83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151.71</w:t>
            </w:r>
          </w:p>
        </w:tc>
        <w:tc>
          <w:tcPr>
            <w:tcW w:w="734" w:type="pct"/>
            <w:shd w:val="clear" w:color="auto" w:fill="auto"/>
            <w:noWrap/>
            <w:vAlign w:val="bottom"/>
            <w:hideMark/>
          </w:tcPr>
          <w:p w14:paraId="0F54F152"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8.9</w:t>
            </w:r>
          </w:p>
        </w:tc>
        <w:tc>
          <w:tcPr>
            <w:tcW w:w="734" w:type="pct"/>
            <w:shd w:val="clear" w:color="auto" w:fill="auto"/>
            <w:noWrap/>
            <w:vAlign w:val="center"/>
            <w:hideMark/>
          </w:tcPr>
          <w:p w14:paraId="48BA916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31</w:t>
            </w:r>
          </w:p>
        </w:tc>
      </w:tr>
      <w:tr w:rsidR="0022162D" w:rsidRPr="002D47CE" w14:paraId="68225FFB" w14:textId="77777777" w:rsidTr="0022162D">
        <w:trPr>
          <w:trHeight w:val="300"/>
        </w:trPr>
        <w:tc>
          <w:tcPr>
            <w:tcW w:w="675" w:type="pct"/>
            <w:shd w:val="clear" w:color="auto" w:fill="auto"/>
            <w:noWrap/>
            <w:vAlign w:val="center"/>
            <w:hideMark/>
          </w:tcPr>
          <w:p w14:paraId="113C9BE1"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358</w:t>
            </w:r>
          </w:p>
        </w:tc>
        <w:tc>
          <w:tcPr>
            <w:tcW w:w="1405" w:type="pct"/>
            <w:shd w:val="clear" w:color="auto" w:fill="auto"/>
            <w:noWrap/>
            <w:vAlign w:val="center"/>
            <w:hideMark/>
          </w:tcPr>
          <w:p w14:paraId="5D34D231"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Satudene</w:t>
            </w:r>
          </w:p>
        </w:tc>
        <w:tc>
          <w:tcPr>
            <w:tcW w:w="665" w:type="pct"/>
            <w:shd w:val="clear" w:color="auto" w:fill="auto"/>
            <w:noWrap/>
            <w:vAlign w:val="center"/>
            <w:hideMark/>
          </w:tcPr>
          <w:p w14:paraId="4E707844"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65.75</w:t>
            </w:r>
          </w:p>
        </w:tc>
        <w:tc>
          <w:tcPr>
            <w:tcW w:w="787" w:type="pct"/>
            <w:shd w:val="clear" w:color="auto" w:fill="auto"/>
            <w:noWrap/>
            <w:vAlign w:val="center"/>
            <w:hideMark/>
          </w:tcPr>
          <w:p w14:paraId="4BC2BA1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122.89</w:t>
            </w:r>
          </w:p>
        </w:tc>
        <w:tc>
          <w:tcPr>
            <w:tcW w:w="734" w:type="pct"/>
            <w:shd w:val="clear" w:color="auto" w:fill="auto"/>
            <w:noWrap/>
            <w:vAlign w:val="bottom"/>
            <w:hideMark/>
          </w:tcPr>
          <w:p w14:paraId="08691790"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12</w:t>
            </w:r>
          </w:p>
        </w:tc>
        <w:tc>
          <w:tcPr>
            <w:tcW w:w="734" w:type="pct"/>
            <w:shd w:val="clear" w:color="auto" w:fill="auto"/>
            <w:noWrap/>
            <w:vAlign w:val="center"/>
            <w:hideMark/>
          </w:tcPr>
          <w:p w14:paraId="42B9ACA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29</w:t>
            </w:r>
          </w:p>
        </w:tc>
      </w:tr>
      <w:tr w:rsidR="0022162D" w:rsidRPr="002D47CE" w14:paraId="62B60F35" w14:textId="77777777" w:rsidTr="0022162D">
        <w:trPr>
          <w:trHeight w:val="300"/>
        </w:trPr>
        <w:tc>
          <w:tcPr>
            <w:tcW w:w="675" w:type="pct"/>
            <w:shd w:val="clear" w:color="auto" w:fill="auto"/>
            <w:noWrap/>
            <w:vAlign w:val="center"/>
            <w:hideMark/>
          </w:tcPr>
          <w:p w14:paraId="09C9190C"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352</w:t>
            </w:r>
          </w:p>
        </w:tc>
        <w:tc>
          <w:tcPr>
            <w:tcW w:w="1405" w:type="pct"/>
            <w:shd w:val="clear" w:color="auto" w:fill="auto"/>
            <w:noWrap/>
            <w:vAlign w:val="center"/>
            <w:hideMark/>
          </w:tcPr>
          <w:p w14:paraId="02D29451"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Hare</w:t>
            </w:r>
          </w:p>
        </w:tc>
        <w:tc>
          <w:tcPr>
            <w:tcW w:w="665" w:type="pct"/>
            <w:shd w:val="clear" w:color="auto" w:fill="auto"/>
            <w:noWrap/>
            <w:vAlign w:val="center"/>
            <w:hideMark/>
          </w:tcPr>
          <w:p w14:paraId="63908851"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67.47</w:t>
            </w:r>
          </w:p>
        </w:tc>
        <w:tc>
          <w:tcPr>
            <w:tcW w:w="787" w:type="pct"/>
            <w:shd w:val="clear" w:color="auto" w:fill="auto"/>
            <w:noWrap/>
            <w:vAlign w:val="center"/>
            <w:hideMark/>
          </w:tcPr>
          <w:p w14:paraId="3ACA81A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125</w:t>
            </w:r>
          </w:p>
        </w:tc>
        <w:tc>
          <w:tcPr>
            <w:tcW w:w="734" w:type="pct"/>
            <w:shd w:val="clear" w:color="auto" w:fill="auto"/>
            <w:noWrap/>
            <w:vAlign w:val="bottom"/>
            <w:hideMark/>
          </w:tcPr>
          <w:p w14:paraId="05DD395E"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13</w:t>
            </w:r>
          </w:p>
        </w:tc>
        <w:tc>
          <w:tcPr>
            <w:tcW w:w="734" w:type="pct"/>
            <w:shd w:val="clear" w:color="auto" w:fill="auto"/>
            <w:noWrap/>
            <w:vAlign w:val="center"/>
            <w:hideMark/>
          </w:tcPr>
          <w:p w14:paraId="12EE8020"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26</w:t>
            </w:r>
          </w:p>
        </w:tc>
      </w:tr>
      <w:tr w:rsidR="0022162D" w:rsidRPr="002D47CE" w14:paraId="5DC15B01" w14:textId="77777777" w:rsidTr="0022162D">
        <w:trPr>
          <w:trHeight w:val="300"/>
        </w:trPr>
        <w:tc>
          <w:tcPr>
            <w:tcW w:w="675" w:type="pct"/>
            <w:shd w:val="clear" w:color="auto" w:fill="auto"/>
            <w:noWrap/>
            <w:vAlign w:val="center"/>
            <w:hideMark/>
          </w:tcPr>
          <w:p w14:paraId="7D725E4F"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345</w:t>
            </w:r>
          </w:p>
        </w:tc>
        <w:tc>
          <w:tcPr>
            <w:tcW w:w="1405" w:type="pct"/>
            <w:shd w:val="clear" w:color="auto" w:fill="auto"/>
            <w:noWrap/>
            <w:vAlign w:val="center"/>
            <w:hideMark/>
          </w:tcPr>
          <w:p w14:paraId="2798F8C8"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Slave</w:t>
            </w:r>
          </w:p>
        </w:tc>
        <w:tc>
          <w:tcPr>
            <w:tcW w:w="665" w:type="pct"/>
            <w:shd w:val="clear" w:color="auto" w:fill="auto"/>
            <w:noWrap/>
            <w:vAlign w:val="center"/>
            <w:hideMark/>
          </w:tcPr>
          <w:p w14:paraId="328CE2B4"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61.15</w:t>
            </w:r>
          </w:p>
        </w:tc>
        <w:tc>
          <w:tcPr>
            <w:tcW w:w="787" w:type="pct"/>
            <w:shd w:val="clear" w:color="auto" w:fill="auto"/>
            <w:noWrap/>
            <w:vAlign w:val="center"/>
            <w:hideMark/>
          </w:tcPr>
          <w:p w14:paraId="61E1E94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119.5</w:t>
            </w:r>
          </w:p>
        </w:tc>
        <w:tc>
          <w:tcPr>
            <w:tcW w:w="734" w:type="pct"/>
            <w:shd w:val="clear" w:color="auto" w:fill="auto"/>
            <w:noWrap/>
            <w:vAlign w:val="bottom"/>
            <w:hideMark/>
          </w:tcPr>
          <w:p w14:paraId="32BE68F6"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13</w:t>
            </w:r>
          </w:p>
        </w:tc>
        <w:tc>
          <w:tcPr>
            <w:tcW w:w="734" w:type="pct"/>
            <w:shd w:val="clear" w:color="auto" w:fill="auto"/>
            <w:noWrap/>
            <w:vAlign w:val="center"/>
            <w:hideMark/>
          </w:tcPr>
          <w:p w14:paraId="4DCD72F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39</w:t>
            </w:r>
          </w:p>
        </w:tc>
      </w:tr>
      <w:tr w:rsidR="0022162D" w:rsidRPr="002D47CE" w14:paraId="60E32BB5" w14:textId="77777777" w:rsidTr="0022162D">
        <w:trPr>
          <w:trHeight w:val="300"/>
        </w:trPr>
        <w:tc>
          <w:tcPr>
            <w:tcW w:w="675" w:type="pct"/>
            <w:shd w:val="clear" w:color="auto" w:fill="auto"/>
            <w:noWrap/>
            <w:vAlign w:val="center"/>
            <w:hideMark/>
          </w:tcPr>
          <w:p w14:paraId="5DCD224F"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338</w:t>
            </w:r>
          </w:p>
        </w:tc>
        <w:tc>
          <w:tcPr>
            <w:tcW w:w="1405" w:type="pct"/>
            <w:shd w:val="clear" w:color="auto" w:fill="auto"/>
            <w:noWrap/>
            <w:vAlign w:val="center"/>
            <w:hideMark/>
          </w:tcPr>
          <w:p w14:paraId="21AA0E96"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Mistassini Cree</w:t>
            </w:r>
          </w:p>
        </w:tc>
        <w:tc>
          <w:tcPr>
            <w:tcW w:w="665" w:type="pct"/>
            <w:shd w:val="clear" w:color="auto" w:fill="auto"/>
            <w:noWrap/>
            <w:vAlign w:val="center"/>
            <w:hideMark/>
          </w:tcPr>
          <w:p w14:paraId="13FE5AD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51.75</w:t>
            </w:r>
          </w:p>
        </w:tc>
        <w:tc>
          <w:tcPr>
            <w:tcW w:w="787" w:type="pct"/>
            <w:shd w:val="clear" w:color="auto" w:fill="auto"/>
            <w:noWrap/>
            <w:vAlign w:val="center"/>
            <w:hideMark/>
          </w:tcPr>
          <w:p w14:paraId="1FEF0B5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72.66</w:t>
            </w:r>
          </w:p>
        </w:tc>
        <w:tc>
          <w:tcPr>
            <w:tcW w:w="734" w:type="pct"/>
            <w:shd w:val="clear" w:color="auto" w:fill="auto"/>
            <w:noWrap/>
            <w:vAlign w:val="bottom"/>
            <w:hideMark/>
          </w:tcPr>
          <w:p w14:paraId="30922B3F"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15</w:t>
            </w:r>
          </w:p>
        </w:tc>
        <w:tc>
          <w:tcPr>
            <w:tcW w:w="734" w:type="pct"/>
            <w:shd w:val="clear" w:color="auto" w:fill="auto"/>
            <w:noWrap/>
            <w:vAlign w:val="center"/>
            <w:hideMark/>
          </w:tcPr>
          <w:p w14:paraId="7291DD49"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37</w:t>
            </w:r>
          </w:p>
        </w:tc>
      </w:tr>
      <w:tr w:rsidR="0022162D" w:rsidRPr="002D47CE" w14:paraId="1470AFF7" w14:textId="77777777" w:rsidTr="0022162D">
        <w:trPr>
          <w:trHeight w:val="300"/>
        </w:trPr>
        <w:tc>
          <w:tcPr>
            <w:tcW w:w="675" w:type="pct"/>
            <w:shd w:val="clear" w:color="auto" w:fill="auto"/>
            <w:noWrap/>
            <w:vAlign w:val="center"/>
            <w:hideMark/>
          </w:tcPr>
          <w:p w14:paraId="0610B811"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332</w:t>
            </w:r>
          </w:p>
        </w:tc>
        <w:tc>
          <w:tcPr>
            <w:tcW w:w="1405" w:type="pct"/>
            <w:shd w:val="clear" w:color="auto" w:fill="auto"/>
            <w:noWrap/>
            <w:vAlign w:val="center"/>
            <w:hideMark/>
          </w:tcPr>
          <w:p w14:paraId="4A721A93"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North Saulteaux</w:t>
            </w:r>
          </w:p>
        </w:tc>
        <w:tc>
          <w:tcPr>
            <w:tcW w:w="665" w:type="pct"/>
            <w:shd w:val="clear" w:color="auto" w:fill="auto"/>
            <w:noWrap/>
            <w:vAlign w:val="center"/>
            <w:hideMark/>
          </w:tcPr>
          <w:p w14:paraId="16724E4D"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52.28</w:t>
            </w:r>
          </w:p>
        </w:tc>
        <w:tc>
          <w:tcPr>
            <w:tcW w:w="787" w:type="pct"/>
            <w:shd w:val="clear" w:color="auto" w:fill="auto"/>
            <w:noWrap/>
            <w:vAlign w:val="center"/>
            <w:hideMark/>
          </w:tcPr>
          <w:p w14:paraId="3A328BBB"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96.78</w:t>
            </w:r>
          </w:p>
        </w:tc>
        <w:tc>
          <w:tcPr>
            <w:tcW w:w="734" w:type="pct"/>
            <w:shd w:val="clear" w:color="auto" w:fill="auto"/>
            <w:noWrap/>
            <w:vAlign w:val="bottom"/>
            <w:hideMark/>
          </w:tcPr>
          <w:p w14:paraId="402761C5"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15</w:t>
            </w:r>
          </w:p>
        </w:tc>
        <w:tc>
          <w:tcPr>
            <w:tcW w:w="734" w:type="pct"/>
            <w:shd w:val="clear" w:color="auto" w:fill="auto"/>
            <w:noWrap/>
            <w:vAlign w:val="center"/>
            <w:hideMark/>
          </w:tcPr>
          <w:p w14:paraId="41DE9E6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45</w:t>
            </w:r>
          </w:p>
        </w:tc>
      </w:tr>
      <w:tr w:rsidR="0022162D" w:rsidRPr="002D47CE" w14:paraId="38F71E5F" w14:textId="77777777" w:rsidTr="0022162D">
        <w:trPr>
          <w:trHeight w:val="300"/>
        </w:trPr>
        <w:tc>
          <w:tcPr>
            <w:tcW w:w="675" w:type="pct"/>
            <w:shd w:val="clear" w:color="auto" w:fill="auto"/>
            <w:noWrap/>
            <w:vAlign w:val="center"/>
            <w:hideMark/>
          </w:tcPr>
          <w:p w14:paraId="421B4D94"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350</w:t>
            </w:r>
          </w:p>
        </w:tc>
        <w:tc>
          <w:tcPr>
            <w:tcW w:w="1405" w:type="pct"/>
            <w:shd w:val="clear" w:color="auto" w:fill="auto"/>
            <w:noWrap/>
            <w:vAlign w:val="center"/>
            <w:hideMark/>
          </w:tcPr>
          <w:p w14:paraId="2C7BFF1C"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Mountain</w:t>
            </w:r>
          </w:p>
        </w:tc>
        <w:tc>
          <w:tcPr>
            <w:tcW w:w="665" w:type="pct"/>
            <w:shd w:val="clear" w:color="auto" w:fill="auto"/>
            <w:noWrap/>
            <w:vAlign w:val="center"/>
            <w:hideMark/>
          </w:tcPr>
          <w:p w14:paraId="2BF68E9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63.68</w:t>
            </w:r>
          </w:p>
        </w:tc>
        <w:tc>
          <w:tcPr>
            <w:tcW w:w="787" w:type="pct"/>
            <w:shd w:val="clear" w:color="auto" w:fill="auto"/>
            <w:noWrap/>
            <w:vAlign w:val="center"/>
            <w:hideMark/>
          </w:tcPr>
          <w:p w14:paraId="2CC82FC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125.37</w:t>
            </w:r>
          </w:p>
        </w:tc>
        <w:tc>
          <w:tcPr>
            <w:tcW w:w="734" w:type="pct"/>
            <w:shd w:val="clear" w:color="auto" w:fill="auto"/>
            <w:noWrap/>
            <w:vAlign w:val="bottom"/>
            <w:hideMark/>
          </w:tcPr>
          <w:p w14:paraId="16DD1293"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15</w:t>
            </w:r>
          </w:p>
        </w:tc>
        <w:tc>
          <w:tcPr>
            <w:tcW w:w="734" w:type="pct"/>
            <w:shd w:val="clear" w:color="auto" w:fill="auto"/>
            <w:noWrap/>
            <w:vAlign w:val="center"/>
            <w:hideMark/>
          </w:tcPr>
          <w:p w14:paraId="3A1E56DD"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60</w:t>
            </w:r>
          </w:p>
        </w:tc>
      </w:tr>
      <w:tr w:rsidR="0022162D" w:rsidRPr="002D47CE" w14:paraId="0D825D69" w14:textId="77777777" w:rsidTr="0022162D">
        <w:trPr>
          <w:trHeight w:val="300"/>
        </w:trPr>
        <w:tc>
          <w:tcPr>
            <w:tcW w:w="675" w:type="pct"/>
            <w:shd w:val="clear" w:color="auto" w:fill="auto"/>
            <w:noWrap/>
            <w:vAlign w:val="center"/>
            <w:hideMark/>
          </w:tcPr>
          <w:p w14:paraId="7B55044A"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346</w:t>
            </w:r>
          </w:p>
        </w:tc>
        <w:tc>
          <w:tcPr>
            <w:tcW w:w="1405" w:type="pct"/>
            <w:shd w:val="clear" w:color="auto" w:fill="auto"/>
            <w:noWrap/>
            <w:vAlign w:val="center"/>
            <w:hideMark/>
          </w:tcPr>
          <w:p w14:paraId="07928CAA"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Kaska</w:t>
            </w:r>
          </w:p>
        </w:tc>
        <w:tc>
          <w:tcPr>
            <w:tcW w:w="665" w:type="pct"/>
            <w:shd w:val="clear" w:color="auto" w:fill="auto"/>
            <w:noWrap/>
            <w:vAlign w:val="center"/>
            <w:hideMark/>
          </w:tcPr>
          <w:p w14:paraId="1C2AF9F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59.73</w:t>
            </w:r>
          </w:p>
        </w:tc>
        <w:tc>
          <w:tcPr>
            <w:tcW w:w="787" w:type="pct"/>
            <w:shd w:val="clear" w:color="auto" w:fill="auto"/>
            <w:noWrap/>
            <w:vAlign w:val="center"/>
            <w:hideMark/>
          </w:tcPr>
          <w:p w14:paraId="37C3AED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125</w:t>
            </w:r>
          </w:p>
        </w:tc>
        <w:tc>
          <w:tcPr>
            <w:tcW w:w="734" w:type="pct"/>
            <w:shd w:val="clear" w:color="auto" w:fill="auto"/>
            <w:noWrap/>
            <w:vAlign w:val="bottom"/>
            <w:hideMark/>
          </w:tcPr>
          <w:p w14:paraId="6917B749"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16</w:t>
            </w:r>
          </w:p>
        </w:tc>
        <w:tc>
          <w:tcPr>
            <w:tcW w:w="734" w:type="pct"/>
            <w:shd w:val="clear" w:color="auto" w:fill="auto"/>
            <w:noWrap/>
            <w:vAlign w:val="center"/>
            <w:hideMark/>
          </w:tcPr>
          <w:p w14:paraId="4DDF6068"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58</w:t>
            </w:r>
          </w:p>
        </w:tc>
      </w:tr>
      <w:tr w:rsidR="0022162D" w:rsidRPr="002D47CE" w14:paraId="65F7104C" w14:textId="77777777" w:rsidTr="0022162D">
        <w:trPr>
          <w:trHeight w:val="300"/>
        </w:trPr>
        <w:tc>
          <w:tcPr>
            <w:tcW w:w="675" w:type="pct"/>
            <w:shd w:val="clear" w:color="auto" w:fill="auto"/>
            <w:noWrap/>
            <w:vAlign w:val="center"/>
            <w:hideMark/>
          </w:tcPr>
          <w:p w14:paraId="5D4640A3"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375</w:t>
            </w:r>
          </w:p>
        </w:tc>
        <w:tc>
          <w:tcPr>
            <w:tcW w:w="1405" w:type="pct"/>
            <w:shd w:val="clear" w:color="auto" w:fill="auto"/>
            <w:noWrap/>
            <w:vAlign w:val="center"/>
            <w:hideMark/>
          </w:tcPr>
          <w:p w14:paraId="6B2A8F98"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Noatak Inuit</w:t>
            </w:r>
          </w:p>
        </w:tc>
        <w:tc>
          <w:tcPr>
            <w:tcW w:w="665" w:type="pct"/>
            <w:shd w:val="clear" w:color="auto" w:fill="auto"/>
            <w:noWrap/>
            <w:vAlign w:val="center"/>
            <w:hideMark/>
          </w:tcPr>
          <w:p w14:paraId="5AD3A703"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68.09</w:t>
            </w:r>
          </w:p>
        </w:tc>
        <w:tc>
          <w:tcPr>
            <w:tcW w:w="787" w:type="pct"/>
            <w:shd w:val="clear" w:color="auto" w:fill="auto"/>
            <w:noWrap/>
            <w:vAlign w:val="center"/>
            <w:hideMark/>
          </w:tcPr>
          <w:p w14:paraId="04BB1468"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160</w:t>
            </w:r>
          </w:p>
        </w:tc>
        <w:tc>
          <w:tcPr>
            <w:tcW w:w="734" w:type="pct"/>
            <w:shd w:val="clear" w:color="auto" w:fill="auto"/>
            <w:noWrap/>
            <w:vAlign w:val="center"/>
            <w:hideMark/>
          </w:tcPr>
          <w:p w14:paraId="180A85F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17.5</w:t>
            </w:r>
          </w:p>
        </w:tc>
        <w:tc>
          <w:tcPr>
            <w:tcW w:w="734" w:type="pct"/>
            <w:shd w:val="clear" w:color="auto" w:fill="auto"/>
            <w:noWrap/>
            <w:vAlign w:val="center"/>
            <w:hideMark/>
          </w:tcPr>
          <w:p w14:paraId="66C31B31"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30</w:t>
            </w:r>
          </w:p>
        </w:tc>
      </w:tr>
      <w:tr w:rsidR="0022162D" w:rsidRPr="002D47CE" w14:paraId="517E53FD" w14:textId="77777777" w:rsidTr="0022162D">
        <w:trPr>
          <w:trHeight w:val="300"/>
        </w:trPr>
        <w:tc>
          <w:tcPr>
            <w:tcW w:w="675" w:type="pct"/>
            <w:shd w:val="clear" w:color="auto" w:fill="auto"/>
            <w:noWrap/>
            <w:vAlign w:val="center"/>
            <w:hideMark/>
          </w:tcPr>
          <w:p w14:paraId="52392A38"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343</w:t>
            </w:r>
          </w:p>
        </w:tc>
        <w:tc>
          <w:tcPr>
            <w:tcW w:w="1405" w:type="pct"/>
            <w:shd w:val="clear" w:color="auto" w:fill="auto"/>
            <w:noWrap/>
            <w:vAlign w:val="center"/>
            <w:hideMark/>
          </w:tcPr>
          <w:p w14:paraId="761594C9"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Sekani</w:t>
            </w:r>
          </w:p>
        </w:tc>
        <w:tc>
          <w:tcPr>
            <w:tcW w:w="665" w:type="pct"/>
            <w:shd w:val="clear" w:color="auto" w:fill="auto"/>
            <w:noWrap/>
            <w:vAlign w:val="center"/>
            <w:hideMark/>
          </w:tcPr>
          <w:p w14:paraId="34F9D92F"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56.14</w:t>
            </w:r>
          </w:p>
        </w:tc>
        <w:tc>
          <w:tcPr>
            <w:tcW w:w="787" w:type="pct"/>
            <w:shd w:val="clear" w:color="auto" w:fill="auto"/>
            <w:noWrap/>
            <w:vAlign w:val="center"/>
            <w:hideMark/>
          </w:tcPr>
          <w:p w14:paraId="700DA4C8"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120</w:t>
            </w:r>
          </w:p>
        </w:tc>
        <w:tc>
          <w:tcPr>
            <w:tcW w:w="734" w:type="pct"/>
            <w:shd w:val="clear" w:color="auto" w:fill="auto"/>
            <w:noWrap/>
            <w:vAlign w:val="bottom"/>
            <w:hideMark/>
          </w:tcPr>
          <w:p w14:paraId="56777C26"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18</w:t>
            </w:r>
          </w:p>
        </w:tc>
        <w:tc>
          <w:tcPr>
            <w:tcW w:w="734" w:type="pct"/>
            <w:shd w:val="clear" w:color="auto" w:fill="auto"/>
            <w:noWrap/>
            <w:vAlign w:val="center"/>
            <w:hideMark/>
          </w:tcPr>
          <w:p w14:paraId="40E2A26F"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40</w:t>
            </w:r>
          </w:p>
        </w:tc>
      </w:tr>
      <w:tr w:rsidR="0022162D" w:rsidRPr="002D47CE" w14:paraId="541D9E15" w14:textId="77777777" w:rsidTr="0022162D">
        <w:trPr>
          <w:trHeight w:val="300"/>
        </w:trPr>
        <w:tc>
          <w:tcPr>
            <w:tcW w:w="675" w:type="pct"/>
            <w:shd w:val="clear" w:color="auto" w:fill="auto"/>
            <w:noWrap/>
            <w:vAlign w:val="center"/>
            <w:hideMark/>
          </w:tcPr>
          <w:p w14:paraId="7668FEAD"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54</w:t>
            </w:r>
          </w:p>
        </w:tc>
        <w:tc>
          <w:tcPr>
            <w:tcW w:w="1405" w:type="pct"/>
            <w:shd w:val="clear" w:color="auto" w:fill="auto"/>
            <w:noWrap/>
            <w:vAlign w:val="center"/>
            <w:hideMark/>
          </w:tcPr>
          <w:p w14:paraId="34FF3706"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Ona</w:t>
            </w:r>
          </w:p>
        </w:tc>
        <w:tc>
          <w:tcPr>
            <w:tcW w:w="665" w:type="pct"/>
            <w:shd w:val="clear" w:color="auto" w:fill="auto"/>
            <w:noWrap/>
            <w:vAlign w:val="center"/>
            <w:hideMark/>
          </w:tcPr>
          <w:p w14:paraId="3DEEA48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53.9</w:t>
            </w:r>
          </w:p>
        </w:tc>
        <w:tc>
          <w:tcPr>
            <w:tcW w:w="787" w:type="pct"/>
            <w:shd w:val="clear" w:color="auto" w:fill="auto"/>
            <w:noWrap/>
            <w:vAlign w:val="center"/>
            <w:hideMark/>
          </w:tcPr>
          <w:p w14:paraId="072B274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68.62</w:t>
            </w:r>
          </w:p>
        </w:tc>
        <w:tc>
          <w:tcPr>
            <w:tcW w:w="734" w:type="pct"/>
            <w:shd w:val="clear" w:color="auto" w:fill="auto"/>
            <w:noWrap/>
            <w:vAlign w:val="bottom"/>
            <w:hideMark/>
          </w:tcPr>
          <w:p w14:paraId="1D8EFD9A"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20</w:t>
            </w:r>
          </w:p>
        </w:tc>
        <w:tc>
          <w:tcPr>
            <w:tcW w:w="734" w:type="pct"/>
            <w:shd w:val="clear" w:color="auto" w:fill="auto"/>
            <w:noWrap/>
            <w:vAlign w:val="center"/>
            <w:hideMark/>
          </w:tcPr>
          <w:p w14:paraId="11A3CDDF"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45</w:t>
            </w:r>
          </w:p>
        </w:tc>
      </w:tr>
      <w:tr w:rsidR="0022162D" w:rsidRPr="002D47CE" w14:paraId="614708C8" w14:textId="77777777" w:rsidTr="0022162D">
        <w:trPr>
          <w:trHeight w:val="300"/>
        </w:trPr>
        <w:tc>
          <w:tcPr>
            <w:tcW w:w="675" w:type="pct"/>
            <w:shd w:val="clear" w:color="auto" w:fill="auto"/>
            <w:noWrap/>
            <w:vAlign w:val="center"/>
            <w:hideMark/>
          </w:tcPr>
          <w:p w14:paraId="0F465CB4"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331</w:t>
            </w:r>
          </w:p>
        </w:tc>
        <w:tc>
          <w:tcPr>
            <w:tcW w:w="1405" w:type="pct"/>
            <w:shd w:val="clear" w:color="auto" w:fill="auto"/>
            <w:noWrap/>
            <w:vAlign w:val="center"/>
            <w:hideMark/>
          </w:tcPr>
          <w:p w14:paraId="195F2D66"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Rainy River Ojibwa</w:t>
            </w:r>
          </w:p>
        </w:tc>
        <w:tc>
          <w:tcPr>
            <w:tcW w:w="665" w:type="pct"/>
            <w:shd w:val="clear" w:color="auto" w:fill="auto"/>
            <w:noWrap/>
            <w:vAlign w:val="center"/>
            <w:hideMark/>
          </w:tcPr>
          <w:p w14:paraId="735D6AE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45.21</w:t>
            </w:r>
          </w:p>
        </w:tc>
        <w:tc>
          <w:tcPr>
            <w:tcW w:w="787" w:type="pct"/>
            <w:shd w:val="clear" w:color="auto" w:fill="auto"/>
            <w:noWrap/>
            <w:vAlign w:val="center"/>
            <w:hideMark/>
          </w:tcPr>
          <w:p w14:paraId="61DA4F38"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85.1</w:t>
            </w:r>
          </w:p>
        </w:tc>
        <w:tc>
          <w:tcPr>
            <w:tcW w:w="734" w:type="pct"/>
            <w:shd w:val="clear" w:color="auto" w:fill="auto"/>
            <w:noWrap/>
            <w:vAlign w:val="bottom"/>
            <w:hideMark/>
          </w:tcPr>
          <w:p w14:paraId="0F1DFF93"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21</w:t>
            </w:r>
          </w:p>
        </w:tc>
        <w:tc>
          <w:tcPr>
            <w:tcW w:w="734" w:type="pct"/>
            <w:shd w:val="clear" w:color="auto" w:fill="auto"/>
            <w:noWrap/>
            <w:vAlign w:val="center"/>
            <w:hideMark/>
          </w:tcPr>
          <w:p w14:paraId="0CE250EB"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65</w:t>
            </w:r>
          </w:p>
        </w:tc>
      </w:tr>
      <w:tr w:rsidR="0022162D" w:rsidRPr="002D47CE" w14:paraId="7D224F98" w14:textId="77777777" w:rsidTr="0022162D">
        <w:trPr>
          <w:trHeight w:val="300"/>
        </w:trPr>
        <w:tc>
          <w:tcPr>
            <w:tcW w:w="675" w:type="pct"/>
            <w:shd w:val="clear" w:color="auto" w:fill="auto"/>
            <w:noWrap/>
            <w:vAlign w:val="center"/>
            <w:hideMark/>
          </w:tcPr>
          <w:p w14:paraId="7D28D072"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365</w:t>
            </w:r>
          </w:p>
        </w:tc>
        <w:tc>
          <w:tcPr>
            <w:tcW w:w="1405" w:type="pct"/>
            <w:shd w:val="clear" w:color="auto" w:fill="auto"/>
            <w:noWrap/>
            <w:vAlign w:val="center"/>
            <w:hideMark/>
          </w:tcPr>
          <w:p w14:paraId="21D1A5EB"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Naskapi</w:t>
            </w:r>
          </w:p>
        </w:tc>
        <w:tc>
          <w:tcPr>
            <w:tcW w:w="665" w:type="pct"/>
            <w:shd w:val="clear" w:color="auto" w:fill="auto"/>
            <w:noWrap/>
            <w:vAlign w:val="center"/>
            <w:hideMark/>
          </w:tcPr>
          <w:p w14:paraId="02D6EFA2"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56.19</w:t>
            </w:r>
          </w:p>
        </w:tc>
        <w:tc>
          <w:tcPr>
            <w:tcW w:w="787" w:type="pct"/>
            <w:shd w:val="clear" w:color="auto" w:fill="auto"/>
            <w:noWrap/>
            <w:vAlign w:val="center"/>
            <w:hideMark/>
          </w:tcPr>
          <w:p w14:paraId="0AB3C35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68.92</w:t>
            </w:r>
          </w:p>
        </w:tc>
        <w:tc>
          <w:tcPr>
            <w:tcW w:w="734" w:type="pct"/>
            <w:shd w:val="clear" w:color="auto" w:fill="auto"/>
            <w:noWrap/>
            <w:vAlign w:val="bottom"/>
            <w:hideMark/>
          </w:tcPr>
          <w:p w14:paraId="2D5A9264"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23</w:t>
            </w:r>
          </w:p>
        </w:tc>
        <w:tc>
          <w:tcPr>
            <w:tcW w:w="734" w:type="pct"/>
            <w:shd w:val="clear" w:color="auto" w:fill="auto"/>
            <w:noWrap/>
            <w:vAlign w:val="center"/>
            <w:hideMark/>
          </w:tcPr>
          <w:p w14:paraId="06AEDB5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39</w:t>
            </w:r>
          </w:p>
        </w:tc>
      </w:tr>
      <w:tr w:rsidR="0022162D" w:rsidRPr="002D47CE" w14:paraId="366D0ED3" w14:textId="77777777" w:rsidTr="0022162D">
        <w:trPr>
          <w:trHeight w:val="300"/>
        </w:trPr>
        <w:tc>
          <w:tcPr>
            <w:tcW w:w="675" w:type="pct"/>
            <w:shd w:val="clear" w:color="auto" w:fill="auto"/>
            <w:noWrap/>
            <w:vAlign w:val="center"/>
            <w:hideMark/>
          </w:tcPr>
          <w:p w14:paraId="28546362"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355</w:t>
            </w:r>
          </w:p>
        </w:tc>
        <w:tc>
          <w:tcPr>
            <w:tcW w:w="1405" w:type="pct"/>
            <w:shd w:val="clear" w:color="auto" w:fill="auto"/>
            <w:noWrap/>
            <w:vAlign w:val="center"/>
            <w:hideMark/>
          </w:tcPr>
          <w:p w14:paraId="48756AB6"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Chippewyan</w:t>
            </w:r>
          </w:p>
        </w:tc>
        <w:tc>
          <w:tcPr>
            <w:tcW w:w="665" w:type="pct"/>
            <w:shd w:val="clear" w:color="auto" w:fill="auto"/>
            <w:noWrap/>
            <w:vAlign w:val="center"/>
            <w:hideMark/>
          </w:tcPr>
          <w:p w14:paraId="5B8BA63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59.47</w:t>
            </w:r>
          </w:p>
        </w:tc>
        <w:tc>
          <w:tcPr>
            <w:tcW w:w="787" w:type="pct"/>
            <w:shd w:val="clear" w:color="auto" w:fill="auto"/>
            <w:noWrap/>
            <w:vAlign w:val="center"/>
            <w:hideMark/>
          </w:tcPr>
          <w:p w14:paraId="1774DE4F"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106.19</w:t>
            </w:r>
          </w:p>
        </w:tc>
        <w:tc>
          <w:tcPr>
            <w:tcW w:w="734" w:type="pct"/>
            <w:shd w:val="clear" w:color="auto" w:fill="auto"/>
            <w:noWrap/>
            <w:vAlign w:val="bottom"/>
            <w:hideMark/>
          </w:tcPr>
          <w:p w14:paraId="79812B00"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23</w:t>
            </w:r>
          </w:p>
        </w:tc>
        <w:tc>
          <w:tcPr>
            <w:tcW w:w="734" w:type="pct"/>
            <w:shd w:val="clear" w:color="auto" w:fill="auto"/>
            <w:noWrap/>
            <w:vAlign w:val="center"/>
            <w:hideMark/>
          </w:tcPr>
          <w:p w14:paraId="6B5BA8F1"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75</w:t>
            </w:r>
          </w:p>
        </w:tc>
      </w:tr>
      <w:tr w:rsidR="0022162D" w:rsidRPr="002D47CE" w14:paraId="0B62E2ED" w14:textId="77777777" w:rsidTr="0022162D">
        <w:trPr>
          <w:trHeight w:val="300"/>
        </w:trPr>
        <w:tc>
          <w:tcPr>
            <w:tcW w:w="675" w:type="pct"/>
            <w:tcBorders>
              <w:bottom w:val="single" w:sz="4" w:space="0" w:color="auto"/>
            </w:tcBorders>
            <w:shd w:val="clear" w:color="auto" w:fill="auto"/>
            <w:noWrap/>
            <w:vAlign w:val="center"/>
            <w:hideMark/>
          </w:tcPr>
          <w:p w14:paraId="10DE9670"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347</w:t>
            </w:r>
          </w:p>
        </w:tc>
        <w:tc>
          <w:tcPr>
            <w:tcW w:w="1405" w:type="pct"/>
            <w:tcBorders>
              <w:bottom w:val="single" w:sz="4" w:space="0" w:color="auto"/>
            </w:tcBorders>
            <w:shd w:val="clear" w:color="auto" w:fill="auto"/>
            <w:noWrap/>
            <w:vAlign w:val="center"/>
            <w:hideMark/>
          </w:tcPr>
          <w:p w14:paraId="463DFBBD"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Tahltan</w:t>
            </w:r>
          </w:p>
        </w:tc>
        <w:tc>
          <w:tcPr>
            <w:tcW w:w="665" w:type="pct"/>
            <w:tcBorders>
              <w:bottom w:val="single" w:sz="4" w:space="0" w:color="auto"/>
            </w:tcBorders>
            <w:shd w:val="clear" w:color="auto" w:fill="auto"/>
            <w:noWrap/>
            <w:vAlign w:val="center"/>
            <w:hideMark/>
          </w:tcPr>
          <w:p w14:paraId="52EF4C37"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57.66</w:t>
            </w:r>
          </w:p>
        </w:tc>
        <w:tc>
          <w:tcPr>
            <w:tcW w:w="787" w:type="pct"/>
            <w:tcBorders>
              <w:bottom w:val="single" w:sz="4" w:space="0" w:color="auto"/>
            </w:tcBorders>
            <w:shd w:val="clear" w:color="auto" w:fill="auto"/>
            <w:noWrap/>
            <w:vAlign w:val="center"/>
            <w:hideMark/>
          </w:tcPr>
          <w:p w14:paraId="414BA98E"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127.85</w:t>
            </w:r>
          </w:p>
        </w:tc>
        <w:tc>
          <w:tcPr>
            <w:tcW w:w="734" w:type="pct"/>
            <w:tcBorders>
              <w:bottom w:val="single" w:sz="4" w:space="0" w:color="auto"/>
            </w:tcBorders>
            <w:shd w:val="clear" w:color="auto" w:fill="auto"/>
            <w:noWrap/>
            <w:vAlign w:val="bottom"/>
            <w:hideMark/>
          </w:tcPr>
          <w:p w14:paraId="0EB482AF"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lang w:val="nb-NO" w:eastAsia="nb-NO"/>
              </w:rPr>
              <w:t>n/a</w:t>
            </w:r>
          </w:p>
        </w:tc>
        <w:tc>
          <w:tcPr>
            <w:tcW w:w="734" w:type="pct"/>
            <w:tcBorders>
              <w:bottom w:val="single" w:sz="4" w:space="0" w:color="auto"/>
            </w:tcBorders>
            <w:shd w:val="clear" w:color="auto" w:fill="auto"/>
            <w:noWrap/>
            <w:vAlign w:val="center"/>
            <w:hideMark/>
          </w:tcPr>
          <w:p w14:paraId="3E061BBC"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color w:val="000000"/>
                <w:lang w:val="nb-NO" w:eastAsia="nb-NO"/>
              </w:rPr>
              <w:t>71</w:t>
            </w:r>
          </w:p>
        </w:tc>
      </w:tr>
      <w:tr w:rsidR="0022162D" w:rsidRPr="002D47CE" w14:paraId="6F39775D" w14:textId="77777777" w:rsidTr="0022162D">
        <w:trPr>
          <w:trHeight w:val="300"/>
        </w:trPr>
        <w:tc>
          <w:tcPr>
            <w:tcW w:w="675" w:type="pct"/>
            <w:tcBorders>
              <w:top w:val="single" w:sz="4" w:space="0" w:color="auto"/>
              <w:bottom w:val="single" w:sz="4" w:space="0" w:color="auto"/>
            </w:tcBorders>
            <w:shd w:val="clear" w:color="auto" w:fill="auto"/>
            <w:noWrap/>
            <w:vAlign w:val="center"/>
          </w:tcPr>
          <w:p w14:paraId="6BA85997"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b/>
                <w:bCs/>
                <w:color w:val="000000"/>
                <w:lang w:val="nb-NO" w:eastAsia="nb-NO"/>
              </w:rPr>
              <w:t>Group#</w:t>
            </w:r>
          </w:p>
        </w:tc>
        <w:tc>
          <w:tcPr>
            <w:tcW w:w="1405" w:type="pct"/>
            <w:tcBorders>
              <w:top w:val="single" w:sz="4" w:space="0" w:color="auto"/>
              <w:bottom w:val="single" w:sz="4" w:space="0" w:color="auto"/>
            </w:tcBorders>
            <w:shd w:val="clear" w:color="auto" w:fill="auto"/>
            <w:noWrap/>
            <w:vAlign w:val="center"/>
          </w:tcPr>
          <w:p w14:paraId="3481D83D" w14:textId="77777777" w:rsidR="0022162D" w:rsidRPr="002D47CE" w:rsidRDefault="0022162D" w:rsidP="0022162D">
            <w:pPr>
              <w:spacing w:after="0" w:line="240" w:lineRule="auto"/>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b/>
                <w:bCs/>
                <w:color w:val="000000"/>
                <w:lang w:val="nb-NO" w:eastAsia="nb-NO"/>
              </w:rPr>
              <w:t>Name</w:t>
            </w:r>
          </w:p>
        </w:tc>
        <w:tc>
          <w:tcPr>
            <w:tcW w:w="665" w:type="pct"/>
            <w:tcBorders>
              <w:top w:val="single" w:sz="4" w:space="0" w:color="auto"/>
              <w:bottom w:val="single" w:sz="4" w:space="0" w:color="auto"/>
            </w:tcBorders>
            <w:shd w:val="clear" w:color="auto" w:fill="auto"/>
            <w:noWrap/>
            <w:vAlign w:val="center"/>
          </w:tcPr>
          <w:p w14:paraId="745162AA"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b/>
                <w:bCs/>
                <w:color w:val="000000"/>
                <w:lang w:val="nb-NO" w:eastAsia="nb-NO"/>
              </w:rPr>
              <w:t>Lat.</w:t>
            </w:r>
          </w:p>
        </w:tc>
        <w:tc>
          <w:tcPr>
            <w:tcW w:w="787" w:type="pct"/>
            <w:tcBorders>
              <w:top w:val="single" w:sz="4" w:space="0" w:color="auto"/>
              <w:bottom w:val="single" w:sz="4" w:space="0" w:color="auto"/>
            </w:tcBorders>
            <w:shd w:val="clear" w:color="auto" w:fill="auto"/>
            <w:noWrap/>
            <w:vAlign w:val="center"/>
          </w:tcPr>
          <w:p w14:paraId="71431109"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b/>
                <w:bCs/>
                <w:color w:val="000000"/>
                <w:lang w:val="nb-NO" w:eastAsia="nb-NO"/>
              </w:rPr>
              <w:t>Long.</w:t>
            </w:r>
          </w:p>
        </w:tc>
        <w:tc>
          <w:tcPr>
            <w:tcW w:w="734" w:type="pct"/>
            <w:tcBorders>
              <w:top w:val="single" w:sz="4" w:space="0" w:color="auto"/>
              <w:bottom w:val="single" w:sz="4" w:space="0" w:color="auto"/>
            </w:tcBorders>
            <w:shd w:val="clear" w:color="auto" w:fill="auto"/>
            <w:noWrap/>
            <w:vAlign w:val="center"/>
          </w:tcPr>
          <w:p w14:paraId="34F17B15" w14:textId="77777777" w:rsidR="0022162D" w:rsidRPr="002D47CE" w:rsidRDefault="0022162D" w:rsidP="0022162D">
            <w:pPr>
              <w:spacing w:after="0" w:line="240" w:lineRule="auto"/>
              <w:jc w:val="center"/>
              <w:rPr>
                <w:rFonts w:ascii="Times New Roman" w:eastAsia="Times New Roman" w:hAnsi="Times New Roman" w:cs="Times New Roman"/>
                <w:lang w:val="nb-NO" w:eastAsia="nb-NO"/>
              </w:rPr>
            </w:pPr>
            <w:r w:rsidRPr="002D47CE">
              <w:rPr>
                <w:rFonts w:ascii="Times New Roman" w:eastAsia="Times New Roman" w:hAnsi="Times New Roman" w:cs="Times New Roman"/>
                <w:b/>
                <w:bCs/>
                <w:color w:val="000000"/>
                <w:lang w:val="nb-NO" w:eastAsia="nb-NO"/>
              </w:rPr>
              <w:t>GROUP1</w:t>
            </w:r>
          </w:p>
        </w:tc>
        <w:tc>
          <w:tcPr>
            <w:tcW w:w="734" w:type="pct"/>
            <w:tcBorders>
              <w:top w:val="single" w:sz="4" w:space="0" w:color="auto"/>
              <w:bottom w:val="single" w:sz="4" w:space="0" w:color="auto"/>
            </w:tcBorders>
            <w:shd w:val="clear" w:color="auto" w:fill="auto"/>
            <w:noWrap/>
            <w:vAlign w:val="center"/>
          </w:tcPr>
          <w:p w14:paraId="2F0BB55D" w14:textId="77777777" w:rsidR="0022162D" w:rsidRPr="002D47CE" w:rsidRDefault="0022162D" w:rsidP="0022162D">
            <w:pPr>
              <w:spacing w:after="0" w:line="240" w:lineRule="auto"/>
              <w:jc w:val="center"/>
              <w:rPr>
                <w:rFonts w:ascii="Times New Roman" w:eastAsia="Times New Roman" w:hAnsi="Times New Roman" w:cs="Times New Roman"/>
                <w:color w:val="000000"/>
                <w:lang w:val="nb-NO" w:eastAsia="nb-NO"/>
              </w:rPr>
            </w:pPr>
            <w:r w:rsidRPr="002D47CE">
              <w:rPr>
                <w:rFonts w:ascii="Times New Roman" w:eastAsia="Times New Roman" w:hAnsi="Times New Roman" w:cs="Times New Roman"/>
                <w:b/>
                <w:bCs/>
                <w:color w:val="000000"/>
                <w:lang w:val="nb-NO" w:eastAsia="nb-NO"/>
              </w:rPr>
              <w:t>GROUP2</w:t>
            </w:r>
          </w:p>
        </w:tc>
      </w:tr>
      <w:tr w:rsidR="0022162D" w:rsidRPr="002D47CE" w14:paraId="191F55F2" w14:textId="77777777" w:rsidTr="0022162D">
        <w:trPr>
          <w:trHeight w:val="300"/>
        </w:trPr>
        <w:tc>
          <w:tcPr>
            <w:tcW w:w="675" w:type="pct"/>
            <w:tcBorders>
              <w:top w:val="single" w:sz="4" w:space="0" w:color="auto"/>
            </w:tcBorders>
            <w:shd w:val="clear" w:color="auto" w:fill="auto"/>
            <w:noWrap/>
            <w:vAlign w:val="center"/>
          </w:tcPr>
          <w:p w14:paraId="0AA52F0A"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55</w:t>
            </w:r>
          </w:p>
        </w:tc>
        <w:tc>
          <w:tcPr>
            <w:tcW w:w="1405" w:type="pct"/>
            <w:tcBorders>
              <w:top w:val="single" w:sz="4" w:space="0" w:color="auto"/>
            </w:tcBorders>
            <w:shd w:val="clear" w:color="auto" w:fill="auto"/>
            <w:noWrap/>
            <w:vAlign w:val="center"/>
          </w:tcPr>
          <w:p w14:paraId="7E0A36AB"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Yahgan</w:t>
            </w:r>
          </w:p>
        </w:tc>
        <w:tc>
          <w:tcPr>
            <w:tcW w:w="665" w:type="pct"/>
            <w:tcBorders>
              <w:top w:val="single" w:sz="4" w:space="0" w:color="auto"/>
            </w:tcBorders>
            <w:shd w:val="clear" w:color="auto" w:fill="auto"/>
            <w:noWrap/>
            <w:vAlign w:val="center"/>
          </w:tcPr>
          <w:p w14:paraId="68E04C7C"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55.02</w:t>
            </w:r>
          </w:p>
        </w:tc>
        <w:tc>
          <w:tcPr>
            <w:tcW w:w="787" w:type="pct"/>
            <w:tcBorders>
              <w:top w:val="single" w:sz="4" w:space="0" w:color="auto"/>
            </w:tcBorders>
            <w:shd w:val="clear" w:color="auto" w:fill="auto"/>
            <w:noWrap/>
            <w:vAlign w:val="center"/>
          </w:tcPr>
          <w:p w14:paraId="7FE30F61"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68.98</w:t>
            </w:r>
          </w:p>
        </w:tc>
        <w:tc>
          <w:tcPr>
            <w:tcW w:w="734" w:type="pct"/>
            <w:tcBorders>
              <w:top w:val="single" w:sz="4" w:space="0" w:color="auto"/>
            </w:tcBorders>
            <w:shd w:val="clear" w:color="auto" w:fill="auto"/>
            <w:noWrap/>
            <w:vAlign w:val="bottom"/>
          </w:tcPr>
          <w:p w14:paraId="44D1F061"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13</w:t>
            </w:r>
          </w:p>
        </w:tc>
        <w:tc>
          <w:tcPr>
            <w:tcW w:w="734" w:type="pct"/>
            <w:tcBorders>
              <w:top w:val="single" w:sz="4" w:space="0" w:color="auto"/>
            </w:tcBorders>
            <w:shd w:val="clear" w:color="auto" w:fill="auto"/>
            <w:noWrap/>
            <w:vAlign w:val="center"/>
          </w:tcPr>
          <w:p w14:paraId="44FF81B2"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24</w:t>
            </w:r>
          </w:p>
        </w:tc>
      </w:tr>
      <w:tr w:rsidR="0022162D" w:rsidRPr="002D47CE" w14:paraId="70A2E2E7" w14:textId="77777777" w:rsidTr="0022162D">
        <w:trPr>
          <w:trHeight w:val="300"/>
        </w:trPr>
        <w:tc>
          <w:tcPr>
            <w:tcW w:w="675" w:type="pct"/>
            <w:shd w:val="clear" w:color="auto" w:fill="auto"/>
            <w:noWrap/>
            <w:vAlign w:val="center"/>
          </w:tcPr>
          <w:p w14:paraId="6230D4F1"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383</w:t>
            </w:r>
          </w:p>
        </w:tc>
        <w:tc>
          <w:tcPr>
            <w:tcW w:w="1405" w:type="pct"/>
            <w:shd w:val="clear" w:color="auto" w:fill="auto"/>
            <w:noWrap/>
            <w:vAlign w:val="center"/>
          </w:tcPr>
          <w:p w14:paraId="06660BF4"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Aivilingmiut Inuit</w:t>
            </w:r>
          </w:p>
        </w:tc>
        <w:tc>
          <w:tcPr>
            <w:tcW w:w="665" w:type="pct"/>
            <w:shd w:val="clear" w:color="auto" w:fill="auto"/>
            <w:noWrap/>
            <w:vAlign w:val="center"/>
          </w:tcPr>
          <w:p w14:paraId="13E5406C"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65.16</w:t>
            </w:r>
          </w:p>
        </w:tc>
        <w:tc>
          <w:tcPr>
            <w:tcW w:w="787" w:type="pct"/>
            <w:shd w:val="clear" w:color="auto" w:fill="auto"/>
            <w:noWrap/>
            <w:vAlign w:val="center"/>
          </w:tcPr>
          <w:p w14:paraId="5CE52C39"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88.12</w:t>
            </w:r>
          </w:p>
        </w:tc>
        <w:tc>
          <w:tcPr>
            <w:tcW w:w="734" w:type="pct"/>
            <w:shd w:val="clear" w:color="auto" w:fill="auto"/>
            <w:noWrap/>
            <w:vAlign w:val="bottom"/>
          </w:tcPr>
          <w:p w14:paraId="5EDE815D"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13</w:t>
            </w:r>
          </w:p>
        </w:tc>
        <w:tc>
          <w:tcPr>
            <w:tcW w:w="734" w:type="pct"/>
            <w:shd w:val="clear" w:color="auto" w:fill="auto"/>
            <w:noWrap/>
            <w:vAlign w:val="center"/>
          </w:tcPr>
          <w:p w14:paraId="1915B3E4"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26</w:t>
            </w:r>
          </w:p>
        </w:tc>
      </w:tr>
      <w:tr w:rsidR="0022162D" w:rsidRPr="002D47CE" w14:paraId="2FE6F714" w14:textId="77777777" w:rsidTr="0022162D">
        <w:trPr>
          <w:trHeight w:val="300"/>
        </w:trPr>
        <w:tc>
          <w:tcPr>
            <w:tcW w:w="675" w:type="pct"/>
            <w:shd w:val="clear" w:color="auto" w:fill="auto"/>
            <w:noWrap/>
            <w:vAlign w:val="center"/>
          </w:tcPr>
          <w:p w14:paraId="33E7B726"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372</w:t>
            </w:r>
          </w:p>
        </w:tc>
        <w:tc>
          <w:tcPr>
            <w:tcW w:w="1405" w:type="pct"/>
            <w:shd w:val="clear" w:color="auto" w:fill="auto"/>
            <w:noWrap/>
            <w:vAlign w:val="center"/>
          </w:tcPr>
          <w:p w14:paraId="5B69F0C3"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Labrador Inuit</w:t>
            </w:r>
          </w:p>
        </w:tc>
        <w:tc>
          <w:tcPr>
            <w:tcW w:w="665" w:type="pct"/>
            <w:shd w:val="clear" w:color="auto" w:fill="auto"/>
            <w:noWrap/>
            <w:vAlign w:val="center"/>
          </w:tcPr>
          <w:p w14:paraId="0A465F61"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57.83</w:t>
            </w:r>
          </w:p>
        </w:tc>
        <w:tc>
          <w:tcPr>
            <w:tcW w:w="787" w:type="pct"/>
            <w:shd w:val="clear" w:color="auto" w:fill="auto"/>
            <w:noWrap/>
            <w:vAlign w:val="center"/>
          </w:tcPr>
          <w:p w14:paraId="48C5CD5A"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62.32</w:t>
            </w:r>
          </w:p>
        </w:tc>
        <w:tc>
          <w:tcPr>
            <w:tcW w:w="734" w:type="pct"/>
            <w:shd w:val="clear" w:color="auto" w:fill="auto"/>
            <w:noWrap/>
            <w:vAlign w:val="bottom"/>
          </w:tcPr>
          <w:p w14:paraId="6763C99D"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11</w:t>
            </w:r>
          </w:p>
        </w:tc>
        <w:tc>
          <w:tcPr>
            <w:tcW w:w="734" w:type="pct"/>
            <w:shd w:val="clear" w:color="auto" w:fill="auto"/>
            <w:noWrap/>
            <w:vAlign w:val="center"/>
          </w:tcPr>
          <w:p w14:paraId="7A3A76A8"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35</w:t>
            </w:r>
          </w:p>
        </w:tc>
      </w:tr>
      <w:tr w:rsidR="0022162D" w:rsidRPr="002D47CE" w14:paraId="650C6952" w14:textId="77777777" w:rsidTr="0022162D">
        <w:trPr>
          <w:trHeight w:val="300"/>
        </w:trPr>
        <w:tc>
          <w:tcPr>
            <w:tcW w:w="675" w:type="pct"/>
            <w:shd w:val="clear" w:color="auto" w:fill="auto"/>
            <w:noWrap/>
            <w:vAlign w:val="center"/>
          </w:tcPr>
          <w:p w14:paraId="4AA19168"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390</w:t>
            </w:r>
          </w:p>
        </w:tc>
        <w:tc>
          <w:tcPr>
            <w:tcW w:w="1405" w:type="pct"/>
            <w:shd w:val="clear" w:color="auto" w:fill="auto"/>
            <w:noWrap/>
            <w:vAlign w:val="center"/>
          </w:tcPr>
          <w:p w14:paraId="33542623"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Inughuit (North Greenland)</w:t>
            </w:r>
          </w:p>
        </w:tc>
        <w:tc>
          <w:tcPr>
            <w:tcW w:w="665" w:type="pct"/>
            <w:shd w:val="clear" w:color="auto" w:fill="auto"/>
            <w:noWrap/>
            <w:vAlign w:val="center"/>
          </w:tcPr>
          <w:p w14:paraId="3E47E102"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77.53</w:t>
            </w:r>
          </w:p>
        </w:tc>
        <w:tc>
          <w:tcPr>
            <w:tcW w:w="787" w:type="pct"/>
            <w:shd w:val="clear" w:color="auto" w:fill="auto"/>
            <w:noWrap/>
            <w:vAlign w:val="center"/>
          </w:tcPr>
          <w:p w14:paraId="668FF0D3"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69.50</w:t>
            </w:r>
          </w:p>
        </w:tc>
        <w:tc>
          <w:tcPr>
            <w:tcW w:w="734" w:type="pct"/>
            <w:shd w:val="clear" w:color="auto" w:fill="auto"/>
            <w:noWrap/>
            <w:vAlign w:val="bottom"/>
          </w:tcPr>
          <w:p w14:paraId="3B16CC75"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11.5</w:t>
            </w:r>
          </w:p>
        </w:tc>
        <w:tc>
          <w:tcPr>
            <w:tcW w:w="734" w:type="pct"/>
            <w:shd w:val="clear" w:color="auto" w:fill="auto"/>
            <w:noWrap/>
            <w:vAlign w:val="center"/>
          </w:tcPr>
          <w:p w14:paraId="74AE7D5E"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35</w:t>
            </w:r>
          </w:p>
        </w:tc>
      </w:tr>
      <w:tr w:rsidR="0022162D" w:rsidRPr="002D47CE" w14:paraId="5D578E8D" w14:textId="77777777" w:rsidTr="0022162D">
        <w:trPr>
          <w:trHeight w:val="300"/>
        </w:trPr>
        <w:tc>
          <w:tcPr>
            <w:tcW w:w="675" w:type="pct"/>
            <w:shd w:val="clear" w:color="auto" w:fill="auto"/>
            <w:noWrap/>
            <w:vAlign w:val="center"/>
          </w:tcPr>
          <w:p w14:paraId="28315777"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382</w:t>
            </w:r>
          </w:p>
        </w:tc>
        <w:tc>
          <w:tcPr>
            <w:tcW w:w="1405" w:type="pct"/>
            <w:shd w:val="clear" w:color="auto" w:fill="auto"/>
            <w:noWrap/>
            <w:vAlign w:val="center"/>
          </w:tcPr>
          <w:p w14:paraId="07F5408F"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Utkuhikhalingmiut</w:t>
            </w:r>
          </w:p>
        </w:tc>
        <w:tc>
          <w:tcPr>
            <w:tcW w:w="665" w:type="pct"/>
            <w:shd w:val="clear" w:color="auto" w:fill="auto"/>
            <w:noWrap/>
            <w:vAlign w:val="center"/>
          </w:tcPr>
          <w:p w14:paraId="66BA56A2"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333333"/>
                <w:lang w:val="nb-NO" w:eastAsia="nb-NO"/>
              </w:rPr>
              <w:t>66.99</w:t>
            </w:r>
          </w:p>
        </w:tc>
        <w:tc>
          <w:tcPr>
            <w:tcW w:w="787" w:type="pct"/>
            <w:shd w:val="clear" w:color="auto" w:fill="auto"/>
            <w:noWrap/>
            <w:vAlign w:val="center"/>
          </w:tcPr>
          <w:p w14:paraId="159A76E5"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333333"/>
                <w:lang w:val="nb-NO" w:eastAsia="nb-NO"/>
              </w:rPr>
              <w:t>95.18</w:t>
            </w:r>
          </w:p>
        </w:tc>
        <w:tc>
          <w:tcPr>
            <w:tcW w:w="734" w:type="pct"/>
            <w:shd w:val="clear" w:color="auto" w:fill="auto"/>
            <w:noWrap/>
            <w:vAlign w:val="bottom"/>
          </w:tcPr>
          <w:p w14:paraId="61CFF433"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18</w:t>
            </w:r>
          </w:p>
        </w:tc>
        <w:tc>
          <w:tcPr>
            <w:tcW w:w="734" w:type="pct"/>
            <w:shd w:val="clear" w:color="auto" w:fill="auto"/>
            <w:noWrap/>
            <w:vAlign w:val="center"/>
          </w:tcPr>
          <w:p w14:paraId="01D82D89"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35</w:t>
            </w:r>
          </w:p>
        </w:tc>
      </w:tr>
      <w:tr w:rsidR="0022162D" w:rsidRPr="002D47CE" w14:paraId="3DDDDBF2" w14:textId="77777777" w:rsidTr="0022162D">
        <w:trPr>
          <w:trHeight w:val="300"/>
        </w:trPr>
        <w:tc>
          <w:tcPr>
            <w:tcW w:w="675" w:type="pct"/>
            <w:shd w:val="clear" w:color="auto" w:fill="auto"/>
            <w:noWrap/>
            <w:vAlign w:val="center"/>
          </w:tcPr>
          <w:p w14:paraId="03049065"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387</w:t>
            </w:r>
          </w:p>
        </w:tc>
        <w:tc>
          <w:tcPr>
            <w:tcW w:w="1405" w:type="pct"/>
            <w:shd w:val="clear" w:color="auto" w:fill="auto"/>
            <w:noWrap/>
            <w:vAlign w:val="center"/>
          </w:tcPr>
          <w:p w14:paraId="61241CA6"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Netsilik Inuit</w:t>
            </w:r>
          </w:p>
        </w:tc>
        <w:tc>
          <w:tcPr>
            <w:tcW w:w="665" w:type="pct"/>
            <w:shd w:val="clear" w:color="auto" w:fill="auto"/>
            <w:noWrap/>
            <w:vAlign w:val="center"/>
          </w:tcPr>
          <w:p w14:paraId="416C01B8"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71.46</w:t>
            </w:r>
          </w:p>
        </w:tc>
        <w:tc>
          <w:tcPr>
            <w:tcW w:w="787" w:type="pct"/>
            <w:shd w:val="clear" w:color="auto" w:fill="auto"/>
            <w:noWrap/>
            <w:vAlign w:val="center"/>
          </w:tcPr>
          <w:p w14:paraId="678AD286"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94.93</w:t>
            </w:r>
          </w:p>
        </w:tc>
        <w:tc>
          <w:tcPr>
            <w:tcW w:w="734" w:type="pct"/>
            <w:shd w:val="clear" w:color="auto" w:fill="auto"/>
            <w:noWrap/>
            <w:vAlign w:val="bottom"/>
          </w:tcPr>
          <w:p w14:paraId="53BB40FC"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22</w:t>
            </w:r>
          </w:p>
        </w:tc>
        <w:tc>
          <w:tcPr>
            <w:tcW w:w="734" w:type="pct"/>
            <w:shd w:val="clear" w:color="auto" w:fill="auto"/>
            <w:noWrap/>
            <w:vAlign w:val="center"/>
          </w:tcPr>
          <w:p w14:paraId="51B8E960"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85</w:t>
            </w:r>
          </w:p>
        </w:tc>
      </w:tr>
      <w:tr w:rsidR="0022162D" w:rsidRPr="002D47CE" w14:paraId="20AF278C" w14:textId="77777777" w:rsidTr="0022162D">
        <w:trPr>
          <w:trHeight w:val="300"/>
        </w:trPr>
        <w:tc>
          <w:tcPr>
            <w:tcW w:w="675" w:type="pct"/>
            <w:shd w:val="clear" w:color="auto" w:fill="auto"/>
            <w:noWrap/>
            <w:vAlign w:val="center"/>
          </w:tcPr>
          <w:p w14:paraId="034BA51D"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381</w:t>
            </w:r>
          </w:p>
        </w:tc>
        <w:tc>
          <w:tcPr>
            <w:tcW w:w="1405" w:type="pct"/>
            <w:shd w:val="clear" w:color="auto" w:fill="auto"/>
            <w:noWrap/>
            <w:vAlign w:val="center"/>
          </w:tcPr>
          <w:p w14:paraId="080A06FB"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Copper Inuit</w:t>
            </w:r>
          </w:p>
        </w:tc>
        <w:tc>
          <w:tcPr>
            <w:tcW w:w="665" w:type="pct"/>
            <w:shd w:val="clear" w:color="auto" w:fill="auto"/>
            <w:noWrap/>
            <w:vAlign w:val="center"/>
          </w:tcPr>
          <w:p w14:paraId="03BA7C91"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68.58</w:t>
            </w:r>
          </w:p>
        </w:tc>
        <w:tc>
          <w:tcPr>
            <w:tcW w:w="787" w:type="pct"/>
            <w:shd w:val="clear" w:color="auto" w:fill="auto"/>
            <w:noWrap/>
            <w:vAlign w:val="center"/>
          </w:tcPr>
          <w:p w14:paraId="244985AF"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106.61</w:t>
            </w:r>
          </w:p>
        </w:tc>
        <w:tc>
          <w:tcPr>
            <w:tcW w:w="734" w:type="pct"/>
            <w:shd w:val="clear" w:color="auto" w:fill="auto"/>
            <w:noWrap/>
            <w:vAlign w:val="bottom"/>
          </w:tcPr>
          <w:p w14:paraId="339A4BF1"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18</w:t>
            </w:r>
          </w:p>
        </w:tc>
        <w:tc>
          <w:tcPr>
            <w:tcW w:w="734" w:type="pct"/>
            <w:shd w:val="clear" w:color="auto" w:fill="auto"/>
            <w:noWrap/>
            <w:vAlign w:val="center"/>
          </w:tcPr>
          <w:p w14:paraId="4160266E"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105</w:t>
            </w:r>
          </w:p>
        </w:tc>
      </w:tr>
      <w:tr w:rsidR="0022162D" w:rsidRPr="002D47CE" w14:paraId="7F8AFDBE" w14:textId="77777777" w:rsidTr="0022162D">
        <w:trPr>
          <w:trHeight w:val="300"/>
        </w:trPr>
        <w:tc>
          <w:tcPr>
            <w:tcW w:w="675" w:type="pct"/>
            <w:shd w:val="clear" w:color="auto" w:fill="auto"/>
            <w:noWrap/>
            <w:vAlign w:val="center"/>
          </w:tcPr>
          <w:p w14:paraId="7A8CFAAD"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53</w:t>
            </w:r>
          </w:p>
        </w:tc>
        <w:tc>
          <w:tcPr>
            <w:tcW w:w="1405" w:type="pct"/>
            <w:shd w:val="clear" w:color="auto" w:fill="auto"/>
            <w:noWrap/>
            <w:vAlign w:val="center"/>
          </w:tcPr>
          <w:p w14:paraId="0D79B05E"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Alacaluf</w:t>
            </w:r>
          </w:p>
        </w:tc>
        <w:tc>
          <w:tcPr>
            <w:tcW w:w="665" w:type="pct"/>
            <w:shd w:val="clear" w:color="auto" w:fill="auto"/>
            <w:noWrap/>
            <w:vAlign w:val="center"/>
          </w:tcPr>
          <w:p w14:paraId="106FC0D2"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49.55</w:t>
            </w:r>
          </w:p>
        </w:tc>
        <w:tc>
          <w:tcPr>
            <w:tcW w:w="787" w:type="pct"/>
            <w:shd w:val="clear" w:color="auto" w:fill="auto"/>
            <w:noWrap/>
            <w:vAlign w:val="center"/>
          </w:tcPr>
          <w:p w14:paraId="2A44F462"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74.52</w:t>
            </w:r>
          </w:p>
        </w:tc>
        <w:tc>
          <w:tcPr>
            <w:tcW w:w="734" w:type="pct"/>
            <w:shd w:val="clear" w:color="auto" w:fill="auto"/>
            <w:noWrap/>
            <w:vAlign w:val="bottom"/>
          </w:tcPr>
          <w:p w14:paraId="32602101"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13.4</w:t>
            </w:r>
          </w:p>
        </w:tc>
        <w:tc>
          <w:tcPr>
            <w:tcW w:w="734" w:type="pct"/>
            <w:shd w:val="clear" w:color="auto" w:fill="auto"/>
            <w:noWrap/>
            <w:vAlign w:val="center"/>
          </w:tcPr>
          <w:p w14:paraId="2CDEEF31"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n/a</w:t>
            </w:r>
          </w:p>
        </w:tc>
      </w:tr>
      <w:tr w:rsidR="0022162D" w:rsidRPr="002D47CE" w14:paraId="63F08BBF" w14:textId="77777777" w:rsidTr="0022162D">
        <w:trPr>
          <w:trHeight w:val="300"/>
        </w:trPr>
        <w:tc>
          <w:tcPr>
            <w:tcW w:w="675" w:type="pct"/>
            <w:shd w:val="clear" w:color="auto" w:fill="auto"/>
            <w:noWrap/>
            <w:vAlign w:val="center"/>
          </w:tcPr>
          <w:p w14:paraId="12356527"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52</w:t>
            </w:r>
          </w:p>
        </w:tc>
        <w:tc>
          <w:tcPr>
            <w:tcW w:w="1405" w:type="pct"/>
            <w:shd w:val="clear" w:color="auto" w:fill="auto"/>
            <w:noWrap/>
            <w:vAlign w:val="center"/>
          </w:tcPr>
          <w:p w14:paraId="257637DA" w14:textId="77777777" w:rsidR="0022162D" w:rsidRPr="002D47CE" w:rsidRDefault="0022162D" w:rsidP="0022162D">
            <w:pPr>
              <w:spacing w:after="0" w:line="240" w:lineRule="auto"/>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lang w:val="nb-NO" w:eastAsia="nb-NO"/>
              </w:rPr>
              <w:t>Chono</w:t>
            </w:r>
          </w:p>
        </w:tc>
        <w:tc>
          <w:tcPr>
            <w:tcW w:w="665" w:type="pct"/>
            <w:shd w:val="clear" w:color="auto" w:fill="auto"/>
            <w:noWrap/>
            <w:vAlign w:val="center"/>
          </w:tcPr>
          <w:p w14:paraId="43495FE4"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45.00</w:t>
            </w:r>
          </w:p>
        </w:tc>
        <w:tc>
          <w:tcPr>
            <w:tcW w:w="787" w:type="pct"/>
            <w:shd w:val="clear" w:color="auto" w:fill="auto"/>
            <w:noWrap/>
            <w:vAlign w:val="center"/>
          </w:tcPr>
          <w:p w14:paraId="70F0826B"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73.83</w:t>
            </w:r>
          </w:p>
        </w:tc>
        <w:tc>
          <w:tcPr>
            <w:tcW w:w="734" w:type="pct"/>
            <w:shd w:val="clear" w:color="auto" w:fill="auto"/>
            <w:noWrap/>
            <w:vAlign w:val="bottom"/>
          </w:tcPr>
          <w:p w14:paraId="55C845D8" w14:textId="77777777" w:rsidR="0022162D" w:rsidRPr="002D47CE" w:rsidRDefault="0022162D" w:rsidP="0022162D">
            <w:pPr>
              <w:spacing w:after="0" w:line="240" w:lineRule="auto"/>
              <w:jc w:val="center"/>
              <w:rPr>
                <w:rFonts w:ascii="Times New Roman" w:eastAsia="Times New Roman" w:hAnsi="Times New Roman" w:cs="Times New Roman"/>
                <w:i/>
                <w:lang w:val="nb-NO" w:eastAsia="nb-NO"/>
              </w:rPr>
            </w:pPr>
            <w:r w:rsidRPr="002D47CE">
              <w:rPr>
                <w:rFonts w:ascii="Times New Roman" w:eastAsia="Times New Roman" w:hAnsi="Times New Roman" w:cs="Times New Roman"/>
                <w:i/>
                <w:lang w:val="nb-NO" w:eastAsia="nb-NO"/>
              </w:rPr>
              <w:t>n/a</w:t>
            </w:r>
          </w:p>
        </w:tc>
        <w:tc>
          <w:tcPr>
            <w:tcW w:w="734" w:type="pct"/>
            <w:shd w:val="clear" w:color="auto" w:fill="auto"/>
            <w:noWrap/>
            <w:vAlign w:val="center"/>
          </w:tcPr>
          <w:p w14:paraId="7F2C5CC9" w14:textId="77777777" w:rsidR="0022162D" w:rsidRPr="002D47CE" w:rsidRDefault="0022162D" w:rsidP="0022162D">
            <w:pPr>
              <w:spacing w:after="0" w:line="240" w:lineRule="auto"/>
              <w:jc w:val="center"/>
              <w:rPr>
                <w:rFonts w:ascii="Times New Roman" w:eastAsia="Times New Roman" w:hAnsi="Times New Roman" w:cs="Times New Roman"/>
                <w:i/>
                <w:color w:val="000000"/>
                <w:lang w:val="nb-NO" w:eastAsia="nb-NO"/>
              </w:rPr>
            </w:pPr>
            <w:r w:rsidRPr="002D47CE">
              <w:rPr>
                <w:rFonts w:ascii="Times New Roman" w:eastAsia="Times New Roman" w:hAnsi="Times New Roman" w:cs="Times New Roman"/>
                <w:i/>
                <w:color w:val="000000"/>
                <w:lang w:val="nb-NO" w:eastAsia="nb-NO"/>
              </w:rPr>
              <w:t>n/a</w:t>
            </w:r>
          </w:p>
        </w:tc>
      </w:tr>
    </w:tbl>
    <w:p w14:paraId="3C74F8A5" w14:textId="77777777" w:rsidR="0022162D" w:rsidRDefault="0022162D" w:rsidP="00C608D9">
      <w:pPr>
        <w:jc w:val="both"/>
        <w:rPr>
          <w:rFonts w:ascii="Times New Roman" w:hAnsi="Times New Roman" w:cs="Times New Roman"/>
          <w:sz w:val="24"/>
          <w:szCs w:val="24"/>
        </w:rPr>
      </w:pPr>
    </w:p>
    <w:p w14:paraId="5E7CFAAA" w14:textId="4BEA6DC2" w:rsidR="00CD116F" w:rsidRPr="00CD116F" w:rsidRDefault="00CA35F5" w:rsidP="007864D6">
      <w:pPr>
        <w:pStyle w:val="Overskrift2"/>
      </w:pPr>
      <w:bookmarkStart w:id="12" w:name="_Toc48721586"/>
      <w:r w:rsidRPr="00CA35F5">
        <w:lastRenderedPageBreak/>
        <w:t>3.</w:t>
      </w:r>
      <w:r w:rsidR="00CD116F">
        <w:t>2</w:t>
      </w:r>
      <w:r w:rsidRPr="00CA35F5">
        <w:t>. Adjusting the protocol</w:t>
      </w:r>
      <w:bookmarkEnd w:id="12"/>
    </w:p>
    <w:p w14:paraId="2DB07A2D" w14:textId="42691CB0" w:rsidR="007A7884" w:rsidRPr="005F556A" w:rsidRDefault="006B55D5" w:rsidP="00C51D8F">
      <w:pPr>
        <w:spacing w:line="360" w:lineRule="auto"/>
        <w:jc w:val="both"/>
        <w:rPr>
          <w:rFonts w:ascii="Times New Roman" w:hAnsi="Times New Roman" w:cs="Times New Roman"/>
          <w:i/>
        </w:rPr>
      </w:pPr>
      <w:r>
        <w:rPr>
          <w:rFonts w:ascii="Times New Roman" w:hAnsi="Times New Roman" w:cs="Times New Roman"/>
        </w:rPr>
        <w:t>W</w:t>
      </w:r>
      <w:r w:rsidR="00A824A2">
        <w:rPr>
          <w:rFonts w:ascii="Times New Roman" w:hAnsi="Times New Roman" w:cs="Times New Roman"/>
        </w:rPr>
        <w:t>h</w:t>
      </w:r>
      <w:r>
        <w:rPr>
          <w:rFonts w:ascii="Times New Roman" w:hAnsi="Times New Roman" w:cs="Times New Roman"/>
        </w:rPr>
        <w:t>e</w:t>
      </w:r>
      <w:r w:rsidR="00A824A2">
        <w:rPr>
          <w:rFonts w:ascii="Times New Roman" w:hAnsi="Times New Roman" w:cs="Times New Roman"/>
        </w:rPr>
        <w:t>n we</w:t>
      </w:r>
      <w:r>
        <w:rPr>
          <w:rFonts w:ascii="Times New Roman" w:hAnsi="Times New Roman" w:cs="Times New Roman"/>
        </w:rPr>
        <w:t xml:space="preserve"> </w:t>
      </w:r>
      <w:r w:rsidR="00E76CA1">
        <w:rPr>
          <w:rFonts w:ascii="Times New Roman" w:hAnsi="Times New Roman" w:cs="Times New Roman"/>
        </w:rPr>
        <w:t>model</w:t>
      </w:r>
      <w:r>
        <w:rPr>
          <w:rFonts w:ascii="Times New Roman" w:hAnsi="Times New Roman" w:cs="Times New Roman"/>
        </w:rPr>
        <w:t xml:space="preserve"> the number of GROUP1 social units</w:t>
      </w:r>
      <w:r w:rsidR="00631DD1">
        <w:rPr>
          <w:rFonts w:ascii="Times New Roman" w:hAnsi="Times New Roman" w:cs="Times New Roman"/>
        </w:rPr>
        <w:t>, we do so</w:t>
      </w:r>
      <w:r>
        <w:rPr>
          <w:rFonts w:ascii="Times New Roman" w:hAnsi="Times New Roman" w:cs="Times New Roman"/>
        </w:rPr>
        <w:t xml:space="preserve"> by dividing the median km</w:t>
      </w:r>
      <w:r w:rsidRPr="006B55D5">
        <w:rPr>
          <w:rFonts w:ascii="Times New Roman" w:hAnsi="Times New Roman" w:cs="Times New Roman"/>
          <w:vertAlign w:val="superscript"/>
        </w:rPr>
        <w:t>2</w:t>
      </w:r>
      <w:r>
        <w:rPr>
          <w:rFonts w:ascii="Times New Roman" w:hAnsi="Times New Roman" w:cs="Times New Roman"/>
        </w:rPr>
        <w:t xml:space="preserve"> of the so-called ‘home range’ with the km</w:t>
      </w:r>
      <w:r w:rsidRPr="006B55D5">
        <w:rPr>
          <w:rFonts w:ascii="Times New Roman" w:hAnsi="Times New Roman" w:cs="Times New Roman"/>
          <w:vertAlign w:val="superscript"/>
        </w:rPr>
        <w:t>2</w:t>
      </w:r>
      <w:r>
        <w:rPr>
          <w:rFonts w:ascii="Times New Roman" w:hAnsi="Times New Roman" w:cs="Times New Roman"/>
        </w:rPr>
        <w:t xml:space="preserve"> of each core area. The max</w:t>
      </w:r>
      <w:r w:rsidR="00A16F79">
        <w:rPr>
          <w:rFonts w:ascii="Times New Roman" w:hAnsi="Times New Roman" w:cs="Times New Roman"/>
        </w:rPr>
        <w:t>imum</w:t>
      </w:r>
      <w:r>
        <w:rPr>
          <w:rFonts w:ascii="Times New Roman" w:hAnsi="Times New Roman" w:cs="Times New Roman"/>
        </w:rPr>
        <w:t>, 75</w:t>
      </w:r>
      <w:r w:rsidRPr="006B55D5">
        <w:rPr>
          <w:rFonts w:ascii="Times New Roman" w:hAnsi="Times New Roman" w:cs="Times New Roman"/>
          <w:vertAlign w:val="superscript"/>
        </w:rPr>
        <w:t>th</w:t>
      </w:r>
      <w:r>
        <w:rPr>
          <w:rFonts w:ascii="Times New Roman" w:hAnsi="Times New Roman" w:cs="Times New Roman"/>
        </w:rPr>
        <w:t xml:space="preserve"> percentile, median, 25</w:t>
      </w:r>
      <w:r w:rsidRPr="006B55D5">
        <w:rPr>
          <w:rFonts w:ascii="Times New Roman" w:hAnsi="Times New Roman" w:cs="Times New Roman"/>
          <w:vertAlign w:val="superscript"/>
        </w:rPr>
        <w:t>th</w:t>
      </w:r>
      <w:r>
        <w:rPr>
          <w:rFonts w:ascii="Times New Roman" w:hAnsi="Times New Roman" w:cs="Times New Roman"/>
        </w:rPr>
        <w:t xml:space="preserve"> percentile</w:t>
      </w:r>
      <w:r w:rsidR="00A16F79">
        <w:rPr>
          <w:rFonts w:ascii="Times New Roman" w:hAnsi="Times New Roman" w:cs="Times New Roman"/>
        </w:rPr>
        <w:t>,</w:t>
      </w:r>
      <w:r>
        <w:rPr>
          <w:rFonts w:ascii="Times New Roman" w:hAnsi="Times New Roman" w:cs="Times New Roman"/>
        </w:rPr>
        <w:t xml:space="preserve"> and the minimum estimate on group size from the ethnographic record</w:t>
      </w:r>
      <w:r w:rsidR="00A16F79">
        <w:rPr>
          <w:rFonts w:ascii="Times New Roman" w:hAnsi="Times New Roman" w:cs="Times New Roman"/>
        </w:rPr>
        <w:t>,</w:t>
      </w:r>
      <w:r>
        <w:rPr>
          <w:rFonts w:ascii="Times New Roman" w:hAnsi="Times New Roman" w:cs="Times New Roman"/>
        </w:rPr>
        <w:t xml:space="preserve"> is then multiplied by the number of groups</w:t>
      </w:r>
      <w:r w:rsidR="001E477C">
        <w:rPr>
          <w:rFonts w:ascii="Times New Roman" w:hAnsi="Times New Roman" w:cs="Times New Roman"/>
        </w:rPr>
        <w:t xml:space="preserve"> (Ng)</w:t>
      </w:r>
      <w:r>
        <w:rPr>
          <w:rFonts w:ascii="Times New Roman" w:hAnsi="Times New Roman" w:cs="Times New Roman"/>
        </w:rPr>
        <w:t>.</w:t>
      </w:r>
      <w:r w:rsidR="00A16F79">
        <w:rPr>
          <w:rFonts w:ascii="Times New Roman" w:hAnsi="Times New Roman" w:cs="Times New Roman"/>
        </w:rPr>
        <w:t xml:space="preserve"> This results in the total number of people (Np) which can then be generated into population densit</w:t>
      </w:r>
      <w:r w:rsidR="00E76CA1">
        <w:rPr>
          <w:rFonts w:ascii="Times New Roman" w:hAnsi="Times New Roman" w:cs="Times New Roman"/>
        </w:rPr>
        <w:t>ies</w:t>
      </w:r>
      <w:r w:rsidR="00A16F79">
        <w:rPr>
          <w:rFonts w:ascii="Times New Roman" w:hAnsi="Times New Roman" w:cs="Times New Roman"/>
        </w:rPr>
        <w:t xml:space="preserve"> within core areas (Dca), home ranges (Dhr) and across the much wider region for the metapopulation (Dmp).</w:t>
      </w:r>
      <w:r w:rsidR="007A7884">
        <w:rPr>
          <w:rFonts w:ascii="Times New Roman" w:hAnsi="Times New Roman" w:cs="Times New Roman"/>
        </w:rPr>
        <w:t xml:space="preserve"> See Table </w:t>
      </w:r>
      <w:r w:rsidR="00C33E98">
        <w:rPr>
          <w:rFonts w:ascii="Times New Roman" w:hAnsi="Times New Roman" w:cs="Times New Roman"/>
        </w:rPr>
        <w:t>2</w:t>
      </w:r>
      <w:r w:rsidR="007A7884">
        <w:rPr>
          <w:rFonts w:ascii="Times New Roman" w:hAnsi="Times New Roman" w:cs="Times New Roman"/>
        </w:rPr>
        <w:t xml:space="preserve"> for a summary.</w:t>
      </w:r>
      <w:r w:rsidR="00AF45AD">
        <w:rPr>
          <w:rFonts w:ascii="Times New Roman" w:hAnsi="Times New Roman" w:cs="Times New Roman"/>
        </w:rPr>
        <w:t xml:space="preserve"> Whenever we make comparisons with GROUP2 social units, the number of groups is instead derived by dividing the km</w:t>
      </w:r>
      <w:r w:rsidR="00AF45AD" w:rsidRPr="00AF45AD">
        <w:rPr>
          <w:rFonts w:ascii="Times New Roman" w:hAnsi="Times New Roman" w:cs="Times New Roman"/>
          <w:vertAlign w:val="superscript"/>
        </w:rPr>
        <w:t>2</w:t>
      </w:r>
      <w:r w:rsidR="00AF45AD">
        <w:rPr>
          <w:rFonts w:ascii="Times New Roman" w:hAnsi="Times New Roman" w:cs="Times New Roman"/>
        </w:rPr>
        <w:t xml:space="preserve"> of each core area, with the median km</w:t>
      </w:r>
      <w:r w:rsidR="00AF45AD" w:rsidRPr="00AF45AD">
        <w:rPr>
          <w:rFonts w:ascii="Times New Roman" w:hAnsi="Times New Roman" w:cs="Times New Roman"/>
          <w:vertAlign w:val="superscript"/>
        </w:rPr>
        <w:t>2</w:t>
      </w:r>
      <w:r w:rsidR="00AF45AD">
        <w:rPr>
          <w:rFonts w:ascii="Times New Roman" w:hAnsi="Times New Roman" w:cs="Times New Roman"/>
        </w:rPr>
        <w:t xml:space="preserve"> of home ranges.</w:t>
      </w:r>
      <w:r w:rsidR="0022162D">
        <w:rPr>
          <w:noProof/>
        </w:rPr>
        <w:drawing>
          <wp:inline distT="0" distB="0" distL="0" distR="0" wp14:anchorId="1B3BB7BE" wp14:editId="69D27A9E">
            <wp:extent cx="5712270" cy="4042414"/>
            <wp:effectExtent l="0" t="0" r="317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 2.sv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5712270" cy="4042414"/>
                    </a:xfrm>
                    <a:prstGeom prst="rect">
                      <a:avLst/>
                    </a:prstGeom>
                  </pic:spPr>
                </pic:pic>
              </a:graphicData>
            </a:graphic>
          </wp:inline>
        </w:drawing>
      </w:r>
      <w:r w:rsidR="00A16F79" w:rsidRPr="000F28E2">
        <w:rPr>
          <w:rFonts w:ascii="Times New Roman" w:hAnsi="Times New Roman" w:cs="Times New Roman"/>
        </w:rPr>
        <w:t xml:space="preserve">Figure </w:t>
      </w:r>
      <w:r w:rsidR="00A16F79" w:rsidRPr="000F28E2">
        <w:rPr>
          <w:rFonts w:ascii="Times New Roman" w:hAnsi="Times New Roman" w:cs="Times New Roman"/>
          <w:i/>
        </w:rPr>
        <w:fldChar w:fldCharType="begin"/>
      </w:r>
      <w:r w:rsidR="00A16F79" w:rsidRPr="000F28E2">
        <w:rPr>
          <w:rFonts w:ascii="Times New Roman" w:hAnsi="Times New Roman" w:cs="Times New Roman"/>
        </w:rPr>
        <w:instrText xml:space="preserve"> SEQ Figure \* ARABIC </w:instrText>
      </w:r>
      <w:r w:rsidR="00A16F79" w:rsidRPr="000F28E2">
        <w:rPr>
          <w:rFonts w:ascii="Times New Roman" w:hAnsi="Times New Roman" w:cs="Times New Roman"/>
          <w:i/>
        </w:rPr>
        <w:fldChar w:fldCharType="separate"/>
      </w:r>
      <w:r w:rsidR="002B6896">
        <w:rPr>
          <w:rFonts w:ascii="Times New Roman" w:hAnsi="Times New Roman" w:cs="Times New Roman"/>
          <w:noProof/>
        </w:rPr>
        <w:t>6</w:t>
      </w:r>
      <w:r w:rsidR="00A16F79" w:rsidRPr="000F28E2">
        <w:rPr>
          <w:rFonts w:ascii="Times New Roman" w:hAnsi="Times New Roman" w:cs="Times New Roman"/>
          <w:i/>
        </w:rPr>
        <w:fldChar w:fldCharType="end"/>
      </w:r>
      <w:r w:rsidR="002D47CE">
        <w:rPr>
          <w:rFonts w:ascii="Times New Roman" w:hAnsi="Times New Roman" w:cs="Times New Roman"/>
          <w:i/>
        </w:rPr>
        <w:t>.</w:t>
      </w:r>
      <w:r w:rsidR="00A16F79" w:rsidRPr="000F28E2">
        <w:rPr>
          <w:rFonts w:ascii="Times New Roman" w:hAnsi="Times New Roman" w:cs="Times New Roman"/>
        </w:rPr>
        <w:t xml:space="preserve"> Demographic parameters are generated using the fundamental estimate on the number of groups</w:t>
      </w:r>
      <w:r w:rsidR="001E477C" w:rsidRPr="000F28E2">
        <w:rPr>
          <w:rFonts w:ascii="Times New Roman" w:hAnsi="Times New Roman" w:cs="Times New Roman"/>
        </w:rPr>
        <w:t xml:space="preserve"> present within each core area. The number of groups (Ng), is obtained by dividing the median km</w:t>
      </w:r>
      <w:r w:rsidR="001E477C" w:rsidRPr="000F28E2">
        <w:rPr>
          <w:rFonts w:ascii="Times New Roman" w:hAnsi="Times New Roman" w:cs="Times New Roman"/>
          <w:vertAlign w:val="superscript"/>
        </w:rPr>
        <w:t>2</w:t>
      </w:r>
      <w:r w:rsidR="001E477C" w:rsidRPr="000F28E2">
        <w:rPr>
          <w:rFonts w:ascii="Times New Roman" w:hAnsi="Times New Roman" w:cs="Times New Roman"/>
        </w:rPr>
        <w:t xml:space="preserve"> of home ranges (light grey) with the km</w:t>
      </w:r>
      <w:r w:rsidR="001E477C" w:rsidRPr="000F28E2">
        <w:rPr>
          <w:rFonts w:ascii="Times New Roman" w:hAnsi="Times New Roman" w:cs="Times New Roman"/>
          <w:vertAlign w:val="superscript"/>
        </w:rPr>
        <w:t>2</w:t>
      </w:r>
      <w:r w:rsidR="001E477C" w:rsidRPr="000F28E2">
        <w:rPr>
          <w:rFonts w:ascii="Times New Roman" w:hAnsi="Times New Roman" w:cs="Times New Roman"/>
        </w:rPr>
        <w:t xml:space="preserve"> of core areas (dark grey)</w:t>
      </w:r>
      <w:bookmarkEnd w:id="10"/>
      <w:r w:rsidR="007A7884" w:rsidRPr="000F28E2">
        <w:rPr>
          <w:rFonts w:ascii="Times New Roman" w:hAnsi="Times New Roman" w:cs="Times New Roman"/>
        </w:rPr>
        <w:t>.</w:t>
      </w:r>
      <w:r w:rsidR="00F97AAA">
        <w:rPr>
          <w:rFonts w:ascii="Times New Roman" w:hAnsi="Times New Roman" w:cs="Times New Roman"/>
        </w:rPr>
        <w:t xml:space="preserve"> Colour palette for the figure on human group size was adapted from Riede et al (2019, p.3). </w:t>
      </w:r>
      <w:r w:rsidR="00937674">
        <w:rPr>
          <w:rFonts w:ascii="Times New Roman" w:hAnsi="Times New Roman" w:cs="Times New Roman"/>
        </w:rPr>
        <w:br w:type="page"/>
      </w:r>
    </w:p>
    <w:p w14:paraId="65456B90" w14:textId="062F496F" w:rsidR="006A51FD" w:rsidRDefault="003D2BD3" w:rsidP="009B23F3">
      <w:pPr>
        <w:rPr>
          <w:rFonts w:ascii="Times New Roman" w:hAnsi="Times New Roman" w:cs="Times New Roman"/>
          <w:sz w:val="24"/>
        </w:rPr>
      </w:pPr>
      <w:bookmarkStart w:id="13" w:name="_Hlk46931659"/>
      <w:r w:rsidRPr="009B23F3">
        <w:rPr>
          <w:rFonts w:ascii="Times New Roman" w:hAnsi="Times New Roman" w:cs="Times New Roman"/>
          <w:b/>
          <w:sz w:val="24"/>
        </w:rPr>
        <w:lastRenderedPageBreak/>
        <w:t xml:space="preserve">Table </w:t>
      </w:r>
      <w:r w:rsidRPr="009B23F3">
        <w:rPr>
          <w:rFonts w:ascii="Times New Roman" w:hAnsi="Times New Roman" w:cs="Times New Roman"/>
          <w:b/>
          <w:i/>
          <w:sz w:val="24"/>
        </w:rPr>
        <w:fldChar w:fldCharType="begin"/>
      </w:r>
      <w:r w:rsidRPr="009B23F3">
        <w:rPr>
          <w:rFonts w:ascii="Times New Roman" w:hAnsi="Times New Roman" w:cs="Times New Roman"/>
          <w:b/>
          <w:sz w:val="24"/>
        </w:rPr>
        <w:instrText xml:space="preserve"> SEQ Table \* ARABIC </w:instrText>
      </w:r>
      <w:r w:rsidRPr="009B23F3">
        <w:rPr>
          <w:rFonts w:ascii="Times New Roman" w:hAnsi="Times New Roman" w:cs="Times New Roman"/>
          <w:b/>
          <w:i/>
          <w:sz w:val="24"/>
        </w:rPr>
        <w:fldChar w:fldCharType="separate"/>
      </w:r>
      <w:r w:rsidR="002B6896">
        <w:rPr>
          <w:rFonts w:ascii="Times New Roman" w:hAnsi="Times New Roman" w:cs="Times New Roman"/>
          <w:b/>
          <w:noProof/>
          <w:sz w:val="24"/>
        </w:rPr>
        <w:t>2</w:t>
      </w:r>
      <w:r w:rsidRPr="009B23F3">
        <w:rPr>
          <w:rFonts w:ascii="Times New Roman" w:hAnsi="Times New Roman" w:cs="Times New Roman"/>
          <w:b/>
          <w:i/>
          <w:sz w:val="24"/>
        </w:rPr>
        <w:fldChar w:fldCharType="end"/>
      </w:r>
      <w:r w:rsidRPr="009B23F3">
        <w:rPr>
          <w:rFonts w:ascii="Times New Roman" w:hAnsi="Times New Roman" w:cs="Times New Roman"/>
          <w:sz w:val="24"/>
        </w:rPr>
        <w:t xml:space="preserve"> Summary of demographic parameters obtained, and the formulas or mode for calculating them.</w:t>
      </w:r>
      <w:bookmarkEnd w:id="13"/>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2"/>
        <w:gridCol w:w="1670"/>
        <w:gridCol w:w="4090"/>
      </w:tblGrid>
      <w:tr w:rsidR="0022162D" w:rsidRPr="006A51FD" w14:paraId="48E77226" w14:textId="77777777" w:rsidTr="0022162D">
        <w:tc>
          <w:tcPr>
            <w:tcW w:w="1825" w:type="pct"/>
            <w:tcBorders>
              <w:top w:val="single" w:sz="4" w:space="0" w:color="auto"/>
              <w:bottom w:val="single" w:sz="4" w:space="0" w:color="auto"/>
            </w:tcBorders>
          </w:tcPr>
          <w:p w14:paraId="7E8E4E21" w14:textId="77777777" w:rsidR="0022162D" w:rsidRPr="006A51FD" w:rsidRDefault="0022162D" w:rsidP="0022162D">
            <w:pPr>
              <w:spacing w:line="360" w:lineRule="auto"/>
              <w:rPr>
                <w:rFonts w:ascii="Times New Roman" w:hAnsi="Times New Roman" w:cs="Times New Roman"/>
                <w:b/>
                <w:sz w:val="24"/>
                <w:szCs w:val="24"/>
              </w:rPr>
            </w:pPr>
            <w:bookmarkStart w:id="14" w:name="_Hlk46838756"/>
            <w:r w:rsidRPr="006A51FD">
              <w:rPr>
                <w:rFonts w:ascii="Times New Roman" w:hAnsi="Times New Roman" w:cs="Times New Roman"/>
                <w:b/>
                <w:sz w:val="24"/>
                <w:szCs w:val="24"/>
              </w:rPr>
              <w:t>Protocol outputs</w:t>
            </w:r>
          </w:p>
        </w:tc>
        <w:tc>
          <w:tcPr>
            <w:tcW w:w="920" w:type="pct"/>
            <w:tcBorders>
              <w:top w:val="single" w:sz="4" w:space="0" w:color="auto"/>
              <w:bottom w:val="single" w:sz="4" w:space="0" w:color="auto"/>
            </w:tcBorders>
          </w:tcPr>
          <w:p w14:paraId="34583BE7" w14:textId="77777777" w:rsidR="0022162D" w:rsidRPr="006A51FD" w:rsidRDefault="0022162D" w:rsidP="0022162D">
            <w:pPr>
              <w:spacing w:line="360" w:lineRule="auto"/>
              <w:rPr>
                <w:rFonts w:ascii="Times New Roman" w:hAnsi="Times New Roman" w:cs="Times New Roman"/>
                <w:b/>
                <w:sz w:val="24"/>
                <w:szCs w:val="24"/>
              </w:rPr>
            </w:pPr>
            <w:r w:rsidRPr="006A51FD">
              <w:rPr>
                <w:rFonts w:ascii="Times New Roman" w:hAnsi="Times New Roman" w:cs="Times New Roman"/>
                <w:b/>
                <w:sz w:val="24"/>
                <w:szCs w:val="24"/>
              </w:rPr>
              <w:t>Abbreviations</w:t>
            </w:r>
          </w:p>
        </w:tc>
        <w:tc>
          <w:tcPr>
            <w:tcW w:w="2254" w:type="pct"/>
            <w:tcBorders>
              <w:top w:val="single" w:sz="4" w:space="0" w:color="auto"/>
              <w:bottom w:val="single" w:sz="4" w:space="0" w:color="auto"/>
            </w:tcBorders>
          </w:tcPr>
          <w:p w14:paraId="37FEE6C2" w14:textId="77777777" w:rsidR="0022162D" w:rsidRPr="006A51FD" w:rsidRDefault="0022162D" w:rsidP="0022162D">
            <w:pPr>
              <w:spacing w:line="360" w:lineRule="auto"/>
              <w:rPr>
                <w:rFonts w:ascii="Times New Roman" w:hAnsi="Times New Roman" w:cs="Times New Roman"/>
                <w:b/>
                <w:sz w:val="24"/>
                <w:szCs w:val="24"/>
              </w:rPr>
            </w:pPr>
            <w:r w:rsidRPr="006A51FD">
              <w:rPr>
                <w:rFonts w:ascii="Times New Roman" w:hAnsi="Times New Roman" w:cs="Times New Roman"/>
                <w:b/>
                <w:sz w:val="24"/>
                <w:szCs w:val="24"/>
              </w:rPr>
              <w:t>Mode of calculation</w:t>
            </w:r>
          </w:p>
        </w:tc>
      </w:tr>
      <w:tr w:rsidR="0022162D" w:rsidRPr="006A51FD" w14:paraId="7FAA0E9A" w14:textId="77777777" w:rsidTr="0022162D">
        <w:tc>
          <w:tcPr>
            <w:tcW w:w="1825" w:type="pct"/>
            <w:tcBorders>
              <w:top w:val="single" w:sz="4" w:space="0" w:color="auto"/>
            </w:tcBorders>
          </w:tcPr>
          <w:p w14:paraId="7212F531"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Core Area in km</w:t>
            </w:r>
            <w:r w:rsidRPr="006A51FD">
              <w:rPr>
                <w:rFonts w:ascii="Times New Roman" w:hAnsi="Times New Roman" w:cs="Times New Roman"/>
                <w:sz w:val="24"/>
                <w:szCs w:val="24"/>
                <w:vertAlign w:val="superscript"/>
              </w:rPr>
              <w:t>2</w:t>
            </w:r>
          </w:p>
        </w:tc>
        <w:tc>
          <w:tcPr>
            <w:tcW w:w="920" w:type="pct"/>
            <w:tcBorders>
              <w:top w:val="single" w:sz="4" w:space="0" w:color="auto"/>
            </w:tcBorders>
          </w:tcPr>
          <w:p w14:paraId="5C554D63"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Aca</w:t>
            </w:r>
          </w:p>
        </w:tc>
        <w:tc>
          <w:tcPr>
            <w:tcW w:w="2254" w:type="pct"/>
            <w:tcBorders>
              <w:top w:val="single" w:sz="4" w:space="0" w:color="auto"/>
            </w:tcBorders>
          </w:tcPr>
          <w:p w14:paraId="4F86C11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Ordinary kriging &amp; 1</w:t>
            </w:r>
            <w:r w:rsidRPr="006A51FD">
              <w:rPr>
                <w:rFonts w:ascii="Times New Roman" w:hAnsi="Times New Roman" w:cs="Times New Roman"/>
                <w:sz w:val="24"/>
                <w:szCs w:val="24"/>
                <w:vertAlign w:val="superscript"/>
              </w:rPr>
              <w:t>st</w:t>
            </w:r>
            <w:r w:rsidRPr="006A51FD">
              <w:rPr>
                <w:rFonts w:ascii="Times New Roman" w:hAnsi="Times New Roman" w:cs="Times New Roman"/>
                <w:sz w:val="24"/>
                <w:szCs w:val="24"/>
              </w:rPr>
              <w:t xml:space="preserve"> peak ODI</w:t>
            </w:r>
          </w:p>
        </w:tc>
      </w:tr>
      <w:tr w:rsidR="0022162D" w:rsidRPr="006A51FD" w14:paraId="7AB49B4A" w14:textId="77777777" w:rsidTr="0022162D">
        <w:tc>
          <w:tcPr>
            <w:tcW w:w="1825" w:type="pct"/>
          </w:tcPr>
          <w:p w14:paraId="39FF3131"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Median home Range in km</w:t>
            </w:r>
            <w:r w:rsidRPr="006A51FD">
              <w:rPr>
                <w:rFonts w:ascii="Times New Roman" w:hAnsi="Times New Roman" w:cs="Times New Roman"/>
                <w:sz w:val="24"/>
                <w:szCs w:val="24"/>
                <w:vertAlign w:val="superscript"/>
              </w:rPr>
              <w:t>2</w:t>
            </w:r>
          </w:p>
        </w:tc>
        <w:tc>
          <w:tcPr>
            <w:tcW w:w="920" w:type="pct"/>
          </w:tcPr>
          <w:p w14:paraId="0E0EF966"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Mhr</w:t>
            </w:r>
          </w:p>
        </w:tc>
        <w:tc>
          <w:tcPr>
            <w:tcW w:w="2254" w:type="pct"/>
          </w:tcPr>
          <w:p w14:paraId="6F82744D"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Ordinary kriging &amp; 2</w:t>
            </w:r>
            <w:r w:rsidRPr="006A51FD">
              <w:rPr>
                <w:rFonts w:ascii="Times New Roman" w:hAnsi="Times New Roman" w:cs="Times New Roman"/>
                <w:sz w:val="24"/>
                <w:szCs w:val="24"/>
                <w:vertAlign w:val="superscript"/>
              </w:rPr>
              <w:t>nd</w:t>
            </w:r>
            <w:r w:rsidRPr="006A51FD">
              <w:rPr>
                <w:rFonts w:ascii="Times New Roman" w:hAnsi="Times New Roman" w:cs="Times New Roman"/>
                <w:sz w:val="24"/>
                <w:szCs w:val="24"/>
              </w:rPr>
              <w:t xml:space="preserve"> peak ODI</w:t>
            </w:r>
          </w:p>
        </w:tc>
      </w:tr>
      <w:tr w:rsidR="0022162D" w:rsidRPr="006A51FD" w14:paraId="7F4C3569" w14:textId="77777777" w:rsidTr="0022162D">
        <w:tc>
          <w:tcPr>
            <w:tcW w:w="1825" w:type="pct"/>
          </w:tcPr>
          <w:p w14:paraId="7DB666AE"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Number of groups</w:t>
            </w:r>
          </w:p>
        </w:tc>
        <w:tc>
          <w:tcPr>
            <w:tcW w:w="920" w:type="pct"/>
          </w:tcPr>
          <w:p w14:paraId="598E2AB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Ng</w:t>
            </w:r>
          </w:p>
        </w:tc>
        <w:tc>
          <w:tcPr>
            <w:tcW w:w="2254" w:type="pct"/>
          </w:tcPr>
          <w:p w14:paraId="3E092138"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Ahr / Aca</w:t>
            </w:r>
          </w:p>
        </w:tc>
      </w:tr>
      <w:tr w:rsidR="0022162D" w:rsidRPr="006A51FD" w14:paraId="0EA62B8D" w14:textId="77777777" w:rsidTr="0022162D">
        <w:tc>
          <w:tcPr>
            <w:tcW w:w="1825" w:type="pct"/>
          </w:tcPr>
          <w:p w14:paraId="29A9F5B5"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Group size</w:t>
            </w:r>
          </w:p>
        </w:tc>
        <w:tc>
          <w:tcPr>
            <w:tcW w:w="920" w:type="pct"/>
          </w:tcPr>
          <w:p w14:paraId="7843DE4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Gs</w:t>
            </w:r>
          </w:p>
        </w:tc>
        <w:tc>
          <w:tcPr>
            <w:tcW w:w="2254" w:type="pct"/>
          </w:tcPr>
          <w:p w14:paraId="5EB2DBC6"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Max, 75</w:t>
            </w:r>
            <w:r w:rsidRPr="006A51FD">
              <w:rPr>
                <w:rFonts w:ascii="Times New Roman" w:hAnsi="Times New Roman" w:cs="Times New Roman"/>
                <w:sz w:val="24"/>
                <w:szCs w:val="24"/>
                <w:vertAlign w:val="superscript"/>
              </w:rPr>
              <w:t>th</w:t>
            </w:r>
            <w:r w:rsidRPr="006A51FD">
              <w:rPr>
                <w:rFonts w:ascii="Times New Roman" w:hAnsi="Times New Roman" w:cs="Times New Roman"/>
                <w:sz w:val="24"/>
                <w:szCs w:val="24"/>
              </w:rPr>
              <w:t>, median, 25</w:t>
            </w:r>
            <w:r w:rsidRPr="006A51FD">
              <w:rPr>
                <w:rFonts w:ascii="Times New Roman" w:hAnsi="Times New Roman" w:cs="Times New Roman"/>
                <w:sz w:val="24"/>
                <w:szCs w:val="24"/>
                <w:vertAlign w:val="superscript"/>
              </w:rPr>
              <w:t>th</w:t>
            </w:r>
            <w:r w:rsidRPr="006A51FD">
              <w:rPr>
                <w:rFonts w:ascii="Times New Roman" w:hAnsi="Times New Roman" w:cs="Times New Roman"/>
                <w:sz w:val="24"/>
                <w:szCs w:val="24"/>
              </w:rPr>
              <w:t xml:space="preserve"> and min</w:t>
            </w:r>
          </w:p>
        </w:tc>
      </w:tr>
      <w:tr w:rsidR="0022162D" w:rsidRPr="006A51FD" w14:paraId="3A6646B5" w14:textId="77777777" w:rsidTr="0022162D">
        <w:tc>
          <w:tcPr>
            <w:tcW w:w="1825" w:type="pct"/>
          </w:tcPr>
          <w:p w14:paraId="17E173ED"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Number of people</w:t>
            </w:r>
          </w:p>
        </w:tc>
        <w:tc>
          <w:tcPr>
            <w:tcW w:w="920" w:type="pct"/>
          </w:tcPr>
          <w:p w14:paraId="3F290B50"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Np</w:t>
            </w:r>
          </w:p>
        </w:tc>
        <w:tc>
          <w:tcPr>
            <w:tcW w:w="2254" w:type="pct"/>
          </w:tcPr>
          <w:p w14:paraId="24A3C917"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Max, 75</w:t>
            </w:r>
            <w:r w:rsidRPr="006A51FD">
              <w:rPr>
                <w:rFonts w:ascii="Times New Roman" w:hAnsi="Times New Roman" w:cs="Times New Roman"/>
                <w:sz w:val="24"/>
                <w:szCs w:val="24"/>
                <w:vertAlign w:val="superscript"/>
              </w:rPr>
              <w:t>th</w:t>
            </w:r>
            <w:r w:rsidRPr="006A51FD">
              <w:rPr>
                <w:rFonts w:ascii="Times New Roman" w:hAnsi="Times New Roman" w:cs="Times New Roman"/>
                <w:sz w:val="24"/>
                <w:szCs w:val="24"/>
              </w:rPr>
              <w:t>, median, 25</w:t>
            </w:r>
            <w:r w:rsidRPr="006A51FD">
              <w:rPr>
                <w:rFonts w:ascii="Times New Roman" w:hAnsi="Times New Roman" w:cs="Times New Roman"/>
                <w:sz w:val="24"/>
                <w:szCs w:val="24"/>
                <w:vertAlign w:val="superscript"/>
              </w:rPr>
              <w:t>th</w:t>
            </w:r>
            <w:r w:rsidRPr="006A51FD">
              <w:rPr>
                <w:rFonts w:ascii="Times New Roman" w:hAnsi="Times New Roman" w:cs="Times New Roman"/>
                <w:sz w:val="24"/>
                <w:szCs w:val="24"/>
              </w:rPr>
              <w:t xml:space="preserve"> and min * Ng</w:t>
            </w:r>
          </w:p>
        </w:tc>
      </w:tr>
      <w:tr w:rsidR="0022162D" w:rsidRPr="006A51FD" w14:paraId="47D1FA66" w14:textId="77777777" w:rsidTr="0022162D">
        <w:tc>
          <w:tcPr>
            <w:tcW w:w="1825" w:type="pct"/>
          </w:tcPr>
          <w:p w14:paraId="00B34EF2"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Density within core areas</w:t>
            </w:r>
          </w:p>
        </w:tc>
        <w:tc>
          <w:tcPr>
            <w:tcW w:w="920" w:type="pct"/>
          </w:tcPr>
          <w:p w14:paraId="79E84E70"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Dca</w:t>
            </w:r>
          </w:p>
        </w:tc>
        <w:tc>
          <w:tcPr>
            <w:tcW w:w="2254" w:type="pct"/>
          </w:tcPr>
          <w:p w14:paraId="60160530"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Np / Aca</w:t>
            </w:r>
          </w:p>
        </w:tc>
      </w:tr>
      <w:tr w:rsidR="0022162D" w:rsidRPr="006A51FD" w14:paraId="6F3BE7FF" w14:textId="77777777" w:rsidTr="0022162D">
        <w:tc>
          <w:tcPr>
            <w:tcW w:w="1825" w:type="pct"/>
          </w:tcPr>
          <w:p w14:paraId="5D7FED79"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Density within home ranges</w:t>
            </w:r>
          </w:p>
        </w:tc>
        <w:tc>
          <w:tcPr>
            <w:tcW w:w="920" w:type="pct"/>
          </w:tcPr>
          <w:p w14:paraId="0FC633AB"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Dhr</w:t>
            </w:r>
          </w:p>
        </w:tc>
        <w:tc>
          <w:tcPr>
            <w:tcW w:w="2254" w:type="pct"/>
          </w:tcPr>
          <w:p w14:paraId="41B8F280"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Np / Ahr</w:t>
            </w:r>
          </w:p>
        </w:tc>
      </w:tr>
      <w:tr w:rsidR="0022162D" w:rsidRPr="006A51FD" w14:paraId="1A720FF5" w14:textId="77777777" w:rsidTr="0022162D">
        <w:tc>
          <w:tcPr>
            <w:tcW w:w="1825" w:type="pct"/>
          </w:tcPr>
          <w:p w14:paraId="6840171F"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Metapopulation density</w:t>
            </w:r>
          </w:p>
        </w:tc>
        <w:tc>
          <w:tcPr>
            <w:tcW w:w="920" w:type="pct"/>
          </w:tcPr>
          <w:p w14:paraId="7DC3F94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Dmp</w:t>
            </w:r>
          </w:p>
        </w:tc>
        <w:tc>
          <w:tcPr>
            <w:tcW w:w="2254" w:type="pct"/>
          </w:tcPr>
          <w:p w14:paraId="623EB351"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Np / Atac</w:t>
            </w:r>
          </w:p>
        </w:tc>
      </w:tr>
      <w:tr w:rsidR="0022162D" w:rsidRPr="006A51FD" w14:paraId="2BA463C7" w14:textId="77777777" w:rsidTr="0022162D">
        <w:tc>
          <w:tcPr>
            <w:tcW w:w="1825" w:type="pct"/>
          </w:tcPr>
          <w:p w14:paraId="24DAE23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Total area of calculation in Km</w:t>
            </w:r>
            <w:r w:rsidRPr="006A51FD">
              <w:rPr>
                <w:rFonts w:ascii="Times New Roman" w:hAnsi="Times New Roman" w:cs="Times New Roman"/>
                <w:sz w:val="24"/>
                <w:szCs w:val="24"/>
                <w:vertAlign w:val="superscript"/>
              </w:rPr>
              <w:t>2</w:t>
            </w:r>
          </w:p>
        </w:tc>
        <w:tc>
          <w:tcPr>
            <w:tcW w:w="920" w:type="pct"/>
          </w:tcPr>
          <w:p w14:paraId="7C24A134"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Atac</w:t>
            </w:r>
          </w:p>
        </w:tc>
        <w:tc>
          <w:tcPr>
            <w:tcW w:w="2254" w:type="pct"/>
          </w:tcPr>
          <w:p w14:paraId="24495090" w14:textId="77777777" w:rsidR="0022162D" w:rsidRPr="006A51FD" w:rsidRDefault="0022162D" w:rsidP="0022162D">
            <w:pPr>
              <w:spacing w:line="360" w:lineRule="auto"/>
              <w:rPr>
                <w:rFonts w:ascii="Times New Roman" w:hAnsi="Times New Roman" w:cs="Times New Roman"/>
                <w:sz w:val="24"/>
                <w:szCs w:val="24"/>
              </w:rPr>
            </w:pPr>
            <w:r w:rsidRPr="006A51FD">
              <w:rPr>
                <w:rFonts w:ascii="Times New Roman" w:hAnsi="Times New Roman" w:cs="Times New Roman"/>
                <w:sz w:val="24"/>
                <w:szCs w:val="24"/>
              </w:rPr>
              <w:t>Polygons of modern national borders</w:t>
            </w:r>
          </w:p>
        </w:tc>
      </w:tr>
      <w:bookmarkEnd w:id="14"/>
    </w:tbl>
    <w:p w14:paraId="0BC6F7FB" w14:textId="642BD430" w:rsidR="007B573E" w:rsidRDefault="0022162D" w:rsidP="007864D6">
      <w:pPr>
        <w:pStyle w:val="Overskrift1"/>
        <w:rPr>
          <w:rFonts w:ascii="Times New Roman" w:hAnsi="Times New Roman" w:cs="Times New Roman"/>
          <w:color w:val="auto"/>
        </w:rPr>
      </w:pPr>
      <w:r>
        <w:br w:type="page"/>
      </w:r>
      <w:bookmarkStart w:id="15" w:name="_Toc48721587"/>
      <w:r w:rsidR="007B573E" w:rsidRPr="006B7F05">
        <w:rPr>
          <w:rFonts w:ascii="Times New Roman" w:hAnsi="Times New Roman" w:cs="Times New Roman"/>
          <w:color w:val="auto"/>
        </w:rPr>
        <w:lastRenderedPageBreak/>
        <w:t>4. Results</w:t>
      </w:r>
      <w:bookmarkEnd w:id="15"/>
    </w:p>
    <w:p w14:paraId="00781892" w14:textId="2028606C" w:rsidR="001E53E1" w:rsidRPr="001E53E1" w:rsidRDefault="001E53E1" w:rsidP="007864D6">
      <w:pPr>
        <w:pStyle w:val="Overskrift2"/>
      </w:pPr>
      <w:bookmarkStart w:id="16" w:name="_Toc48721588"/>
      <w:r>
        <w:t xml:space="preserve">4.1. </w:t>
      </w:r>
      <w:r w:rsidRPr="001E53E1">
        <w:t>Late Glacial and Early Holocene estimates: GROUP1 hunter-gatherers</w:t>
      </w:r>
      <w:bookmarkEnd w:id="16"/>
    </w:p>
    <w:p w14:paraId="7C86CDDC" w14:textId="6D7DD3D1" w:rsidR="0007640C" w:rsidRDefault="0007640C" w:rsidP="0007640C">
      <w:pPr>
        <w:jc w:val="both"/>
        <w:rPr>
          <w:rFonts w:ascii="Times New Roman" w:hAnsi="Times New Roman" w:cs="Times New Roman"/>
          <w:sz w:val="24"/>
          <w:szCs w:val="24"/>
        </w:rPr>
      </w:pPr>
      <w:bookmarkStart w:id="17" w:name="_Hlk46931566"/>
      <w:r w:rsidRPr="006A51FD">
        <w:rPr>
          <w:rFonts w:ascii="Times New Roman" w:hAnsi="Times New Roman" w:cs="Times New Roman"/>
          <w:b/>
          <w:sz w:val="24"/>
          <w:szCs w:val="24"/>
        </w:rPr>
        <w:t xml:space="preserve">Table </w:t>
      </w:r>
      <w:r w:rsidR="00553642">
        <w:rPr>
          <w:rFonts w:ascii="Times New Roman" w:hAnsi="Times New Roman" w:cs="Times New Roman"/>
          <w:b/>
          <w:sz w:val="24"/>
          <w:szCs w:val="24"/>
        </w:rPr>
        <w:t>3</w:t>
      </w:r>
      <w:r w:rsidR="008A2A11">
        <w:rPr>
          <w:rFonts w:ascii="Times New Roman" w:hAnsi="Times New Roman" w:cs="Times New Roman"/>
          <w:sz w:val="24"/>
          <w:szCs w:val="24"/>
        </w:rPr>
        <w:t xml:space="preserve"> R</w:t>
      </w:r>
      <w:r w:rsidRPr="006A51FD">
        <w:rPr>
          <w:rFonts w:ascii="Times New Roman" w:hAnsi="Times New Roman" w:cs="Times New Roman"/>
          <w:sz w:val="24"/>
          <w:szCs w:val="24"/>
        </w:rPr>
        <w:t>esults</w:t>
      </w:r>
      <w:r w:rsidR="00E61A84">
        <w:rPr>
          <w:rFonts w:ascii="Times New Roman" w:hAnsi="Times New Roman" w:cs="Times New Roman"/>
          <w:sz w:val="24"/>
          <w:szCs w:val="24"/>
        </w:rPr>
        <w:t xml:space="preserve"> for southern Scandinavia and Norway (italics)</w:t>
      </w:r>
      <w:r w:rsidRPr="006A51FD">
        <w:rPr>
          <w:rFonts w:ascii="Times New Roman" w:hAnsi="Times New Roman" w:cs="Times New Roman"/>
          <w:sz w:val="24"/>
          <w:szCs w:val="24"/>
        </w:rPr>
        <w:t>. Mhr (median home range in km</w:t>
      </w:r>
      <w:r w:rsidRPr="006A51FD">
        <w:rPr>
          <w:rFonts w:ascii="Times New Roman" w:hAnsi="Times New Roman" w:cs="Times New Roman"/>
          <w:sz w:val="24"/>
          <w:szCs w:val="24"/>
          <w:vertAlign w:val="superscript"/>
        </w:rPr>
        <w:t>2</w:t>
      </w:r>
      <w:r w:rsidRPr="006A51FD">
        <w:rPr>
          <w:rFonts w:ascii="Times New Roman" w:hAnsi="Times New Roman" w:cs="Times New Roman"/>
          <w:sz w:val="24"/>
          <w:szCs w:val="24"/>
        </w:rPr>
        <w:t>), Tca (total km</w:t>
      </w:r>
      <w:r w:rsidRPr="006A51FD">
        <w:rPr>
          <w:rFonts w:ascii="Times New Roman" w:hAnsi="Times New Roman" w:cs="Times New Roman"/>
          <w:sz w:val="24"/>
          <w:szCs w:val="24"/>
          <w:vertAlign w:val="superscript"/>
        </w:rPr>
        <w:t>2</w:t>
      </w:r>
      <w:r w:rsidRPr="006A51FD">
        <w:rPr>
          <w:rFonts w:ascii="Times New Roman" w:hAnsi="Times New Roman" w:cs="Times New Roman"/>
          <w:sz w:val="24"/>
          <w:szCs w:val="24"/>
        </w:rPr>
        <w:t xml:space="preserve"> of core areas per region), Ng (number of GROUP1 social units), R (range), Gs (size of GROUP1 social units), Np (total number of people), Dca (population density within core areas), Dhr (population density within home ranges), Atac (km</w:t>
      </w:r>
      <w:r w:rsidRPr="006A51FD">
        <w:rPr>
          <w:rFonts w:ascii="Times New Roman" w:hAnsi="Times New Roman" w:cs="Times New Roman"/>
          <w:sz w:val="24"/>
          <w:szCs w:val="24"/>
          <w:vertAlign w:val="superscript"/>
        </w:rPr>
        <w:t>2</w:t>
      </w:r>
      <w:r w:rsidRPr="006A51FD">
        <w:rPr>
          <w:rFonts w:ascii="Times New Roman" w:hAnsi="Times New Roman" w:cs="Times New Roman"/>
          <w:sz w:val="24"/>
          <w:szCs w:val="24"/>
        </w:rPr>
        <w:t xml:space="preserve"> of total area of calculation), Dmp (metapopulation density). </w:t>
      </w:r>
    </w:p>
    <w:tbl>
      <w:tblPr>
        <w:tblW w:w="5000" w:type="pct"/>
        <w:tblCellMar>
          <w:left w:w="70" w:type="dxa"/>
          <w:right w:w="70" w:type="dxa"/>
        </w:tblCellMar>
        <w:tblLook w:val="04A0" w:firstRow="1" w:lastRow="0" w:firstColumn="1" w:lastColumn="0" w:noHBand="0" w:noVBand="1"/>
      </w:tblPr>
      <w:tblGrid>
        <w:gridCol w:w="679"/>
        <w:gridCol w:w="989"/>
        <w:gridCol w:w="855"/>
        <w:gridCol w:w="842"/>
        <w:gridCol w:w="784"/>
        <w:gridCol w:w="918"/>
        <w:gridCol w:w="445"/>
        <w:gridCol w:w="651"/>
        <w:gridCol w:w="588"/>
        <w:gridCol w:w="639"/>
        <w:gridCol w:w="969"/>
        <w:gridCol w:w="713"/>
      </w:tblGrid>
      <w:tr w:rsidR="0022162D" w:rsidRPr="006A51FD" w14:paraId="7A34967F" w14:textId="77777777" w:rsidTr="0022162D">
        <w:trPr>
          <w:trHeight w:val="255"/>
        </w:trPr>
        <w:tc>
          <w:tcPr>
            <w:tcW w:w="374" w:type="pct"/>
            <w:tcBorders>
              <w:top w:val="single" w:sz="4" w:space="0" w:color="auto"/>
              <w:bottom w:val="single" w:sz="4" w:space="0" w:color="auto"/>
            </w:tcBorders>
            <w:shd w:val="clear" w:color="auto" w:fill="auto"/>
            <w:noWrap/>
            <w:vAlign w:val="bottom"/>
            <w:hideMark/>
          </w:tcPr>
          <w:p w14:paraId="752892A4" w14:textId="77777777" w:rsidR="0022162D" w:rsidRPr="008A2A11" w:rsidRDefault="0022162D" w:rsidP="0022162D">
            <w:pPr>
              <w:spacing w:after="0" w:line="240" w:lineRule="auto"/>
              <w:rPr>
                <w:rFonts w:ascii="Times New Roman" w:eastAsia="Times New Roman" w:hAnsi="Times New Roman" w:cs="Times New Roman"/>
                <w:b/>
                <w:bCs/>
                <w:lang w:eastAsia="nb-NO"/>
              </w:rPr>
            </w:pPr>
            <w:bookmarkStart w:id="18" w:name="_Hlk46493528"/>
          </w:p>
        </w:tc>
        <w:tc>
          <w:tcPr>
            <w:tcW w:w="545" w:type="pct"/>
            <w:tcBorders>
              <w:top w:val="single" w:sz="4" w:space="0" w:color="auto"/>
              <w:bottom w:val="single" w:sz="4" w:space="0" w:color="auto"/>
            </w:tcBorders>
            <w:shd w:val="clear" w:color="auto" w:fill="auto"/>
            <w:noWrap/>
            <w:vAlign w:val="bottom"/>
            <w:hideMark/>
          </w:tcPr>
          <w:p w14:paraId="308EA640" w14:textId="77777777" w:rsidR="0022162D" w:rsidRPr="008A2A11" w:rsidRDefault="0022162D" w:rsidP="0022162D">
            <w:pPr>
              <w:spacing w:after="0" w:line="240" w:lineRule="auto"/>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Region</w:t>
            </w:r>
          </w:p>
        </w:tc>
        <w:tc>
          <w:tcPr>
            <w:tcW w:w="471" w:type="pct"/>
            <w:tcBorders>
              <w:top w:val="single" w:sz="4" w:space="0" w:color="auto"/>
              <w:bottom w:val="single" w:sz="4" w:space="0" w:color="auto"/>
            </w:tcBorders>
            <w:shd w:val="clear" w:color="auto" w:fill="auto"/>
            <w:noWrap/>
            <w:vAlign w:val="bottom"/>
            <w:hideMark/>
          </w:tcPr>
          <w:p w14:paraId="6B8CA4B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Mhr</w:t>
            </w:r>
          </w:p>
        </w:tc>
        <w:tc>
          <w:tcPr>
            <w:tcW w:w="464" w:type="pct"/>
            <w:tcBorders>
              <w:top w:val="single" w:sz="4" w:space="0" w:color="auto"/>
              <w:bottom w:val="single" w:sz="4" w:space="0" w:color="auto"/>
            </w:tcBorders>
            <w:shd w:val="clear" w:color="auto" w:fill="auto"/>
            <w:noWrap/>
            <w:vAlign w:val="bottom"/>
          </w:tcPr>
          <w:p w14:paraId="0D97D48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Tca</w:t>
            </w:r>
          </w:p>
        </w:tc>
        <w:tc>
          <w:tcPr>
            <w:tcW w:w="432" w:type="pct"/>
            <w:tcBorders>
              <w:top w:val="single" w:sz="4" w:space="0" w:color="auto"/>
              <w:bottom w:val="single" w:sz="4" w:space="0" w:color="auto"/>
            </w:tcBorders>
            <w:shd w:val="clear" w:color="auto" w:fill="auto"/>
            <w:noWrap/>
            <w:vAlign w:val="bottom"/>
          </w:tcPr>
          <w:p w14:paraId="14C1F79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Ng</w:t>
            </w:r>
          </w:p>
        </w:tc>
        <w:tc>
          <w:tcPr>
            <w:tcW w:w="506" w:type="pct"/>
            <w:tcBorders>
              <w:top w:val="single" w:sz="4" w:space="0" w:color="auto"/>
              <w:bottom w:val="single" w:sz="4" w:space="0" w:color="auto"/>
            </w:tcBorders>
          </w:tcPr>
          <w:p w14:paraId="7043676A"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R</w:t>
            </w:r>
          </w:p>
        </w:tc>
        <w:tc>
          <w:tcPr>
            <w:tcW w:w="245" w:type="pct"/>
            <w:tcBorders>
              <w:top w:val="single" w:sz="4" w:space="0" w:color="auto"/>
              <w:bottom w:val="single" w:sz="4" w:space="0" w:color="auto"/>
            </w:tcBorders>
            <w:shd w:val="clear" w:color="auto" w:fill="auto"/>
            <w:noWrap/>
            <w:vAlign w:val="bottom"/>
            <w:hideMark/>
          </w:tcPr>
          <w:p w14:paraId="64E3435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Gs</w:t>
            </w:r>
          </w:p>
        </w:tc>
        <w:tc>
          <w:tcPr>
            <w:tcW w:w="359" w:type="pct"/>
            <w:tcBorders>
              <w:top w:val="single" w:sz="4" w:space="0" w:color="auto"/>
              <w:bottom w:val="single" w:sz="4" w:space="0" w:color="auto"/>
            </w:tcBorders>
            <w:shd w:val="clear" w:color="auto" w:fill="auto"/>
            <w:noWrap/>
            <w:vAlign w:val="bottom"/>
            <w:hideMark/>
          </w:tcPr>
          <w:p w14:paraId="7D9C62B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Np</w:t>
            </w:r>
          </w:p>
        </w:tc>
        <w:tc>
          <w:tcPr>
            <w:tcW w:w="324" w:type="pct"/>
            <w:tcBorders>
              <w:top w:val="single" w:sz="4" w:space="0" w:color="auto"/>
              <w:bottom w:val="single" w:sz="4" w:space="0" w:color="auto"/>
            </w:tcBorders>
            <w:shd w:val="clear" w:color="auto" w:fill="auto"/>
            <w:noWrap/>
            <w:vAlign w:val="bottom"/>
            <w:hideMark/>
          </w:tcPr>
          <w:p w14:paraId="7383B9BB"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Dca</w:t>
            </w:r>
          </w:p>
        </w:tc>
        <w:tc>
          <w:tcPr>
            <w:tcW w:w="352" w:type="pct"/>
            <w:tcBorders>
              <w:top w:val="single" w:sz="4" w:space="0" w:color="auto"/>
              <w:bottom w:val="single" w:sz="4" w:space="0" w:color="auto"/>
            </w:tcBorders>
            <w:shd w:val="clear" w:color="auto" w:fill="auto"/>
            <w:noWrap/>
            <w:vAlign w:val="bottom"/>
            <w:hideMark/>
          </w:tcPr>
          <w:p w14:paraId="1F791E1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Dhr</w:t>
            </w:r>
          </w:p>
        </w:tc>
        <w:tc>
          <w:tcPr>
            <w:tcW w:w="534" w:type="pct"/>
            <w:tcBorders>
              <w:top w:val="single" w:sz="4" w:space="0" w:color="auto"/>
              <w:bottom w:val="single" w:sz="4" w:space="0" w:color="auto"/>
            </w:tcBorders>
            <w:shd w:val="clear" w:color="auto" w:fill="auto"/>
            <w:noWrap/>
            <w:vAlign w:val="bottom"/>
            <w:hideMark/>
          </w:tcPr>
          <w:p w14:paraId="048331A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Atac</w:t>
            </w:r>
          </w:p>
        </w:tc>
        <w:tc>
          <w:tcPr>
            <w:tcW w:w="393" w:type="pct"/>
            <w:tcBorders>
              <w:top w:val="single" w:sz="4" w:space="0" w:color="auto"/>
              <w:bottom w:val="single" w:sz="4" w:space="0" w:color="auto"/>
            </w:tcBorders>
            <w:shd w:val="clear" w:color="auto" w:fill="auto"/>
            <w:noWrap/>
            <w:vAlign w:val="bottom"/>
            <w:hideMark/>
          </w:tcPr>
          <w:p w14:paraId="381434A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Dmp</w:t>
            </w:r>
          </w:p>
        </w:tc>
      </w:tr>
      <w:tr w:rsidR="0022162D" w:rsidRPr="006A51FD" w14:paraId="6F5C8E14" w14:textId="77777777" w:rsidTr="0022162D">
        <w:trPr>
          <w:trHeight w:val="255"/>
        </w:trPr>
        <w:tc>
          <w:tcPr>
            <w:tcW w:w="374" w:type="pct"/>
            <w:tcBorders>
              <w:top w:val="single" w:sz="4" w:space="0" w:color="auto"/>
            </w:tcBorders>
            <w:shd w:val="clear" w:color="auto" w:fill="auto"/>
            <w:noWrap/>
            <w:vAlign w:val="bottom"/>
          </w:tcPr>
          <w:p w14:paraId="4E7E904E"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tcBorders>
              <w:top w:val="single" w:sz="4" w:space="0" w:color="auto"/>
            </w:tcBorders>
            <w:shd w:val="clear" w:color="auto" w:fill="auto"/>
            <w:noWrap/>
            <w:vAlign w:val="bottom"/>
          </w:tcPr>
          <w:p w14:paraId="6872D813"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tcBorders>
              <w:top w:val="single" w:sz="4" w:space="0" w:color="auto"/>
            </w:tcBorders>
            <w:shd w:val="clear" w:color="auto" w:fill="auto"/>
            <w:noWrap/>
            <w:vAlign w:val="bottom"/>
          </w:tcPr>
          <w:p w14:paraId="18D845A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tcBorders>
              <w:top w:val="single" w:sz="4" w:space="0" w:color="auto"/>
            </w:tcBorders>
            <w:shd w:val="clear" w:color="auto" w:fill="auto"/>
            <w:noWrap/>
            <w:vAlign w:val="bottom"/>
          </w:tcPr>
          <w:p w14:paraId="3BF47E4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tcBorders>
              <w:top w:val="single" w:sz="4" w:space="0" w:color="auto"/>
            </w:tcBorders>
            <w:shd w:val="clear" w:color="auto" w:fill="auto"/>
            <w:noWrap/>
            <w:vAlign w:val="bottom"/>
          </w:tcPr>
          <w:p w14:paraId="2D9CE0C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tcBorders>
              <w:top w:val="single" w:sz="4" w:space="0" w:color="auto"/>
            </w:tcBorders>
            <w:vAlign w:val="bottom"/>
          </w:tcPr>
          <w:p w14:paraId="7668FA1A"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Max</w:t>
            </w:r>
          </w:p>
        </w:tc>
        <w:tc>
          <w:tcPr>
            <w:tcW w:w="245" w:type="pct"/>
            <w:tcBorders>
              <w:top w:val="single" w:sz="4" w:space="0" w:color="auto"/>
            </w:tcBorders>
            <w:shd w:val="clear" w:color="auto" w:fill="auto"/>
            <w:noWrap/>
            <w:vAlign w:val="bottom"/>
          </w:tcPr>
          <w:p w14:paraId="344FAB4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23</w:t>
            </w:r>
          </w:p>
        </w:tc>
        <w:tc>
          <w:tcPr>
            <w:tcW w:w="359" w:type="pct"/>
            <w:tcBorders>
              <w:top w:val="single" w:sz="4" w:space="0" w:color="auto"/>
            </w:tcBorders>
            <w:shd w:val="clear" w:color="auto" w:fill="auto"/>
            <w:noWrap/>
            <w:vAlign w:val="bottom"/>
          </w:tcPr>
          <w:p w14:paraId="6F6AE27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368</w:t>
            </w:r>
          </w:p>
        </w:tc>
        <w:tc>
          <w:tcPr>
            <w:tcW w:w="324" w:type="pct"/>
            <w:tcBorders>
              <w:top w:val="single" w:sz="4" w:space="0" w:color="auto"/>
            </w:tcBorders>
            <w:shd w:val="clear" w:color="auto" w:fill="auto"/>
            <w:noWrap/>
            <w:vAlign w:val="bottom"/>
          </w:tcPr>
          <w:p w14:paraId="727ECBF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0.03</w:t>
            </w:r>
          </w:p>
        </w:tc>
        <w:tc>
          <w:tcPr>
            <w:tcW w:w="352" w:type="pct"/>
            <w:tcBorders>
              <w:top w:val="single" w:sz="4" w:space="0" w:color="auto"/>
            </w:tcBorders>
            <w:shd w:val="clear" w:color="auto" w:fill="auto"/>
            <w:noWrap/>
            <w:vAlign w:val="bottom"/>
          </w:tcPr>
          <w:p w14:paraId="0564A45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0.16</w:t>
            </w:r>
          </w:p>
        </w:tc>
        <w:tc>
          <w:tcPr>
            <w:tcW w:w="534" w:type="pct"/>
            <w:tcBorders>
              <w:top w:val="single" w:sz="4" w:space="0" w:color="auto"/>
            </w:tcBorders>
            <w:shd w:val="clear" w:color="auto" w:fill="auto"/>
            <w:noWrap/>
            <w:vAlign w:val="bottom"/>
          </w:tcPr>
          <w:p w14:paraId="0100979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tcBorders>
              <w:top w:val="single" w:sz="4" w:space="0" w:color="auto"/>
            </w:tcBorders>
            <w:shd w:val="clear" w:color="auto" w:fill="auto"/>
            <w:noWrap/>
            <w:vAlign w:val="bottom"/>
          </w:tcPr>
          <w:p w14:paraId="0EC32484"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0.003</w:t>
            </w:r>
          </w:p>
        </w:tc>
      </w:tr>
      <w:tr w:rsidR="0022162D" w:rsidRPr="006A51FD" w14:paraId="029FB02A" w14:textId="77777777" w:rsidTr="0022162D">
        <w:trPr>
          <w:trHeight w:val="255"/>
        </w:trPr>
        <w:tc>
          <w:tcPr>
            <w:tcW w:w="374" w:type="pct"/>
            <w:shd w:val="clear" w:color="auto" w:fill="auto"/>
            <w:noWrap/>
            <w:vAlign w:val="bottom"/>
          </w:tcPr>
          <w:p w14:paraId="4CC38E76"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053D2A66"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1690434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3770D0E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7E0C1CC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31B87108"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Q3</w:t>
            </w:r>
          </w:p>
        </w:tc>
        <w:tc>
          <w:tcPr>
            <w:tcW w:w="245" w:type="pct"/>
            <w:shd w:val="clear" w:color="auto" w:fill="auto"/>
            <w:noWrap/>
            <w:vAlign w:val="bottom"/>
          </w:tcPr>
          <w:p w14:paraId="0BD5140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18</w:t>
            </w:r>
          </w:p>
        </w:tc>
        <w:tc>
          <w:tcPr>
            <w:tcW w:w="359" w:type="pct"/>
            <w:shd w:val="clear" w:color="auto" w:fill="auto"/>
            <w:noWrap/>
            <w:vAlign w:val="bottom"/>
          </w:tcPr>
          <w:p w14:paraId="086F0FE4"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286</w:t>
            </w:r>
          </w:p>
        </w:tc>
        <w:tc>
          <w:tcPr>
            <w:tcW w:w="324" w:type="pct"/>
            <w:shd w:val="clear" w:color="auto" w:fill="auto"/>
            <w:noWrap/>
            <w:vAlign w:val="bottom"/>
          </w:tcPr>
          <w:p w14:paraId="27C1572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0.02</w:t>
            </w:r>
          </w:p>
        </w:tc>
        <w:tc>
          <w:tcPr>
            <w:tcW w:w="352" w:type="pct"/>
            <w:shd w:val="clear" w:color="auto" w:fill="auto"/>
            <w:noWrap/>
            <w:vAlign w:val="bottom"/>
          </w:tcPr>
          <w:p w14:paraId="3F3924EC"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0.12</w:t>
            </w:r>
          </w:p>
        </w:tc>
        <w:tc>
          <w:tcPr>
            <w:tcW w:w="534" w:type="pct"/>
            <w:shd w:val="clear" w:color="auto" w:fill="auto"/>
            <w:noWrap/>
            <w:vAlign w:val="bottom"/>
          </w:tcPr>
          <w:p w14:paraId="0E4A3C9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510331F0"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155C0DC6" w14:textId="77777777" w:rsidTr="0022162D">
        <w:trPr>
          <w:trHeight w:val="255"/>
        </w:trPr>
        <w:tc>
          <w:tcPr>
            <w:tcW w:w="374" w:type="pct"/>
            <w:shd w:val="clear" w:color="auto" w:fill="auto"/>
            <w:noWrap/>
            <w:vAlign w:val="bottom"/>
          </w:tcPr>
          <w:p w14:paraId="4335E4EB"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059BE4EB" w14:textId="77777777" w:rsidR="0022162D" w:rsidRPr="008A2A11" w:rsidRDefault="0022162D" w:rsidP="0022162D">
            <w:pPr>
              <w:spacing w:after="0" w:line="240" w:lineRule="auto"/>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DK</w:t>
            </w:r>
          </w:p>
        </w:tc>
        <w:tc>
          <w:tcPr>
            <w:tcW w:w="471" w:type="pct"/>
            <w:shd w:val="clear" w:color="auto" w:fill="auto"/>
            <w:noWrap/>
            <w:vAlign w:val="bottom"/>
          </w:tcPr>
          <w:p w14:paraId="48A9B1C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2369</w:t>
            </w:r>
          </w:p>
        </w:tc>
        <w:tc>
          <w:tcPr>
            <w:tcW w:w="464" w:type="pct"/>
            <w:shd w:val="clear" w:color="auto" w:fill="auto"/>
            <w:noWrap/>
            <w:vAlign w:val="bottom"/>
          </w:tcPr>
          <w:p w14:paraId="3117330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12,244</w:t>
            </w:r>
          </w:p>
        </w:tc>
        <w:tc>
          <w:tcPr>
            <w:tcW w:w="432" w:type="pct"/>
            <w:shd w:val="clear" w:color="auto" w:fill="auto"/>
            <w:noWrap/>
            <w:vAlign w:val="bottom"/>
          </w:tcPr>
          <w:p w14:paraId="620CA14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16</w:t>
            </w:r>
          </w:p>
        </w:tc>
        <w:tc>
          <w:tcPr>
            <w:tcW w:w="506" w:type="pct"/>
            <w:vAlign w:val="bottom"/>
          </w:tcPr>
          <w:p w14:paraId="1993FA8F"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Median</w:t>
            </w:r>
          </w:p>
        </w:tc>
        <w:tc>
          <w:tcPr>
            <w:tcW w:w="245" w:type="pct"/>
            <w:shd w:val="clear" w:color="auto" w:fill="auto"/>
            <w:noWrap/>
            <w:vAlign w:val="bottom"/>
          </w:tcPr>
          <w:p w14:paraId="5D000AA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15</w:t>
            </w:r>
          </w:p>
        </w:tc>
        <w:tc>
          <w:tcPr>
            <w:tcW w:w="359" w:type="pct"/>
            <w:shd w:val="clear" w:color="auto" w:fill="auto"/>
            <w:noWrap/>
            <w:vAlign w:val="bottom"/>
          </w:tcPr>
          <w:p w14:paraId="65A5862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240</w:t>
            </w:r>
          </w:p>
        </w:tc>
        <w:tc>
          <w:tcPr>
            <w:tcW w:w="324" w:type="pct"/>
            <w:shd w:val="clear" w:color="auto" w:fill="auto"/>
            <w:noWrap/>
            <w:vAlign w:val="bottom"/>
          </w:tcPr>
          <w:p w14:paraId="1A19609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0.02</w:t>
            </w:r>
          </w:p>
        </w:tc>
        <w:tc>
          <w:tcPr>
            <w:tcW w:w="352" w:type="pct"/>
            <w:shd w:val="clear" w:color="auto" w:fill="auto"/>
            <w:noWrap/>
            <w:vAlign w:val="bottom"/>
          </w:tcPr>
          <w:p w14:paraId="5A9A439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0.10</w:t>
            </w:r>
          </w:p>
        </w:tc>
        <w:tc>
          <w:tcPr>
            <w:tcW w:w="534" w:type="pct"/>
            <w:shd w:val="clear" w:color="auto" w:fill="auto"/>
            <w:noWrap/>
            <w:vAlign w:val="bottom"/>
          </w:tcPr>
          <w:p w14:paraId="6B1FB21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54,496</w:t>
            </w:r>
          </w:p>
        </w:tc>
        <w:tc>
          <w:tcPr>
            <w:tcW w:w="393" w:type="pct"/>
            <w:shd w:val="clear" w:color="auto" w:fill="auto"/>
            <w:noWrap/>
            <w:vAlign w:val="bottom"/>
          </w:tcPr>
          <w:p w14:paraId="39FF61EA"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5159E3FB" w14:textId="77777777" w:rsidTr="0022162D">
        <w:trPr>
          <w:trHeight w:val="255"/>
        </w:trPr>
        <w:tc>
          <w:tcPr>
            <w:tcW w:w="374" w:type="pct"/>
            <w:shd w:val="clear" w:color="auto" w:fill="auto"/>
            <w:noWrap/>
            <w:vAlign w:val="bottom"/>
          </w:tcPr>
          <w:p w14:paraId="07892E83"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34CA194E"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4839844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6194617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146B417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71BB06AF"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Q1</w:t>
            </w:r>
          </w:p>
        </w:tc>
        <w:tc>
          <w:tcPr>
            <w:tcW w:w="245" w:type="pct"/>
            <w:shd w:val="clear" w:color="auto" w:fill="auto"/>
            <w:noWrap/>
            <w:vAlign w:val="bottom"/>
          </w:tcPr>
          <w:p w14:paraId="2EFC57F8"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13</w:t>
            </w:r>
          </w:p>
        </w:tc>
        <w:tc>
          <w:tcPr>
            <w:tcW w:w="359" w:type="pct"/>
            <w:shd w:val="clear" w:color="auto" w:fill="auto"/>
            <w:noWrap/>
            <w:vAlign w:val="bottom"/>
          </w:tcPr>
          <w:p w14:paraId="21C78A4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208</w:t>
            </w:r>
          </w:p>
        </w:tc>
        <w:tc>
          <w:tcPr>
            <w:tcW w:w="324" w:type="pct"/>
            <w:shd w:val="clear" w:color="auto" w:fill="auto"/>
            <w:noWrap/>
            <w:vAlign w:val="bottom"/>
          </w:tcPr>
          <w:p w14:paraId="7F0FAC3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0.02</w:t>
            </w:r>
          </w:p>
        </w:tc>
        <w:tc>
          <w:tcPr>
            <w:tcW w:w="352" w:type="pct"/>
            <w:shd w:val="clear" w:color="auto" w:fill="auto"/>
            <w:noWrap/>
            <w:vAlign w:val="bottom"/>
          </w:tcPr>
          <w:p w14:paraId="174D9FB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0.09</w:t>
            </w:r>
          </w:p>
        </w:tc>
        <w:tc>
          <w:tcPr>
            <w:tcW w:w="534" w:type="pct"/>
            <w:shd w:val="clear" w:color="auto" w:fill="auto"/>
            <w:noWrap/>
            <w:vAlign w:val="bottom"/>
          </w:tcPr>
          <w:p w14:paraId="17F4966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1D39E6D9"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0DCF4616" w14:textId="77777777" w:rsidTr="0022162D">
        <w:trPr>
          <w:trHeight w:val="255"/>
        </w:trPr>
        <w:tc>
          <w:tcPr>
            <w:tcW w:w="374" w:type="pct"/>
            <w:shd w:val="clear" w:color="auto" w:fill="auto"/>
            <w:noWrap/>
            <w:vAlign w:val="bottom"/>
          </w:tcPr>
          <w:p w14:paraId="008BE32A"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1196609B"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5104E37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43962FD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73B54B4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0D15C148"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Min</w:t>
            </w:r>
          </w:p>
        </w:tc>
        <w:tc>
          <w:tcPr>
            <w:tcW w:w="245" w:type="pct"/>
            <w:shd w:val="clear" w:color="auto" w:fill="auto"/>
            <w:noWrap/>
            <w:vAlign w:val="bottom"/>
          </w:tcPr>
          <w:p w14:paraId="16A49C9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7</w:t>
            </w:r>
          </w:p>
        </w:tc>
        <w:tc>
          <w:tcPr>
            <w:tcW w:w="359" w:type="pct"/>
            <w:shd w:val="clear" w:color="auto" w:fill="auto"/>
            <w:noWrap/>
            <w:vAlign w:val="bottom"/>
          </w:tcPr>
          <w:p w14:paraId="4417C72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112</w:t>
            </w:r>
          </w:p>
        </w:tc>
        <w:tc>
          <w:tcPr>
            <w:tcW w:w="324" w:type="pct"/>
            <w:shd w:val="clear" w:color="auto" w:fill="auto"/>
            <w:noWrap/>
            <w:vAlign w:val="bottom"/>
          </w:tcPr>
          <w:p w14:paraId="5F40513A"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0.01</w:t>
            </w:r>
          </w:p>
        </w:tc>
        <w:tc>
          <w:tcPr>
            <w:tcW w:w="352" w:type="pct"/>
            <w:shd w:val="clear" w:color="auto" w:fill="auto"/>
            <w:noWrap/>
            <w:vAlign w:val="bottom"/>
          </w:tcPr>
          <w:p w14:paraId="4178F60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0.05</w:t>
            </w:r>
          </w:p>
        </w:tc>
        <w:tc>
          <w:tcPr>
            <w:tcW w:w="534" w:type="pct"/>
            <w:shd w:val="clear" w:color="auto" w:fill="auto"/>
            <w:noWrap/>
            <w:vAlign w:val="bottom"/>
          </w:tcPr>
          <w:p w14:paraId="58839A8C"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4BCCE08C"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0.001</w:t>
            </w:r>
          </w:p>
        </w:tc>
      </w:tr>
      <w:tr w:rsidR="0022162D" w:rsidRPr="006A51FD" w14:paraId="307394D0" w14:textId="77777777" w:rsidTr="0022162D">
        <w:trPr>
          <w:trHeight w:val="255"/>
        </w:trPr>
        <w:tc>
          <w:tcPr>
            <w:tcW w:w="374" w:type="pct"/>
            <w:shd w:val="clear" w:color="auto" w:fill="auto"/>
            <w:noWrap/>
            <w:vAlign w:val="bottom"/>
          </w:tcPr>
          <w:p w14:paraId="63C06AB2"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67CA0B0C"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4D16CA2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7E55877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3239D504"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6FADC1B5"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Max</w:t>
            </w:r>
          </w:p>
        </w:tc>
        <w:tc>
          <w:tcPr>
            <w:tcW w:w="245" w:type="pct"/>
            <w:shd w:val="clear" w:color="auto" w:fill="auto"/>
            <w:noWrap/>
            <w:vAlign w:val="bottom"/>
          </w:tcPr>
          <w:p w14:paraId="77ED32F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23</w:t>
            </w:r>
          </w:p>
        </w:tc>
        <w:tc>
          <w:tcPr>
            <w:tcW w:w="359" w:type="pct"/>
            <w:shd w:val="clear" w:color="auto" w:fill="auto"/>
            <w:noWrap/>
            <w:vAlign w:val="bottom"/>
          </w:tcPr>
          <w:p w14:paraId="61CA060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299</w:t>
            </w:r>
          </w:p>
        </w:tc>
        <w:tc>
          <w:tcPr>
            <w:tcW w:w="324" w:type="pct"/>
            <w:shd w:val="clear" w:color="auto" w:fill="auto"/>
            <w:noWrap/>
            <w:vAlign w:val="bottom"/>
          </w:tcPr>
          <w:p w14:paraId="1E56069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0.25</w:t>
            </w:r>
          </w:p>
        </w:tc>
        <w:tc>
          <w:tcPr>
            <w:tcW w:w="352" w:type="pct"/>
            <w:shd w:val="clear" w:color="auto" w:fill="auto"/>
            <w:noWrap/>
            <w:vAlign w:val="bottom"/>
          </w:tcPr>
          <w:p w14:paraId="6547DD1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0.12</w:t>
            </w:r>
          </w:p>
        </w:tc>
        <w:tc>
          <w:tcPr>
            <w:tcW w:w="534" w:type="pct"/>
            <w:shd w:val="clear" w:color="auto" w:fill="auto"/>
            <w:noWrap/>
            <w:vAlign w:val="bottom"/>
          </w:tcPr>
          <w:p w14:paraId="10F8CBF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33B48C35"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4CBEBD9B" w14:textId="77777777" w:rsidTr="0022162D">
        <w:trPr>
          <w:trHeight w:val="255"/>
        </w:trPr>
        <w:tc>
          <w:tcPr>
            <w:tcW w:w="374" w:type="pct"/>
            <w:shd w:val="clear" w:color="auto" w:fill="auto"/>
            <w:noWrap/>
            <w:vAlign w:val="bottom"/>
          </w:tcPr>
          <w:p w14:paraId="5D20B4F2"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4ACA8965"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5705CD98"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14AD1B4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4FFB810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7E92B3E6"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Q3</w:t>
            </w:r>
          </w:p>
        </w:tc>
        <w:tc>
          <w:tcPr>
            <w:tcW w:w="245" w:type="pct"/>
            <w:shd w:val="clear" w:color="auto" w:fill="auto"/>
            <w:noWrap/>
            <w:vAlign w:val="bottom"/>
          </w:tcPr>
          <w:p w14:paraId="5D0C792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18</w:t>
            </w:r>
          </w:p>
        </w:tc>
        <w:tc>
          <w:tcPr>
            <w:tcW w:w="359" w:type="pct"/>
            <w:shd w:val="clear" w:color="auto" w:fill="auto"/>
            <w:noWrap/>
            <w:vAlign w:val="bottom"/>
          </w:tcPr>
          <w:p w14:paraId="429013D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232</w:t>
            </w:r>
          </w:p>
        </w:tc>
        <w:tc>
          <w:tcPr>
            <w:tcW w:w="324" w:type="pct"/>
            <w:shd w:val="clear" w:color="auto" w:fill="auto"/>
            <w:noWrap/>
            <w:vAlign w:val="bottom"/>
          </w:tcPr>
          <w:p w14:paraId="2C56476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0.19</w:t>
            </w:r>
          </w:p>
        </w:tc>
        <w:tc>
          <w:tcPr>
            <w:tcW w:w="352" w:type="pct"/>
            <w:shd w:val="clear" w:color="auto" w:fill="auto"/>
            <w:noWrap/>
            <w:vAlign w:val="bottom"/>
          </w:tcPr>
          <w:p w14:paraId="04FDC63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0.10</w:t>
            </w:r>
          </w:p>
        </w:tc>
        <w:tc>
          <w:tcPr>
            <w:tcW w:w="534" w:type="pct"/>
            <w:shd w:val="clear" w:color="auto" w:fill="auto"/>
            <w:noWrap/>
            <w:vAlign w:val="bottom"/>
          </w:tcPr>
          <w:p w14:paraId="16A8C06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62EA2C9F"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02E510E6" w14:textId="77777777" w:rsidTr="0022162D">
        <w:trPr>
          <w:trHeight w:val="255"/>
        </w:trPr>
        <w:tc>
          <w:tcPr>
            <w:tcW w:w="374" w:type="pct"/>
            <w:shd w:val="clear" w:color="auto" w:fill="auto"/>
            <w:noWrap/>
            <w:vAlign w:val="bottom"/>
          </w:tcPr>
          <w:p w14:paraId="4C7CC816"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6A14D998" w14:textId="77777777" w:rsidR="0022162D" w:rsidRPr="008A2A11" w:rsidRDefault="0022162D" w:rsidP="0022162D">
            <w:pPr>
              <w:spacing w:after="0" w:line="240" w:lineRule="auto"/>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S. Swe</w:t>
            </w:r>
          </w:p>
        </w:tc>
        <w:tc>
          <w:tcPr>
            <w:tcW w:w="471" w:type="pct"/>
            <w:shd w:val="clear" w:color="auto" w:fill="auto"/>
            <w:noWrap/>
            <w:vAlign w:val="bottom"/>
          </w:tcPr>
          <w:p w14:paraId="3CEC81B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2369</w:t>
            </w:r>
          </w:p>
        </w:tc>
        <w:tc>
          <w:tcPr>
            <w:tcW w:w="464" w:type="pct"/>
            <w:shd w:val="clear" w:color="auto" w:fill="auto"/>
            <w:noWrap/>
            <w:vAlign w:val="bottom"/>
          </w:tcPr>
          <w:p w14:paraId="583A5AF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1178</w:t>
            </w:r>
          </w:p>
        </w:tc>
        <w:tc>
          <w:tcPr>
            <w:tcW w:w="432" w:type="pct"/>
            <w:shd w:val="clear" w:color="auto" w:fill="auto"/>
            <w:noWrap/>
            <w:vAlign w:val="bottom"/>
          </w:tcPr>
          <w:p w14:paraId="51BFD898"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13</w:t>
            </w:r>
          </w:p>
        </w:tc>
        <w:tc>
          <w:tcPr>
            <w:tcW w:w="506" w:type="pct"/>
            <w:vAlign w:val="bottom"/>
          </w:tcPr>
          <w:p w14:paraId="47E52186"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Median</w:t>
            </w:r>
          </w:p>
        </w:tc>
        <w:tc>
          <w:tcPr>
            <w:tcW w:w="245" w:type="pct"/>
            <w:shd w:val="clear" w:color="auto" w:fill="auto"/>
            <w:noWrap/>
            <w:vAlign w:val="bottom"/>
          </w:tcPr>
          <w:p w14:paraId="3C43F78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15</w:t>
            </w:r>
          </w:p>
        </w:tc>
        <w:tc>
          <w:tcPr>
            <w:tcW w:w="359" w:type="pct"/>
            <w:shd w:val="clear" w:color="auto" w:fill="auto"/>
            <w:noWrap/>
            <w:vAlign w:val="bottom"/>
          </w:tcPr>
          <w:p w14:paraId="167B0A4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195</w:t>
            </w:r>
          </w:p>
        </w:tc>
        <w:tc>
          <w:tcPr>
            <w:tcW w:w="324" w:type="pct"/>
            <w:shd w:val="clear" w:color="auto" w:fill="auto"/>
            <w:noWrap/>
            <w:vAlign w:val="bottom"/>
          </w:tcPr>
          <w:p w14:paraId="0946D7C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0.16</w:t>
            </w:r>
          </w:p>
        </w:tc>
        <w:tc>
          <w:tcPr>
            <w:tcW w:w="352" w:type="pct"/>
            <w:shd w:val="clear" w:color="auto" w:fill="auto"/>
            <w:noWrap/>
            <w:vAlign w:val="bottom"/>
          </w:tcPr>
          <w:p w14:paraId="7DD1DDA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0.08</w:t>
            </w:r>
          </w:p>
        </w:tc>
        <w:tc>
          <w:tcPr>
            <w:tcW w:w="534" w:type="pct"/>
            <w:shd w:val="clear" w:color="auto" w:fill="auto"/>
            <w:noWrap/>
            <w:vAlign w:val="bottom"/>
          </w:tcPr>
          <w:p w14:paraId="7730B45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54,496</w:t>
            </w:r>
          </w:p>
        </w:tc>
        <w:tc>
          <w:tcPr>
            <w:tcW w:w="393" w:type="pct"/>
            <w:shd w:val="clear" w:color="auto" w:fill="auto"/>
            <w:noWrap/>
            <w:vAlign w:val="bottom"/>
          </w:tcPr>
          <w:p w14:paraId="22827C3E"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3A25C1D5" w14:textId="77777777" w:rsidTr="0022162D">
        <w:trPr>
          <w:trHeight w:val="255"/>
        </w:trPr>
        <w:tc>
          <w:tcPr>
            <w:tcW w:w="374" w:type="pct"/>
            <w:shd w:val="clear" w:color="auto" w:fill="auto"/>
            <w:noWrap/>
            <w:vAlign w:val="bottom"/>
          </w:tcPr>
          <w:p w14:paraId="28C5E7C7"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auto"/>
            <w:noWrap/>
            <w:vAlign w:val="bottom"/>
          </w:tcPr>
          <w:p w14:paraId="4B5974D1"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auto"/>
            <w:noWrap/>
            <w:vAlign w:val="bottom"/>
          </w:tcPr>
          <w:p w14:paraId="41E3574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auto"/>
            <w:noWrap/>
            <w:vAlign w:val="bottom"/>
          </w:tcPr>
          <w:p w14:paraId="499756F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auto"/>
            <w:noWrap/>
            <w:vAlign w:val="bottom"/>
          </w:tcPr>
          <w:p w14:paraId="4DEF3ED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vAlign w:val="bottom"/>
          </w:tcPr>
          <w:p w14:paraId="6E4A3EB4"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Q1</w:t>
            </w:r>
          </w:p>
        </w:tc>
        <w:tc>
          <w:tcPr>
            <w:tcW w:w="245" w:type="pct"/>
            <w:shd w:val="clear" w:color="auto" w:fill="auto"/>
            <w:noWrap/>
            <w:vAlign w:val="bottom"/>
          </w:tcPr>
          <w:p w14:paraId="31546A9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13</w:t>
            </w:r>
          </w:p>
        </w:tc>
        <w:tc>
          <w:tcPr>
            <w:tcW w:w="359" w:type="pct"/>
            <w:shd w:val="clear" w:color="auto" w:fill="auto"/>
            <w:noWrap/>
            <w:vAlign w:val="bottom"/>
          </w:tcPr>
          <w:p w14:paraId="0E8AE02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169</w:t>
            </w:r>
          </w:p>
        </w:tc>
        <w:tc>
          <w:tcPr>
            <w:tcW w:w="324" w:type="pct"/>
            <w:shd w:val="clear" w:color="auto" w:fill="auto"/>
            <w:noWrap/>
            <w:vAlign w:val="bottom"/>
          </w:tcPr>
          <w:p w14:paraId="00C701B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0.14</w:t>
            </w:r>
          </w:p>
        </w:tc>
        <w:tc>
          <w:tcPr>
            <w:tcW w:w="352" w:type="pct"/>
            <w:shd w:val="clear" w:color="auto" w:fill="auto"/>
            <w:noWrap/>
            <w:vAlign w:val="bottom"/>
          </w:tcPr>
          <w:p w14:paraId="6D992AA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0.07</w:t>
            </w:r>
          </w:p>
        </w:tc>
        <w:tc>
          <w:tcPr>
            <w:tcW w:w="534" w:type="pct"/>
            <w:shd w:val="clear" w:color="auto" w:fill="auto"/>
            <w:noWrap/>
            <w:vAlign w:val="bottom"/>
          </w:tcPr>
          <w:p w14:paraId="280762A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auto"/>
            <w:noWrap/>
            <w:vAlign w:val="bottom"/>
          </w:tcPr>
          <w:p w14:paraId="3E6169D4"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0.001</w:t>
            </w:r>
          </w:p>
        </w:tc>
      </w:tr>
      <w:tr w:rsidR="0022162D" w:rsidRPr="006A51FD" w14:paraId="18C86A01" w14:textId="77777777" w:rsidTr="0022162D">
        <w:trPr>
          <w:trHeight w:val="255"/>
        </w:trPr>
        <w:tc>
          <w:tcPr>
            <w:tcW w:w="374" w:type="pct"/>
            <w:tcBorders>
              <w:bottom w:val="single" w:sz="4" w:space="0" w:color="auto"/>
            </w:tcBorders>
            <w:shd w:val="clear" w:color="auto" w:fill="auto"/>
            <w:noWrap/>
            <w:vAlign w:val="bottom"/>
          </w:tcPr>
          <w:p w14:paraId="5589DDB9"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tcBorders>
              <w:bottom w:val="single" w:sz="4" w:space="0" w:color="auto"/>
            </w:tcBorders>
            <w:shd w:val="clear" w:color="auto" w:fill="auto"/>
            <w:noWrap/>
            <w:vAlign w:val="bottom"/>
          </w:tcPr>
          <w:p w14:paraId="250BD7C7"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tcBorders>
              <w:bottom w:val="single" w:sz="4" w:space="0" w:color="auto"/>
            </w:tcBorders>
            <w:shd w:val="clear" w:color="auto" w:fill="auto"/>
            <w:noWrap/>
            <w:vAlign w:val="bottom"/>
          </w:tcPr>
          <w:p w14:paraId="5261B16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tcBorders>
              <w:bottom w:val="single" w:sz="4" w:space="0" w:color="auto"/>
            </w:tcBorders>
            <w:shd w:val="clear" w:color="auto" w:fill="auto"/>
            <w:noWrap/>
            <w:vAlign w:val="bottom"/>
          </w:tcPr>
          <w:p w14:paraId="08DF9A88"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tcBorders>
              <w:bottom w:val="single" w:sz="4" w:space="0" w:color="auto"/>
            </w:tcBorders>
            <w:shd w:val="clear" w:color="auto" w:fill="auto"/>
            <w:noWrap/>
            <w:vAlign w:val="bottom"/>
          </w:tcPr>
          <w:p w14:paraId="05380C48"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tcBorders>
              <w:bottom w:val="single" w:sz="4" w:space="0" w:color="auto"/>
            </w:tcBorders>
            <w:vAlign w:val="bottom"/>
          </w:tcPr>
          <w:p w14:paraId="523BD476"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Min</w:t>
            </w:r>
          </w:p>
        </w:tc>
        <w:tc>
          <w:tcPr>
            <w:tcW w:w="245" w:type="pct"/>
            <w:tcBorders>
              <w:bottom w:val="single" w:sz="4" w:space="0" w:color="auto"/>
            </w:tcBorders>
            <w:shd w:val="clear" w:color="auto" w:fill="auto"/>
            <w:noWrap/>
            <w:vAlign w:val="bottom"/>
          </w:tcPr>
          <w:p w14:paraId="5C529672"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7</w:t>
            </w:r>
          </w:p>
        </w:tc>
        <w:tc>
          <w:tcPr>
            <w:tcW w:w="359" w:type="pct"/>
            <w:tcBorders>
              <w:bottom w:val="single" w:sz="4" w:space="0" w:color="auto"/>
            </w:tcBorders>
            <w:shd w:val="clear" w:color="auto" w:fill="auto"/>
            <w:noWrap/>
            <w:vAlign w:val="bottom"/>
          </w:tcPr>
          <w:p w14:paraId="67627C9C"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91</w:t>
            </w:r>
          </w:p>
        </w:tc>
        <w:tc>
          <w:tcPr>
            <w:tcW w:w="324" w:type="pct"/>
            <w:tcBorders>
              <w:bottom w:val="single" w:sz="4" w:space="0" w:color="auto"/>
            </w:tcBorders>
            <w:shd w:val="clear" w:color="auto" w:fill="auto"/>
            <w:noWrap/>
            <w:vAlign w:val="bottom"/>
          </w:tcPr>
          <w:p w14:paraId="48536DC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0.08</w:t>
            </w:r>
          </w:p>
        </w:tc>
        <w:tc>
          <w:tcPr>
            <w:tcW w:w="352" w:type="pct"/>
            <w:tcBorders>
              <w:bottom w:val="single" w:sz="4" w:space="0" w:color="auto"/>
            </w:tcBorders>
            <w:shd w:val="clear" w:color="auto" w:fill="auto"/>
            <w:noWrap/>
            <w:vAlign w:val="bottom"/>
          </w:tcPr>
          <w:p w14:paraId="43A71D7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0.04</w:t>
            </w:r>
          </w:p>
        </w:tc>
        <w:tc>
          <w:tcPr>
            <w:tcW w:w="534" w:type="pct"/>
            <w:tcBorders>
              <w:bottom w:val="single" w:sz="4" w:space="0" w:color="auto"/>
            </w:tcBorders>
            <w:shd w:val="clear" w:color="auto" w:fill="auto"/>
            <w:noWrap/>
            <w:vAlign w:val="bottom"/>
          </w:tcPr>
          <w:p w14:paraId="7D235F6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tcBorders>
              <w:bottom w:val="single" w:sz="4" w:space="0" w:color="auto"/>
            </w:tcBorders>
            <w:shd w:val="clear" w:color="auto" w:fill="auto"/>
            <w:noWrap/>
            <w:vAlign w:val="bottom"/>
          </w:tcPr>
          <w:p w14:paraId="51111E68"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0.001</w:t>
            </w:r>
          </w:p>
        </w:tc>
      </w:tr>
      <w:tr w:rsidR="0022162D" w:rsidRPr="006A51FD" w14:paraId="12DB8720" w14:textId="77777777" w:rsidTr="0022162D">
        <w:trPr>
          <w:trHeight w:val="255"/>
        </w:trPr>
        <w:tc>
          <w:tcPr>
            <w:tcW w:w="374" w:type="pct"/>
            <w:tcBorders>
              <w:top w:val="single" w:sz="4" w:space="0" w:color="auto"/>
            </w:tcBorders>
            <w:shd w:val="clear" w:color="auto" w:fill="F2F2F2" w:themeFill="background1" w:themeFillShade="F2"/>
            <w:noWrap/>
            <w:vAlign w:val="bottom"/>
          </w:tcPr>
          <w:p w14:paraId="5B976341"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tcBorders>
              <w:top w:val="single" w:sz="4" w:space="0" w:color="auto"/>
            </w:tcBorders>
            <w:shd w:val="clear" w:color="auto" w:fill="F2F2F2" w:themeFill="background1" w:themeFillShade="F2"/>
            <w:noWrap/>
            <w:vAlign w:val="bottom"/>
          </w:tcPr>
          <w:p w14:paraId="59C7ABF9"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tcBorders>
              <w:top w:val="single" w:sz="4" w:space="0" w:color="auto"/>
            </w:tcBorders>
            <w:shd w:val="clear" w:color="auto" w:fill="F2F2F2" w:themeFill="background1" w:themeFillShade="F2"/>
            <w:noWrap/>
            <w:vAlign w:val="bottom"/>
          </w:tcPr>
          <w:p w14:paraId="5C1D56DB"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tcBorders>
              <w:top w:val="single" w:sz="4" w:space="0" w:color="auto"/>
            </w:tcBorders>
            <w:shd w:val="clear" w:color="auto" w:fill="F2F2F2" w:themeFill="background1" w:themeFillShade="F2"/>
            <w:noWrap/>
            <w:vAlign w:val="bottom"/>
          </w:tcPr>
          <w:p w14:paraId="6C9A02D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tcBorders>
              <w:top w:val="single" w:sz="4" w:space="0" w:color="auto"/>
            </w:tcBorders>
            <w:shd w:val="clear" w:color="auto" w:fill="F2F2F2" w:themeFill="background1" w:themeFillShade="F2"/>
            <w:noWrap/>
            <w:vAlign w:val="bottom"/>
          </w:tcPr>
          <w:p w14:paraId="6B6D13C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tcBorders>
              <w:top w:val="single" w:sz="4" w:space="0" w:color="auto"/>
            </w:tcBorders>
            <w:shd w:val="clear" w:color="auto" w:fill="F2F2F2" w:themeFill="background1" w:themeFillShade="F2"/>
            <w:vAlign w:val="bottom"/>
          </w:tcPr>
          <w:p w14:paraId="529BBEEF"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Max</w:t>
            </w:r>
          </w:p>
        </w:tc>
        <w:tc>
          <w:tcPr>
            <w:tcW w:w="245" w:type="pct"/>
            <w:tcBorders>
              <w:top w:val="single" w:sz="4" w:space="0" w:color="auto"/>
            </w:tcBorders>
            <w:shd w:val="clear" w:color="auto" w:fill="F2F2F2" w:themeFill="background1" w:themeFillShade="F2"/>
            <w:noWrap/>
            <w:vAlign w:val="bottom"/>
          </w:tcPr>
          <w:p w14:paraId="3BF8BF5A"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23</w:t>
            </w:r>
          </w:p>
        </w:tc>
        <w:tc>
          <w:tcPr>
            <w:tcW w:w="359" w:type="pct"/>
            <w:tcBorders>
              <w:top w:val="single" w:sz="4" w:space="0" w:color="auto"/>
            </w:tcBorders>
            <w:shd w:val="clear" w:color="auto" w:fill="F2F2F2" w:themeFill="background1" w:themeFillShade="F2"/>
            <w:noWrap/>
            <w:vAlign w:val="bottom"/>
          </w:tcPr>
          <w:p w14:paraId="50D1A215"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667</w:t>
            </w:r>
          </w:p>
        </w:tc>
        <w:tc>
          <w:tcPr>
            <w:tcW w:w="324" w:type="pct"/>
            <w:tcBorders>
              <w:top w:val="single" w:sz="4" w:space="0" w:color="auto"/>
            </w:tcBorders>
            <w:shd w:val="clear" w:color="auto" w:fill="F2F2F2" w:themeFill="background1" w:themeFillShade="F2"/>
            <w:noWrap/>
            <w:vAlign w:val="bottom"/>
          </w:tcPr>
          <w:p w14:paraId="1543D6EC"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0.05</w:t>
            </w:r>
          </w:p>
        </w:tc>
        <w:tc>
          <w:tcPr>
            <w:tcW w:w="352" w:type="pct"/>
            <w:tcBorders>
              <w:top w:val="single" w:sz="4" w:space="0" w:color="auto"/>
            </w:tcBorders>
            <w:shd w:val="clear" w:color="auto" w:fill="F2F2F2" w:themeFill="background1" w:themeFillShade="F2"/>
            <w:noWrap/>
            <w:vAlign w:val="bottom"/>
          </w:tcPr>
          <w:p w14:paraId="6698E6A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0.28</w:t>
            </w:r>
          </w:p>
        </w:tc>
        <w:tc>
          <w:tcPr>
            <w:tcW w:w="534" w:type="pct"/>
            <w:tcBorders>
              <w:top w:val="single" w:sz="4" w:space="0" w:color="auto"/>
            </w:tcBorders>
            <w:shd w:val="clear" w:color="auto" w:fill="F2F2F2" w:themeFill="background1" w:themeFillShade="F2"/>
            <w:noWrap/>
            <w:vAlign w:val="bottom"/>
          </w:tcPr>
          <w:p w14:paraId="12D5D3D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tcBorders>
              <w:top w:val="single" w:sz="4" w:space="0" w:color="auto"/>
            </w:tcBorders>
            <w:shd w:val="clear" w:color="auto" w:fill="F2F2F2" w:themeFill="background1" w:themeFillShade="F2"/>
            <w:noWrap/>
            <w:vAlign w:val="bottom"/>
          </w:tcPr>
          <w:p w14:paraId="302B940D"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0.006</w:t>
            </w:r>
          </w:p>
        </w:tc>
      </w:tr>
      <w:tr w:rsidR="0022162D" w:rsidRPr="006A51FD" w14:paraId="50A8E89C" w14:textId="77777777" w:rsidTr="0022162D">
        <w:trPr>
          <w:trHeight w:val="255"/>
        </w:trPr>
        <w:tc>
          <w:tcPr>
            <w:tcW w:w="374" w:type="pct"/>
            <w:shd w:val="clear" w:color="auto" w:fill="F2F2F2" w:themeFill="background1" w:themeFillShade="F2"/>
            <w:noWrap/>
            <w:vAlign w:val="bottom"/>
          </w:tcPr>
          <w:p w14:paraId="0ADB8648"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F2F2F2" w:themeFill="background1" w:themeFillShade="F2"/>
            <w:noWrap/>
            <w:vAlign w:val="bottom"/>
          </w:tcPr>
          <w:p w14:paraId="22BB3FB7"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F2F2F2" w:themeFill="background1" w:themeFillShade="F2"/>
            <w:noWrap/>
            <w:vAlign w:val="bottom"/>
          </w:tcPr>
          <w:p w14:paraId="048814D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F2F2F2" w:themeFill="background1" w:themeFillShade="F2"/>
            <w:noWrap/>
            <w:vAlign w:val="bottom"/>
          </w:tcPr>
          <w:p w14:paraId="739543C4"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F2F2F2" w:themeFill="background1" w:themeFillShade="F2"/>
            <w:noWrap/>
            <w:vAlign w:val="bottom"/>
          </w:tcPr>
          <w:p w14:paraId="40559C1B"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shd w:val="clear" w:color="auto" w:fill="F2F2F2" w:themeFill="background1" w:themeFillShade="F2"/>
            <w:vAlign w:val="bottom"/>
          </w:tcPr>
          <w:p w14:paraId="2F5292D9"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Q3</w:t>
            </w:r>
          </w:p>
        </w:tc>
        <w:tc>
          <w:tcPr>
            <w:tcW w:w="245" w:type="pct"/>
            <w:shd w:val="clear" w:color="auto" w:fill="F2F2F2" w:themeFill="background1" w:themeFillShade="F2"/>
            <w:noWrap/>
            <w:vAlign w:val="bottom"/>
          </w:tcPr>
          <w:p w14:paraId="0DD85CE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18</w:t>
            </w:r>
          </w:p>
        </w:tc>
        <w:tc>
          <w:tcPr>
            <w:tcW w:w="359" w:type="pct"/>
            <w:shd w:val="clear" w:color="auto" w:fill="F2F2F2" w:themeFill="background1" w:themeFillShade="F2"/>
            <w:noWrap/>
            <w:vAlign w:val="bottom"/>
          </w:tcPr>
          <w:p w14:paraId="4071147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518</w:t>
            </w:r>
          </w:p>
        </w:tc>
        <w:tc>
          <w:tcPr>
            <w:tcW w:w="324" w:type="pct"/>
            <w:shd w:val="clear" w:color="auto" w:fill="F2F2F2" w:themeFill="background1" w:themeFillShade="F2"/>
            <w:noWrap/>
            <w:vAlign w:val="bottom"/>
          </w:tcPr>
          <w:p w14:paraId="4D2AC71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0.04</w:t>
            </w:r>
          </w:p>
        </w:tc>
        <w:tc>
          <w:tcPr>
            <w:tcW w:w="352" w:type="pct"/>
            <w:shd w:val="clear" w:color="auto" w:fill="F2F2F2" w:themeFill="background1" w:themeFillShade="F2"/>
            <w:noWrap/>
            <w:vAlign w:val="bottom"/>
          </w:tcPr>
          <w:p w14:paraId="7D24771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0.22</w:t>
            </w:r>
          </w:p>
        </w:tc>
        <w:tc>
          <w:tcPr>
            <w:tcW w:w="534" w:type="pct"/>
            <w:shd w:val="clear" w:color="auto" w:fill="F2F2F2" w:themeFill="background1" w:themeFillShade="F2"/>
            <w:noWrap/>
            <w:vAlign w:val="bottom"/>
          </w:tcPr>
          <w:p w14:paraId="7AFAE22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F2F2F2" w:themeFill="background1" w:themeFillShade="F2"/>
            <w:noWrap/>
            <w:vAlign w:val="bottom"/>
          </w:tcPr>
          <w:p w14:paraId="05C42415"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0.004</w:t>
            </w:r>
          </w:p>
        </w:tc>
      </w:tr>
      <w:tr w:rsidR="0022162D" w:rsidRPr="006A51FD" w14:paraId="54A678D6" w14:textId="77777777" w:rsidTr="0022162D">
        <w:trPr>
          <w:trHeight w:val="255"/>
        </w:trPr>
        <w:tc>
          <w:tcPr>
            <w:tcW w:w="374" w:type="pct"/>
            <w:shd w:val="clear" w:color="auto" w:fill="F2F2F2" w:themeFill="background1" w:themeFillShade="F2"/>
            <w:noWrap/>
            <w:vAlign w:val="bottom"/>
          </w:tcPr>
          <w:p w14:paraId="7AF07E3D" w14:textId="77777777" w:rsidR="0022162D" w:rsidRPr="008A2A11" w:rsidRDefault="0022162D" w:rsidP="0022162D">
            <w:pPr>
              <w:spacing w:after="0" w:line="240" w:lineRule="auto"/>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Total</w:t>
            </w:r>
          </w:p>
        </w:tc>
        <w:tc>
          <w:tcPr>
            <w:tcW w:w="545" w:type="pct"/>
            <w:shd w:val="clear" w:color="auto" w:fill="F2F2F2" w:themeFill="background1" w:themeFillShade="F2"/>
            <w:noWrap/>
            <w:vAlign w:val="bottom"/>
          </w:tcPr>
          <w:p w14:paraId="7727D4A1" w14:textId="77777777" w:rsidR="0022162D" w:rsidRPr="008A2A11" w:rsidRDefault="0022162D" w:rsidP="0022162D">
            <w:pPr>
              <w:spacing w:after="0" w:line="240" w:lineRule="auto"/>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S. Scand</w:t>
            </w:r>
          </w:p>
        </w:tc>
        <w:tc>
          <w:tcPr>
            <w:tcW w:w="471" w:type="pct"/>
            <w:shd w:val="clear" w:color="auto" w:fill="F2F2F2" w:themeFill="background1" w:themeFillShade="F2"/>
            <w:noWrap/>
            <w:vAlign w:val="bottom"/>
          </w:tcPr>
          <w:p w14:paraId="4E15290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2369</w:t>
            </w:r>
          </w:p>
        </w:tc>
        <w:tc>
          <w:tcPr>
            <w:tcW w:w="464" w:type="pct"/>
            <w:shd w:val="clear" w:color="auto" w:fill="F2F2F2" w:themeFill="background1" w:themeFillShade="F2"/>
            <w:noWrap/>
            <w:vAlign w:val="bottom"/>
          </w:tcPr>
          <w:p w14:paraId="1CD4248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13,422</w:t>
            </w:r>
          </w:p>
        </w:tc>
        <w:tc>
          <w:tcPr>
            <w:tcW w:w="432" w:type="pct"/>
            <w:shd w:val="clear" w:color="auto" w:fill="F2F2F2" w:themeFill="background1" w:themeFillShade="F2"/>
            <w:noWrap/>
            <w:vAlign w:val="bottom"/>
          </w:tcPr>
          <w:p w14:paraId="118AE66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29</w:t>
            </w:r>
          </w:p>
        </w:tc>
        <w:tc>
          <w:tcPr>
            <w:tcW w:w="506" w:type="pct"/>
            <w:shd w:val="clear" w:color="auto" w:fill="F2F2F2" w:themeFill="background1" w:themeFillShade="F2"/>
            <w:vAlign w:val="bottom"/>
          </w:tcPr>
          <w:p w14:paraId="18B4D0B6"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Median</w:t>
            </w:r>
          </w:p>
        </w:tc>
        <w:tc>
          <w:tcPr>
            <w:tcW w:w="245" w:type="pct"/>
            <w:shd w:val="clear" w:color="auto" w:fill="F2F2F2" w:themeFill="background1" w:themeFillShade="F2"/>
            <w:noWrap/>
            <w:vAlign w:val="bottom"/>
          </w:tcPr>
          <w:p w14:paraId="6BB795CE"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15</w:t>
            </w:r>
          </w:p>
        </w:tc>
        <w:tc>
          <w:tcPr>
            <w:tcW w:w="359" w:type="pct"/>
            <w:shd w:val="clear" w:color="auto" w:fill="F2F2F2" w:themeFill="background1" w:themeFillShade="F2"/>
            <w:noWrap/>
            <w:vAlign w:val="bottom"/>
          </w:tcPr>
          <w:p w14:paraId="7CFAE8C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435</w:t>
            </w:r>
          </w:p>
        </w:tc>
        <w:tc>
          <w:tcPr>
            <w:tcW w:w="324" w:type="pct"/>
            <w:shd w:val="clear" w:color="auto" w:fill="F2F2F2" w:themeFill="background1" w:themeFillShade="F2"/>
            <w:noWrap/>
            <w:vAlign w:val="bottom"/>
          </w:tcPr>
          <w:p w14:paraId="40C2397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0.03</w:t>
            </w:r>
          </w:p>
        </w:tc>
        <w:tc>
          <w:tcPr>
            <w:tcW w:w="352" w:type="pct"/>
            <w:shd w:val="clear" w:color="auto" w:fill="F2F2F2" w:themeFill="background1" w:themeFillShade="F2"/>
            <w:noWrap/>
            <w:vAlign w:val="bottom"/>
          </w:tcPr>
          <w:p w14:paraId="76239C90"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bCs/>
              </w:rPr>
              <w:t>0.18</w:t>
            </w:r>
          </w:p>
        </w:tc>
        <w:tc>
          <w:tcPr>
            <w:tcW w:w="534" w:type="pct"/>
            <w:shd w:val="clear" w:color="auto" w:fill="F2F2F2" w:themeFill="background1" w:themeFillShade="F2"/>
            <w:noWrap/>
            <w:vAlign w:val="bottom"/>
          </w:tcPr>
          <w:p w14:paraId="4F3A36B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Cs/>
                <w:lang w:eastAsia="nb-NO"/>
              </w:rPr>
              <w:t>54,496</w:t>
            </w:r>
          </w:p>
        </w:tc>
        <w:tc>
          <w:tcPr>
            <w:tcW w:w="393" w:type="pct"/>
            <w:shd w:val="clear" w:color="auto" w:fill="F2F2F2" w:themeFill="background1" w:themeFillShade="F2"/>
            <w:noWrap/>
            <w:vAlign w:val="bottom"/>
          </w:tcPr>
          <w:p w14:paraId="07514A92"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0.004</w:t>
            </w:r>
          </w:p>
        </w:tc>
      </w:tr>
      <w:tr w:rsidR="0022162D" w:rsidRPr="006A51FD" w14:paraId="43B84F91" w14:textId="77777777" w:rsidTr="0022162D">
        <w:trPr>
          <w:trHeight w:val="255"/>
        </w:trPr>
        <w:tc>
          <w:tcPr>
            <w:tcW w:w="374" w:type="pct"/>
            <w:shd w:val="clear" w:color="auto" w:fill="F2F2F2" w:themeFill="background1" w:themeFillShade="F2"/>
            <w:noWrap/>
            <w:vAlign w:val="bottom"/>
          </w:tcPr>
          <w:p w14:paraId="1176939E"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shd w:val="clear" w:color="auto" w:fill="F2F2F2" w:themeFill="background1" w:themeFillShade="F2"/>
            <w:noWrap/>
            <w:vAlign w:val="bottom"/>
          </w:tcPr>
          <w:p w14:paraId="0D09E121"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shd w:val="clear" w:color="auto" w:fill="F2F2F2" w:themeFill="background1" w:themeFillShade="F2"/>
            <w:noWrap/>
            <w:vAlign w:val="bottom"/>
          </w:tcPr>
          <w:p w14:paraId="4F0E627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shd w:val="clear" w:color="auto" w:fill="F2F2F2" w:themeFill="background1" w:themeFillShade="F2"/>
            <w:noWrap/>
            <w:vAlign w:val="bottom"/>
          </w:tcPr>
          <w:p w14:paraId="75E440E6"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shd w:val="clear" w:color="auto" w:fill="F2F2F2" w:themeFill="background1" w:themeFillShade="F2"/>
            <w:noWrap/>
            <w:vAlign w:val="bottom"/>
          </w:tcPr>
          <w:p w14:paraId="509AB74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shd w:val="clear" w:color="auto" w:fill="F2F2F2" w:themeFill="background1" w:themeFillShade="F2"/>
            <w:vAlign w:val="bottom"/>
          </w:tcPr>
          <w:p w14:paraId="5A771FFF"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Q1</w:t>
            </w:r>
          </w:p>
        </w:tc>
        <w:tc>
          <w:tcPr>
            <w:tcW w:w="245" w:type="pct"/>
            <w:shd w:val="clear" w:color="auto" w:fill="F2F2F2" w:themeFill="background1" w:themeFillShade="F2"/>
            <w:noWrap/>
            <w:vAlign w:val="bottom"/>
          </w:tcPr>
          <w:p w14:paraId="271372B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13</w:t>
            </w:r>
          </w:p>
        </w:tc>
        <w:tc>
          <w:tcPr>
            <w:tcW w:w="359" w:type="pct"/>
            <w:shd w:val="clear" w:color="auto" w:fill="F2F2F2" w:themeFill="background1" w:themeFillShade="F2"/>
            <w:noWrap/>
            <w:vAlign w:val="bottom"/>
          </w:tcPr>
          <w:p w14:paraId="3024EB11"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377</w:t>
            </w:r>
          </w:p>
        </w:tc>
        <w:tc>
          <w:tcPr>
            <w:tcW w:w="324" w:type="pct"/>
            <w:shd w:val="clear" w:color="auto" w:fill="F2F2F2" w:themeFill="background1" w:themeFillShade="F2"/>
            <w:noWrap/>
            <w:vAlign w:val="bottom"/>
          </w:tcPr>
          <w:p w14:paraId="135AA613"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0.03</w:t>
            </w:r>
          </w:p>
        </w:tc>
        <w:tc>
          <w:tcPr>
            <w:tcW w:w="352" w:type="pct"/>
            <w:shd w:val="clear" w:color="auto" w:fill="F2F2F2" w:themeFill="background1" w:themeFillShade="F2"/>
            <w:noWrap/>
            <w:vAlign w:val="bottom"/>
          </w:tcPr>
          <w:p w14:paraId="17A1D18A"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0.16</w:t>
            </w:r>
          </w:p>
        </w:tc>
        <w:tc>
          <w:tcPr>
            <w:tcW w:w="534" w:type="pct"/>
            <w:shd w:val="clear" w:color="auto" w:fill="F2F2F2" w:themeFill="background1" w:themeFillShade="F2"/>
            <w:noWrap/>
            <w:vAlign w:val="bottom"/>
          </w:tcPr>
          <w:p w14:paraId="35F05C2C"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shd w:val="clear" w:color="auto" w:fill="F2F2F2" w:themeFill="background1" w:themeFillShade="F2"/>
            <w:noWrap/>
            <w:vAlign w:val="bottom"/>
          </w:tcPr>
          <w:p w14:paraId="610CD0EF"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0.003</w:t>
            </w:r>
          </w:p>
        </w:tc>
      </w:tr>
      <w:tr w:rsidR="0022162D" w:rsidRPr="006A51FD" w14:paraId="184F0BE1" w14:textId="77777777" w:rsidTr="0022162D">
        <w:trPr>
          <w:trHeight w:val="255"/>
        </w:trPr>
        <w:tc>
          <w:tcPr>
            <w:tcW w:w="374" w:type="pct"/>
            <w:tcBorders>
              <w:bottom w:val="single" w:sz="4" w:space="0" w:color="auto"/>
            </w:tcBorders>
            <w:shd w:val="clear" w:color="auto" w:fill="F2F2F2" w:themeFill="background1" w:themeFillShade="F2"/>
            <w:noWrap/>
            <w:vAlign w:val="bottom"/>
          </w:tcPr>
          <w:p w14:paraId="10D1595A"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545" w:type="pct"/>
            <w:tcBorders>
              <w:bottom w:val="single" w:sz="4" w:space="0" w:color="auto"/>
            </w:tcBorders>
            <w:shd w:val="clear" w:color="auto" w:fill="F2F2F2" w:themeFill="background1" w:themeFillShade="F2"/>
            <w:noWrap/>
            <w:vAlign w:val="bottom"/>
          </w:tcPr>
          <w:p w14:paraId="4A5D85D8" w14:textId="77777777" w:rsidR="0022162D" w:rsidRPr="008A2A11" w:rsidRDefault="0022162D" w:rsidP="0022162D">
            <w:pPr>
              <w:spacing w:after="0" w:line="240" w:lineRule="auto"/>
              <w:rPr>
                <w:rFonts w:ascii="Times New Roman" w:eastAsia="Times New Roman" w:hAnsi="Times New Roman" w:cs="Times New Roman"/>
                <w:b/>
                <w:bCs/>
                <w:lang w:eastAsia="nb-NO"/>
              </w:rPr>
            </w:pPr>
          </w:p>
        </w:tc>
        <w:tc>
          <w:tcPr>
            <w:tcW w:w="471" w:type="pct"/>
            <w:tcBorders>
              <w:bottom w:val="single" w:sz="4" w:space="0" w:color="auto"/>
            </w:tcBorders>
            <w:shd w:val="clear" w:color="auto" w:fill="F2F2F2" w:themeFill="background1" w:themeFillShade="F2"/>
            <w:noWrap/>
            <w:vAlign w:val="bottom"/>
          </w:tcPr>
          <w:p w14:paraId="00E4997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64" w:type="pct"/>
            <w:tcBorders>
              <w:bottom w:val="single" w:sz="4" w:space="0" w:color="auto"/>
            </w:tcBorders>
            <w:shd w:val="clear" w:color="auto" w:fill="F2F2F2" w:themeFill="background1" w:themeFillShade="F2"/>
            <w:noWrap/>
            <w:vAlign w:val="bottom"/>
          </w:tcPr>
          <w:p w14:paraId="5CE1516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432" w:type="pct"/>
            <w:tcBorders>
              <w:bottom w:val="single" w:sz="4" w:space="0" w:color="auto"/>
            </w:tcBorders>
            <w:shd w:val="clear" w:color="auto" w:fill="F2F2F2" w:themeFill="background1" w:themeFillShade="F2"/>
            <w:noWrap/>
            <w:vAlign w:val="bottom"/>
          </w:tcPr>
          <w:p w14:paraId="4AFE0749"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506" w:type="pct"/>
            <w:tcBorders>
              <w:bottom w:val="single" w:sz="4" w:space="0" w:color="auto"/>
            </w:tcBorders>
            <w:shd w:val="clear" w:color="auto" w:fill="F2F2F2" w:themeFill="background1" w:themeFillShade="F2"/>
            <w:vAlign w:val="bottom"/>
          </w:tcPr>
          <w:p w14:paraId="0E6A5968"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lang w:eastAsia="nb-NO"/>
              </w:rPr>
              <w:t>Min</w:t>
            </w:r>
          </w:p>
        </w:tc>
        <w:tc>
          <w:tcPr>
            <w:tcW w:w="245" w:type="pct"/>
            <w:tcBorders>
              <w:bottom w:val="single" w:sz="4" w:space="0" w:color="auto"/>
            </w:tcBorders>
            <w:shd w:val="clear" w:color="auto" w:fill="F2F2F2" w:themeFill="background1" w:themeFillShade="F2"/>
            <w:noWrap/>
            <w:vAlign w:val="bottom"/>
          </w:tcPr>
          <w:p w14:paraId="20F4B51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7</w:t>
            </w:r>
          </w:p>
        </w:tc>
        <w:tc>
          <w:tcPr>
            <w:tcW w:w="359" w:type="pct"/>
            <w:tcBorders>
              <w:bottom w:val="single" w:sz="4" w:space="0" w:color="auto"/>
            </w:tcBorders>
            <w:shd w:val="clear" w:color="auto" w:fill="F2F2F2" w:themeFill="background1" w:themeFillShade="F2"/>
            <w:noWrap/>
            <w:vAlign w:val="bottom"/>
          </w:tcPr>
          <w:p w14:paraId="66D4D434"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lang w:eastAsia="nb-NO"/>
              </w:rPr>
              <w:t>203</w:t>
            </w:r>
          </w:p>
        </w:tc>
        <w:tc>
          <w:tcPr>
            <w:tcW w:w="324" w:type="pct"/>
            <w:tcBorders>
              <w:bottom w:val="single" w:sz="4" w:space="0" w:color="auto"/>
            </w:tcBorders>
            <w:shd w:val="clear" w:color="auto" w:fill="F2F2F2" w:themeFill="background1" w:themeFillShade="F2"/>
            <w:noWrap/>
            <w:vAlign w:val="bottom"/>
          </w:tcPr>
          <w:p w14:paraId="0DDDB15A"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0.02</w:t>
            </w:r>
          </w:p>
        </w:tc>
        <w:tc>
          <w:tcPr>
            <w:tcW w:w="352" w:type="pct"/>
            <w:tcBorders>
              <w:bottom w:val="single" w:sz="4" w:space="0" w:color="auto"/>
            </w:tcBorders>
            <w:shd w:val="clear" w:color="auto" w:fill="F2F2F2" w:themeFill="background1" w:themeFillShade="F2"/>
            <w:noWrap/>
            <w:vAlign w:val="bottom"/>
          </w:tcPr>
          <w:p w14:paraId="0CE970BD"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hAnsi="Times New Roman" w:cs="Times New Roman"/>
              </w:rPr>
              <w:t>0.09</w:t>
            </w:r>
          </w:p>
        </w:tc>
        <w:tc>
          <w:tcPr>
            <w:tcW w:w="534" w:type="pct"/>
            <w:tcBorders>
              <w:bottom w:val="single" w:sz="4" w:space="0" w:color="auto"/>
            </w:tcBorders>
            <w:shd w:val="clear" w:color="auto" w:fill="F2F2F2" w:themeFill="background1" w:themeFillShade="F2"/>
            <w:noWrap/>
            <w:vAlign w:val="bottom"/>
          </w:tcPr>
          <w:p w14:paraId="7296A81F"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p>
        </w:tc>
        <w:tc>
          <w:tcPr>
            <w:tcW w:w="393" w:type="pct"/>
            <w:tcBorders>
              <w:bottom w:val="single" w:sz="4" w:space="0" w:color="auto"/>
            </w:tcBorders>
            <w:shd w:val="clear" w:color="auto" w:fill="F2F2F2" w:themeFill="background1" w:themeFillShade="F2"/>
            <w:noWrap/>
            <w:vAlign w:val="bottom"/>
          </w:tcPr>
          <w:p w14:paraId="18BCA693" w14:textId="77777777" w:rsidR="0022162D" w:rsidRPr="008A2A11" w:rsidRDefault="0022162D" w:rsidP="0022162D">
            <w:pPr>
              <w:spacing w:after="0" w:line="240" w:lineRule="auto"/>
              <w:jc w:val="center"/>
              <w:rPr>
                <w:rFonts w:ascii="Times New Roman" w:eastAsia="Times New Roman" w:hAnsi="Times New Roman" w:cs="Times New Roman"/>
                <w:bCs/>
                <w:lang w:eastAsia="nb-NO"/>
              </w:rPr>
            </w:pPr>
            <w:r w:rsidRPr="008A2A11">
              <w:rPr>
                <w:rFonts w:ascii="Times New Roman" w:eastAsia="Times New Roman" w:hAnsi="Times New Roman" w:cs="Times New Roman"/>
                <w:bCs/>
                <w:lang w:eastAsia="nb-NO"/>
              </w:rPr>
              <w:t>0.002</w:t>
            </w:r>
          </w:p>
        </w:tc>
      </w:tr>
      <w:tr w:rsidR="0022162D" w:rsidRPr="006A51FD" w14:paraId="1B6E17F2" w14:textId="77777777" w:rsidTr="0022162D">
        <w:trPr>
          <w:trHeight w:val="255"/>
        </w:trPr>
        <w:tc>
          <w:tcPr>
            <w:tcW w:w="374" w:type="pct"/>
            <w:tcBorders>
              <w:top w:val="single" w:sz="4" w:space="0" w:color="auto"/>
              <w:bottom w:val="single" w:sz="4" w:space="0" w:color="auto"/>
            </w:tcBorders>
            <w:shd w:val="clear" w:color="auto" w:fill="auto"/>
            <w:noWrap/>
            <w:vAlign w:val="bottom"/>
          </w:tcPr>
          <w:p w14:paraId="2B876C3D" w14:textId="77777777" w:rsidR="0022162D" w:rsidRPr="008A2A11" w:rsidRDefault="0022162D" w:rsidP="0022162D">
            <w:pPr>
              <w:spacing w:after="0" w:line="240" w:lineRule="auto"/>
              <w:rPr>
                <w:rFonts w:ascii="Times New Roman" w:eastAsia="Times New Roman" w:hAnsi="Times New Roman" w:cs="Times New Roman"/>
                <w:bCs/>
                <w:lang w:eastAsia="nb-NO"/>
              </w:rPr>
            </w:pPr>
          </w:p>
        </w:tc>
        <w:tc>
          <w:tcPr>
            <w:tcW w:w="545" w:type="pct"/>
            <w:tcBorders>
              <w:top w:val="single" w:sz="4" w:space="0" w:color="auto"/>
              <w:bottom w:val="single" w:sz="4" w:space="0" w:color="auto"/>
            </w:tcBorders>
            <w:shd w:val="clear" w:color="auto" w:fill="auto"/>
            <w:noWrap/>
            <w:vAlign w:val="bottom"/>
          </w:tcPr>
          <w:p w14:paraId="05502E2A" w14:textId="77777777" w:rsidR="0022162D" w:rsidRPr="008A2A11" w:rsidRDefault="0022162D" w:rsidP="0022162D">
            <w:pPr>
              <w:spacing w:after="0" w:line="240" w:lineRule="auto"/>
              <w:rPr>
                <w:rFonts w:ascii="Times New Roman" w:eastAsia="Times New Roman" w:hAnsi="Times New Roman" w:cs="Times New Roman"/>
                <w:bCs/>
                <w:lang w:eastAsia="nb-NO"/>
              </w:rPr>
            </w:pPr>
            <w:r w:rsidRPr="008A2A11">
              <w:rPr>
                <w:rFonts w:ascii="Times New Roman" w:eastAsia="Times New Roman" w:hAnsi="Times New Roman" w:cs="Times New Roman"/>
                <w:b/>
                <w:bCs/>
                <w:lang w:eastAsia="nb-NO"/>
              </w:rPr>
              <w:t>Region</w:t>
            </w:r>
          </w:p>
        </w:tc>
        <w:tc>
          <w:tcPr>
            <w:tcW w:w="471" w:type="pct"/>
            <w:tcBorders>
              <w:top w:val="single" w:sz="4" w:space="0" w:color="auto"/>
              <w:bottom w:val="single" w:sz="4" w:space="0" w:color="auto"/>
            </w:tcBorders>
            <w:shd w:val="clear" w:color="auto" w:fill="auto"/>
            <w:noWrap/>
            <w:vAlign w:val="bottom"/>
          </w:tcPr>
          <w:p w14:paraId="7007B81A"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Ahr</w:t>
            </w:r>
          </w:p>
        </w:tc>
        <w:tc>
          <w:tcPr>
            <w:tcW w:w="464" w:type="pct"/>
            <w:tcBorders>
              <w:top w:val="single" w:sz="4" w:space="0" w:color="auto"/>
              <w:bottom w:val="single" w:sz="4" w:space="0" w:color="auto"/>
            </w:tcBorders>
            <w:shd w:val="clear" w:color="auto" w:fill="auto"/>
            <w:noWrap/>
            <w:vAlign w:val="bottom"/>
          </w:tcPr>
          <w:p w14:paraId="732EBC25"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Tca</w:t>
            </w:r>
          </w:p>
        </w:tc>
        <w:tc>
          <w:tcPr>
            <w:tcW w:w="432" w:type="pct"/>
            <w:tcBorders>
              <w:top w:val="single" w:sz="4" w:space="0" w:color="auto"/>
              <w:bottom w:val="single" w:sz="4" w:space="0" w:color="auto"/>
            </w:tcBorders>
            <w:shd w:val="clear" w:color="auto" w:fill="auto"/>
            <w:noWrap/>
            <w:vAlign w:val="bottom"/>
          </w:tcPr>
          <w:p w14:paraId="62F4DDA3"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Ng</w:t>
            </w:r>
          </w:p>
        </w:tc>
        <w:tc>
          <w:tcPr>
            <w:tcW w:w="506" w:type="pct"/>
            <w:tcBorders>
              <w:top w:val="single" w:sz="4" w:space="0" w:color="auto"/>
              <w:bottom w:val="single" w:sz="4" w:space="0" w:color="auto"/>
            </w:tcBorders>
          </w:tcPr>
          <w:p w14:paraId="66E79C57" w14:textId="77777777" w:rsidR="0022162D" w:rsidRPr="008A2A11" w:rsidRDefault="0022162D" w:rsidP="0022162D">
            <w:pPr>
              <w:spacing w:after="0" w:line="240" w:lineRule="auto"/>
              <w:jc w:val="center"/>
              <w:rPr>
                <w:rFonts w:ascii="Times New Roman" w:eastAsia="Times New Roman" w:hAnsi="Times New Roman" w:cs="Times New Roman"/>
                <w:b/>
                <w:bCs/>
                <w:lang w:eastAsia="nb-NO"/>
              </w:rPr>
            </w:pPr>
            <w:r w:rsidRPr="008A2A11">
              <w:rPr>
                <w:rFonts w:ascii="Times New Roman" w:eastAsia="Times New Roman" w:hAnsi="Times New Roman" w:cs="Times New Roman"/>
                <w:b/>
                <w:bCs/>
                <w:lang w:eastAsia="nb-NO"/>
              </w:rPr>
              <w:t>R</w:t>
            </w:r>
          </w:p>
        </w:tc>
        <w:tc>
          <w:tcPr>
            <w:tcW w:w="245" w:type="pct"/>
            <w:tcBorders>
              <w:top w:val="single" w:sz="4" w:space="0" w:color="auto"/>
              <w:bottom w:val="single" w:sz="4" w:space="0" w:color="auto"/>
            </w:tcBorders>
            <w:shd w:val="clear" w:color="auto" w:fill="auto"/>
            <w:noWrap/>
            <w:vAlign w:val="bottom"/>
          </w:tcPr>
          <w:p w14:paraId="5E65A58C"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Gs</w:t>
            </w:r>
          </w:p>
        </w:tc>
        <w:tc>
          <w:tcPr>
            <w:tcW w:w="359" w:type="pct"/>
            <w:tcBorders>
              <w:top w:val="single" w:sz="4" w:space="0" w:color="auto"/>
              <w:bottom w:val="single" w:sz="4" w:space="0" w:color="auto"/>
            </w:tcBorders>
            <w:shd w:val="clear" w:color="auto" w:fill="auto"/>
            <w:noWrap/>
            <w:vAlign w:val="bottom"/>
          </w:tcPr>
          <w:p w14:paraId="7C8CD3EE"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Np</w:t>
            </w:r>
          </w:p>
        </w:tc>
        <w:tc>
          <w:tcPr>
            <w:tcW w:w="324" w:type="pct"/>
            <w:tcBorders>
              <w:top w:val="single" w:sz="4" w:space="0" w:color="auto"/>
              <w:bottom w:val="single" w:sz="4" w:space="0" w:color="auto"/>
            </w:tcBorders>
            <w:shd w:val="clear" w:color="auto" w:fill="auto"/>
            <w:noWrap/>
            <w:vAlign w:val="bottom"/>
          </w:tcPr>
          <w:p w14:paraId="41AB5D21"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Dca</w:t>
            </w:r>
          </w:p>
        </w:tc>
        <w:tc>
          <w:tcPr>
            <w:tcW w:w="352" w:type="pct"/>
            <w:tcBorders>
              <w:top w:val="single" w:sz="4" w:space="0" w:color="auto"/>
              <w:bottom w:val="single" w:sz="4" w:space="0" w:color="auto"/>
            </w:tcBorders>
            <w:shd w:val="clear" w:color="auto" w:fill="auto"/>
            <w:noWrap/>
            <w:vAlign w:val="bottom"/>
          </w:tcPr>
          <w:p w14:paraId="662084A4"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Dhr</w:t>
            </w:r>
          </w:p>
        </w:tc>
        <w:tc>
          <w:tcPr>
            <w:tcW w:w="534" w:type="pct"/>
            <w:tcBorders>
              <w:top w:val="single" w:sz="4" w:space="0" w:color="auto"/>
              <w:bottom w:val="single" w:sz="4" w:space="0" w:color="auto"/>
            </w:tcBorders>
            <w:shd w:val="clear" w:color="auto" w:fill="auto"/>
            <w:noWrap/>
            <w:vAlign w:val="bottom"/>
          </w:tcPr>
          <w:p w14:paraId="088D76A0"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Atac</w:t>
            </w:r>
          </w:p>
        </w:tc>
        <w:tc>
          <w:tcPr>
            <w:tcW w:w="393" w:type="pct"/>
            <w:tcBorders>
              <w:top w:val="single" w:sz="4" w:space="0" w:color="auto"/>
              <w:bottom w:val="single" w:sz="4" w:space="0" w:color="auto"/>
            </w:tcBorders>
            <w:shd w:val="clear" w:color="auto" w:fill="auto"/>
            <w:noWrap/>
            <w:vAlign w:val="bottom"/>
          </w:tcPr>
          <w:p w14:paraId="360C92F2" w14:textId="77777777" w:rsidR="0022162D" w:rsidRPr="008A2A11" w:rsidRDefault="0022162D" w:rsidP="0022162D">
            <w:pPr>
              <w:spacing w:after="0" w:line="240" w:lineRule="auto"/>
              <w:jc w:val="center"/>
              <w:rPr>
                <w:rFonts w:ascii="Times New Roman" w:eastAsia="Times New Roman" w:hAnsi="Times New Roman" w:cs="Times New Roman"/>
                <w:lang w:eastAsia="nb-NO"/>
              </w:rPr>
            </w:pPr>
            <w:r w:rsidRPr="008A2A11">
              <w:rPr>
                <w:rFonts w:ascii="Times New Roman" w:eastAsia="Times New Roman" w:hAnsi="Times New Roman" w:cs="Times New Roman"/>
                <w:b/>
                <w:bCs/>
                <w:lang w:eastAsia="nb-NO"/>
              </w:rPr>
              <w:t>Dmp</w:t>
            </w:r>
          </w:p>
        </w:tc>
      </w:tr>
      <w:tr w:rsidR="0022162D" w:rsidRPr="006A51FD" w14:paraId="0823F43C" w14:textId="77777777" w:rsidTr="0022162D">
        <w:trPr>
          <w:trHeight w:val="255"/>
        </w:trPr>
        <w:tc>
          <w:tcPr>
            <w:tcW w:w="374" w:type="pct"/>
            <w:tcBorders>
              <w:top w:val="single" w:sz="4" w:space="0" w:color="auto"/>
            </w:tcBorders>
            <w:shd w:val="clear" w:color="auto" w:fill="auto"/>
            <w:noWrap/>
            <w:vAlign w:val="bottom"/>
          </w:tcPr>
          <w:p w14:paraId="69996412"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545" w:type="pct"/>
            <w:tcBorders>
              <w:top w:val="single" w:sz="4" w:space="0" w:color="auto"/>
            </w:tcBorders>
            <w:shd w:val="clear" w:color="auto" w:fill="auto"/>
            <w:noWrap/>
            <w:vAlign w:val="bottom"/>
          </w:tcPr>
          <w:p w14:paraId="3CA0F97B"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tcBorders>
              <w:top w:val="single" w:sz="4" w:space="0" w:color="auto"/>
            </w:tcBorders>
            <w:shd w:val="clear" w:color="auto" w:fill="auto"/>
            <w:noWrap/>
            <w:vAlign w:val="bottom"/>
          </w:tcPr>
          <w:p w14:paraId="068FAF9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tcBorders>
              <w:top w:val="single" w:sz="4" w:space="0" w:color="auto"/>
            </w:tcBorders>
            <w:shd w:val="clear" w:color="auto" w:fill="auto"/>
            <w:noWrap/>
            <w:vAlign w:val="bottom"/>
          </w:tcPr>
          <w:p w14:paraId="514FE76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tcBorders>
              <w:top w:val="single" w:sz="4" w:space="0" w:color="auto"/>
            </w:tcBorders>
            <w:shd w:val="clear" w:color="auto" w:fill="auto"/>
            <w:noWrap/>
            <w:vAlign w:val="bottom"/>
          </w:tcPr>
          <w:p w14:paraId="016D596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tcBorders>
              <w:top w:val="single" w:sz="4" w:space="0" w:color="auto"/>
            </w:tcBorders>
            <w:vAlign w:val="bottom"/>
          </w:tcPr>
          <w:p w14:paraId="5B0C598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Max</w:t>
            </w:r>
          </w:p>
        </w:tc>
        <w:tc>
          <w:tcPr>
            <w:tcW w:w="245" w:type="pct"/>
            <w:tcBorders>
              <w:top w:val="single" w:sz="4" w:space="0" w:color="auto"/>
            </w:tcBorders>
            <w:shd w:val="clear" w:color="auto" w:fill="auto"/>
            <w:noWrap/>
            <w:vAlign w:val="bottom"/>
          </w:tcPr>
          <w:p w14:paraId="03D2787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23</w:t>
            </w:r>
          </w:p>
        </w:tc>
        <w:tc>
          <w:tcPr>
            <w:tcW w:w="359" w:type="pct"/>
            <w:tcBorders>
              <w:top w:val="single" w:sz="4" w:space="0" w:color="auto"/>
            </w:tcBorders>
            <w:shd w:val="clear" w:color="auto" w:fill="auto"/>
            <w:noWrap/>
            <w:vAlign w:val="bottom"/>
          </w:tcPr>
          <w:p w14:paraId="3C6440E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153</w:t>
            </w:r>
          </w:p>
        </w:tc>
        <w:tc>
          <w:tcPr>
            <w:tcW w:w="324" w:type="pct"/>
            <w:tcBorders>
              <w:top w:val="single" w:sz="4" w:space="0" w:color="auto"/>
            </w:tcBorders>
            <w:shd w:val="clear" w:color="auto" w:fill="auto"/>
            <w:noWrap/>
            <w:vAlign w:val="bottom"/>
          </w:tcPr>
          <w:p w14:paraId="6D1B99D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0.07</w:t>
            </w:r>
          </w:p>
        </w:tc>
        <w:tc>
          <w:tcPr>
            <w:tcW w:w="352" w:type="pct"/>
            <w:tcBorders>
              <w:top w:val="single" w:sz="4" w:space="0" w:color="auto"/>
            </w:tcBorders>
            <w:shd w:val="clear" w:color="auto" w:fill="auto"/>
            <w:noWrap/>
            <w:vAlign w:val="bottom"/>
          </w:tcPr>
          <w:p w14:paraId="56E8B8F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0.15</w:t>
            </w:r>
          </w:p>
        </w:tc>
        <w:tc>
          <w:tcPr>
            <w:tcW w:w="534" w:type="pct"/>
            <w:tcBorders>
              <w:top w:val="single" w:sz="4" w:space="0" w:color="auto"/>
            </w:tcBorders>
            <w:shd w:val="clear" w:color="auto" w:fill="auto"/>
            <w:noWrap/>
            <w:vAlign w:val="bottom"/>
          </w:tcPr>
          <w:p w14:paraId="390CFE6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tcBorders>
              <w:top w:val="single" w:sz="4" w:space="0" w:color="auto"/>
            </w:tcBorders>
            <w:shd w:val="clear" w:color="auto" w:fill="auto"/>
            <w:noWrap/>
            <w:vAlign w:val="bottom"/>
          </w:tcPr>
          <w:p w14:paraId="4288760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0.001</w:t>
            </w:r>
          </w:p>
        </w:tc>
      </w:tr>
      <w:tr w:rsidR="0022162D" w:rsidRPr="006A51FD" w14:paraId="00811369" w14:textId="77777777" w:rsidTr="0022162D">
        <w:trPr>
          <w:trHeight w:val="255"/>
        </w:trPr>
        <w:tc>
          <w:tcPr>
            <w:tcW w:w="374" w:type="pct"/>
            <w:shd w:val="clear" w:color="auto" w:fill="auto"/>
            <w:noWrap/>
            <w:vAlign w:val="bottom"/>
          </w:tcPr>
          <w:p w14:paraId="665D5C8A"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26B4038F"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62F94E3A"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113AF9A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1E87B1A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56B6A8B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Q3</w:t>
            </w:r>
          </w:p>
        </w:tc>
        <w:tc>
          <w:tcPr>
            <w:tcW w:w="245" w:type="pct"/>
            <w:shd w:val="clear" w:color="auto" w:fill="auto"/>
            <w:noWrap/>
            <w:vAlign w:val="bottom"/>
          </w:tcPr>
          <w:p w14:paraId="38740B1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19</w:t>
            </w:r>
          </w:p>
        </w:tc>
        <w:tc>
          <w:tcPr>
            <w:tcW w:w="359" w:type="pct"/>
            <w:shd w:val="clear" w:color="auto" w:fill="auto"/>
            <w:noWrap/>
            <w:vAlign w:val="bottom"/>
          </w:tcPr>
          <w:p w14:paraId="56D94BB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126</w:t>
            </w:r>
          </w:p>
        </w:tc>
        <w:tc>
          <w:tcPr>
            <w:tcW w:w="324" w:type="pct"/>
            <w:shd w:val="clear" w:color="auto" w:fill="auto"/>
            <w:noWrap/>
            <w:vAlign w:val="bottom"/>
          </w:tcPr>
          <w:p w14:paraId="693987D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0.06</w:t>
            </w:r>
          </w:p>
        </w:tc>
        <w:tc>
          <w:tcPr>
            <w:tcW w:w="352" w:type="pct"/>
            <w:shd w:val="clear" w:color="auto" w:fill="auto"/>
            <w:noWrap/>
            <w:vAlign w:val="bottom"/>
          </w:tcPr>
          <w:p w14:paraId="5F1D01F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0.13</w:t>
            </w:r>
          </w:p>
        </w:tc>
        <w:tc>
          <w:tcPr>
            <w:tcW w:w="534" w:type="pct"/>
            <w:shd w:val="clear" w:color="auto" w:fill="auto"/>
            <w:noWrap/>
            <w:vAlign w:val="bottom"/>
          </w:tcPr>
          <w:p w14:paraId="76E1702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4198083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0.001</w:t>
            </w:r>
          </w:p>
        </w:tc>
      </w:tr>
      <w:tr w:rsidR="0022162D" w:rsidRPr="006A51FD" w14:paraId="66F95C1C" w14:textId="77777777" w:rsidTr="0022162D">
        <w:trPr>
          <w:trHeight w:val="255"/>
        </w:trPr>
        <w:tc>
          <w:tcPr>
            <w:tcW w:w="374" w:type="pct"/>
            <w:shd w:val="clear" w:color="auto" w:fill="auto"/>
            <w:noWrap/>
            <w:vAlign w:val="bottom"/>
          </w:tcPr>
          <w:p w14:paraId="72D2514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0985CC9F" w14:textId="77777777" w:rsidR="0022162D" w:rsidRPr="00D87669" w:rsidRDefault="0022162D" w:rsidP="0022162D">
            <w:pPr>
              <w:spacing w:after="0" w:line="240" w:lineRule="auto"/>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SE. Nor</w:t>
            </w:r>
          </w:p>
        </w:tc>
        <w:tc>
          <w:tcPr>
            <w:tcW w:w="471" w:type="pct"/>
            <w:shd w:val="clear" w:color="auto" w:fill="auto"/>
            <w:noWrap/>
            <w:vAlign w:val="bottom"/>
          </w:tcPr>
          <w:p w14:paraId="6D07A017"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990</w:t>
            </w:r>
          </w:p>
        </w:tc>
        <w:tc>
          <w:tcPr>
            <w:tcW w:w="464" w:type="pct"/>
            <w:shd w:val="clear" w:color="auto" w:fill="auto"/>
            <w:noWrap/>
            <w:vAlign w:val="bottom"/>
          </w:tcPr>
          <w:p w14:paraId="58957243"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2261</w:t>
            </w:r>
          </w:p>
        </w:tc>
        <w:tc>
          <w:tcPr>
            <w:tcW w:w="432" w:type="pct"/>
            <w:shd w:val="clear" w:color="auto" w:fill="auto"/>
            <w:noWrap/>
            <w:vAlign w:val="bottom"/>
          </w:tcPr>
          <w:p w14:paraId="784D615B"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7</w:t>
            </w:r>
          </w:p>
        </w:tc>
        <w:tc>
          <w:tcPr>
            <w:tcW w:w="506" w:type="pct"/>
            <w:vAlign w:val="bottom"/>
          </w:tcPr>
          <w:p w14:paraId="4B9CEB4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Median</w:t>
            </w:r>
          </w:p>
        </w:tc>
        <w:tc>
          <w:tcPr>
            <w:tcW w:w="245" w:type="pct"/>
            <w:shd w:val="clear" w:color="auto" w:fill="auto"/>
            <w:noWrap/>
            <w:vAlign w:val="bottom"/>
          </w:tcPr>
          <w:p w14:paraId="5DFAC92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15</w:t>
            </w:r>
          </w:p>
        </w:tc>
        <w:tc>
          <w:tcPr>
            <w:tcW w:w="359" w:type="pct"/>
            <w:shd w:val="clear" w:color="auto" w:fill="auto"/>
            <w:noWrap/>
            <w:vAlign w:val="bottom"/>
          </w:tcPr>
          <w:p w14:paraId="7903A62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100</w:t>
            </w:r>
          </w:p>
        </w:tc>
        <w:tc>
          <w:tcPr>
            <w:tcW w:w="324" w:type="pct"/>
            <w:shd w:val="clear" w:color="auto" w:fill="auto"/>
            <w:noWrap/>
            <w:vAlign w:val="bottom"/>
          </w:tcPr>
          <w:p w14:paraId="1C09D68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0.04</w:t>
            </w:r>
          </w:p>
        </w:tc>
        <w:tc>
          <w:tcPr>
            <w:tcW w:w="352" w:type="pct"/>
            <w:shd w:val="clear" w:color="auto" w:fill="auto"/>
            <w:noWrap/>
            <w:vAlign w:val="bottom"/>
          </w:tcPr>
          <w:p w14:paraId="4076A61F"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0.10</w:t>
            </w:r>
          </w:p>
        </w:tc>
        <w:tc>
          <w:tcPr>
            <w:tcW w:w="534" w:type="pct"/>
            <w:shd w:val="clear" w:color="auto" w:fill="auto"/>
            <w:noWrap/>
            <w:vAlign w:val="bottom"/>
          </w:tcPr>
          <w:p w14:paraId="22CFC0E4"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146,624</w:t>
            </w:r>
          </w:p>
        </w:tc>
        <w:tc>
          <w:tcPr>
            <w:tcW w:w="393" w:type="pct"/>
            <w:shd w:val="clear" w:color="auto" w:fill="auto"/>
            <w:noWrap/>
            <w:vAlign w:val="bottom"/>
          </w:tcPr>
          <w:p w14:paraId="1727A533"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0.001</w:t>
            </w:r>
          </w:p>
        </w:tc>
      </w:tr>
      <w:tr w:rsidR="0022162D" w:rsidRPr="006A51FD" w14:paraId="0ECE9486" w14:textId="77777777" w:rsidTr="0022162D">
        <w:trPr>
          <w:trHeight w:val="255"/>
        </w:trPr>
        <w:tc>
          <w:tcPr>
            <w:tcW w:w="374" w:type="pct"/>
            <w:shd w:val="clear" w:color="auto" w:fill="auto"/>
            <w:noWrap/>
            <w:vAlign w:val="bottom"/>
          </w:tcPr>
          <w:p w14:paraId="074F7C1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0F5715C8"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1AEB545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510ED69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414BEC13"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18AC60B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Q1</w:t>
            </w:r>
          </w:p>
        </w:tc>
        <w:tc>
          <w:tcPr>
            <w:tcW w:w="245" w:type="pct"/>
            <w:shd w:val="clear" w:color="auto" w:fill="auto"/>
            <w:noWrap/>
            <w:vAlign w:val="bottom"/>
          </w:tcPr>
          <w:p w14:paraId="2807B8E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13</w:t>
            </w:r>
          </w:p>
        </w:tc>
        <w:tc>
          <w:tcPr>
            <w:tcW w:w="359" w:type="pct"/>
            <w:shd w:val="clear" w:color="auto" w:fill="auto"/>
            <w:noWrap/>
            <w:vAlign w:val="bottom"/>
          </w:tcPr>
          <w:p w14:paraId="4B4C6C8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87</w:t>
            </w:r>
          </w:p>
        </w:tc>
        <w:tc>
          <w:tcPr>
            <w:tcW w:w="324" w:type="pct"/>
            <w:shd w:val="clear" w:color="auto" w:fill="auto"/>
            <w:noWrap/>
            <w:vAlign w:val="bottom"/>
          </w:tcPr>
          <w:p w14:paraId="4DEB3F6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0.04</w:t>
            </w:r>
          </w:p>
        </w:tc>
        <w:tc>
          <w:tcPr>
            <w:tcW w:w="352" w:type="pct"/>
            <w:shd w:val="clear" w:color="auto" w:fill="auto"/>
            <w:noWrap/>
            <w:vAlign w:val="bottom"/>
          </w:tcPr>
          <w:p w14:paraId="54EBD7D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0.09</w:t>
            </w:r>
          </w:p>
        </w:tc>
        <w:tc>
          <w:tcPr>
            <w:tcW w:w="534" w:type="pct"/>
            <w:shd w:val="clear" w:color="auto" w:fill="auto"/>
            <w:noWrap/>
            <w:vAlign w:val="bottom"/>
          </w:tcPr>
          <w:p w14:paraId="76C3236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3731DBE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0.001</w:t>
            </w:r>
          </w:p>
        </w:tc>
      </w:tr>
      <w:tr w:rsidR="0022162D" w:rsidRPr="006A51FD" w14:paraId="732E008A" w14:textId="77777777" w:rsidTr="0022162D">
        <w:trPr>
          <w:trHeight w:val="255"/>
        </w:trPr>
        <w:tc>
          <w:tcPr>
            <w:tcW w:w="374" w:type="pct"/>
            <w:shd w:val="clear" w:color="auto" w:fill="auto"/>
            <w:noWrap/>
            <w:vAlign w:val="bottom"/>
          </w:tcPr>
          <w:p w14:paraId="26249D77"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65B9AE54"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1F61AD0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0137973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4CB1299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4395756D"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Min</w:t>
            </w:r>
          </w:p>
        </w:tc>
        <w:tc>
          <w:tcPr>
            <w:tcW w:w="245" w:type="pct"/>
            <w:shd w:val="clear" w:color="auto" w:fill="auto"/>
            <w:noWrap/>
            <w:vAlign w:val="bottom"/>
          </w:tcPr>
          <w:p w14:paraId="57C6A74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7</w:t>
            </w:r>
          </w:p>
        </w:tc>
        <w:tc>
          <w:tcPr>
            <w:tcW w:w="359" w:type="pct"/>
            <w:shd w:val="clear" w:color="auto" w:fill="auto"/>
            <w:noWrap/>
            <w:vAlign w:val="bottom"/>
          </w:tcPr>
          <w:p w14:paraId="7B0CDA2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47</w:t>
            </w:r>
          </w:p>
        </w:tc>
        <w:tc>
          <w:tcPr>
            <w:tcW w:w="324" w:type="pct"/>
            <w:shd w:val="clear" w:color="auto" w:fill="auto"/>
            <w:noWrap/>
            <w:vAlign w:val="bottom"/>
          </w:tcPr>
          <w:p w14:paraId="37194E2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0.02</w:t>
            </w:r>
          </w:p>
        </w:tc>
        <w:tc>
          <w:tcPr>
            <w:tcW w:w="352" w:type="pct"/>
            <w:shd w:val="clear" w:color="auto" w:fill="auto"/>
            <w:noWrap/>
            <w:vAlign w:val="bottom"/>
          </w:tcPr>
          <w:p w14:paraId="60D7F52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0.05</w:t>
            </w:r>
          </w:p>
        </w:tc>
        <w:tc>
          <w:tcPr>
            <w:tcW w:w="534" w:type="pct"/>
            <w:shd w:val="clear" w:color="auto" w:fill="auto"/>
            <w:noWrap/>
            <w:vAlign w:val="bottom"/>
          </w:tcPr>
          <w:p w14:paraId="57E3A6F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538A13F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0.000</w:t>
            </w:r>
          </w:p>
        </w:tc>
      </w:tr>
      <w:tr w:rsidR="0022162D" w:rsidRPr="006A51FD" w14:paraId="366D5201" w14:textId="77777777" w:rsidTr="0022162D">
        <w:trPr>
          <w:trHeight w:val="255"/>
        </w:trPr>
        <w:tc>
          <w:tcPr>
            <w:tcW w:w="374" w:type="pct"/>
            <w:shd w:val="clear" w:color="auto" w:fill="auto"/>
            <w:noWrap/>
            <w:vAlign w:val="bottom"/>
          </w:tcPr>
          <w:p w14:paraId="46D7A558"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59EEFA82"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400D296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53F9A4D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2B3598D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4234FD3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Max</w:t>
            </w:r>
          </w:p>
        </w:tc>
        <w:tc>
          <w:tcPr>
            <w:tcW w:w="245" w:type="pct"/>
            <w:shd w:val="clear" w:color="auto" w:fill="auto"/>
            <w:noWrap/>
            <w:vAlign w:val="bottom"/>
          </w:tcPr>
          <w:p w14:paraId="05E31F0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23</w:t>
            </w:r>
          </w:p>
        </w:tc>
        <w:tc>
          <w:tcPr>
            <w:tcW w:w="359" w:type="pct"/>
            <w:shd w:val="clear" w:color="auto" w:fill="auto"/>
            <w:noWrap/>
            <w:vAlign w:val="bottom"/>
          </w:tcPr>
          <w:p w14:paraId="7529B5D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459</w:t>
            </w:r>
          </w:p>
        </w:tc>
        <w:tc>
          <w:tcPr>
            <w:tcW w:w="324" w:type="pct"/>
            <w:shd w:val="clear" w:color="auto" w:fill="auto"/>
            <w:noWrap/>
            <w:vAlign w:val="bottom"/>
          </w:tcPr>
          <w:p w14:paraId="5C31EDB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0.08</w:t>
            </w:r>
          </w:p>
        </w:tc>
        <w:tc>
          <w:tcPr>
            <w:tcW w:w="352" w:type="pct"/>
            <w:shd w:val="clear" w:color="auto" w:fill="auto"/>
            <w:noWrap/>
            <w:vAlign w:val="bottom"/>
          </w:tcPr>
          <w:p w14:paraId="0278916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1.87</w:t>
            </w:r>
          </w:p>
        </w:tc>
        <w:tc>
          <w:tcPr>
            <w:tcW w:w="534" w:type="pct"/>
            <w:shd w:val="clear" w:color="auto" w:fill="auto"/>
            <w:noWrap/>
            <w:vAlign w:val="bottom"/>
          </w:tcPr>
          <w:p w14:paraId="666F81D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5ED542B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0.003</w:t>
            </w:r>
          </w:p>
        </w:tc>
      </w:tr>
      <w:tr w:rsidR="0022162D" w:rsidRPr="006A51FD" w14:paraId="621191AE" w14:textId="77777777" w:rsidTr="0022162D">
        <w:trPr>
          <w:trHeight w:val="255"/>
        </w:trPr>
        <w:tc>
          <w:tcPr>
            <w:tcW w:w="374" w:type="pct"/>
            <w:shd w:val="clear" w:color="auto" w:fill="auto"/>
            <w:noWrap/>
            <w:vAlign w:val="bottom"/>
          </w:tcPr>
          <w:p w14:paraId="1AEFBCF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7A303573"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267F7D0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03ED5AB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43BE66D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7A7C14B4"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Q3</w:t>
            </w:r>
          </w:p>
        </w:tc>
        <w:tc>
          <w:tcPr>
            <w:tcW w:w="245" w:type="pct"/>
            <w:shd w:val="clear" w:color="auto" w:fill="auto"/>
            <w:noWrap/>
            <w:vAlign w:val="bottom"/>
          </w:tcPr>
          <w:p w14:paraId="05332BF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19</w:t>
            </w:r>
          </w:p>
        </w:tc>
        <w:tc>
          <w:tcPr>
            <w:tcW w:w="359" w:type="pct"/>
            <w:shd w:val="clear" w:color="auto" w:fill="auto"/>
            <w:noWrap/>
            <w:vAlign w:val="bottom"/>
          </w:tcPr>
          <w:p w14:paraId="172B404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379</w:t>
            </w:r>
          </w:p>
        </w:tc>
        <w:tc>
          <w:tcPr>
            <w:tcW w:w="324" w:type="pct"/>
            <w:shd w:val="clear" w:color="auto" w:fill="auto"/>
            <w:noWrap/>
            <w:vAlign w:val="bottom"/>
          </w:tcPr>
          <w:p w14:paraId="714DECE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0.07</w:t>
            </w:r>
          </w:p>
        </w:tc>
        <w:tc>
          <w:tcPr>
            <w:tcW w:w="352" w:type="pct"/>
            <w:shd w:val="clear" w:color="auto" w:fill="auto"/>
            <w:noWrap/>
            <w:vAlign w:val="bottom"/>
          </w:tcPr>
          <w:p w14:paraId="55868FE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1.54</w:t>
            </w:r>
          </w:p>
        </w:tc>
        <w:tc>
          <w:tcPr>
            <w:tcW w:w="534" w:type="pct"/>
            <w:shd w:val="clear" w:color="auto" w:fill="auto"/>
            <w:noWrap/>
            <w:vAlign w:val="bottom"/>
          </w:tcPr>
          <w:p w14:paraId="264C0C2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4E7B0F9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0.003</w:t>
            </w:r>
          </w:p>
        </w:tc>
      </w:tr>
      <w:tr w:rsidR="0022162D" w:rsidRPr="006A51FD" w14:paraId="3CE9E556" w14:textId="77777777" w:rsidTr="0022162D">
        <w:trPr>
          <w:trHeight w:val="255"/>
        </w:trPr>
        <w:tc>
          <w:tcPr>
            <w:tcW w:w="374" w:type="pct"/>
            <w:shd w:val="clear" w:color="auto" w:fill="auto"/>
            <w:noWrap/>
            <w:vAlign w:val="bottom"/>
          </w:tcPr>
          <w:p w14:paraId="570EB62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6A6EA5E5" w14:textId="77777777" w:rsidR="0022162D" w:rsidRPr="00D87669" w:rsidRDefault="0022162D" w:rsidP="0022162D">
            <w:pPr>
              <w:spacing w:after="0" w:line="240" w:lineRule="auto"/>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N. Nor</w:t>
            </w:r>
          </w:p>
        </w:tc>
        <w:tc>
          <w:tcPr>
            <w:tcW w:w="471" w:type="pct"/>
            <w:shd w:val="clear" w:color="auto" w:fill="auto"/>
            <w:noWrap/>
            <w:vAlign w:val="bottom"/>
          </w:tcPr>
          <w:p w14:paraId="31DF371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246</w:t>
            </w:r>
          </w:p>
        </w:tc>
        <w:tc>
          <w:tcPr>
            <w:tcW w:w="464" w:type="pct"/>
            <w:shd w:val="clear" w:color="auto" w:fill="auto"/>
            <w:noWrap/>
            <w:vAlign w:val="bottom"/>
          </w:tcPr>
          <w:p w14:paraId="5B50E1E4"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5721</w:t>
            </w:r>
          </w:p>
        </w:tc>
        <w:tc>
          <w:tcPr>
            <w:tcW w:w="432" w:type="pct"/>
            <w:shd w:val="clear" w:color="auto" w:fill="auto"/>
            <w:noWrap/>
            <w:vAlign w:val="bottom"/>
          </w:tcPr>
          <w:p w14:paraId="48F6C9AF"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20</w:t>
            </w:r>
          </w:p>
        </w:tc>
        <w:tc>
          <w:tcPr>
            <w:tcW w:w="506" w:type="pct"/>
            <w:vAlign w:val="bottom"/>
          </w:tcPr>
          <w:p w14:paraId="3EA420F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Median</w:t>
            </w:r>
          </w:p>
        </w:tc>
        <w:tc>
          <w:tcPr>
            <w:tcW w:w="245" w:type="pct"/>
            <w:shd w:val="clear" w:color="auto" w:fill="auto"/>
            <w:noWrap/>
            <w:vAlign w:val="bottom"/>
          </w:tcPr>
          <w:p w14:paraId="39911D7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15</w:t>
            </w:r>
          </w:p>
        </w:tc>
        <w:tc>
          <w:tcPr>
            <w:tcW w:w="359" w:type="pct"/>
            <w:shd w:val="clear" w:color="auto" w:fill="auto"/>
            <w:noWrap/>
            <w:vAlign w:val="bottom"/>
          </w:tcPr>
          <w:p w14:paraId="0F2321A4"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299</w:t>
            </w:r>
          </w:p>
        </w:tc>
        <w:tc>
          <w:tcPr>
            <w:tcW w:w="324" w:type="pct"/>
            <w:shd w:val="clear" w:color="auto" w:fill="auto"/>
            <w:noWrap/>
            <w:vAlign w:val="bottom"/>
          </w:tcPr>
          <w:p w14:paraId="51CE3CC9"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0.05</w:t>
            </w:r>
          </w:p>
        </w:tc>
        <w:tc>
          <w:tcPr>
            <w:tcW w:w="352" w:type="pct"/>
            <w:shd w:val="clear" w:color="auto" w:fill="auto"/>
            <w:noWrap/>
            <w:vAlign w:val="bottom"/>
          </w:tcPr>
          <w:p w14:paraId="6FFECB4D"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1.22</w:t>
            </w:r>
          </w:p>
        </w:tc>
        <w:tc>
          <w:tcPr>
            <w:tcW w:w="534" w:type="pct"/>
            <w:shd w:val="clear" w:color="auto" w:fill="auto"/>
            <w:noWrap/>
            <w:vAlign w:val="bottom"/>
          </w:tcPr>
          <w:p w14:paraId="1CCA3279"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146,624</w:t>
            </w:r>
          </w:p>
        </w:tc>
        <w:tc>
          <w:tcPr>
            <w:tcW w:w="393" w:type="pct"/>
            <w:shd w:val="clear" w:color="auto" w:fill="auto"/>
            <w:noWrap/>
            <w:vAlign w:val="bottom"/>
          </w:tcPr>
          <w:p w14:paraId="13FF1C3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0.002</w:t>
            </w:r>
          </w:p>
        </w:tc>
      </w:tr>
      <w:tr w:rsidR="0022162D" w:rsidRPr="006A51FD" w14:paraId="0D096805" w14:textId="77777777" w:rsidTr="0022162D">
        <w:trPr>
          <w:trHeight w:val="255"/>
        </w:trPr>
        <w:tc>
          <w:tcPr>
            <w:tcW w:w="374" w:type="pct"/>
            <w:shd w:val="clear" w:color="auto" w:fill="auto"/>
            <w:noWrap/>
            <w:vAlign w:val="bottom"/>
          </w:tcPr>
          <w:p w14:paraId="740FE40A"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20AC3EA2"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0AEB8F0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09DA4ED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170F656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44B1C4F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Q1</w:t>
            </w:r>
          </w:p>
        </w:tc>
        <w:tc>
          <w:tcPr>
            <w:tcW w:w="245" w:type="pct"/>
            <w:shd w:val="clear" w:color="auto" w:fill="auto"/>
            <w:noWrap/>
            <w:vAlign w:val="bottom"/>
          </w:tcPr>
          <w:p w14:paraId="72DEC39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13</w:t>
            </w:r>
          </w:p>
        </w:tc>
        <w:tc>
          <w:tcPr>
            <w:tcW w:w="359" w:type="pct"/>
            <w:shd w:val="clear" w:color="auto" w:fill="auto"/>
            <w:noWrap/>
            <w:vAlign w:val="bottom"/>
          </w:tcPr>
          <w:p w14:paraId="6702AC6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259</w:t>
            </w:r>
          </w:p>
        </w:tc>
        <w:tc>
          <w:tcPr>
            <w:tcW w:w="324" w:type="pct"/>
            <w:shd w:val="clear" w:color="auto" w:fill="auto"/>
            <w:noWrap/>
            <w:vAlign w:val="bottom"/>
          </w:tcPr>
          <w:p w14:paraId="6C9DEED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0.05</w:t>
            </w:r>
          </w:p>
        </w:tc>
        <w:tc>
          <w:tcPr>
            <w:tcW w:w="352" w:type="pct"/>
            <w:shd w:val="clear" w:color="auto" w:fill="auto"/>
            <w:noWrap/>
            <w:vAlign w:val="bottom"/>
          </w:tcPr>
          <w:p w14:paraId="01E1C4F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1.05</w:t>
            </w:r>
          </w:p>
        </w:tc>
        <w:tc>
          <w:tcPr>
            <w:tcW w:w="534" w:type="pct"/>
            <w:shd w:val="clear" w:color="auto" w:fill="auto"/>
            <w:noWrap/>
            <w:vAlign w:val="bottom"/>
          </w:tcPr>
          <w:p w14:paraId="4D4E1D8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48D0CB0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0.002</w:t>
            </w:r>
          </w:p>
        </w:tc>
      </w:tr>
      <w:tr w:rsidR="0022162D" w:rsidRPr="006A51FD" w14:paraId="72D66E95" w14:textId="77777777" w:rsidTr="0022162D">
        <w:trPr>
          <w:trHeight w:val="255"/>
        </w:trPr>
        <w:tc>
          <w:tcPr>
            <w:tcW w:w="374" w:type="pct"/>
            <w:shd w:val="clear" w:color="auto" w:fill="auto"/>
            <w:noWrap/>
            <w:vAlign w:val="bottom"/>
          </w:tcPr>
          <w:p w14:paraId="3CE83C3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3459FC5E"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7B33707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7F6DBE7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3031FC5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08AB106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Min</w:t>
            </w:r>
          </w:p>
        </w:tc>
        <w:tc>
          <w:tcPr>
            <w:tcW w:w="245" w:type="pct"/>
            <w:shd w:val="clear" w:color="auto" w:fill="auto"/>
            <w:noWrap/>
            <w:vAlign w:val="bottom"/>
          </w:tcPr>
          <w:p w14:paraId="25A0A44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7</w:t>
            </w:r>
          </w:p>
        </w:tc>
        <w:tc>
          <w:tcPr>
            <w:tcW w:w="359" w:type="pct"/>
            <w:shd w:val="clear" w:color="auto" w:fill="auto"/>
            <w:noWrap/>
            <w:vAlign w:val="bottom"/>
          </w:tcPr>
          <w:p w14:paraId="1ECBB48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140</w:t>
            </w:r>
          </w:p>
        </w:tc>
        <w:tc>
          <w:tcPr>
            <w:tcW w:w="324" w:type="pct"/>
            <w:shd w:val="clear" w:color="auto" w:fill="auto"/>
            <w:noWrap/>
            <w:vAlign w:val="bottom"/>
          </w:tcPr>
          <w:p w14:paraId="07D96C5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0.02</w:t>
            </w:r>
          </w:p>
        </w:tc>
        <w:tc>
          <w:tcPr>
            <w:tcW w:w="352" w:type="pct"/>
            <w:shd w:val="clear" w:color="auto" w:fill="auto"/>
            <w:noWrap/>
            <w:vAlign w:val="bottom"/>
          </w:tcPr>
          <w:p w14:paraId="3B1F3D5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0.57</w:t>
            </w:r>
          </w:p>
        </w:tc>
        <w:tc>
          <w:tcPr>
            <w:tcW w:w="534" w:type="pct"/>
            <w:shd w:val="clear" w:color="auto" w:fill="auto"/>
            <w:noWrap/>
            <w:vAlign w:val="bottom"/>
          </w:tcPr>
          <w:p w14:paraId="38823C9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775AD62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0.001</w:t>
            </w:r>
          </w:p>
        </w:tc>
      </w:tr>
      <w:tr w:rsidR="0022162D" w:rsidRPr="006A51FD" w14:paraId="5900CF57" w14:textId="77777777" w:rsidTr="0022162D">
        <w:trPr>
          <w:trHeight w:val="255"/>
        </w:trPr>
        <w:tc>
          <w:tcPr>
            <w:tcW w:w="374" w:type="pct"/>
            <w:shd w:val="clear" w:color="auto" w:fill="auto"/>
            <w:noWrap/>
            <w:vAlign w:val="bottom"/>
          </w:tcPr>
          <w:p w14:paraId="275D30D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3D281C99"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46DDE7A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4A0CFC3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6F3477D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4AE62CE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Max</w:t>
            </w:r>
          </w:p>
        </w:tc>
        <w:tc>
          <w:tcPr>
            <w:tcW w:w="245" w:type="pct"/>
            <w:shd w:val="clear" w:color="auto" w:fill="auto"/>
            <w:noWrap/>
            <w:vAlign w:val="bottom"/>
          </w:tcPr>
          <w:p w14:paraId="7B54690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23</w:t>
            </w:r>
          </w:p>
        </w:tc>
        <w:tc>
          <w:tcPr>
            <w:tcW w:w="359" w:type="pct"/>
            <w:shd w:val="clear" w:color="auto" w:fill="auto"/>
            <w:noWrap/>
            <w:vAlign w:val="bottom"/>
          </w:tcPr>
          <w:p w14:paraId="704D778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331</w:t>
            </w:r>
          </w:p>
        </w:tc>
        <w:tc>
          <w:tcPr>
            <w:tcW w:w="324" w:type="pct"/>
            <w:shd w:val="clear" w:color="auto" w:fill="auto"/>
            <w:noWrap/>
            <w:vAlign w:val="bottom"/>
          </w:tcPr>
          <w:p w14:paraId="66F01F9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hAnsi="Times New Roman" w:cs="Times New Roman"/>
                <w:i/>
              </w:rPr>
              <w:t>0.06</w:t>
            </w:r>
          </w:p>
        </w:tc>
        <w:tc>
          <w:tcPr>
            <w:tcW w:w="352" w:type="pct"/>
            <w:shd w:val="clear" w:color="auto" w:fill="auto"/>
            <w:noWrap/>
            <w:vAlign w:val="bottom"/>
          </w:tcPr>
          <w:p w14:paraId="24F87C5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hAnsi="Times New Roman" w:cs="Times New Roman"/>
                <w:i/>
              </w:rPr>
              <w:t>0.16</w:t>
            </w:r>
          </w:p>
        </w:tc>
        <w:tc>
          <w:tcPr>
            <w:tcW w:w="534" w:type="pct"/>
            <w:shd w:val="clear" w:color="auto" w:fill="auto"/>
            <w:noWrap/>
            <w:vAlign w:val="bottom"/>
          </w:tcPr>
          <w:p w14:paraId="6BC7981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632336F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0.002</w:t>
            </w:r>
          </w:p>
        </w:tc>
      </w:tr>
      <w:tr w:rsidR="0022162D" w:rsidRPr="006A51FD" w14:paraId="5BB6D9C8" w14:textId="77777777" w:rsidTr="0022162D">
        <w:trPr>
          <w:trHeight w:val="255"/>
        </w:trPr>
        <w:tc>
          <w:tcPr>
            <w:tcW w:w="374" w:type="pct"/>
            <w:shd w:val="clear" w:color="auto" w:fill="auto"/>
            <w:noWrap/>
            <w:vAlign w:val="bottom"/>
          </w:tcPr>
          <w:p w14:paraId="0F1F112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35E0CE45"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0C55F82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591D7D6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5B61C49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50BEE63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Q3</w:t>
            </w:r>
          </w:p>
        </w:tc>
        <w:tc>
          <w:tcPr>
            <w:tcW w:w="245" w:type="pct"/>
            <w:shd w:val="clear" w:color="auto" w:fill="auto"/>
            <w:noWrap/>
            <w:vAlign w:val="bottom"/>
          </w:tcPr>
          <w:p w14:paraId="46918E6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19</w:t>
            </w:r>
          </w:p>
        </w:tc>
        <w:tc>
          <w:tcPr>
            <w:tcW w:w="359" w:type="pct"/>
            <w:shd w:val="clear" w:color="auto" w:fill="auto"/>
            <w:noWrap/>
            <w:vAlign w:val="bottom"/>
          </w:tcPr>
          <w:p w14:paraId="59113D3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274</w:t>
            </w:r>
          </w:p>
        </w:tc>
        <w:tc>
          <w:tcPr>
            <w:tcW w:w="324" w:type="pct"/>
            <w:shd w:val="clear" w:color="auto" w:fill="auto"/>
            <w:noWrap/>
            <w:vAlign w:val="bottom"/>
          </w:tcPr>
          <w:p w14:paraId="0566567A"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0.05</w:t>
            </w:r>
          </w:p>
        </w:tc>
        <w:tc>
          <w:tcPr>
            <w:tcW w:w="352" w:type="pct"/>
            <w:shd w:val="clear" w:color="auto" w:fill="auto"/>
            <w:noWrap/>
            <w:vAlign w:val="bottom"/>
          </w:tcPr>
          <w:p w14:paraId="4210449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0.13</w:t>
            </w:r>
          </w:p>
        </w:tc>
        <w:tc>
          <w:tcPr>
            <w:tcW w:w="534" w:type="pct"/>
            <w:shd w:val="clear" w:color="auto" w:fill="auto"/>
            <w:noWrap/>
            <w:vAlign w:val="bottom"/>
          </w:tcPr>
          <w:p w14:paraId="0524062A"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520D1A4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0.002</w:t>
            </w:r>
          </w:p>
        </w:tc>
      </w:tr>
      <w:tr w:rsidR="0022162D" w:rsidRPr="006A51FD" w14:paraId="0E34220F" w14:textId="77777777" w:rsidTr="0022162D">
        <w:trPr>
          <w:trHeight w:val="255"/>
        </w:trPr>
        <w:tc>
          <w:tcPr>
            <w:tcW w:w="374" w:type="pct"/>
            <w:shd w:val="clear" w:color="auto" w:fill="auto"/>
            <w:noWrap/>
            <w:vAlign w:val="bottom"/>
          </w:tcPr>
          <w:p w14:paraId="10CDB76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3F00E964" w14:textId="77777777" w:rsidR="0022162D" w:rsidRPr="00D87669" w:rsidRDefault="0022162D" w:rsidP="0022162D">
            <w:pPr>
              <w:spacing w:after="0" w:line="240" w:lineRule="auto"/>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C. Nor</w:t>
            </w:r>
          </w:p>
        </w:tc>
        <w:tc>
          <w:tcPr>
            <w:tcW w:w="471" w:type="pct"/>
            <w:shd w:val="clear" w:color="auto" w:fill="auto"/>
            <w:noWrap/>
            <w:vAlign w:val="bottom"/>
          </w:tcPr>
          <w:p w14:paraId="21068369"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2128</w:t>
            </w:r>
          </w:p>
        </w:tc>
        <w:tc>
          <w:tcPr>
            <w:tcW w:w="464" w:type="pct"/>
            <w:shd w:val="clear" w:color="auto" w:fill="auto"/>
            <w:noWrap/>
            <w:vAlign w:val="bottom"/>
          </w:tcPr>
          <w:p w14:paraId="11EC241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5153</w:t>
            </w:r>
          </w:p>
        </w:tc>
        <w:tc>
          <w:tcPr>
            <w:tcW w:w="432" w:type="pct"/>
            <w:shd w:val="clear" w:color="auto" w:fill="auto"/>
            <w:noWrap/>
            <w:vAlign w:val="bottom"/>
          </w:tcPr>
          <w:p w14:paraId="2B30809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14</w:t>
            </w:r>
          </w:p>
        </w:tc>
        <w:tc>
          <w:tcPr>
            <w:tcW w:w="506" w:type="pct"/>
            <w:vAlign w:val="bottom"/>
          </w:tcPr>
          <w:p w14:paraId="7EC2B1B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Median</w:t>
            </w:r>
          </w:p>
        </w:tc>
        <w:tc>
          <w:tcPr>
            <w:tcW w:w="245" w:type="pct"/>
            <w:shd w:val="clear" w:color="auto" w:fill="auto"/>
            <w:noWrap/>
            <w:vAlign w:val="bottom"/>
          </w:tcPr>
          <w:p w14:paraId="0E29B46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15</w:t>
            </w:r>
          </w:p>
        </w:tc>
        <w:tc>
          <w:tcPr>
            <w:tcW w:w="359" w:type="pct"/>
            <w:shd w:val="clear" w:color="auto" w:fill="auto"/>
            <w:noWrap/>
            <w:vAlign w:val="bottom"/>
          </w:tcPr>
          <w:p w14:paraId="70FA4F98"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216</w:t>
            </w:r>
          </w:p>
        </w:tc>
        <w:tc>
          <w:tcPr>
            <w:tcW w:w="324" w:type="pct"/>
            <w:shd w:val="clear" w:color="auto" w:fill="auto"/>
            <w:noWrap/>
            <w:vAlign w:val="bottom"/>
          </w:tcPr>
          <w:p w14:paraId="4DCC704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0.04</w:t>
            </w:r>
          </w:p>
        </w:tc>
        <w:tc>
          <w:tcPr>
            <w:tcW w:w="352" w:type="pct"/>
            <w:shd w:val="clear" w:color="auto" w:fill="auto"/>
            <w:noWrap/>
            <w:vAlign w:val="bottom"/>
          </w:tcPr>
          <w:p w14:paraId="36FD445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0.10</w:t>
            </w:r>
          </w:p>
        </w:tc>
        <w:tc>
          <w:tcPr>
            <w:tcW w:w="534" w:type="pct"/>
            <w:shd w:val="clear" w:color="auto" w:fill="auto"/>
            <w:noWrap/>
            <w:vAlign w:val="bottom"/>
          </w:tcPr>
          <w:p w14:paraId="2D34906F"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146,624</w:t>
            </w:r>
          </w:p>
        </w:tc>
        <w:tc>
          <w:tcPr>
            <w:tcW w:w="393" w:type="pct"/>
            <w:shd w:val="clear" w:color="auto" w:fill="auto"/>
            <w:noWrap/>
            <w:vAlign w:val="bottom"/>
          </w:tcPr>
          <w:p w14:paraId="5495B45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0.001</w:t>
            </w:r>
          </w:p>
        </w:tc>
      </w:tr>
      <w:tr w:rsidR="0022162D" w:rsidRPr="006A51FD" w14:paraId="5200EF60" w14:textId="77777777" w:rsidTr="0022162D">
        <w:trPr>
          <w:trHeight w:val="255"/>
        </w:trPr>
        <w:tc>
          <w:tcPr>
            <w:tcW w:w="374" w:type="pct"/>
            <w:shd w:val="clear" w:color="auto" w:fill="auto"/>
            <w:noWrap/>
            <w:vAlign w:val="bottom"/>
          </w:tcPr>
          <w:p w14:paraId="010B52A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2A6D67F1"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42395BA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2D7DBF2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4C1AA35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34F9239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Q1</w:t>
            </w:r>
          </w:p>
        </w:tc>
        <w:tc>
          <w:tcPr>
            <w:tcW w:w="245" w:type="pct"/>
            <w:shd w:val="clear" w:color="auto" w:fill="auto"/>
            <w:noWrap/>
            <w:vAlign w:val="bottom"/>
          </w:tcPr>
          <w:p w14:paraId="54D7094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13</w:t>
            </w:r>
          </w:p>
        </w:tc>
        <w:tc>
          <w:tcPr>
            <w:tcW w:w="359" w:type="pct"/>
            <w:shd w:val="clear" w:color="auto" w:fill="auto"/>
            <w:noWrap/>
            <w:vAlign w:val="bottom"/>
          </w:tcPr>
          <w:p w14:paraId="588CF10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187</w:t>
            </w:r>
          </w:p>
        </w:tc>
        <w:tc>
          <w:tcPr>
            <w:tcW w:w="324" w:type="pct"/>
            <w:shd w:val="clear" w:color="auto" w:fill="auto"/>
            <w:noWrap/>
            <w:vAlign w:val="bottom"/>
          </w:tcPr>
          <w:p w14:paraId="3208089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0.04</w:t>
            </w:r>
          </w:p>
        </w:tc>
        <w:tc>
          <w:tcPr>
            <w:tcW w:w="352" w:type="pct"/>
            <w:shd w:val="clear" w:color="auto" w:fill="auto"/>
            <w:noWrap/>
            <w:vAlign w:val="bottom"/>
          </w:tcPr>
          <w:p w14:paraId="793D66C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0.09</w:t>
            </w:r>
          </w:p>
        </w:tc>
        <w:tc>
          <w:tcPr>
            <w:tcW w:w="534" w:type="pct"/>
            <w:shd w:val="clear" w:color="auto" w:fill="auto"/>
            <w:noWrap/>
            <w:vAlign w:val="bottom"/>
          </w:tcPr>
          <w:p w14:paraId="439D0B2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7AC0D03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0.001</w:t>
            </w:r>
          </w:p>
        </w:tc>
      </w:tr>
      <w:tr w:rsidR="0022162D" w:rsidRPr="006A51FD" w14:paraId="0C0FCB70" w14:textId="77777777" w:rsidTr="0022162D">
        <w:trPr>
          <w:trHeight w:val="255"/>
        </w:trPr>
        <w:tc>
          <w:tcPr>
            <w:tcW w:w="374" w:type="pct"/>
            <w:shd w:val="clear" w:color="auto" w:fill="auto"/>
            <w:noWrap/>
            <w:vAlign w:val="bottom"/>
          </w:tcPr>
          <w:p w14:paraId="08EC199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649F2014"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479E982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2A3EDCF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48AED0C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758D651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Min</w:t>
            </w:r>
          </w:p>
        </w:tc>
        <w:tc>
          <w:tcPr>
            <w:tcW w:w="245" w:type="pct"/>
            <w:shd w:val="clear" w:color="auto" w:fill="auto"/>
            <w:noWrap/>
            <w:vAlign w:val="bottom"/>
          </w:tcPr>
          <w:p w14:paraId="4C6B558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7</w:t>
            </w:r>
          </w:p>
        </w:tc>
        <w:tc>
          <w:tcPr>
            <w:tcW w:w="359" w:type="pct"/>
            <w:shd w:val="clear" w:color="auto" w:fill="auto"/>
            <w:noWrap/>
            <w:vAlign w:val="bottom"/>
          </w:tcPr>
          <w:p w14:paraId="4CBC1A5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101</w:t>
            </w:r>
          </w:p>
        </w:tc>
        <w:tc>
          <w:tcPr>
            <w:tcW w:w="324" w:type="pct"/>
            <w:shd w:val="clear" w:color="auto" w:fill="auto"/>
            <w:noWrap/>
            <w:vAlign w:val="bottom"/>
          </w:tcPr>
          <w:p w14:paraId="674B6BB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0.02</w:t>
            </w:r>
          </w:p>
        </w:tc>
        <w:tc>
          <w:tcPr>
            <w:tcW w:w="352" w:type="pct"/>
            <w:shd w:val="clear" w:color="auto" w:fill="auto"/>
            <w:noWrap/>
            <w:vAlign w:val="bottom"/>
          </w:tcPr>
          <w:p w14:paraId="536F81A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0.05</w:t>
            </w:r>
          </w:p>
        </w:tc>
        <w:tc>
          <w:tcPr>
            <w:tcW w:w="534" w:type="pct"/>
            <w:shd w:val="clear" w:color="auto" w:fill="auto"/>
            <w:noWrap/>
            <w:vAlign w:val="bottom"/>
          </w:tcPr>
          <w:p w14:paraId="77CEA6E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4DE6030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bCs/>
                <w:i/>
                <w:lang w:eastAsia="nb-NO"/>
              </w:rPr>
              <w:t>0.001</w:t>
            </w:r>
          </w:p>
        </w:tc>
      </w:tr>
      <w:tr w:rsidR="0022162D" w:rsidRPr="006A51FD" w14:paraId="2FDC49CE" w14:textId="77777777" w:rsidTr="0022162D">
        <w:trPr>
          <w:trHeight w:val="255"/>
        </w:trPr>
        <w:tc>
          <w:tcPr>
            <w:tcW w:w="374" w:type="pct"/>
            <w:shd w:val="clear" w:color="auto" w:fill="auto"/>
            <w:noWrap/>
            <w:vAlign w:val="bottom"/>
          </w:tcPr>
          <w:p w14:paraId="54FC46A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6D2E5824"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auto"/>
            <w:noWrap/>
            <w:vAlign w:val="bottom"/>
          </w:tcPr>
          <w:p w14:paraId="25F84C2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auto"/>
            <w:noWrap/>
            <w:vAlign w:val="bottom"/>
          </w:tcPr>
          <w:p w14:paraId="418D229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auto"/>
            <w:noWrap/>
            <w:vAlign w:val="bottom"/>
          </w:tcPr>
          <w:p w14:paraId="5E74F92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vAlign w:val="bottom"/>
          </w:tcPr>
          <w:p w14:paraId="4888635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Max</w:t>
            </w:r>
          </w:p>
        </w:tc>
        <w:tc>
          <w:tcPr>
            <w:tcW w:w="245" w:type="pct"/>
            <w:shd w:val="clear" w:color="auto" w:fill="auto"/>
            <w:noWrap/>
            <w:vAlign w:val="bottom"/>
          </w:tcPr>
          <w:p w14:paraId="33586763"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23</w:t>
            </w:r>
          </w:p>
        </w:tc>
        <w:tc>
          <w:tcPr>
            <w:tcW w:w="359" w:type="pct"/>
            <w:shd w:val="clear" w:color="auto" w:fill="auto"/>
            <w:noWrap/>
            <w:vAlign w:val="bottom"/>
          </w:tcPr>
          <w:p w14:paraId="618305D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834</w:t>
            </w:r>
          </w:p>
        </w:tc>
        <w:tc>
          <w:tcPr>
            <w:tcW w:w="324" w:type="pct"/>
            <w:shd w:val="clear" w:color="auto" w:fill="auto"/>
            <w:noWrap/>
            <w:vAlign w:val="bottom"/>
          </w:tcPr>
          <w:p w14:paraId="7A8346B7"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hAnsi="Times New Roman" w:cs="Times New Roman"/>
                <w:i/>
              </w:rPr>
              <w:t>0.20</w:t>
            </w:r>
          </w:p>
        </w:tc>
        <w:tc>
          <w:tcPr>
            <w:tcW w:w="352" w:type="pct"/>
            <w:shd w:val="clear" w:color="auto" w:fill="auto"/>
            <w:noWrap/>
            <w:vAlign w:val="bottom"/>
          </w:tcPr>
          <w:p w14:paraId="193CDD3C"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hAnsi="Times New Roman" w:cs="Times New Roman"/>
                <w:i/>
              </w:rPr>
              <w:t>0.39</w:t>
            </w:r>
          </w:p>
        </w:tc>
        <w:tc>
          <w:tcPr>
            <w:tcW w:w="534" w:type="pct"/>
            <w:shd w:val="clear" w:color="auto" w:fill="auto"/>
            <w:noWrap/>
            <w:vAlign w:val="bottom"/>
          </w:tcPr>
          <w:p w14:paraId="4EFFF8E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auto"/>
            <w:noWrap/>
            <w:vAlign w:val="bottom"/>
          </w:tcPr>
          <w:p w14:paraId="4CFD636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0.006</w:t>
            </w:r>
          </w:p>
        </w:tc>
      </w:tr>
      <w:tr w:rsidR="0022162D" w:rsidRPr="006A51FD" w14:paraId="62851580" w14:textId="77777777" w:rsidTr="0022162D">
        <w:trPr>
          <w:trHeight w:val="255"/>
        </w:trPr>
        <w:tc>
          <w:tcPr>
            <w:tcW w:w="374" w:type="pct"/>
            <w:shd w:val="clear" w:color="auto" w:fill="auto"/>
            <w:noWrap/>
            <w:vAlign w:val="bottom"/>
          </w:tcPr>
          <w:p w14:paraId="31082B5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2172A735" w14:textId="77777777" w:rsidR="0022162D" w:rsidRPr="00D87669" w:rsidRDefault="0022162D" w:rsidP="0022162D">
            <w:pPr>
              <w:spacing w:after="0" w:line="240" w:lineRule="auto"/>
              <w:rPr>
                <w:rFonts w:ascii="Times New Roman" w:eastAsia="Times New Roman" w:hAnsi="Times New Roman" w:cs="Times New Roman"/>
                <w:b/>
                <w:bCs/>
                <w:i/>
                <w:lang w:eastAsia="nb-NO"/>
              </w:rPr>
            </w:pPr>
          </w:p>
        </w:tc>
        <w:tc>
          <w:tcPr>
            <w:tcW w:w="471" w:type="pct"/>
            <w:shd w:val="clear" w:color="auto" w:fill="auto"/>
            <w:noWrap/>
            <w:vAlign w:val="bottom"/>
          </w:tcPr>
          <w:p w14:paraId="46855B7E"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64" w:type="pct"/>
            <w:shd w:val="clear" w:color="auto" w:fill="auto"/>
            <w:noWrap/>
            <w:vAlign w:val="bottom"/>
          </w:tcPr>
          <w:p w14:paraId="0513D64E"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32" w:type="pct"/>
            <w:shd w:val="clear" w:color="auto" w:fill="auto"/>
            <w:noWrap/>
            <w:vAlign w:val="bottom"/>
          </w:tcPr>
          <w:p w14:paraId="65112688"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506" w:type="pct"/>
            <w:vAlign w:val="bottom"/>
          </w:tcPr>
          <w:p w14:paraId="5E00121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Q3</w:t>
            </w:r>
          </w:p>
        </w:tc>
        <w:tc>
          <w:tcPr>
            <w:tcW w:w="245" w:type="pct"/>
            <w:shd w:val="clear" w:color="auto" w:fill="auto"/>
            <w:noWrap/>
            <w:vAlign w:val="bottom"/>
          </w:tcPr>
          <w:p w14:paraId="43C2B84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19</w:t>
            </w:r>
          </w:p>
        </w:tc>
        <w:tc>
          <w:tcPr>
            <w:tcW w:w="359" w:type="pct"/>
            <w:shd w:val="clear" w:color="auto" w:fill="auto"/>
            <w:noWrap/>
            <w:vAlign w:val="bottom"/>
          </w:tcPr>
          <w:p w14:paraId="2025217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689</w:t>
            </w:r>
          </w:p>
        </w:tc>
        <w:tc>
          <w:tcPr>
            <w:tcW w:w="324" w:type="pct"/>
            <w:shd w:val="clear" w:color="auto" w:fill="auto"/>
            <w:noWrap/>
            <w:vAlign w:val="bottom"/>
          </w:tcPr>
          <w:p w14:paraId="4B8099C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0.16</w:t>
            </w:r>
          </w:p>
        </w:tc>
        <w:tc>
          <w:tcPr>
            <w:tcW w:w="352" w:type="pct"/>
            <w:shd w:val="clear" w:color="auto" w:fill="auto"/>
            <w:noWrap/>
            <w:vAlign w:val="bottom"/>
          </w:tcPr>
          <w:p w14:paraId="1F9779AD"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0.32</w:t>
            </w:r>
          </w:p>
        </w:tc>
        <w:tc>
          <w:tcPr>
            <w:tcW w:w="534" w:type="pct"/>
            <w:shd w:val="clear" w:color="auto" w:fill="auto"/>
            <w:noWrap/>
            <w:vAlign w:val="bottom"/>
          </w:tcPr>
          <w:p w14:paraId="11239F4B"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393" w:type="pct"/>
            <w:shd w:val="clear" w:color="auto" w:fill="auto"/>
            <w:noWrap/>
            <w:vAlign w:val="bottom"/>
          </w:tcPr>
          <w:p w14:paraId="1EA2B1A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0.005</w:t>
            </w:r>
          </w:p>
        </w:tc>
      </w:tr>
      <w:tr w:rsidR="0022162D" w:rsidRPr="006A51FD" w14:paraId="0A1E36DC" w14:textId="77777777" w:rsidTr="0022162D">
        <w:trPr>
          <w:trHeight w:val="255"/>
        </w:trPr>
        <w:tc>
          <w:tcPr>
            <w:tcW w:w="374" w:type="pct"/>
            <w:shd w:val="clear" w:color="auto" w:fill="auto"/>
            <w:noWrap/>
            <w:vAlign w:val="bottom"/>
          </w:tcPr>
          <w:p w14:paraId="2696A93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7CE58088" w14:textId="77777777" w:rsidR="0022162D" w:rsidRPr="00D87669" w:rsidRDefault="0022162D" w:rsidP="0022162D">
            <w:pPr>
              <w:spacing w:after="0" w:line="240" w:lineRule="auto"/>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SW. Nor</w:t>
            </w:r>
          </w:p>
        </w:tc>
        <w:tc>
          <w:tcPr>
            <w:tcW w:w="471" w:type="pct"/>
            <w:shd w:val="clear" w:color="auto" w:fill="auto"/>
            <w:noWrap/>
            <w:vAlign w:val="bottom"/>
          </w:tcPr>
          <w:p w14:paraId="0B80E968"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r w:rsidRPr="00D87669">
              <w:rPr>
                <w:rFonts w:ascii="Times New Roman" w:eastAsia="Times New Roman" w:hAnsi="Times New Roman" w:cs="Times New Roman"/>
                <w:bCs/>
                <w:i/>
                <w:lang w:eastAsia="nb-NO"/>
              </w:rPr>
              <w:t>2128</w:t>
            </w:r>
          </w:p>
        </w:tc>
        <w:tc>
          <w:tcPr>
            <w:tcW w:w="464" w:type="pct"/>
            <w:shd w:val="clear" w:color="auto" w:fill="auto"/>
            <w:noWrap/>
            <w:vAlign w:val="bottom"/>
          </w:tcPr>
          <w:p w14:paraId="6B86E1F7"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4261</w:t>
            </w:r>
          </w:p>
        </w:tc>
        <w:tc>
          <w:tcPr>
            <w:tcW w:w="432" w:type="pct"/>
            <w:shd w:val="clear" w:color="auto" w:fill="auto"/>
            <w:noWrap/>
            <w:vAlign w:val="bottom"/>
          </w:tcPr>
          <w:p w14:paraId="3097C0D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36</w:t>
            </w:r>
          </w:p>
        </w:tc>
        <w:tc>
          <w:tcPr>
            <w:tcW w:w="506" w:type="pct"/>
            <w:vAlign w:val="bottom"/>
          </w:tcPr>
          <w:p w14:paraId="48CE82C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Median</w:t>
            </w:r>
          </w:p>
        </w:tc>
        <w:tc>
          <w:tcPr>
            <w:tcW w:w="245" w:type="pct"/>
            <w:shd w:val="clear" w:color="auto" w:fill="auto"/>
            <w:noWrap/>
            <w:vAlign w:val="bottom"/>
          </w:tcPr>
          <w:p w14:paraId="357BD16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15</w:t>
            </w:r>
          </w:p>
        </w:tc>
        <w:tc>
          <w:tcPr>
            <w:tcW w:w="359" w:type="pct"/>
            <w:shd w:val="clear" w:color="auto" w:fill="auto"/>
            <w:noWrap/>
            <w:vAlign w:val="bottom"/>
          </w:tcPr>
          <w:p w14:paraId="6A1C3BD8"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544</w:t>
            </w:r>
          </w:p>
        </w:tc>
        <w:tc>
          <w:tcPr>
            <w:tcW w:w="324" w:type="pct"/>
            <w:shd w:val="clear" w:color="auto" w:fill="auto"/>
            <w:noWrap/>
            <w:vAlign w:val="bottom"/>
          </w:tcPr>
          <w:p w14:paraId="5830C3DB"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0.13</w:t>
            </w:r>
          </w:p>
        </w:tc>
        <w:tc>
          <w:tcPr>
            <w:tcW w:w="352" w:type="pct"/>
            <w:shd w:val="clear" w:color="auto" w:fill="auto"/>
            <w:noWrap/>
            <w:vAlign w:val="bottom"/>
          </w:tcPr>
          <w:p w14:paraId="61D68219"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0.26</w:t>
            </w:r>
          </w:p>
        </w:tc>
        <w:tc>
          <w:tcPr>
            <w:tcW w:w="534" w:type="pct"/>
            <w:shd w:val="clear" w:color="auto" w:fill="auto"/>
            <w:noWrap/>
            <w:vAlign w:val="bottom"/>
          </w:tcPr>
          <w:p w14:paraId="7D49D53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146,624</w:t>
            </w:r>
          </w:p>
        </w:tc>
        <w:tc>
          <w:tcPr>
            <w:tcW w:w="393" w:type="pct"/>
            <w:shd w:val="clear" w:color="auto" w:fill="auto"/>
            <w:noWrap/>
            <w:vAlign w:val="bottom"/>
          </w:tcPr>
          <w:p w14:paraId="1486956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0.004</w:t>
            </w:r>
          </w:p>
        </w:tc>
      </w:tr>
      <w:tr w:rsidR="0022162D" w:rsidRPr="006A51FD" w14:paraId="08E6B1E4" w14:textId="77777777" w:rsidTr="0022162D">
        <w:trPr>
          <w:trHeight w:val="255"/>
        </w:trPr>
        <w:tc>
          <w:tcPr>
            <w:tcW w:w="374" w:type="pct"/>
            <w:shd w:val="clear" w:color="auto" w:fill="auto"/>
            <w:noWrap/>
            <w:vAlign w:val="bottom"/>
          </w:tcPr>
          <w:p w14:paraId="442B505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auto"/>
            <w:noWrap/>
            <w:vAlign w:val="bottom"/>
          </w:tcPr>
          <w:p w14:paraId="4CB6F3B3" w14:textId="77777777" w:rsidR="0022162D" w:rsidRPr="00D87669" w:rsidRDefault="0022162D" w:rsidP="0022162D">
            <w:pPr>
              <w:spacing w:after="0" w:line="240" w:lineRule="auto"/>
              <w:rPr>
                <w:rFonts w:ascii="Times New Roman" w:eastAsia="Times New Roman" w:hAnsi="Times New Roman" w:cs="Times New Roman"/>
                <w:b/>
                <w:bCs/>
                <w:i/>
                <w:lang w:eastAsia="nb-NO"/>
              </w:rPr>
            </w:pPr>
          </w:p>
        </w:tc>
        <w:tc>
          <w:tcPr>
            <w:tcW w:w="471" w:type="pct"/>
            <w:shd w:val="clear" w:color="auto" w:fill="auto"/>
            <w:noWrap/>
            <w:vAlign w:val="bottom"/>
          </w:tcPr>
          <w:p w14:paraId="21AFF3CB"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64" w:type="pct"/>
            <w:shd w:val="clear" w:color="auto" w:fill="auto"/>
            <w:noWrap/>
            <w:vAlign w:val="bottom"/>
          </w:tcPr>
          <w:p w14:paraId="76287D72"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32" w:type="pct"/>
            <w:shd w:val="clear" w:color="auto" w:fill="auto"/>
            <w:noWrap/>
            <w:vAlign w:val="bottom"/>
          </w:tcPr>
          <w:p w14:paraId="0A61824B"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506" w:type="pct"/>
            <w:vAlign w:val="bottom"/>
          </w:tcPr>
          <w:p w14:paraId="59D01EBB"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Q1</w:t>
            </w:r>
          </w:p>
        </w:tc>
        <w:tc>
          <w:tcPr>
            <w:tcW w:w="245" w:type="pct"/>
            <w:shd w:val="clear" w:color="auto" w:fill="auto"/>
            <w:noWrap/>
            <w:vAlign w:val="bottom"/>
          </w:tcPr>
          <w:p w14:paraId="2037E193"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13</w:t>
            </w:r>
          </w:p>
        </w:tc>
        <w:tc>
          <w:tcPr>
            <w:tcW w:w="359" w:type="pct"/>
            <w:shd w:val="clear" w:color="auto" w:fill="auto"/>
            <w:noWrap/>
            <w:vAlign w:val="bottom"/>
          </w:tcPr>
          <w:p w14:paraId="1AD57EA0"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471</w:t>
            </w:r>
          </w:p>
        </w:tc>
        <w:tc>
          <w:tcPr>
            <w:tcW w:w="324" w:type="pct"/>
            <w:shd w:val="clear" w:color="auto" w:fill="auto"/>
            <w:noWrap/>
            <w:vAlign w:val="bottom"/>
          </w:tcPr>
          <w:p w14:paraId="0B6778C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0.11</w:t>
            </w:r>
          </w:p>
        </w:tc>
        <w:tc>
          <w:tcPr>
            <w:tcW w:w="352" w:type="pct"/>
            <w:shd w:val="clear" w:color="auto" w:fill="auto"/>
            <w:noWrap/>
            <w:vAlign w:val="bottom"/>
          </w:tcPr>
          <w:p w14:paraId="1B9103B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0.22</w:t>
            </w:r>
          </w:p>
        </w:tc>
        <w:tc>
          <w:tcPr>
            <w:tcW w:w="534" w:type="pct"/>
            <w:shd w:val="clear" w:color="auto" w:fill="auto"/>
            <w:noWrap/>
            <w:vAlign w:val="bottom"/>
          </w:tcPr>
          <w:p w14:paraId="25478D3F"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393" w:type="pct"/>
            <w:shd w:val="clear" w:color="auto" w:fill="auto"/>
            <w:noWrap/>
            <w:vAlign w:val="bottom"/>
          </w:tcPr>
          <w:p w14:paraId="45026B99"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0.003</w:t>
            </w:r>
          </w:p>
        </w:tc>
      </w:tr>
      <w:tr w:rsidR="0022162D" w:rsidRPr="006A51FD" w14:paraId="13A2413D" w14:textId="77777777" w:rsidTr="0022162D">
        <w:trPr>
          <w:trHeight w:val="255"/>
        </w:trPr>
        <w:tc>
          <w:tcPr>
            <w:tcW w:w="374" w:type="pct"/>
            <w:tcBorders>
              <w:bottom w:val="single" w:sz="4" w:space="0" w:color="auto"/>
            </w:tcBorders>
            <w:shd w:val="clear" w:color="auto" w:fill="auto"/>
            <w:noWrap/>
            <w:vAlign w:val="bottom"/>
          </w:tcPr>
          <w:p w14:paraId="15431B1F"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tcBorders>
              <w:bottom w:val="single" w:sz="4" w:space="0" w:color="auto"/>
            </w:tcBorders>
            <w:shd w:val="clear" w:color="auto" w:fill="auto"/>
            <w:noWrap/>
            <w:vAlign w:val="bottom"/>
          </w:tcPr>
          <w:p w14:paraId="4A743CF1" w14:textId="77777777" w:rsidR="0022162D" w:rsidRPr="00D87669" w:rsidRDefault="0022162D" w:rsidP="0022162D">
            <w:pPr>
              <w:spacing w:after="0" w:line="240" w:lineRule="auto"/>
              <w:rPr>
                <w:rFonts w:ascii="Times New Roman" w:eastAsia="Times New Roman" w:hAnsi="Times New Roman" w:cs="Times New Roman"/>
                <w:b/>
                <w:bCs/>
                <w:i/>
                <w:lang w:eastAsia="nb-NO"/>
              </w:rPr>
            </w:pPr>
          </w:p>
        </w:tc>
        <w:tc>
          <w:tcPr>
            <w:tcW w:w="471" w:type="pct"/>
            <w:tcBorders>
              <w:bottom w:val="single" w:sz="4" w:space="0" w:color="auto"/>
            </w:tcBorders>
            <w:shd w:val="clear" w:color="auto" w:fill="auto"/>
            <w:noWrap/>
            <w:vAlign w:val="bottom"/>
          </w:tcPr>
          <w:p w14:paraId="6852CABB"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64" w:type="pct"/>
            <w:tcBorders>
              <w:bottom w:val="single" w:sz="4" w:space="0" w:color="auto"/>
            </w:tcBorders>
            <w:shd w:val="clear" w:color="auto" w:fill="auto"/>
            <w:noWrap/>
            <w:vAlign w:val="bottom"/>
          </w:tcPr>
          <w:p w14:paraId="4B385853"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432" w:type="pct"/>
            <w:tcBorders>
              <w:bottom w:val="single" w:sz="4" w:space="0" w:color="auto"/>
            </w:tcBorders>
            <w:shd w:val="clear" w:color="auto" w:fill="auto"/>
            <w:noWrap/>
            <w:vAlign w:val="bottom"/>
          </w:tcPr>
          <w:p w14:paraId="4BA153AD" w14:textId="77777777" w:rsidR="0022162D" w:rsidRPr="00D87669" w:rsidRDefault="0022162D" w:rsidP="0022162D">
            <w:pPr>
              <w:spacing w:after="0" w:line="240" w:lineRule="auto"/>
              <w:jc w:val="center"/>
              <w:rPr>
                <w:rFonts w:ascii="Times New Roman" w:eastAsia="Times New Roman" w:hAnsi="Times New Roman" w:cs="Times New Roman"/>
                <w:b/>
                <w:bCs/>
                <w:i/>
                <w:lang w:eastAsia="nb-NO"/>
              </w:rPr>
            </w:pPr>
          </w:p>
        </w:tc>
        <w:tc>
          <w:tcPr>
            <w:tcW w:w="506" w:type="pct"/>
            <w:tcBorders>
              <w:bottom w:val="single" w:sz="4" w:space="0" w:color="auto"/>
            </w:tcBorders>
            <w:vAlign w:val="bottom"/>
          </w:tcPr>
          <w:p w14:paraId="0713E06E"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Min</w:t>
            </w:r>
          </w:p>
        </w:tc>
        <w:tc>
          <w:tcPr>
            <w:tcW w:w="245" w:type="pct"/>
            <w:tcBorders>
              <w:bottom w:val="single" w:sz="4" w:space="0" w:color="auto"/>
            </w:tcBorders>
            <w:shd w:val="clear" w:color="auto" w:fill="auto"/>
            <w:noWrap/>
            <w:vAlign w:val="bottom"/>
          </w:tcPr>
          <w:p w14:paraId="20958181"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7</w:t>
            </w:r>
          </w:p>
        </w:tc>
        <w:tc>
          <w:tcPr>
            <w:tcW w:w="359" w:type="pct"/>
            <w:tcBorders>
              <w:bottom w:val="single" w:sz="4" w:space="0" w:color="auto"/>
            </w:tcBorders>
            <w:shd w:val="clear" w:color="auto" w:fill="auto"/>
            <w:noWrap/>
            <w:vAlign w:val="bottom"/>
          </w:tcPr>
          <w:p w14:paraId="2295E56B"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254</w:t>
            </w:r>
          </w:p>
        </w:tc>
        <w:tc>
          <w:tcPr>
            <w:tcW w:w="324" w:type="pct"/>
            <w:tcBorders>
              <w:bottom w:val="single" w:sz="4" w:space="0" w:color="auto"/>
            </w:tcBorders>
            <w:shd w:val="clear" w:color="auto" w:fill="auto"/>
            <w:noWrap/>
            <w:vAlign w:val="bottom"/>
          </w:tcPr>
          <w:p w14:paraId="6B8EEC2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0.06</w:t>
            </w:r>
          </w:p>
        </w:tc>
        <w:tc>
          <w:tcPr>
            <w:tcW w:w="352" w:type="pct"/>
            <w:tcBorders>
              <w:bottom w:val="single" w:sz="4" w:space="0" w:color="auto"/>
            </w:tcBorders>
            <w:shd w:val="clear" w:color="auto" w:fill="auto"/>
            <w:noWrap/>
            <w:vAlign w:val="bottom"/>
          </w:tcPr>
          <w:p w14:paraId="65064312"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0.12</w:t>
            </w:r>
          </w:p>
        </w:tc>
        <w:tc>
          <w:tcPr>
            <w:tcW w:w="534" w:type="pct"/>
            <w:tcBorders>
              <w:bottom w:val="single" w:sz="4" w:space="0" w:color="auto"/>
            </w:tcBorders>
            <w:shd w:val="clear" w:color="auto" w:fill="auto"/>
            <w:noWrap/>
            <w:vAlign w:val="bottom"/>
          </w:tcPr>
          <w:p w14:paraId="3C47FEA7"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393" w:type="pct"/>
            <w:tcBorders>
              <w:bottom w:val="single" w:sz="4" w:space="0" w:color="auto"/>
            </w:tcBorders>
            <w:shd w:val="clear" w:color="auto" w:fill="auto"/>
            <w:noWrap/>
            <w:vAlign w:val="bottom"/>
          </w:tcPr>
          <w:p w14:paraId="310122D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0.002</w:t>
            </w:r>
          </w:p>
        </w:tc>
      </w:tr>
      <w:tr w:rsidR="0022162D" w:rsidRPr="006A51FD" w14:paraId="3EC3AA53" w14:textId="77777777" w:rsidTr="0022162D">
        <w:trPr>
          <w:trHeight w:val="255"/>
        </w:trPr>
        <w:tc>
          <w:tcPr>
            <w:tcW w:w="374" w:type="pct"/>
            <w:tcBorders>
              <w:top w:val="single" w:sz="4" w:space="0" w:color="auto"/>
            </w:tcBorders>
            <w:shd w:val="clear" w:color="auto" w:fill="F2F2F2" w:themeFill="background1" w:themeFillShade="F2"/>
            <w:noWrap/>
            <w:vAlign w:val="bottom"/>
          </w:tcPr>
          <w:p w14:paraId="126C3A96"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tcBorders>
              <w:top w:val="single" w:sz="4" w:space="0" w:color="auto"/>
            </w:tcBorders>
            <w:shd w:val="clear" w:color="auto" w:fill="F2F2F2" w:themeFill="background1" w:themeFillShade="F2"/>
            <w:noWrap/>
            <w:vAlign w:val="bottom"/>
          </w:tcPr>
          <w:p w14:paraId="5D104BCE"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tcBorders>
              <w:top w:val="single" w:sz="4" w:space="0" w:color="auto"/>
            </w:tcBorders>
            <w:shd w:val="clear" w:color="auto" w:fill="F2F2F2" w:themeFill="background1" w:themeFillShade="F2"/>
            <w:noWrap/>
            <w:vAlign w:val="bottom"/>
          </w:tcPr>
          <w:p w14:paraId="55390A5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tcBorders>
              <w:top w:val="single" w:sz="4" w:space="0" w:color="auto"/>
            </w:tcBorders>
            <w:shd w:val="clear" w:color="auto" w:fill="F2F2F2" w:themeFill="background1" w:themeFillShade="F2"/>
            <w:noWrap/>
            <w:vAlign w:val="bottom"/>
          </w:tcPr>
          <w:p w14:paraId="084E395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tcBorders>
              <w:top w:val="single" w:sz="4" w:space="0" w:color="auto"/>
            </w:tcBorders>
            <w:shd w:val="clear" w:color="auto" w:fill="F2F2F2" w:themeFill="background1" w:themeFillShade="F2"/>
            <w:noWrap/>
            <w:vAlign w:val="bottom"/>
          </w:tcPr>
          <w:p w14:paraId="3BF9BB7B"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tcBorders>
              <w:top w:val="single" w:sz="4" w:space="0" w:color="auto"/>
            </w:tcBorders>
            <w:shd w:val="clear" w:color="auto" w:fill="F2F2F2" w:themeFill="background1" w:themeFillShade="F2"/>
            <w:vAlign w:val="bottom"/>
          </w:tcPr>
          <w:p w14:paraId="769A3C7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Max</w:t>
            </w:r>
          </w:p>
        </w:tc>
        <w:tc>
          <w:tcPr>
            <w:tcW w:w="245" w:type="pct"/>
            <w:tcBorders>
              <w:top w:val="single" w:sz="4" w:space="0" w:color="auto"/>
            </w:tcBorders>
            <w:shd w:val="clear" w:color="auto" w:fill="F2F2F2" w:themeFill="background1" w:themeFillShade="F2"/>
            <w:noWrap/>
            <w:vAlign w:val="bottom"/>
          </w:tcPr>
          <w:p w14:paraId="160E98D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23</w:t>
            </w:r>
          </w:p>
        </w:tc>
        <w:tc>
          <w:tcPr>
            <w:tcW w:w="359" w:type="pct"/>
            <w:tcBorders>
              <w:top w:val="single" w:sz="4" w:space="0" w:color="auto"/>
            </w:tcBorders>
            <w:shd w:val="clear" w:color="auto" w:fill="F2F2F2" w:themeFill="background1" w:themeFillShade="F2"/>
            <w:noWrap/>
            <w:vAlign w:val="bottom"/>
          </w:tcPr>
          <w:p w14:paraId="49095FD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1777</w:t>
            </w:r>
          </w:p>
        </w:tc>
        <w:tc>
          <w:tcPr>
            <w:tcW w:w="324" w:type="pct"/>
            <w:tcBorders>
              <w:top w:val="single" w:sz="4" w:space="0" w:color="auto"/>
            </w:tcBorders>
            <w:shd w:val="clear" w:color="auto" w:fill="F2F2F2" w:themeFill="background1" w:themeFillShade="F2"/>
            <w:noWrap/>
            <w:vAlign w:val="bottom"/>
          </w:tcPr>
          <w:p w14:paraId="07AFAE9B"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0.10</w:t>
            </w:r>
          </w:p>
        </w:tc>
        <w:tc>
          <w:tcPr>
            <w:tcW w:w="352" w:type="pct"/>
            <w:tcBorders>
              <w:top w:val="single" w:sz="4" w:space="0" w:color="auto"/>
            </w:tcBorders>
            <w:shd w:val="clear" w:color="auto" w:fill="F2F2F2" w:themeFill="background1" w:themeFillShade="F2"/>
            <w:noWrap/>
            <w:vAlign w:val="bottom"/>
          </w:tcPr>
          <w:p w14:paraId="79CA1372"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0.32</w:t>
            </w:r>
          </w:p>
        </w:tc>
        <w:tc>
          <w:tcPr>
            <w:tcW w:w="534" w:type="pct"/>
            <w:tcBorders>
              <w:top w:val="single" w:sz="4" w:space="0" w:color="auto"/>
            </w:tcBorders>
            <w:shd w:val="clear" w:color="auto" w:fill="F2F2F2" w:themeFill="background1" w:themeFillShade="F2"/>
            <w:noWrap/>
            <w:vAlign w:val="bottom"/>
          </w:tcPr>
          <w:p w14:paraId="585903E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tcBorders>
              <w:top w:val="single" w:sz="4" w:space="0" w:color="auto"/>
            </w:tcBorders>
            <w:shd w:val="clear" w:color="auto" w:fill="F2F2F2" w:themeFill="background1" w:themeFillShade="F2"/>
            <w:noWrap/>
            <w:vAlign w:val="bottom"/>
          </w:tcPr>
          <w:p w14:paraId="69F6DE8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0.012</w:t>
            </w:r>
          </w:p>
        </w:tc>
      </w:tr>
      <w:tr w:rsidR="0022162D" w:rsidRPr="006A51FD" w14:paraId="09E8C97F" w14:textId="77777777" w:rsidTr="0022162D">
        <w:trPr>
          <w:trHeight w:val="255"/>
        </w:trPr>
        <w:tc>
          <w:tcPr>
            <w:tcW w:w="374" w:type="pct"/>
            <w:shd w:val="clear" w:color="auto" w:fill="F2F2F2" w:themeFill="background1" w:themeFillShade="F2"/>
            <w:noWrap/>
            <w:vAlign w:val="bottom"/>
          </w:tcPr>
          <w:p w14:paraId="7369FE5A"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F2F2F2" w:themeFill="background1" w:themeFillShade="F2"/>
            <w:noWrap/>
            <w:vAlign w:val="bottom"/>
          </w:tcPr>
          <w:p w14:paraId="444FB87C"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F2F2F2" w:themeFill="background1" w:themeFillShade="F2"/>
            <w:noWrap/>
            <w:vAlign w:val="bottom"/>
          </w:tcPr>
          <w:p w14:paraId="4165353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F2F2F2" w:themeFill="background1" w:themeFillShade="F2"/>
            <w:noWrap/>
            <w:vAlign w:val="bottom"/>
          </w:tcPr>
          <w:p w14:paraId="62B6E2A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F2F2F2" w:themeFill="background1" w:themeFillShade="F2"/>
            <w:noWrap/>
            <w:vAlign w:val="bottom"/>
          </w:tcPr>
          <w:p w14:paraId="1D222DE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shd w:val="clear" w:color="auto" w:fill="F2F2F2" w:themeFill="background1" w:themeFillShade="F2"/>
            <w:vAlign w:val="bottom"/>
          </w:tcPr>
          <w:p w14:paraId="4348062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Q3</w:t>
            </w:r>
          </w:p>
        </w:tc>
        <w:tc>
          <w:tcPr>
            <w:tcW w:w="245" w:type="pct"/>
            <w:shd w:val="clear" w:color="auto" w:fill="F2F2F2" w:themeFill="background1" w:themeFillShade="F2"/>
            <w:noWrap/>
            <w:vAlign w:val="bottom"/>
          </w:tcPr>
          <w:p w14:paraId="3D21F7F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19</w:t>
            </w:r>
          </w:p>
        </w:tc>
        <w:tc>
          <w:tcPr>
            <w:tcW w:w="359" w:type="pct"/>
            <w:shd w:val="clear" w:color="auto" w:fill="F2F2F2" w:themeFill="background1" w:themeFillShade="F2"/>
            <w:noWrap/>
            <w:vAlign w:val="bottom"/>
          </w:tcPr>
          <w:p w14:paraId="5B319B3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1468</w:t>
            </w:r>
          </w:p>
        </w:tc>
        <w:tc>
          <w:tcPr>
            <w:tcW w:w="324" w:type="pct"/>
            <w:shd w:val="clear" w:color="auto" w:fill="F2F2F2" w:themeFill="background1" w:themeFillShade="F2"/>
            <w:noWrap/>
            <w:vAlign w:val="bottom"/>
          </w:tcPr>
          <w:p w14:paraId="191D3FF7"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0.08</w:t>
            </w:r>
          </w:p>
        </w:tc>
        <w:tc>
          <w:tcPr>
            <w:tcW w:w="352" w:type="pct"/>
            <w:shd w:val="clear" w:color="auto" w:fill="F2F2F2" w:themeFill="background1" w:themeFillShade="F2"/>
            <w:noWrap/>
            <w:vAlign w:val="bottom"/>
          </w:tcPr>
          <w:p w14:paraId="122BA12D"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0.27</w:t>
            </w:r>
          </w:p>
        </w:tc>
        <w:tc>
          <w:tcPr>
            <w:tcW w:w="534" w:type="pct"/>
            <w:shd w:val="clear" w:color="auto" w:fill="F2F2F2" w:themeFill="background1" w:themeFillShade="F2"/>
            <w:noWrap/>
            <w:vAlign w:val="bottom"/>
          </w:tcPr>
          <w:p w14:paraId="2ED308E6"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F2F2F2" w:themeFill="background1" w:themeFillShade="F2"/>
            <w:noWrap/>
            <w:vAlign w:val="bottom"/>
          </w:tcPr>
          <w:p w14:paraId="7109395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0.010</w:t>
            </w:r>
          </w:p>
        </w:tc>
      </w:tr>
      <w:tr w:rsidR="0022162D" w:rsidRPr="006A51FD" w14:paraId="6F959EED" w14:textId="77777777" w:rsidTr="0022162D">
        <w:trPr>
          <w:trHeight w:val="255"/>
        </w:trPr>
        <w:tc>
          <w:tcPr>
            <w:tcW w:w="374" w:type="pct"/>
            <w:shd w:val="clear" w:color="auto" w:fill="F2F2F2" w:themeFill="background1" w:themeFillShade="F2"/>
            <w:noWrap/>
            <w:vAlign w:val="bottom"/>
          </w:tcPr>
          <w:p w14:paraId="4286C45C"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r w:rsidRPr="00D87669">
              <w:rPr>
                <w:rFonts w:ascii="Times New Roman" w:eastAsia="Times New Roman" w:hAnsi="Times New Roman" w:cs="Times New Roman"/>
                <w:bCs/>
                <w:i/>
                <w:lang w:eastAsia="nb-NO"/>
              </w:rPr>
              <w:t>Total</w:t>
            </w:r>
          </w:p>
        </w:tc>
        <w:tc>
          <w:tcPr>
            <w:tcW w:w="545" w:type="pct"/>
            <w:shd w:val="clear" w:color="auto" w:fill="F2F2F2" w:themeFill="background1" w:themeFillShade="F2"/>
            <w:noWrap/>
            <w:vAlign w:val="bottom"/>
          </w:tcPr>
          <w:p w14:paraId="4727D23E" w14:textId="77777777" w:rsidR="0022162D" w:rsidRPr="00D87669" w:rsidRDefault="0022162D" w:rsidP="0022162D">
            <w:pPr>
              <w:spacing w:after="0" w:line="240" w:lineRule="auto"/>
              <w:rPr>
                <w:rFonts w:ascii="Times New Roman" w:eastAsia="Times New Roman" w:hAnsi="Times New Roman" w:cs="Times New Roman"/>
                <w:bCs/>
                <w:i/>
                <w:lang w:eastAsia="nb-NO"/>
              </w:rPr>
            </w:pPr>
            <w:r w:rsidRPr="00D87669">
              <w:rPr>
                <w:rFonts w:ascii="Times New Roman" w:eastAsia="Times New Roman" w:hAnsi="Times New Roman" w:cs="Times New Roman"/>
                <w:i/>
                <w:lang w:eastAsia="nb-NO"/>
              </w:rPr>
              <w:t>Norway</w:t>
            </w:r>
          </w:p>
        </w:tc>
        <w:tc>
          <w:tcPr>
            <w:tcW w:w="471" w:type="pct"/>
            <w:shd w:val="clear" w:color="auto" w:fill="F2F2F2" w:themeFill="background1" w:themeFillShade="F2"/>
            <w:noWrap/>
            <w:vAlign w:val="bottom"/>
          </w:tcPr>
          <w:p w14:paraId="5DB95FA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5492</w:t>
            </w:r>
          </w:p>
        </w:tc>
        <w:tc>
          <w:tcPr>
            <w:tcW w:w="464" w:type="pct"/>
            <w:shd w:val="clear" w:color="auto" w:fill="F2F2F2" w:themeFill="background1" w:themeFillShade="F2"/>
            <w:noWrap/>
            <w:vAlign w:val="bottom"/>
          </w:tcPr>
          <w:p w14:paraId="2B9850C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17,396</w:t>
            </w:r>
          </w:p>
        </w:tc>
        <w:tc>
          <w:tcPr>
            <w:tcW w:w="432" w:type="pct"/>
            <w:shd w:val="clear" w:color="auto" w:fill="F2F2F2" w:themeFill="background1" w:themeFillShade="F2"/>
            <w:noWrap/>
            <w:vAlign w:val="bottom"/>
          </w:tcPr>
          <w:p w14:paraId="0D60CA54"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77</w:t>
            </w:r>
          </w:p>
        </w:tc>
        <w:tc>
          <w:tcPr>
            <w:tcW w:w="506" w:type="pct"/>
            <w:shd w:val="clear" w:color="auto" w:fill="F2F2F2" w:themeFill="background1" w:themeFillShade="F2"/>
            <w:vAlign w:val="bottom"/>
          </w:tcPr>
          <w:p w14:paraId="553EA3AC"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Median</w:t>
            </w:r>
          </w:p>
        </w:tc>
        <w:tc>
          <w:tcPr>
            <w:tcW w:w="245" w:type="pct"/>
            <w:shd w:val="clear" w:color="auto" w:fill="F2F2F2" w:themeFill="background1" w:themeFillShade="F2"/>
            <w:noWrap/>
            <w:vAlign w:val="bottom"/>
          </w:tcPr>
          <w:p w14:paraId="5F19EF4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15</w:t>
            </w:r>
          </w:p>
        </w:tc>
        <w:tc>
          <w:tcPr>
            <w:tcW w:w="359" w:type="pct"/>
            <w:shd w:val="clear" w:color="auto" w:fill="F2F2F2" w:themeFill="background1" w:themeFillShade="F2"/>
            <w:noWrap/>
            <w:vAlign w:val="bottom"/>
          </w:tcPr>
          <w:p w14:paraId="00FE337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1159</w:t>
            </w:r>
          </w:p>
        </w:tc>
        <w:tc>
          <w:tcPr>
            <w:tcW w:w="324" w:type="pct"/>
            <w:shd w:val="clear" w:color="auto" w:fill="F2F2F2" w:themeFill="background1" w:themeFillShade="F2"/>
            <w:noWrap/>
            <w:vAlign w:val="bottom"/>
          </w:tcPr>
          <w:p w14:paraId="3308410E"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0.07</w:t>
            </w:r>
          </w:p>
        </w:tc>
        <w:tc>
          <w:tcPr>
            <w:tcW w:w="352" w:type="pct"/>
            <w:shd w:val="clear" w:color="auto" w:fill="F2F2F2" w:themeFill="background1" w:themeFillShade="F2"/>
            <w:noWrap/>
            <w:vAlign w:val="bottom"/>
          </w:tcPr>
          <w:p w14:paraId="5EB4891B"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0.21</w:t>
            </w:r>
          </w:p>
        </w:tc>
        <w:tc>
          <w:tcPr>
            <w:tcW w:w="534" w:type="pct"/>
            <w:shd w:val="clear" w:color="auto" w:fill="F2F2F2" w:themeFill="background1" w:themeFillShade="F2"/>
            <w:noWrap/>
            <w:vAlign w:val="bottom"/>
          </w:tcPr>
          <w:p w14:paraId="4EFCC00A"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146,624</w:t>
            </w:r>
          </w:p>
        </w:tc>
        <w:tc>
          <w:tcPr>
            <w:tcW w:w="393" w:type="pct"/>
            <w:shd w:val="clear" w:color="auto" w:fill="F2F2F2" w:themeFill="background1" w:themeFillShade="F2"/>
            <w:noWrap/>
            <w:vAlign w:val="bottom"/>
          </w:tcPr>
          <w:p w14:paraId="51601F1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0.008</w:t>
            </w:r>
          </w:p>
        </w:tc>
      </w:tr>
      <w:tr w:rsidR="0022162D" w:rsidRPr="006A51FD" w14:paraId="43415963" w14:textId="77777777" w:rsidTr="0022162D">
        <w:trPr>
          <w:trHeight w:val="255"/>
        </w:trPr>
        <w:tc>
          <w:tcPr>
            <w:tcW w:w="374" w:type="pct"/>
            <w:shd w:val="clear" w:color="auto" w:fill="F2F2F2" w:themeFill="background1" w:themeFillShade="F2"/>
            <w:noWrap/>
            <w:vAlign w:val="bottom"/>
          </w:tcPr>
          <w:p w14:paraId="59FEE7AD"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F2F2F2" w:themeFill="background1" w:themeFillShade="F2"/>
            <w:noWrap/>
            <w:vAlign w:val="bottom"/>
          </w:tcPr>
          <w:p w14:paraId="230AC22C"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F2F2F2" w:themeFill="background1" w:themeFillShade="F2"/>
            <w:noWrap/>
            <w:vAlign w:val="bottom"/>
          </w:tcPr>
          <w:p w14:paraId="6EC7E22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F2F2F2" w:themeFill="background1" w:themeFillShade="F2"/>
            <w:noWrap/>
            <w:vAlign w:val="bottom"/>
          </w:tcPr>
          <w:p w14:paraId="053C0003"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F2F2F2" w:themeFill="background1" w:themeFillShade="F2"/>
            <w:noWrap/>
            <w:vAlign w:val="bottom"/>
          </w:tcPr>
          <w:p w14:paraId="69D920B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shd w:val="clear" w:color="auto" w:fill="F2F2F2" w:themeFill="background1" w:themeFillShade="F2"/>
            <w:vAlign w:val="bottom"/>
          </w:tcPr>
          <w:p w14:paraId="49C9246F"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Q1</w:t>
            </w:r>
          </w:p>
        </w:tc>
        <w:tc>
          <w:tcPr>
            <w:tcW w:w="245" w:type="pct"/>
            <w:shd w:val="clear" w:color="auto" w:fill="F2F2F2" w:themeFill="background1" w:themeFillShade="F2"/>
            <w:noWrap/>
            <w:vAlign w:val="bottom"/>
          </w:tcPr>
          <w:p w14:paraId="44879E4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13</w:t>
            </w:r>
          </w:p>
        </w:tc>
        <w:tc>
          <w:tcPr>
            <w:tcW w:w="359" w:type="pct"/>
            <w:shd w:val="clear" w:color="auto" w:fill="F2F2F2" w:themeFill="background1" w:themeFillShade="F2"/>
            <w:noWrap/>
            <w:vAlign w:val="bottom"/>
          </w:tcPr>
          <w:p w14:paraId="21CED49E"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1004</w:t>
            </w:r>
          </w:p>
        </w:tc>
        <w:tc>
          <w:tcPr>
            <w:tcW w:w="324" w:type="pct"/>
            <w:shd w:val="clear" w:color="auto" w:fill="F2F2F2" w:themeFill="background1" w:themeFillShade="F2"/>
            <w:noWrap/>
            <w:vAlign w:val="bottom"/>
          </w:tcPr>
          <w:p w14:paraId="16BF834C"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0.06</w:t>
            </w:r>
          </w:p>
        </w:tc>
        <w:tc>
          <w:tcPr>
            <w:tcW w:w="352" w:type="pct"/>
            <w:shd w:val="clear" w:color="auto" w:fill="F2F2F2" w:themeFill="background1" w:themeFillShade="F2"/>
            <w:noWrap/>
            <w:vAlign w:val="bottom"/>
          </w:tcPr>
          <w:p w14:paraId="4C1CC28A"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0.18</w:t>
            </w:r>
          </w:p>
        </w:tc>
        <w:tc>
          <w:tcPr>
            <w:tcW w:w="534" w:type="pct"/>
            <w:shd w:val="clear" w:color="auto" w:fill="F2F2F2" w:themeFill="background1" w:themeFillShade="F2"/>
            <w:noWrap/>
            <w:vAlign w:val="bottom"/>
          </w:tcPr>
          <w:p w14:paraId="0660105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F2F2F2" w:themeFill="background1" w:themeFillShade="F2"/>
            <w:noWrap/>
            <w:vAlign w:val="bottom"/>
          </w:tcPr>
          <w:p w14:paraId="2E60664D"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0.007</w:t>
            </w:r>
          </w:p>
        </w:tc>
      </w:tr>
      <w:tr w:rsidR="0022162D" w:rsidRPr="006A51FD" w14:paraId="01EB7837" w14:textId="77777777" w:rsidTr="0022162D">
        <w:trPr>
          <w:trHeight w:val="255"/>
        </w:trPr>
        <w:tc>
          <w:tcPr>
            <w:tcW w:w="374" w:type="pct"/>
            <w:shd w:val="clear" w:color="auto" w:fill="F2F2F2" w:themeFill="background1" w:themeFillShade="F2"/>
            <w:noWrap/>
            <w:vAlign w:val="bottom"/>
          </w:tcPr>
          <w:p w14:paraId="3D0EF465" w14:textId="77777777" w:rsidR="0022162D" w:rsidRPr="00D87669" w:rsidRDefault="0022162D" w:rsidP="0022162D">
            <w:pPr>
              <w:spacing w:after="0" w:line="240" w:lineRule="auto"/>
              <w:jc w:val="center"/>
              <w:rPr>
                <w:rFonts w:ascii="Times New Roman" w:eastAsia="Times New Roman" w:hAnsi="Times New Roman" w:cs="Times New Roman"/>
                <w:bCs/>
                <w:i/>
                <w:lang w:eastAsia="nb-NO"/>
              </w:rPr>
            </w:pPr>
          </w:p>
        </w:tc>
        <w:tc>
          <w:tcPr>
            <w:tcW w:w="545" w:type="pct"/>
            <w:shd w:val="clear" w:color="auto" w:fill="F2F2F2" w:themeFill="background1" w:themeFillShade="F2"/>
            <w:noWrap/>
            <w:vAlign w:val="bottom"/>
          </w:tcPr>
          <w:p w14:paraId="01C2A0D6" w14:textId="77777777" w:rsidR="0022162D" w:rsidRPr="00D87669" w:rsidRDefault="0022162D" w:rsidP="0022162D">
            <w:pPr>
              <w:spacing w:after="0" w:line="240" w:lineRule="auto"/>
              <w:rPr>
                <w:rFonts w:ascii="Times New Roman" w:eastAsia="Times New Roman" w:hAnsi="Times New Roman" w:cs="Times New Roman"/>
                <w:bCs/>
                <w:i/>
                <w:lang w:eastAsia="nb-NO"/>
              </w:rPr>
            </w:pPr>
          </w:p>
        </w:tc>
        <w:tc>
          <w:tcPr>
            <w:tcW w:w="471" w:type="pct"/>
            <w:shd w:val="clear" w:color="auto" w:fill="F2F2F2" w:themeFill="background1" w:themeFillShade="F2"/>
            <w:noWrap/>
            <w:vAlign w:val="bottom"/>
          </w:tcPr>
          <w:p w14:paraId="22A0D290"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64" w:type="pct"/>
            <w:shd w:val="clear" w:color="auto" w:fill="F2F2F2" w:themeFill="background1" w:themeFillShade="F2"/>
            <w:noWrap/>
            <w:vAlign w:val="bottom"/>
          </w:tcPr>
          <w:p w14:paraId="0EBAA739"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432" w:type="pct"/>
            <w:shd w:val="clear" w:color="auto" w:fill="F2F2F2" w:themeFill="background1" w:themeFillShade="F2"/>
            <w:noWrap/>
            <w:vAlign w:val="bottom"/>
          </w:tcPr>
          <w:p w14:paraId="29ADF612"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506" w:type="pct"/>
            <w:shd w:val="clear" w:color="auto" w:fill="F2F2F2" w:themeFill="background1" w:themeFillShade="F2"/>
            <w:vAlign w:val="bottom"/>
          </w:tcPr>
          <w:p w14:paraId="11C5EB81"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Min</w:t>
            </w:r>
          </w:p>
        </w:tc>
        <w:tc>
          <w:tcPr>
            <w:tcW w:w="245" w:type="pct"/>
            <w:shd w:val="clear" w:color="auto" w:fill="F2F2F2" w:themeFill="background1" w:themeFillShade="F2"/>
            <w:noWrap/>
            <w:vAlign w:val="bottom"/>
          </w:tcPr>
          <w:p w14:paraId="70E87AF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7</w:t>
            </w:r>
          </w:p>
        </w:tc>
        <w:tc>
          <w:tcPr>
            <w:tcW w:w="359" w:type="pct"/>
            <w:shd w:val="clear" w:color="auto" w:fill="F2F2F2" w:themeFill="background1" w:themeFillShade="F2"/>
            <w:noWrap/>
            <w:vAlign w:val="bottom"/>
          </w:tcPr>
          <w:p w14:paraId="21C26465"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541</w:t>
            </w:r>
          </w:p>
        </w:tc>
        <w:tc>
          <w:tcPr>
            <w:tcW w:w="324" w:type="pct"/>
            <w:shd w:val="clear" w:color="auto" w:fill="F2F2F2" w:themeFill="background1" w:themeFillShade="F2"/>
            <w:noWrap/>
            <w:vAlign w:val="bottom"/>
          </w:tcPr>
          <w:p w14:paraId="39924A89"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0.03</w:t>
            </w:r>
          </w:p>
        </w:tc>
        <w:tc>
          <w:tcPr>
            <w:tcW w:w="352" w:type="pct"/>
            <w:shd w:val="clear" w:color="auto" w:fill="F2F2F2" w:themeFill="background1" w:themeFillShade="F2"/>
            <w:noWrap/>
            <w:vAlign w:val="bottom"/>
          </w:tcPr>
          <w:p w14:paraId="3C424D6D" w14:textId="77777777" w:rsidR="0022162D" w:rsidRPr="00D87669" w:rsidRDefault="0022162D" w:rsidP="0022162D">
            <w:pPr>
              <w:spacing w:after="0" w:line="240" w:lineRule="auto"/>
              <w:jc w:val="center"/>
              <w:rPr>
                <w:rFonts w:ascii="Times New Roman" w:hAnsi="Times New Roman" w:cs="Times New Roman"/>
                <w:i/>
              </w:rPr>
            </w:pPr>
            <w:r w:rsidRPr="00D87669">
              <w:rPr>
                <w:rFonts w:ascii="Times New Roman" w:eastAsia="Times New Roman" w:hAnsi="Times New Roman" w:cs="Times New Roman"/>
                <w:i/>
                <w:lang w:eastAsia="nb-NO"/>
              </w:rPr>
              <w:t>0.10</w:t>
            </w:r>
          </w:p>
        </w:tc>
        <w:tc>
          <w:tcPr>
            <w:tcW w:w="534" w:type="pct"/>
            <w:shd w:val="clear" w:color="auto" w:fill="F2F2F2" w:themeFill="background1" w:themeFillShade="F2"/>
            <w:noWrap/>
            <w:vAlign w:val="bottom"/>
          </w:tcPr>
          <w:p w14:paraId="56A11867"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p>
        </w:tc>
        <w:tc>
          <w:tcPr>
            <w:tcW w:w="393" w:type="pct"/>
            <w:shd w:val="clear" w:color="auto" w:fill="F2F2F2" w:themeFill="background1" w:themeFillShade="F2"/>
            <w:noWrap/>
            <w:vAlign w:val="bottom"/>
          </w:tcPr>
          <w:p w14:paraId="7D31FE08" w14:textId="77777777" w:rsidR="0022162D" w:rsidRPr="00D87669" w:rsidRDefault="0022162D" w:rsidP="0022162D">
            <w:pPr>
              <w:spacing w:after="0" w:line="240" w:lineRule="auto"/>
              <w:jc w:val="center"/>
              <w:rPr>
                <w:rFonts w:ascii="Times New Roman" w:eastAsia="Times New Roman" w:hAnsi="Times New Roman" w:cs="Times New Roman"/>
                <w:i/>
                <w:lang w:eastAsia="nb-NO"/>
              </w:rPr>
            </w:pPr>
            <w:r w:rsidRPr="00D87669">
              <w:rPr>
                <w:rFonts w:ascii="Times New Roman" w:eastAsia="Times New Roman" w:hAnsi="Times New Roman" w:cs="Times New Roman"/>
                <w:i/>
                <w:lang w:eastAsia="nb-NO"/>
              </w:rPr>
              <w:t>0.004</w:t>
            </w:r>
          </w:p>
        </w:tc>
      </w:tr>
      <w:bookmarkEnd w:id="17"/>
      <w:bookmarkEnd w:id="18"/>
    </w:tbl>
    <w:p w14:paraId="2AEED5EA" w14:textId="77777777" w:rsidR="006B7F05" w:rsidRDefault="006B7F05" w:rsidP="005D51BD">
      <w:pPr>
        <w:pStyle w:val="Overskrift1"/>
        <w:rPr>
          <w:rFonts w:ascii="Times New Roman" w:hAnsi="Times New Roman" w:cs="Times New Roman"/>
          <w:color w:val="auto"/>
        </w:rPr>
        <w:sectPr w:rsidR="006B7F05" w:rsidSect="006B7F05">
          <w:pgSz w:w="11906" w:h="16838"/>
          <w:pgMar w:top="1417" w:right="1417" w:bottom="1417" w:left="1417" w:header="708" w:footer="708" w:gutter="0"/>
          <w:cols w:space="708"/>
          <w:docGrid w:linePitch="360"/>
        </w:sectPr>
      </w:pPr>
    </w:p>
    <w:p w14:paraId="3F4A34FF" w14:textId="77777777" w:rsidR="006B7F05" w:rsidRPr="005D51BD" w:rsidRDefault="006B7F05" w:rsidP="006B7F05">
      <w:pPr>
        <w:pStyle w:val="Overskrift1"/>
        <w:rPr>
          <w:rFonts w:ascii="Times New Roman" w:hAnsi="Times New Roman" w:cs="Times New Roman"/>
          <w:color w:val="auto"/>
        </w:rPr>
      </w:pPr>
      <w:bookmarkStart w:id="19" w:name="_Toc48721589"/>
      <w:r w:rsidRPr="005D51BD">
        <w:rPr>
          <w:rFonts w:ascii="Times New Roman" w:hAnsi="Times New Roman" w:cs="Times New Roman"/>
          <w:color w:val="auto"/>
        </w:rPr>
        <w:lastRenderedPageBreak/>
        <w:t>5. Comparative estimates</w:t>
      </w:r>
      <w:r>
        <w:rPr>
          <w:rFonts w:ascii="Times New Roman" w:hAnsi="Times New Roman" w:cs="Times New Roman"/>
          <w:color w:val="auto"/>
        </w:rPr>
        <w:t>: GROUP1 &amp; GROUP2</w:t>
      </w:r>
      <w:bookmarkEnd w:id="19"/>
    </w:p>
    <w:p w14:paraId="1CDFE292" w14:textId="1DAE6B51" w:rsidR="006B7F05" w:rsidRDefault="006B7F05" w:rsidP="007864D6">
      <w:pPr>
        <w:pStyle w:val="Overskrift2"/>
      </w:pPr>
      <w:bookmarkStart w:id="20" w:name="_Toc48721590"/>
      <w:r w:rsidRPr="005D51BD">
        <w:t>5.1. The Late Glacial Final Palaeolithic</w:t>
      </w:r>
      <w:bookmarkEnd w:id="20"/>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65"/>
        <w:gridCol w:w="4665"/>
      </w:tblGrid>
      <w:tr w:rsidR="006B7F05" w14:paraId="373282E2" w14:textId="77777777" w:rsidTr="00B63E5F">
        <w:tc>
          <w:tcPr>
            <w:tcW w:w="4664" w:type="dxa"/>
            <w:vAlign w:val="center"/>
          </w:tcPr>
          <w:p w14:paraId="71215B0A" w14:textId="77777777" w:rsidR="006B7F05" w:rsidRDefault="006B7F05" w:rsidP="00B63E5F">
            <w:pPr>
              <w:jc w:val="center"/>
              <w:rPr>
                <w:rFonts w:ascii="Times New Roman" w:hAnsi="Times New Roman" w:cs="Times New Roman"/>
              </w:rPr>
            </w:pPr>
            <w:r>
              <w:rPr>
                <w:rFonts w:ascii="Times New Roman" w:hAnsi="Times New Roman" w:cs="Times New Roman"/>
                <w:noProof/>
              </w:rPr>
              <w:drawing>
                <wp:inline distT="0" distB="0" distL="0" distR="0" wp14:anchorId="27D3E08F" wp14:editId="065A9A3B">
                  <wp:extent cx="2520000" cy="252000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te_Glacial_Scandinavia_Np.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2520000" cy="2520000"/>
                          </a:xfrm>
                          <a:prstGeom prst="rect">
                            <a:avLst/>
                          </a:prstGeom>
                        </pic:spPr>
                      </pic:pic>
                    </a:graphicData>
                  </a:graphic>
                </wp:inline>
              </w:drawing>
            </w:r>
          </w:p>
        </w:tc>
        <w:tc>
          <w:tcPr>
            <w:tcW w:w="4665" w:type="dxa"/>
            <w:vAlign w:val="center"/>
          </w:tcPr>
          <w:p w14:paraId="27AE7776" w14:textId="77777777" w:rsidR="006B7F05" w:rsidRDefault="006B7F05" w:rsidP="00B63E5F">
            <w:pPr>
              <w:jc w:val="center"/>
              <w:rPr>
                <w:rFonts w:ascii="Times New Roman" w:hAnsi="Times New Roman" w:cs="Times New Roman"/>
              </w:rPr>
            </w:pPr>
            <w:r>
              <w:rPr>
                <w:rFonts w:ascii="Times New Roman" w:hAnsi="Times New Roman" w:cs="Times New Roman"/>
                <w:noProof/>
              </w:rPr>
              <w:drawing>
                <wp:inline distT="0" distB="0" distL="0" distR="0" wp14:anchorId="5CDB7976" wp14:editId="6ACF8E43">
                  <wp:extent cx="2520000" cy="252000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te_Glacial_Scandinavia_Dca.svg"/>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520000" cy="2520000"/>
                          </a:xfrm>
                          <a:prstGeom prst="rect">
                            <a:avLst/>
                          </a:prstGeom>
                        </pic:spPr>
                      </pic:pic>
                    </a:graphicData>
                  </a:graphic>
                </wp:inline>
              </w:drawing>
            </w:r>
          </w:p>
        </w:tc>
        <w:tc>
          <w:tcPr>
            <w:tcW w:w="4665" w:type="dxa"/>
            <w:vAlign w:val="center"/>
          </w:tcPr>
          <w:p w14:paraId="6B29A1D6" w14:textId="77777777" w:rsidR="006B7F05" w:rsidRDefault="006B7F05" w:rsidP="00B63E5F">
            <w:pPr>
              <w:keepNext/>
              <w:jc w:val="center"/>
              <w:rPr>
                <w:rFonts w:ascii="Times New Roman" w:hAnsi="Times New Roman" w:cs="Times New Roman"/>
              </w:rPr>
            </w:pPr>
            <w:r>
              <w:rPr>
                <w:rFonts w:ascii="Times New Roman" w:hAnsi="Times New Roman" w:cs="Times New Roman"/>
                <w:noProof/>
              </w:rPr>
              <w:drawing>
                <wp:inline distT="0" distB="0" distL="0" distR="0" wp14:anchorId="37919DD8" wp14:editId="68614AE5">
                  <wp:extent cx="2520000" cy="25200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te_Glacial_Scandinavia_Dhr.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520000" cy="2520000"/>
                          </a:xfrm>
                          <a:prstGeom prst="rect">
                            <a:avLst/>
                          </a:prstGeom>
                        </pic:spPr>
                      </pic:pic>
                    </a:graphicData>
                  </a:graphic>
                </wp:inline>
              </w:drawing>
            </w:r>
          </w:p>
        </w:tc>
      </w:tr>
    </w:tbl>
    <w:p w14:paraId="26525874" w14:textId="734DBDD9" w:rsidR="006B7F05" w:rsidRPr="006B7F05" w:rsidRDefault="006B7F05" w:rsidP="006B7F05">
      <w:pPr>
        <w:pStyle w:val="Bilettekst"/>
        <w:rPr>
          <w:rFonts w:ascii="Times New Roman" w:hAnsi="Times New Roman" w:cs="Times New Roman"/>
          <w:color w:val="auto"/>
          <w:sz w:val="22"/>
        </w:rPr>
      </w:pPr>
      <w:r w:rsidRPr="005D51BD">
        <w:rPr>
          <w:rFonts w:ascii="Times New Roman" w:hAnsi="Times New Roman" w:cs="Times New Roman"/>
          <w:i w:val="0"/>
          <w:color w:val="auto"/>
          <w:sz w:val="22"/>
        </w:rPr>
        <w:t xml:space="preserve">Figure </w:t>
      </w:r>
      <w:r w:rsidRPr="005D51BD">
        <w:rPr>
          <w:rFonts w:ascii="Times New Roman" w:hAnsi="Times New Roman" w:cs="Times New Roman"/>
          <w:i w:val="0"/>
          <w:color w:val="auto"/>
          <w:sz w:val="22"/>
        </w:rPr>
        <w:fldChar w:fldCharType="begin"/>
      </w:r>
      <w:r w:rsidRPr="005D51BD">
        <w:rPr>
          <w:rFonts w:ascii="Times New Roman" w:hAnsi="Times New Roman" w:cs="Times New Roman"/>
          <w:i w:val="0"/>
          <w:color w:val="auto"/>
          <w:sz w:val="22"/>
        </w:rPr>
        <w:instrText xml:space="preserve"> SEQ Figure \* ARABIC </w:instrText>
      </w:r>
      <w:r w:rsidRPr="005D51BD">
        <w:rPr>
          <w:rFonts w:ascii="Times New Roman" w:hAnsi="Times New Roman" w:cs="Times New Roman"/>
          <w:i w:val="0"/>
          <w:color w:val="auto"/>
          <w:sz w:val="22"/>
        </w:rPr>
        <w:fldChar w:fldCharType="separate"/>
      </w:r>
      <w:r w:rsidR="002B6896">
        <w:rPr>
          <w:rFonts w:ascii="Times New Roman" w:hAnsi="Times New Roman" w:cs="Times New Roman"/>
          <w:i w:val="0"/>
          <w:noProof/>
          <w:color w:val="auto"/>
          <w:sz w:val="22"/>
        </w:rPr>
        <w:t>7</w:t>
      </w:r>
      <w:r w:rsidRPr="005D51BD">
        <w:rPr>
          <w:rFonts w:ascii="Times New Roman" w:hAnsi="Times New Roman" w:cs="Times New Roman"/>
          <w:i w:val="0"/>
          <w:color w:val="auto"/>
          <w:sz w:val="22"/>
        </w:rPr>
        <w:fldChar w:fldCharType="end"/>
      </w:r>
      <w:r w:rsidRPr="005D51BD">
        <w:rPr>
          <w:rFonts w:ascii="Times New Roman" w:hAnsi="Times New Roman" w:cs="Times New Roman"/>
          <w:i w:val="0"/>
          <w:color w:val="auto"/>
          <w:sz w:val="22"/>
        </w:rPr>
        <w:t xml:space="preserve"> Box and whisker plots with comparative estimates on total population size (Np) and population densities across core areas (Dca), and home ranges (Dhr), using GROUP1 and GROUP2 social units for predominantly terrestrial hunter-gatherers.</w:t>
      </w:r>
    </w:p>
    <w:p w14:paraId="78DA3505" w14:textId="77777777" w:rsidR="006B7F05" w:rsidRDefault="006B7F05" w:rsidP="005D51BD">
      <w:pPr>
        <w:pStyle w:val="Overskrift1"/>
        <w:rPr>
          <w:rFonts w:ascii="Times New Roman" w:hAnsi="Times New Roman" w:cs="Times New Roman"/>
          <w:color w:val="auto"/>
        </w:rPr>
        <w:sectPr w:rsidR="006B7F05" w:rsidSect="00C654E6">
          <w:pgSz w:w="16838" w:h="11906" w:orient="landscape"/>
          <w:pgMar w:top="1417" w:right="1417" w:bottom="1417" w:left="1417" w:header="708" w:footer="708" w:gutter="0"/>
          <w:cols w:space="708"/>
          <w:docGrid w:linePitch="360"/>
        </w:sectPr>
      </w:pPr>
    </w:p>
    <w:p w14:paraId="05ECDFD1" w14:textId="778334D0" w:rsidR="00E61301" w:rsidRDefault="00E61301" w:rsidP="007864D6">
      <w:pPr>
        <w:pStyle w:val="Overskrift2"/>
      </w:pPr>
      <w:bookmarkStart w:id="21" w:name="_Toc48721591"/>
      <w:r>
        <w:lastRenderedPageBreak/>
        <w:t>5.2. Early Holocene Norway</w:t>
      </w:r>
      <w:bookmarkEnd w:id="21"/>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B7F05" w14:paraId="622C0826" w14:textId="77777777" w:rsidTr="006B7F05">
        <w:tc>
          <w:tcPr>
            <w:tcW w:w="9062" w:type="dxa"/>
            <w:hideMark/>
          </w:tcPr>
          <w:p w14:paraId="7E6ACC49" w14:textId="4DB37AD2" w:rsidR="006B7F05" w:rsidRDefault="006B7F05">
            <w:r>
              <w:rPr>
                <w:noProof/>
              </w:rPr>
              <w:drawing>
                <wp:anchor distT="0" distB="0" distL="114300" distR="114300" simplePos="0" relativeHeight="251659264" behindDoc="0" locked="0" layoutInCell="1" allowOverlap="1" wp14:anchorId="51E5ED40" wp14:editId="500AE9AD">
                  <wp:simplePos x="0" y="0"/>
                  <wp:positionH relativeFrom="margin">
                    <wp:align>center</wp:align>
                  </wp:positionH>
                  <wp:positionV relativeFrom="margin">
                    <wp:align>top</wp:align>
                  </wp:positionV>
                  <wp:extent cx="4895850" cy="2450465"/>
                  <wp:effectExtent l="0" t="0" r="0" b="6985"/>
                  <wp:wrapSquare wrapText="bothSides"/>
                  <wp:docPr id="24" name="Graphic 24"/>
                  <wp:cNvGraphicFramePr/>
                  <a:graphic xmlns:a="http://schemas.openxmlformats.org/drawingml/2006/main">
                    <a:graphicData uri="http://schemas.openxmlformats.org/drawingml/2006/picture">
                      <pic:pic xmlns:pic="http://schemas.openxmlformats.org/drawingml/2006/picture">
                        <pic:nvPicPr>
                          <pic:cNvPr id="24" name="Graphic 24"/>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4895850" cy="2447925"/>
                          </a:xfrm>
                          <a:prstGeom prst="rect">
                            <a:avLst/>
                          </a:prstGeom>
                        </pic:spPr>
                      </pic:pic>
                    </a:graphicData>
                  </a:graphic>
                  <wp14:sizeRelH relativeFrom="margin">
                    <wp14:pctWidth>0</wp14:pctWidth>
                  </wp14:sizeRelH>
                  <wp14:sizeRelV relativeFrom="margin">
                    <wp14:pctHeight>0</wp14:pctHeight>
                  </wp14:sizeRelV>
                </wp:anchor>
              </w:drawing>
            </w:r>
          </w:p>
        </w:tc>
      </w:tr>
      <w:tr w:rsidR="006B7F05" w14:paraId="4414A38A" w14:textId="77777777" w:rsidTr="006B7F05">
        <w:tc>
          <w:tcPr>
            <w:tcW w:w="9062" w:type="dxa"/>
            <w:hideMark/>
          </w:tcPr>
          <w:p w14:paraId="4E418EEB" w14:textId="4FC0232D" w:rsidR="006B7F05" w:rsidRDefault="006B7F05">
            <w:r>
              <w:rPr>
                <w:noProof/>
              </w:rPr>
              <w:drawing>
                <wp:anchor distT="0" distB="0" distL="114300" distR="114300" simplePos="0" relativeHeight="251660288" behindDoc="0" locked="0" layoutInCell="1" allowOverlap="1" wp14:anchorId="7CCBA283" wp14:editId="18DC1FE4">
                  <wp:simplePos x="0" y="0"/>
                  <wp:positionH relativeFrom="margin">
                    <wp:align>center</wp:align>
                  </wp:positionH>
                  <wp:positionV relativeFrom="margin">
                    <wp:align>top</wp:align>
                  </wp:positionV>
                  <wp:extent cx="4895850" cy="2450465"/>
                  <wp:effectExtent l="0" t="0" r="0" b="6985"/>
                  <wp:wrapSquare wrapText="bothSides"/>
                  <wp:docPr id="25" name="Graphic 25"/>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4895850" cy="2447925"/>
                          </a:xfrm>
                          <a:prstGeom prst="rect">
                            <a:avLst/>
                          </a:prstGeom>
                        </pic:spPr>
                      </pic:pic>
                    </a:graphicData>
                  </a:graphic>
                  <wp14:sizeRelH relativeFrom="margin">
                    <wp14:pctWidth>0</wp14:pctWidth>
                  </wp14:sizeRelH>
                  <wp14:sizeRelV relativeFrom="margin">
                    <wp14:pctHeight>0</wp14:pctHeight>
                  </wp14:sizeRelV>
                </wp:anchor>
              </w:drawing>
            </w:r>
          </w:p>
        </w:tc>
      </w:tr>
      <w:tr w:rsidR="006B7F05" w14:paraId="3D4E6FA1" w14:textId="77777777" w:rsidTr="006B7F05">
        <w:tc>
          <w:tcPr>
            <w:tcW w:w="9062" w:type="dxa"/>
            <w:hideMark/>
          </w:tcPr>
          <w:p w14:paraId="66D2BAA0" w14:textId="323B759B" w:rsidR="006B7F05" w:rsidRDefault="006B7F05">
            <w:pPr>
              <w:keepNext/>
              <w:tabs>
                <w:tab w:val="left" w:pos="2450"/>
              </w:tabs>
            </w:pPr>
            <w:r>
              <w:rPr>
                <w:noProof/>
              </w:rPr>
              <w:drawing>
                <wp:anchor distT="0" distB="0" distL="114300" distR="114300" simplePos="0" relativeHeight="251661312" behindDoc="0" locked="0" layoutInCell="1" allowOverlap="1" wp14:anchorId="2B267BDE" wp14:editId="71C874F3">
                  <wp:simplePos x="0" y="0"/>
                  <wp:positionH relativeFrom="margin">
                    <wp:align>center</wp:align>
                  </wp:positionH>
                  <wp:positionV relativeFrom="margin">
                    <wp:align>top</wp:align>
                  </wp:positionV>
                  <wp:extent cx="4895850" cy="2450465"/>
                  <wp:effectExtent l="0" t="0" r="0" b="6985"/>
                  <wp:wrapSquare wrapText="bothSides"/>
                  <wp:docPr id="26" name="Graphic 26"/>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4895850" cy="2447925"/>
                          </a:xfrm>
                          <a:prstGeom prst="rect">
                            <a:avLst/>
                          </a:prstGeom>
                        </pic:spPr>
                      </pic:pic>
                    </a:graphicData>
                  </a:graphic>
                  <wp14:sizeRelH relativeFrom="margin">
                    <wp14:pctWidth>0</wp14:pctWidth>
                  </wp14:sizeRelH>
                  <wp14:sizeRelV relativeFrom="margin">
                    <wp14:pctHeight>0</wp14:pctHeight>
                  </wp14:sizeRelV>
                </wp:anchor>
              </w:drawing>
            </w:r>
            <w:r>
              <w:tab/>
            </w:r>
          </w:p>
        </w:tc>
      </w:tr>
    </w:tbl>
    <w:p w14:paraId="5CD299B6" w14:textId="788A04FD" w:rsidR="0001471B" w:rsidRPr="005D51BD" w:rsidRDefault="00E61301" w:rsidP="005D51BD">
      <w:pPr>
        <w:pStyle w:val="Bilettekst"/>
        <w:jc w:val="both"/>
        <w:rPr>
          <w:rFonts w:ascii="Times New Roman" w:hAnsi="Times New Roman" w:cs="Times New Roman"/>
          <w:i w:val="0"/>
          <w:color w:val="auto"/>
          <w:sz w:val="22"/>
        </w:rPr>
        <w:sectPr w:rsidR="0001471B" w:rsidRPr="005D51BD" w:rsidSect="00B459D1">
          <w:pgSz w:w="11906" w:h="16838"/>
          <w:pgMar w:top="1417" w:right="1417" w:bottom="1417" w:left="1417" w:header="708" w:footer="708" w:gutter="0"/>
          <w:cols w:space="708"/>
          <w:docGrid w:linePitch="360"/>
        </w:sectPr>
      </w:pPr>
      <w:r w:rsidRPr="005D51BD">
        <w:rPr>
          <w:rFonts w:ascii="Times New Roman" w:hAnsi="Times New Roman" w:cs="Times New Roman"/>
          <w:i w:val="0"/>
          <w:color w:val="auto"/>
          <w:sz w:val="22"/>
        </w:rPr>
        <w:t xml:space="preserve">Figure </w:t>
      </w:r>
      <w:r w:rsidRPr="005D51BD">
        <w:rPr>
          <w:rFonts w:ascii="Times New Roman" w:hAnsi="Times New Roman" w:cs="Times New Roman"/>
          <w:i w:val="0"/>
          <w:color w:val="auto"/>
          <w:sz w:val="22"/>
        </w:rPr>
        <w:fldChar w:fldCharType="begin"/>
      </w:r>
      <w:r w:rsidRPr="005D51BD">
        <w:rPr>
          <w:rFonts w:ascii="Times New Roman" w:hAnsi="Times New Roman" w:cs="Times New Roman"/>
          <w:i w:val="0"/>
          <w:color w:val="auto"/>
          <w:sz w:val="22"/>
        </w:rPr>
        <w:instrText xml:space="preserve"> SEQ Figure \* ARABIC </w:instrText>
      </w:r>
      <w:r w:rsidRPr="005D51BD">
        <w:rPr>
          <w:rFonts w:ascii="Times New Roman" w:hAnsi="Times New Roman" w:cs="Times New Roman"/>
          <w:i w:val="0"/>
          <w:color w:val="auto"/>
          <w:sz w:val="22"/>
        </w:rPr>
        <w:fldChar w:fldCharType="separate"/>
      </w:r>
      <w:r w:rsidR="002B6896">
        <w:rPr>
          <w:rFonts w:ascii="Times New Roman" w:hAnsi="Times New Roman" w:cs="Times New Roman"/>
          <w:i w:val="0"/>
          <w:noProof/>
          <w:color w:val="auto"/>
          <w:sz w:val="22"/>
        </w:rPr>
        <w:t>8</w:t>
      </w:r>
      <w:r w:rsidRPr="005D51BD">
        <w:rPr>
          <w:rFonts w:ascii="Times New Roman" w:hAnsi="Times New Roman" w:cs="Times New Roman"/>
          <w:i w:val="0"/>
          <w:color w:val="auto"/>
          <w:sz w:val="22"/>
        </w:rPr>
        <w:fldChar w:fldCharType="end"/>
      </w:r>
      <w:r w:rsidR="00E118AC">
        <w:rPr>
          <w:rFonts w:ascii="Times New Roman" w:hAnsi="Times New Roman" w:cs="Times New Roman"/>
          <w:i w:val="0"/>
          <w:color w:val="auto"/>
          <w:sz w:val="22"/>
        </w:rPr>
        <w:t xml:space="preserve"> </w:t>
      </w:r>
      <w:r w:rsidR="00882C87" w:rsidRPr="005D51BD">
        <w:rPr>
          <w:rFonts w:ascii="Times New Roman" w:hAnsi="Times New Roman" w:cs="Times New Roman"/>
          <w:i w:val="0"/>
          <w:color w:val="auto"/>
          <w:sz w:val="22"/>
        </w:rPr>
        <w:t>Box and whisker plots with c</w:t>
      </w:r>
      <w:r w:rsidRPr="005D51BD">
        <w:rPr>
          <w:rFonts w:ascii="Times New Roman" w:hAnsi="Times New Roman" w:cs="Times New Roman"/>
          <w:i w:val="0"/>
          <w:color w:val="auto"/>
          <w:sz w:val="22"/>
        </w:rPr>
        <w:t>omparative estimates o</w:t>
      </w:r>
      <w:r w:rsidR="00D01FD9" w:rsidRPr="005D51BD">
        <w:rPr>
          <w:rFonts w:ascii="Times New Roman" w:hAnsi="Times New Roman" w:cs="Times New Roman"/>
          <w:i w:val="0"/>
          <w:color w:val="auto"/>
          <w:sz w:val="22"/>
        </w:rPr>
        <w:t>n</w:t>
      </w:r>
      <w:r w:rsidRPr="005D51BD">
        <w:rPr>
          <w:rFonts w:ascii="Times New Roman" w:hAnsi="Times New Roman" w:cs="Times New Roman"/>
          <w:i w:val="0"/>
          <w:color w:val="auto"/>
          <w:sz w:val="22"/>
        </w:rPr>
        <w:t xml:space="preserve"> total population size (Np) and population densities across core areas (Dca), and home ranges (Dhr), using both GROUP1 and GROUP2 social units for predominantly marine oriented hunter-gatherers (left panels) and predominantly terrestrial hunter-gatherers (right panels). </w:t>
      </w:r>
    </w:p>
    <w:p w14:paraId="5EFE2359" w14:textId="4B9E3862" w:rsidR="0001471B" w:rsidRDefault="0001471B" w:rsidP="0001471B">
      <w:pPr>
        <w:pStyle w:val="Overskrift1"/>
        <w:spacing w:after="240"/>
        <w:rPr>
          <w:rFonts w:ascii="Times New Roman" w:hAnsi="Times New Roman" w:cs="Times New Roman"/>
          <w:color w:val="auto"/>
        </w:rPr>
      </w:pPr>
      <w:bookmarkStart w:id="22" w:name="_Toc48721592"/>
      <w:r w:rsidRPr="00933FA5">
        <w:rPr>
          <w:rFonts w:ascii="Times New Roman" w:hAnsi="Times New Roman" w:cs="Times New Roman"/>
          <w:color w:val="auto"/>
        </w:rPr>
        <w:lastRenderedPageBreak/>
        <w:t>6. Distributi</w:t>
      </w:r>
      <w:r>
        <w:rPr>
          <w:rFonts w:ascii="Times New Roman" w:hAnsi="Times New Roman" w:cs="Times New Roman"/>
          <w:color w:val="auto"/>
        </w:rPr>
        <w:t>o</w:t>
      </w:r>
      <w:r w:rsidRPr="00933FA5">
        <w:rPr>
          <w:rFonts w:ascii="Times New Roman" w:hAnsi="Times New Roman" w:cs="Times New Roman"/>
          <w:color w:val="auto"/>
        </w:rPr>
        <w:t>n maps</w:t>
      </w:r>
      <w:bookmarkEnd w:id="22"/>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B7F05" w14:paraId="464DC4EB" w14:textId="77777777" w:rsidTr="006B7F05">
        <w:tc>
          <w:tcPr>
            <w:tcW w:w="9062" w:type="dxa"/>
          </w:tcPr>
          <w:p w14:paraId="5E93639C" w14:textId="36860746" w:rsidR="006B7F05" w:rsidRDefault="006B7F05">
            <w:pPr>
              <w:keepNext/>
            </w:pPr>
            <w:bookmarkStart w:id="23" w:name="_Hlk46834963"/>
            <w:r>
              <w:rPr>
                <w:noProof/>
              </w:rPr>
              <w:drawing>
                <wp:anchor distT="0" distB="0" distL="114300" distR="114300" simplePos="0" relativeHeight="251664384" behindDoc="0" locked="0" layoutInCell="1" allowOverlap="1" wp14:anchorId="28C075E6" wp14:editId="4D2599B1">
                  <wp:simplePos x="0" y="0"/>
                  <wp:positionH relativeFrom="margin">
                    <wp:align>center</wp:align>
                  </wp:positionH>
                  <wp:positionV relativeFrom="margin">
                    <wp:align>top</wp:align>
                  </wp:positionV>
                  <wp:extent cx="4548505" cy="3218815"/>
                  <wp:effectExtent l="0" t="0" r="4445" b="635"/>
                  <wp:wrapSquare wrapText="bothSides"/>
                  <wp:docPr id="11" name="Graphic 11"/>
                  <wp:cNvGraphicFramePr/>
                  <a:graphic xmlns:a="http://schemas.openxmlformats.org/drawingml/2006/main">
                    <a:graphicData uri="http://schemas.openxmlformats.org/drawingml/2006/picture">
                      <pic:pic xmlns:pic="http://schemas.openxmlformats.org/drawingml/2006/picture">
                        <pic:nvPicPr>
                          <pic:cNvPr id="11" name="Graphic 11"/>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4548505" cy="3218815"/>
                          </a:xfrm>
                          <a:prstGeom prst="rect">
                            <a:avLst/>
                          </a:prstGeom>
                        </pic:spPr>
                      </pic:pic>
                    </a:graphicData>
                  </a:graphic>
                  <wp14:sizeRelH relativeFrom="page">
                    <wp14:pctWidth>0</wp14:pctWidth>
                  </wp14:sizeRelH>
                  <wp14:sizeRelV relativeFrom="page">
                    <wp14:pctHeight>0</wp14:pctHeight>
                  </wp14:sizeRelV>
                </wp:anchor>
              </w:drawing>
            </w:r>
          </w:p>
          <w:p w14:paraId="57612ED0" w14:textId="77777777" w:rsidR="006B7F05" w:rsidRDefault="006B7F05">
            <w:pPr>
              <w:pStyle w:val="Bilettekst"/>
            </w:pPr>
          </w:p>
        </w:tc>
      </w:tr>
      <w:tr w:rsidR="006B7F05" w14:paraId="75FF43DB" w14:textId="77777777" w:rsidTr="006B7F05">
        <w:tc>
          <w:tcPr>
            <w:tcW w:w="9062" w:type="dxa"/>
            <w:hideMark/>
          </w:tcPr>
          <w:p w14:paraId="30883FAB" w14:textId="0DB86F5F" w:rsidR="006B7F05" w:rsidRDefault="006B7F05">
            <w:pPr>
              <w:keepNext/>
            </w:pPr>
            <w:r>
              <w:rPr>
                <w:noProof/>
              </w:rPr>
              <w:drawing>
                <wp:anchor distT="0" distB="0" distL="114300" distR="114300" simplePos="0" relativeHeight="251663360" behindDoc="0" locked="0" layoutInCell="1" allowOverlap="1" wp14:anchorId="7A77BCD0" wp14:editId="1FC2C2D0">
                  <wp:simplePos x="0" y="0"/>
                  <wp:positionH relativeFrom="margin">
                    <wp:align>center</wp:align>
                  </wp:positionH>
                  <wp:positionV relativeFrom="margin">
                    <wp:align>top</wp:align>
                  </wp:positionV>
                  <wp:extent cx="4530090" cy="3207385"/>
                  <wp:effectExtent l="0" t="0" r="3810" b="0"/>
                  <wp:wrapSquare wrapText="bothSides"/>
                  <wp:docPr id="13" name="Graphic 13"/>
                  <wp:cNvGraphicFramePr/>
                  <a:graphic xmlns:a="http://schemas.openxmlformats.org/drawingml/2006/main">
                    <a:graphicData uri="http://schemas.openxmlformats.org/drawingml/2006/picture">
                      <pic:pic xmlns:pic="http://schemas.openxmlformats.org/drawingml/2006/picture">
                        <pic:nvPicPr>
                          <pic:cNvPr id="13" name="Graphic 13"/>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4526915" cy="3203575"/>
                          </a:xfrm>
                          <a:prstGeom prst="rect">
                            <a:avLst/>
                          </a:prstGeom>
                        </pic:spPr>
                      </pic:pic>
                    </a:graphicData>
                  </a:graphic>
                  <wp14:sizeRelH relativeFrom="page">
                    <wp14:pctWidth>0</wp14:pctWidth>
                  </wp14:sizeRelH>
                  <wp14:sizeRelV relativeFrom="page">
                    <wp14:pctHeight>0</wp14:pctHeight>
                  </wp14:sizeRelV>
                </wp:anchor>
              </w:drawing>
            </w:r>
          </w:p>
        </w:tc>
        <w:bookmarkEnd w:id="23"/>
      </w:tr>
    </w:tbl>
    <w:p w14:paraId="0366267E" w14:textId="1DE86523" w:rsidR="00E118AC" w:rsidRPr="00765E39" w:rsidRDefault="00E118AC" w:rsidP="00E118AC">
      <w:pPr>
        <w:pStyle w:val="Bilettekst"/>
        <w:jc w:val="both"/>
        <w:rPr>
          <w:rFonts w:ascii="Times New Roman" w:hAnsi="Times New Roman" w:cs="Times New Roman"/>
          <w:i w:val="0"/>
          <w:noProof/>
          <w:color w:val="auto"/>
          <w:sz w:val="22"/>
          <w:szCs w:val="22"/>
        </w:rPr>
      </w:pPr>
      <w:r w:rsidRPr="00E118AC">
        <w:rPr>
          <w:rFonts w:ascii="Times New Roman" w:hAnsi="Times New Roman" w:cs="Times New Roman"/>
          <w:i w:val="0"/>
          <w:color w:val="auto"/>
          <w:sz w:val="24"/>
          <w:szCs w:val="24"/>
        </w:rPr>
        <w:t xml:space="preserve">Figure </w:t>
      </w:r>
      <w:r w:rsidRPr="00E118AC">
        <w:rPr>
          <w:rFonts w:ascii="Times New Roman" w:hAnsi="Times New Roman" w:cs="Times New Roman"/>
          <w:i w:val="0"/>
          <w:color w:val="auto"/>
          <w:sz w:val="24"/>
          <w:szCs w:val="24"/>
        </w:rPr>
        <w:fldChar w:fldCharType="begin"/>
      </w:r>
      <w:r w:rsidRPr="00E118AC">
        <w:rPr>
          <w:rFonts w:ascii="Times New Roman" w:hAnsi="Times New Roman" w:cs="Times New Roman"/>
          <w:i w:val="0"/>
          <w:color w:val="auto"/>
          <w:sz w:val="24"/>
          <w:szCs w:val="24"/>
        </w:rPr>
        <w:instrText xml:space="preserve"> SEQ Figure \* ARABIC </w:instrText>
      </w:r>
      <w:r w:rsidRPr="00E118AC">
        <w:rPr>
          <w:rFonts w:ascii="Times New Roman" w:hAnsi="Times New Roman" w:cs="Times New Roman"/>
          <w:i w:val="0"/>
          <w:color w:val="auto"/>
          <w:sz w:val="24"/>
          <w:szCs w:val="24"/>
        </w:rPr>
        <w:fldChar w:fldCharType="separate"/>
      </w:r>
      <w:r w:rsidR="002B6896">
        <w:rPr>
          <w:rFonts w:ascii="Times New Roman" w:hAnsi="Times New Roman" w:cs="Times New Roman"/>
          <w:i w:val="0"/>
          <w:noProof/>
          <w:color w:val="auto"/>
          <w:sz w:val="24"/>
          <w:szCs w:val="24"/>
        </w:rPr>
        <w:t>9</w:t>
      </w:r>
      <w:r w:rsidRPr="00E118AC">
        <w:rPr>
          <w:rFonts w:ascii="Times New Roman" w:hAnsi="Times New Roman" w:cs="Times New Roman"/>
          <w:i w:val="0"/>
          <w:color w:val="auto"/>
          <w:sz w:val="24"/>
          <w:szCs w:val="24"/>
        </w:rPr>
        <w:fldChar w:fldCharType="end"/>
      </w:r>
      <w:r>
        <w:t xml:space="preserve"> </w:t>
      </w:r>
      <w:r>
        <w:rPr>
          <w:rFonts w:ascii="Times New Roman" w:hAnsi="Times New Roman" w:cs="Times New Roman"/>
          <w:i w:val="0"/>
          <w:color w:val="auto"/>
          <w:sz w:val="22"/>
          <w:szCs w:val="22"/>
        </w:rPr>
        <w:t xml:space="preserve">Distribution maps of site locations, core areas, and home ranges, from southern Scandinavia during the Late Glacial Final Palaeolithic (top panel) and south-eastern (A), central (B), south-western (C), and northern Norway (D) during the early Holocene (bottom panel). Palaeogeographic maps were compiled by </w:t>
      </w:r>
      <w:r w:rsidRPr="0002173F">
        <w:rPr>
          <w:rFonts w:ascii="Times New Roman" w:hAnsi="Times New Roman" w:cs="Times New Roman"/>
          <w:i w:val="0"/>
          <w:color w:val="auto"/>
          <w:sz w:val="22"/>
          <w:szCs w:val="22"/>
        </w:rPr>
        <w:t>ZBSA after Björck 1995; Brooks et al. 2011; Cohen et al. 2017; Edwards/Brooks 2008; Harff et al. 2017; Lericolais 2017; Moscon et al. 2015; Påsse/Andersson 2005; Seguinot et al. 2018; Stroeven et al. 2016; Subetto et al. 2017; Weaver et al. 2003</w:t>
      </w:r>
      <w:r>
        <w:rPr>
          <w:rFonts w:ascii="Times New Roman" w:hAnsi="Times New Roman" w:cs="Times New Roman"/>
          <w:i w:val="0"/>
          <w:color w:val="auto"/>
          <w:sz w:val="22"/>
          <w:szCs w:val="22"/>
        </w:rPr>
        <w:t>. Projection</w:t>
      </w:r>
      <w:r w:rsidRPr="00765E39">
        <w:rPr>
          <w:rFonts w:ascii="Times New Roman" w:hAnsi="Times New Roman" w:cs="Times New Roman"/>
          <w:i w:val="0"/>
          <w:color w:val="auto"/>
          <w:sz w:val="22"/>
          <w:szCs w:val="22"/>
        </w:rPr>
        <w:t>: UTM32N; EPSG: 25832.</w:t>
      </w:r>
    </w:p>
    <w:p w14:paraId="5374F59A" w14:textId="39977B68" w:rsidR="00E118AC" w:rsidRDefault="00E118AC">
      <w:pPr>
        <w:pStyle w:val="Bilettekst"/>
      </w:pPr>
    </w:p>
    <w:p w14:paraId="627FE752" w14:textId="09978321" w:rsidR="00E97077" w:rsidRDefault="004C0082" w:rsidP="0002173F">
      <w:pPr>
        <w:pStyle w:val="Overskrift1"/>
        <w:spacing w:after="240"/>
        <w:rPr>
          <w:rFonts w:ascii="Times New Roman" w:hAnsi="Times New Roman" w:cs="Times New Roman"/>
          <w:color w:val="auto"/>
        </w:rPr>
      </w:pPr>
      <w:bookmarkStart w:id="24" w:name="_Toc48721593"/>
      <w:r>
        <w:rPr>
          <w:rFonts w:ascii="Times New Roman" w:hAnsi="Times New Roman" w:cs="Times New Roman"/>
          <w:color w:val="auto"/>
        </w:rPr>
        <w:lastRenderedPageBreak/>
        <w:t>7</w:t>
      </w:r>
      <w:r w:rsidR="00F05BFC" w:rsidRPr="000E46A8">
        <w:rPr>
          <w:rFonts w:ascii="Times New Roman" w:hAnsi="Times New Roman" w:cs="Times New Roman"/>
          <w:color w:val="auto"/>
        </w:rPr>
        <w:t>. Literature</w:t>
      </w:r>
      <w:bookmarkEnd w:id="24"/>
    </w:p>
    <w:p w14:paraId="61D73128" w14:textId="77777777" w:rsidR="00C84DEA" w:rsidRPr="00F97AAA" w:rsidRDefault="00C84DEA" w:rsidP="00C84DEA">
      <w:pPr>
        <w:pStyle w:val="Bibliografi"/>
        <w:rPr>
          <w:rFonts w:cs="Times New Roman"/>
          <w:sz w:val="22"/>
        </w:rPr>
      </w:pPr>
      <w:r w:rsidRPr="00F97AAA">
        <w:rPr>
          <w:rFonts w:cs="Times New Roman"/>
          <w:sz w:val="22"/>
        </w:rPr>
        <w:fldChar w:fldCharType="begin"/>
      </w:r>
      <w:r w:rsidRPr="00F97AAA">
        <w:rPr>
          <w:rFonts w:cs="Times New Roman"/>
          <w:sz w:val="22"/>
        </w:rPr>
        <w:instrText xml:space="preserve"> ADDIN ZOTERO_BIBL {"custom":[]} CSL_BIBLIOGRAPHY </w:instrText>
      </w:r>
      <w:r w:rsidRPr="00F97AAA">
        <w:rPr>
          <w:rFonts w:cs="Times New Roman"/>
          <w:sz w:val="22"/>
        </w:rPr>
        <w:fldChar w:fldCharType="separate"/>
      </w:r>
      <w:r w:rsidRPr="00F97AAA">
        <w:rPr>
          <w:rFonts w:cs="Times New Roman"/>
          <w:sz w:val="22"/>
        </w:rPr>
        <w:t>Björck, S., 1995. A review of the history of the Baltic Sea, 13.0-8.0 ka BP. Quaternary International. 27, 19–40. https://doi.org/10.1016/1040-6182(94)00057-C</w:t>
      </w:r>
    </w:p>
    <w:p w14:paraId="0C06F403" w14:textId="2D099BDC" w:rsidR="00C84DEA" w:rsidRPr="00F97AAA" w:rsidRDefault="00C84DEA" w:rsidP="00C84DEA">
      <w:pPr>
        <w:jc w:val="both"/>
        <w:rPr>
          <w:rFonts w:ascii="Times New Roman" w:hAnsi="Times New Roman" w:cs="Times New Roman"/>
        </w:rPr>
      </w:pPr>
      <w:r w:rsidRPr="00F97AAA">
        <w:rPr>
          <w:rFonts w:ascii="Times New Roman" w:hAnsi="Times New Roman" w:cs="Times New Roman"/>
        </w:rPr>
        <w:fldChar w:fldCharType="end"/>
      </w:r>
      <w:bookmarkStart w:id="25" w:name="_Hlk54170391"/>
      <w:r w:rsidRPr="00F97AAA">
        <w:rPr>
          <w:rFonts w:ascii="Times New Roman" w:hAnsi="Times New Roman" w:cs="Times New Roman"/>
        </w:rPr>
        <w:t xml:space="preserve">Anthony J. Brooks, Sarah L. Bradley, Robin J. Edwards &amp; Nicola </w:t>
      </w:r>
      <w:proofErr w:type="spellStart"/>
      <w:r w:rsidRPr="00F97AAA">
        <w:rPr>
          <w:rFonts w:ascii="Times New Roman" w:hAnsi="Times New Roman" w:cs="Times New Roman"/>
        </w:rPr>
        <w:t>Goodwyn</w:t>
      </w:r>
      <w:proofErr w:type="spellEnd"/>
      <w:r w:rsidRPr="00F97AAA">
        <w:rPr>
          <w:rFonts w:ascii="Times New Roman" w:hAnsi="Times New Roman" w:cs="Times New Roman"/>
        </w:rPr>
        <w:t xml:space="preserve"> (2011) The </w:t>
      </w:r>
      <w:proofErr w:type="spellStart"/>
      <w:r w:rsidRPr="00F97AAA">
        <w:rPr>
          <w:rFonts w:ascii="Times New Roman" w:hAnsi="Times New Roman" w:cs="Times New Roman"/>
        </w:rPr>
        <w:t>palaeogeography</w:t>
      </w:r>
      <w:proofErr w:type="spellEnd"/>
      <w:r w:rsidRPr="00F97AAA">
        <w:rPr>
          <w:rFonts w:ascii="Times New Roman" w:hAnsi="Times New Roman" w:cs="Times New Roman"/>
        </w:rPr>
        <w:t xml:space="preserve"> of Northwest Europe during the last 20,000 years, Journal of Maps, 7:1, 573-587, DOI: </w:t>
      </w:r>
      <w:hyperlink r:id="rId55" w:history="1">
        <w:r w:rsidRPr="00F97AAA">
          <w:rPr>
            <w:rStyle w:val="Hyperkopling"/>
            <w:rFonts w:ascii="Times New Roman" w:hAnsi="Times New Roman" w:cs="Times New Roman"/>
          </w:rPr>
          <w:t>10.4113/jom.2011.1160</w:t>
        </w:r>
      </w:hyperlink>
    </w:p>
    <w:bookmarkEnd w:id="25"/>
    <w:p w14:paraId="67053E9A" w14:textId="718164DA" w:rsidR="007C3927" w:rsidRPr="00F97AAA" w:rsidRDefault="007C3927" w:rsidP="00C84DEA">
      <w:pPr>
        <w:jc w:val="both"/>
        <w:rPr>
          <w:rFonts w:ascii="Times New Roman" w:hAnsi="Times New Roman" w:cs="Times New Roman"/>
        </w:rPr>
      </w:pPr>
      <w:r w:rsidRPr="00F97AAA">
        <w:rPr>
          <w:rFonts w:ascii="Times New Roman" w:hAnsi="Times New Roman" w:cs="Times New Roman"/>
        </w:rPr>
        <w:t xml:space="preserve">Boethius, A., Ahlström, T., 2018. Fish and resilience among Early Holocene foragers of southern Scandinavia: A fusion of stable isotopes and zooarchaeology through Bayesian mixing modelling. </w:t>
      </w:r>
      <w:r w:rsidRPr="00F97AAA">
        <w:rPr>
          <w:rFonts w:ascii="Times New Roman" w:hAnsi="Times New Roman" w:cs="Times New Roman"/>
          <w:i/>
        </w:rPr>
        <w:t>Journal of Archaeological Science</w:t>
      </w:r>
      <w:r w:rsidRPr="00F97AAA">
        <w:rPr>
          <w:rFonts w:ascii="Times New Roman" w:hAnsi="Times New Roman" w:cs="Times New Roman"/>
        </w:rPr>
        <w:t>. 93, 196–210. https://doi.org/10.1016/j.jas.2018.02.018</w:t>
      </w:r>
    </w:p>
    <w:p w14:paraId="202C78C8" w14:textId="748C98E4" w:rsidR="001D7726" w:rsidRPr="00F97AAA" w:rsidRDefault="00C84DEA" w:rsidP="001D7726">
      <w:pPr>
        <w:jc w:val="both"/>
        <w:rPr>
          <w:rFonts w:ascii="Times New Roman" w:hAnsi="Times New Roman" w:cs="Times New Roman"/>
        </w:rPr>
      </w:pPr>
      <w:r w:rsidRPr="00F97AAA">
        <w:rPr>
          <w:rFonts w:ascii="Times New Roman" w:hAnsi="Times New Roman" w:cs="Times New Roman"/>
        </w:rPr>
        <w:t xml:space="preserve">Cohen, K.M., Westley, K., </w:t>
      </w:r>
      <w:proofErr w:type="spellStart"/>
      <w:r w:rsidRPr="00F97AAA">
        <w:rPr>
          <w:rFonts w:ascii="Times New Roman" w:hAnsi="Times New Roman" w:cs="Times New Roman"/>
        </w:rPr>
        <w:t>Erkens</w:t>
      </w:r>
      <w:proofErr w:type="spellEnd"/>
      <w:r w:rsidRPr="00F97AAA">
        <w:rPr>
          <w:rFonts w:ascii="Times New Roman" w:hAnsi="Times New Roman" w:cs="Times New Roman"/>
        </w:rPr>
        <w:t xml:space="preserve">, G., </w:t>
      </w:r>
      <w:proofErr w:type="spellStart"/>
      <w:r w:rsidRPr="00F97AAA">
        <w:rPr>
          <w:rFonts w:ascii="Times New Roman" w:hAnsi="Times New Roman" w:cs="Times New Roman"/>
        </w:rPr>
        <w:t>Hijma</w:t>
      </w:r>
      <w:proofErr w:type="spellEnd"/>
      <w:r w:rsidRPr="00F97AAA">
        <w:rPr>
          <w:rFonts w:ascii="Times New Roman" w:hAnsi="Times New Roman" w:cs="Times New Roman"/>
        </w:rPr>
        <w:t xml:space="preserve">, M.P., </w:t>
      </w:r>
      <w:proofErr w:type="spellStart"/>
      <w:r w:rsidRPr="00F97AAA">
        <w:rPr>
          <w:rFonts w:ascii="Times New Roman" w:hAnsi="Times New Roman" w:cs="Times New Roman"/>
        </w:rPr>
        <w:t>Weerts</w:t>
      </w:r>
      <w:proofErr w:type="spellEnd"/>
      <w:r w:rsidRPr="00F97AAA">
        <w:rPr>
          <w:rFonts w:ascii="Times New Roman" w:hAnsi="Times New Roman" w:cs="Times New Roman"/>
        </w:rPr>
        <w:t xml:space="preserve">, H.J.T., 2017. The North Sea, in: </w:t>
      </w:r>
      <w:proofErr w:type="spellStart"/>
      <w:r w:rsidRPr="00F97AAA">
        <w:rPr>
          <w:rFonts w:ascii="Times New Roman" w:hAnsi="Times New Roman" w:cs="Times New Roman"/>
        </w:rPr>
        <w:t>Flemming</w:t>
      </w:r>
      <w:proofErr w:type="spellEnd"/>
      <w:r w:rsidRPr="00F97AAA">
        <w:rPr>
          <w:rFonts w:ascii="Times New Roman" w:hAnsi="Times New Roman" w:cs="Times New Roman"/>
        </w:rPr>
        <w:t>, N.C., Harff, J., Moura, D., Burgess, A., Bailey, G.N. (Eds.), Submerged Landscapes of the European Continental Shelf. John Wiley &amp; Sons, Ltd, Oxford, UK, pp. 147–186. https://doi.org/10.1002/9781118927823.ch7</w:t>
      </w:r>
    </w:p>
    <w:p w14:paraId="4C56AA34" w14:textId="77777777" w:rsidR="00C84DEA" w:rsidRPr="00F97AAA" w:rsidRDefault="00C84DEA" w:rsidP="00C84DEA">
      <w:pPr>
        <w:rPr>
          <w:rFonts w:ascii="Times New Roman" w:hAnsi="Times New Roman" w:cs="Times New Roman"/>
        </w:rPr>
      </w:pPr>
      <w:r w:rsidRPr="00F97AAA">
        <w:rPr>
          <w:rFonts w:ascii="Times New Roman" w:hAnsi="Times New Roman" w:cs="Times New Roman"/>
        </w:rPr>
        <w:t xml:space="preserve">Edwards, R.J., Brooks, A.J. (2008) The Island of Ireland: Drowning the Myth of an Irish Land-bridge? In: Davenport, J.J., </w:t>
      </w:r>
      <w:proofErr w:type="spellStart"/>
      <w:r w:rsidRPr="00F97AAA">
        <w:rPr>
          <w:rFonts w:ascii="Times New Roman" w:hAnsi="Times New Roman" w:cs="Times New Roman"/>
        </w:rPr>
        <w:t>Sleeman</w:t>
      </w:r>
      <w:proofErr w:type="spellEnd"/>
      <w:r w:rsidRPr="00F97AAA">
        <w:rPr>
          <w:rFonts w:ascii="Times New Roman" w:hAnsi="Times New Roman" w:cs="Times New Roman"/>
        </w:rPr>
        <w:t>, D.P., Woodman, P.C. (eds.) Mind the Gap: Postglacial Colonisation of Ireland. Special Supplement to The Irish Naturalists’ Journal. pp 19-34</w:t>
      </w:r>
    </w:p>
    <w:p w14:paraId="5D94F27D" w14:textId="77777777" w:rsidR="00C84DEA" w:rsidRPr="00F97AAA" w:rsidRDefault="00C84DEA" w:rsidP="00C84DEA">
      <w:pPr>
        <w:jc w:val="both"/>
        <w:rPr>
          <w:rFonts w:ascii="Times New Roman" w:hAnsi="Times New Roman" w:cs="Times New Roman"/>
        </w:rPr>
      </w:pPr>
      <w:r w:rsidRPr="00F97AAA">
        <w:rPr>
          <w:rFonts w:ascii="Times New Roman" w:hAnsi="Times New Roman" w:cs="Times New Roman"/>
        </w:rPr>
        <w:fldChar w:fldCharType="begin"/>
      </w:r>
      <w:r w:rsidRPr="00F97AAA">
        <w:rPr>
          <w:rFonts w:ascii="Times New Roman" w:hAnsi="Times New Roman" w:cs="Times New Roman"/>
        </w:rPr>
        <w:instrText xml:space="preserve"> ADDIN ZOTERO_BIBL {"custom":[]} CSL_BIBLIOGRAPHY </w:instrText>
      </w:r>
      <w:r w:rsidRPr="00F97AAA">
        <w:rPr>
          <w:rFonts w:ascii="Times New Roman" w:hAnsi="Times New Roman" w:cs="Times New Roman"/>
        </w:rPr>
        <w:fldChar w:fldCharType="separate"/>
      </w:r>
      <w:r w:rsidRPr="00F97AAA">
        <w:rPr>
          <w:rFonts w:ascii="Times New Roman" w:hAnsi="Times New Roman" w:cs="Times New Roman"/>
        </w:rPr>
        <w:t xml:space="preserve">Harff, J., </w:t>
      </w:r>
      <w:proofErr w:type="spellStart"/>
      <w:r w:rsidRPr="00F97AAA">
        <w:rPr>
          <w:rFonts w:ascii="Times New Roman" w:hAnsi="Times New Roman" w:cs="Times New Roman"/>
        </w:rPr>
        <w:t>Flemming</w:t>
      </w:r>
      <w:proofErr w:type="spellEnd"/>
      <w:r w:rsidRPr="00F97AAA">
        <w:rPr>
          <w:rFonts w:ascii="Times New Roman" w:hAnsi="Times New Roman" w:cs="Times New Roman"/>
        </w:rPr>
        <w:t xml:space="preserve">, N.C., Groh, A., </w:t>
      </w:r>
      <w:proofErr w:type="spellStart"/>
      <w:r w:rsidRPr="00F97AAA">
        <w:rPr>
          <w:rFonts w:ascii="Times New Roman" w:hAnsi="Times New Roman" w:cs="Times New Roman"/>
        </w:rPr>
        <w:t>Hünicke</w:t>
      </w:r>
      <w:proofErr w:type="spellEnd"/>
      <w:r w:rsidRPr="00F97AAA">
        <w:rPr>
          <w:rFonts w:ascii="Times New Roman" w:hAnsi="Times New Roman" w:cs="Times New Roman"/>
        </w:rPr>
        <w:t xml:space="preserve">, B., Lericolais, G., Meschede, M., </w:t>
      </w:r>
      <w:proofErr w:type="spellStart"/>
      <w:r w:rsidRPr="00F97AAA">
        <w:rPr>
          <w:rFonts w:ascii="Times New Roman" w:hAnsi="Times New Roman" w:cs="Times New Roman"/>
        </w:rPr>
        <w:t>Rosentau</w:t>
      </w:r>
      <w:proofErr w:type="spellEnd"/>
      <w:r w:rsidRPr="00F97AAA">
        <w:rPr>
          <w:rFonts w:ascii="Times New Roman" w:hAnsi="Times New Roman" w:cs="Times New Roman"/>
        </w:rPr>
        <w:t xml:space="preserve">, A., </w:t>
      </w:r>
      <w:proofErr w:type="spellStart"/>
      <w:r w:rsidRPr="00F97AAA">
        <w:rPr>
          <w:rFonts w:ascii="Times New Roman" w:hAnsi="Times New Roman" w:cs="Times New Roman"/>
        </w:rPr>
        <w:t>Sakellariou</w:t>
      </w:r>
      <w:proofErr w:type="spellEnd"/>
      <w:r w:rsidRPr="00F97AAA">
        <w:rPr>
          <w:rFonts w:ascii="Times New Roman" w:hAnsi="Times New Roman" w:cs="Times New Roman"/>
        </w:rPr>
        <w:t xml:space="preserve">, D., </w:t>
      </w:r>
      <w:proofErr w:type="spellStart"/>
      <w:r w:rsidRPr="00F97AAA">
        <w:rPr>
          <w:rFonts w:ascii="Times New Roman" w:hAnsi="Times New Roman" w:cs="Times New Roman"/>
        </w:rPr>
        <w:t>Uścinowicz</w:t>
      </w:r>
      <w:proofErr w:type="spellEnd"/>
      <w:r w:rsidRPr="00F97AAA">
        <w:rPr>
          <w:rFonts w:ascii="Times New Roman" w:hAnsi="Times New Roman" w:cs="Times New Roman"/>
        </w:rPr>
        <w:t xml:space="preserve">, S., Zhang, W., </w:t>
      </w:r>
      <w:proofErr w:type="spellStart"/>
      <w:r w:rsidRPr="00F97AAA">
        <w:rPr>
          <w:rFonts w:ascii="Times New Roman" w:hAnsi="Times New Roman" w:cs="Times New Roman"/>
        </w:rPr>
        <w:t>Zorita</w:t>
      </w:r>
      <w:proofErr w:type="spellEnd"/>
      <w:r w:rsidRPr="00F97AAA">
        <w:rPr>
          <w:rFonts w:ascii="Times New Roman" w:hAnsi="Times New Roman" w:cs="Times New Roman"/>
        </w:rPr>
        <w:t xml:space="preserve">, E., 2017. Sea Level and Climate, in: </w:t>
      </w:r>
      <w:proofErr w:type="spellStart"/>
      <w:r w:rsidRPr="00F97AAA">
        <w:rPr>
          <w:rFonts w:ascii="Times New Roman" w:hAnsi="Times New Roman" w:cs="Times New Roman"/>
        </w:rPr>
        <w:t>Flemming</w:t>
      </w:r>
      <w:proofErr w:type="spellEnd"/>
      <w:r w:rsidRPr="00F97AAA">
        <w:rPr>
          <w:rFonts w:ascii="Times New Roman" w:hAnsi="Times New Roman" w:cs="Times New Roman"/>
        </w:rPr>
        <w:t>, N.C., Harff, J., Moura, D., Burgess, A., Bailey, G.N. (Eds.), Submerged Landscapes of the European Continental Shelf. John Wiley &amp; Sons, Ltd, Oxford, UK, pp. 11–49. https://doi.org/10.1002/9781118927823.ch2</w:t>
      </w:r>
    </w:p>
    <w:p w14:paraId="5AB78429" w14:textId="36277BCE" w:rsidR="00606EDF" w:rsidRPr="00F97AAA" w:rsidRDefault="00C84DEA" w:rsidP="00C84DEA">
      <w:pPr>
        <w:jc w:val="both"/>
        <w:rPr>
          <w:rFonts w:ascii="Times New Roman" w:hAnsi="Times New Roman" w:cs="Times New Roman"/>
        </w:rPr>
      </w:pPr>
      <w:r w:rsidRPr="00F97AAA">
        <w:rPr>
          <w:rFonts w:ascii="Times New Roman" w:hAnsi="Times New Roman" w:cs="Times New Roman"/>
        </w:rPr>
        <w:fldChar w:fldCharType="end"/>
      </w:r>
      <w:r w:rsidR="00606EDF" w:rsidRPr="00F97AAA">
        <w:rPr>
          <w:rFonts w:ascii="Times New Roman" w:hAnsi="Times New Roman" w:cs="Times New Roman"/>
        </w:rPr>
        <w:t xml:space="preserve">Isaaks, E. and Srivastava, R., 1990. </w:t>
      </w:r>
      <w:r w:rsidR="00606EDF" w:rsidRPr="00F97AAA">
        <w:rPr>
          <w:rFonts w:ascii="Times New Roman" w:hAnsi="Times New Roman" w:cs="Times New Roman"/>
          <w:i/>
          <w:iCs/>
        </w:rPr>
        <w:t>Applied Geostatistics</w:t>
      </w:r>
      <w:r w:rsidR="00606EDF" w:rsidRPr="00F97AAA">
        <w:rPr>
          <w:rFonts w:ascii="Times New Roman" w:hAnsi="Times New Roman" w:cs="Times New Roman"/>
        </w:rPr>
        <w:t>. New York: Oxford University Press.</w:t>
      </w:r>
    </w:p>
    <w:p w14:paraId="3D2EF9E8" w14:textId="0CD2EF11" w:rsidR="007C3927" w:rsidRPr="00F97AAA" w:rsidRDefault="007C3927" w:rsidP="007C3927">
      <w:pPr>
        <w:pStyle w:val="Bibliografi"/>
        <w:rPr>
          <w:rFonts w:cs="Times New Roman"/>
          <w:sz w:val="22"/>
        </w:rPr>
      </w:pPr>
      <w:r w:rsidRPr="00F97AAA">
        <w:rPr>
          <w:rFonts w:cs="Times New Roman"/>
          <w:sz w:val="22"/>
        </w:rPr>
        <w:t>Kretschmer, I., 2015. Demographische Untersuchungen zu Bevölkerungsdichten, Mobilität und Landnutzungsmustern im späten Jungpaläolithikum, Kölner Studien zur prähistorischen Archäologie. VML Verlag Marie Leidorf GmbH, Rahden/Westf.</w:t>
      </w:r>
    </w:p>
    <w:p w14:paraId="11DF3EFA" w14:textId="77777777" w:rsidR="00C84DEA" w:rsidRPr="00F97AAA" w:rsidRDefault="00C84DEA" w:rsidP="00C84DEA">
      <w:pPr>
        <w:rPr>
          <w:rFonts w:ascii="Times New Roman" w:hAnsi="Times New Roman" w:cs="Times New Roman"/>
        </w:rPr>
      </w:pPr>
      <w:r w:rsidRPr="00F97AAA">
        <w:rPr>
          <w:rFonts w:ascii="Times New Roman" w:hAnsi="Times New Roman" w:cs="Times New Roman"/>
        </w:rPr>
        <w:fldChar w:fldCharType="begin"/>
      </w:r>
      <w:r w:rsidRPr="00F97AAA">
        <w:rPr>
          <w:rFonts w:ascii="Times New Roman" w:hAnsi="Times New Roman" w:cs="Times New Roman"/>
        </w:rPr>
        <w:instrText xml:space="preserve"> ADDIN ZOTERO_BIBL {"custom":[]} CSL_BIBLIOGRAPHY </w:instrText>
      </w:r>
      <w:r w:rsidRPr="00F97AAA">
        <w:rPr>
          <w:rFonts w:ascii="Times New Roman" w:hAnsi="Times New Roman" w:cs="Times New Roman"/>
        </w:rPr>
        <w:fldChar w:fldCharType="separate"/>
      </w:r>
      <w:r w:rsidRPr="00F97AAA">
        <w:rPr>
          <w:rFonts w:ascii="Times New Roman" w:hAnsi="Times New Roman" w:cs="Times New Roman"/>
        </w:rPr>
        <w:t xml:space="preserve">Lericolais, G., 2017. Late Pleistocene Environmental Factors defining the Black Sea, and Submerged Landscapes on the Western Continental Shelf, in: </w:t>
      </w:r>
      <w:proofErr w:type="spellStart"/>
      <w:r w:rsidRPr="00F97AAA">
        <w:rPr>
          <w:rFonts w:ascii="Times New Roman" w:hAnsi="Times New Roman" w:cs="Times New Roman"/>
        </w:rPr>
        <w:t>Flemming</w:t>
      </w:r>
      <w:proofErr w:type="spellEnd"/>
      <w:r w:rsidRPr="00F97AAA">
        <w:rPr>
          <w:rFonts w:ascii="Times New Roman" w:hAnsi="Times New Roman" w:cs="Times New Roman"/>
        </w:rPr>
        <w:t>, N.C., Harff, J., Moura, D., Burgess, A., Bailey, G.N. (Eds.), Submerged Landscapes of the European Continental Shelf. John Wiley &amp; Sons, Ltd, Oxford, UK, pp. 479–495. https://doi.org/10.1002/9781118927823.ch17</w:t>
      </w:r>
    </w:p>
    <w:p w14:paraId="434194F1" w14:textId="3C7FBD8F" w:rsidR="007C3927" w:rsidRPr="00F97AAA" w:rsidRDefault="00C84DEA" w:rsidP="00C84DEA">
      <w:pPr>
        <w:pStyle w:val="Bibliografi"/>
        <w:rPr>
          <w:rFonts w:cs="Times New Roman"/>
          <w:sz w:val="22"/>
        </w:rPr>
      </w:pPr>
      <w:r w:rsidRPr="00F97AAA">
        <w:rPr>
          <w:rFonts w:cs="Times New Roman"/>
          <w:sz w:val="22"/>
        </w:rPr>
        <w:fldChar w:fldCharType="end"/>
      </w:r>
      <w:r w:rsidR="007C3927" w:rsidRPr="00F97AAA">
        <w:rPr>
          <w:rFonts w:cs="Times New Roman"/>
          <w:sz w:val="22"/>
        </w:rPr>
        <w:t>Lundström, V., Riede, F., 2019. A spatially explicit model of Final Palaeolithic population densities for southern Scandinavia in the period between 14,000 and 12,700 cal BP. J. Archaeol. Sci. Rep. 26, 101886. https://doi.org/10.1016/j.jasrep.2019.101886</w:t>
      </w:r>
    </w:p>
    <w:p w14:paraId="53663DCE" w14:textId="673B91A1" w:rsidR="00C84DEA" w:rsidRPr="00F97AAA" w:rsidRDefault="00C84DEA" w:rsidP="00C84DEA">
      <w:pPr>
        <w:jc w:val="both"/>
        <w:rPr>
          <w:rFonts w:ascii="Times New Roman" w:hAnsi="Times New Roman" w:cs="Times New Roman"/>
        </w:rPr>
      </w:pPr>
      <w:r w:rsidRPr="00F97AAA">
        <w:rPr>
          <w:rFonts w:ascii="Times New Roman" w:hAnsi="Times New Roman" w:cs="Times New Roman"/>
        </w:rPr>
        <w:t xml:space="preserve">Moscon, G., </w:t>
      </w:r>
      <w:proofErr w:type="spellStart"/>
      <w:r w:rsidRPr="00F97AAA">
        <w:rPr>
          <w:rFonts w:ascii="Times New Roman" w:hAnsi="Times New Roman" w:cs="Times New Roman"/>
        </w:rPr>
        <w:t>Corregiari</w:t>
      </w:r>
      <w:proofErr w:type="spellEnd"/>
      <w:r w:rsidRPr="00F97AAA">
        <w:rPr>
          <w:rFonts w:ascii="Times New Roman" w:hAnsi="Times New Roman" w:cs="Times New Roman"/>
        </w:rPr>
        <w:t xml:space="preserve">, A., Stefani, C., Fontana, A. and </w:t>
      </w:r>
      <w:proofErr w:type="spellStart"/>
      <w:r w:rsidRPr="00F97AAA">
        <w:rPr>
          <w:rFonts w:ascii="Times New Roman" w:hAnsi="Times New Roman" w:cs="Times New Roman"/>
        </w:rPr>
        <w:t>Remia</w:t>
      </w:r>
      <w:proofErr w:type="spellEnd"/>
      <w:r w:rsidRPr="00F97AAA">
        <w:rPr>
          <w:rFonts w:ascii="Times New Roman" w:hAnsi="Times New Roman" w:cs="Times New Roman"/>
        </w:rPr>
        <w:t xml:space="preserve">, A. 2015. Very-high resolution analysis of a </w:t>
      </w:r>
      <w:proofErr w:type="spellStart"/>
      <w:r w:rsidRPr="00F97AAA">
        <w:rPr>
          <w:rFonts w:ascii="Times New Roman" w:hAnsi="Times New Roman" w:cs="Times New Roman"/>
        </w:rPr>
        <w:t>transgessive</w:t>
      </w:r>
      <w:proofErr w:type="spellEnd"/>
      <w:r w:rsidRPr="00F97AAA">
        <w:rPr>
          <w:rFonts w:ascii="Times New Roman" w:hAnsi="Times New Roman" w:cs="Times New Roman"/>
        </w:rPr>
        <w:t xml:space="preserve"> deposit in the Northern </w:t>
      </w:r>
      <w:proofErr w:type="spellStart"/>
      <w:r w:rsidRPr="00F97AAA">
        <w:rPr>
          <w:rFonts w:ascii="Times New Roman" w:hAnsi="Times New Roman" w:cs="Times New Roman"/>
        </w:rPr>
        <w:t>Adriactic</w:t>
      </w:r>
      <w:proofErr w:type="spellEnd"/>
      <w:r w:rsidRPr="00F97AAA">
        <w:rPr>
          <w:rFonts w:ascii="Times New Roman" w:hAnsi="Times New Roman" w:cs="Times New Roman"/>
        </w:rPr>
        <w:t xml:space="preserve"> sea (Italy). Alpine and Mediterranean Quaternary 28, pp. 121-129.</w:t>
      </w:r>
    </w:p>
    <w:p w14:paraId="734EA9DF" w14:textId="6B0BED4E" w:rsidR="00047156" w:rsidRPr="00F97AAA" w:rsidRDefault="00047156" w:rsidP="00047156">
      <w:pPr>
        <w:spacing w:after="0" w:line="360" w:lineRule="auto"/>
        <w:rPr>
          <w:rFonts w:ascii="Times New Roman" w:hAnsi="Times New Roman" w:cs="Times New Roman"/>
          <w:bCs/>
          <w:lang w:val="en-US"/>
        </w:rPr>
      </w:pPr>
      <w:proofErr w:type="spellStart"/>
      <w:r w:rsidRPr="00F97AAA">
        <w:rPr>
          <w:rFonts w:ascii="Times New Roman" w:hAnsi="Times New Roman" w:cs="Times New Roman"/>
          <w:bCs/>
        </w:rPr>
        <w:t>Pasanen</w:t>
      </w:r>
      <w:proofErr w:type="spellEnd"/>
      <w:r w:rsidRPr="00F97AAA">
        <w:rPr>
          <w:rFonts w:ascii="Times New Roman" w:hAnsi="Times New Roman" w:cs="Times New Roman"/>
          <w:bCs/>
        </w:rPr>
        <w:t xml:space="preserve">, A., </w:t>
      </w:r>
      <w:proofErr w:type="spellStart"/>
      <w:r w:rsidRPr="00F97AAA">
        <w:rPr>
          <w:rFonts w:ascii="Times New Roman" w:hAnsi="Times New Roman" w:cs="Times New Roman"/>
          <w:bCs/>
        </w:rPr>
        <w:t>Lunkka</w:t>
      </w:r>
      <w:proofErr w:type="spellEnd"/>
      <w:r w:rsidRPr="00F97AAA">
        <w:rPr>
          <w:rFonts w:ascii="Times New Roman" w:hAnsi="Times New Roman" w:cs="Times New Roman"/>
          <w:bCs/>
        </w:rPr>
        <w:t xml:space="preserve">, J.P., </w:t>
      </w:r>
      <w:proofErr w:type="spellStart"/>
      <w:r w:rsidRPr="00F97AAA">
        <w:rPr>
          <w:rFonts w:ascii="Times New Roman" w:hAnsi="Times New Roman" w:cs="Times New Roman"/>
          <w:bCs/>
        </w:rPr>
        <w:t>Putkinen</w:t>
      </w:r>
      <w:proofErr w:type="spellEnd"/>
      <w:r w:rsidRPr="00F97AAA">
        <w:rPr>
          <w:rFonts w:ascii="Times New Roman" w:hAnsi="Times New Roman" w:cs="Times New Roman"/>
          <w:bCs/>
        </w:rPr>
        <w:t xml:space="preserve">, N., 2010. Reconstruction of the White Sea Basin during the late Younger Dryas. Boreas 39, </w:t>
      </w:r>
      <w:r w:rsidRPr="00F97AAA">
        <w:rPr>
          <w:rFonts w:ascii="Times New Roman" w:hAnsi="Times New Roman" w:cs="Times New Roman"/>
          <w:bCs/>
        </w:rPr>
        <w:t xml:space="preserve">pp. </w:t>
      </w:r>
      <w:r w:rsidRPr="00F97AAA">
        <w:rPr>
          <w:rFonts w:ascii="Times New Roman" w:hAnsi="Times New Roman" w:cs="Times New Roman"/>
          <w:bCs/>
        </w:rPr>
        <w:t>273–285. https://doi.org/10.1111/j.1502-3885.2009.00128.x</w:t>
      </w:r>
    </w:p>
    <w:p w14:paraId="2E98C59D" w14:textId="307444A5" w:rsidR="001D7726" w:rsidRPr="00F97AAA" w:rsidRDefault="00047156" w:rsidP="001D7726">
      <w:pPr>
        <w:jc w:val="both"/>
        <w:rPr>
          <w:rFonts w:ascii="Times New Roman" w:hAnsi="Times New Roman" w:cs="Times New Roman"/>
          <w:b/>
          <w:bCs/>
          <w:i/>
          <w:lang w:val="en-US"/>
        </w:rPr>
      </w:pPr>
      <w:r w:rsidRPr="00F97AAA">
        <w:rPr>
          <w:rFonts w:ascii="Times New Roman" w:hAnsi="Times New Roman" w:cs="Times New Roman"/>
        </w:rPr>
        <w:t xml:space="preserve">Patton, H., Hubbard, A., </w:t>
      </w:r>
      <w:proofErr w:type="spellStart"/>
      <w:r w:rsidRPr="00F97AAA">
        <w:rPr>
          <w:rFonts w:ascii="Times New Roman" w:hAnsi="Times New Roman" w:cs="Times New Roman"/>
        </w:rPr>
        <w:t>Andreassen</w:t>
      </w:r>
      <w:proofErr w:type="spellEnd"/>
      <w:r w:rsidRPr="00F97AAA">
        <w:rPr>
          <w:rFonts w:ascii="Times New Roman" w:hAnsi="Times New Roman" w:cs="Times New Roman"/>
        </w:rPr>
        <w:t xml:space="preserve">, K., </w:t>
      </w:r>
      <w:proofErr w:type="spellStart"/>
      <w:r w:rsidRPr="00F97AAA">
        <w:rPr>
          <w:rFonts w:ascii="Times New Roman" w:hAnsi="Times New Roman" w:cs="Times New Roman"/>
        </w:rPr>
        <w:t>Auriac</w:t>
      </w:r>
      <w:proofErr w:type="spellEnd"/>
      <w:r w:rsidRPr="00F97AAA">
        <w:rPr>
          <w:rFonts w:ascii="Times New Roman" w:hAnsi="Times New Roman" w:cs="Times New Roman"/>
        </w:rPr>
        <w:t xml:space="preserve">, A., Whitehouse, P.L., Stroeven, A.P., Shackleton, C., </w:t>
      </w:r>
      <w:proofErr w:type="spellStart"/>
      <w:r w:rsidRPr="00F97AAA">
        <w:rPr>
          <w:rFonts w:ascii="Times New Roman" w:hAnsi="Times New Roman" w:cs="Times New Roman"/>
        </w:rPr>
        <w:t>Winsborrow</w:t>
      </w:r>
      <w:proofErr w:type="spellEnd"/>
      <w:r w:rsidRPr="00F97AAA">
        <w:rPr>
          <w:rFonts w:ascii="Times New Roman" w:hAnsi="Times New Roman" w:cs="Times New Roman"/>
        </w:rPr>
        <w:t xml:space="preserve">, M., Heyman, J., Hall, A.M., 2017. Deglaciation of the Eurasian ice sheet complex. </w:t>
      </w:r>
      <w:proofErr w:type="spellStart"/>
      <w:r w:rsidRPr="00F97AAA">
        <w:rPr>
          <w:rFonts w:ascii="Times New Roman" w:hAnsi="Times New Roman" w:cs="Times New Roman"/>
        </w:rPr>
        <w:t>Quat</w:t>
      </w:r>
      <w:proofErr w:type="spellEnd"/>
      <w:r w:rsidRPr="00F97AAA">
        <w:rPr>
          <w:rFonts w:ascii="Times New Roman" w:hAnsi="Times New Roman" w:cs="Times New Roman"/>
        </w:rPr>
        <w:t>. Sci. Rev. 169, pp. 148–172. https://doi.org/10.1016/j.quascirev.2017.05.019</w:t>
      </w:r>
    </w:p>
    <w:p w14:paraId="1D768C82" w14:textId="56772A54" w:rsidR="00047156" w:rsidRPr="00F97AAA" w:rsidRDefault="00047156" w:rsidP="00047156">
      <w:pPr>
        <w:rPr>
          <w:rFonts w:ascii="Times New Roman" w:hAnsi="Times New Roman" w:cs="Times New Roman"/>
        </w:rPr>
      </w:pPr>
      <w:r w:rsidRPr="00F97AAA">
        <w:rPr>
          <w:rFonts w:ascii="Times New Roman" w:hAnsi="Times New Roman" w:cs="Times New Roman"/>
        </w:rPr>
        <w:t xml:space="preserve">Påsse, T., Andersson, L., 2005. Shore-level displacement in Fennoscandia calculated from empirical data. GFF 127, </w:t>
      </w:r>
      <w:r w:rsidRPr="00F97AAA">
        <w:rPr>
          <w:rFonts w:ascii="Times New Roman" w:hAnsi="Times New Roman" w:cs="Times New Roman"/>
        </w:rPr>
        <w:t xml:space="preserve">pp. </w:t>
      </w:r>
      <w:r w:rsidRPr="00F97AAA">
        <w:rPr>
          <w:rFonts w:ascii="Times New Roman" w:hAnsi="Times New Roman" w:cs="Times New Roman"/>
        </w:rPr>
        <w:t xml:space="preserve">253–268. </w:t>
      </w:r>
      <w:hyperlink r:id="rId56" w:history="1">
        <w:r w:rsidRPr="00F97AAA">
          <w:rPr>
            <w:rStyle w:val="Hyperkopling"/>
            <w:rFonts w:ascii="Times New Roman" w:hAnsi="Times New Roman" w:cs="Times New Roman"/>
          </w:rPr>
          <w:t>https://doi.org/10.1080/11035890501274253</w:t>
        </w:r>
      </w:hyperlink>
    </w:p>
    <w:p w14:paraId="349FBFD8" w14:textId="6DBC7127" w:rsidR="00F97AAA" w:rsidRPr="00F97AAA" w:rsidRDefault="00F97AAA" w:rsidP="00047156">
      <w:pPr>
        <w:rPr>
          <w:rFonts w:ascii="Times New Roman" w:hAnsi="Times New Roman" w:cs="Times New Roman"/>
          <w:lang w:val="nb-NO"/>
        </w:rPr>
      </w:pPr>
      <w:r w:rsidRPr="00F97AAA">
        <w:rPr>
          <w:rFonts w:ascii="Times New Roman" w:hAnsi="Times New Roman" w:cs="Times New Roman"/>
          <w:lang w:val="sv-SE"/>
        </w:rPr>
        <w:lastRenderedPageBreak/>
        <w:t xml:space="preserve">Riede, F., Hoggard, C., Shennan, S., 2019. </w:t>
      </w:r>
      <w:r w:rsidRPr="00F97AAA">
        <w:rPr>
          <w:rFonts w:ascii="Times New Roman" w:hAnsi="Times New Roman" w:cs="Times New Roman"/>
        </w:rPr>
        <w:t xml:space="preserve">Reconciling material cultures in archaeology with genetic data requires robust cultural evolutionary taxonomies. </w:t>
      </w:r>
      <w:proofErr w:type="spellStart"/>
      <w:r w:rsidRPr="00F97AAA">
        <w:rPr>
          <w:rFonts w:ascii="Times New Roman" w:hAnsi="Times New Roman" w:cs="Times New Roman"/>
          <w:lang w:val="nb-NO"/>
        </w:rPr>
        <w:t>Palgrave</w:t>
      </w:r>
      <w:proofErr w:type="spellEnd"/>
      <w:r w:rsidRPr="00F97AAA">
        <w:rPr>
          <w:rFonts w:ascii="Times New Roman" w:hAnsi="Times New Roman" w:cs="Times New Roman"/>
          <w:lang w:val="nb-NO"/>
        </w:rPr>
        <w:t xml:space="preserve"> </w:t>
      </w:r>
      <w:proofErr w:type="spellStart"/>
      <w:r w:rsidRPr="00F97AAA">
        <w:rPr>
          <w:rFonts w:ascii="Times New Roman" w:hAnsi="Times New Roman" w:cs="Times New Roman"/>
          <w:lang w:val="nb-NO"/>
        </w:rPr>
        <w:t>Commun</w:t>
      </w:r>
      <w:proofErr w:type="spellEnd"/>
      <w:r w:rsidRPr="00F97AAA">
        <w:rPr>
          <w:rFonts w:ascii="Times New Roman" w:hAnsi="Times New Roman" w:cs="Times New Roman"/>
          <w:lang w:val="nb-NO"/>
        </w:rPr>
        <w:t>. 5. https://doi.org/10.1057/s41599-019-0260-7</w:t>
      </w:r>
    </w:p>
    <w:p w14:paraId="3368A555" w14:textId="595BE6F4" w:rsidR="001D7726" w:rsidRPr="00F97AAA" w:rsidRDefault="00047156" w:rsidP="00047156">
      <w:pPr>
        <w:rPr>
          <w:rFonts w:ascii="Times New Roman" w:hAnsi="Times New Roman" w:cs="Times New Roman"/>
        </w:rPr>
      </w:pPr>
      <w:r w:rsidRPr="00F97AAA">
        <w:rPr>
          <w:rFonts w:ascii="Times New Roman" w:hAnsi="Times New Roman" w:cs="Times New Roman"/>
          <w:lang w:val="nb-NO"/>
        </w:rPr>
        <w:t>Seguinot, J., Ivy-</w:t>
      </w:r>
      <w:proofErr w:type="spellStart"/>
      <w:r w:rsidRPr="00F97AAA">
        <w:rPr>
          <w:rFonts w:ascii="Times New Roman" w:hAnsi="Times New Roman" w:cs="Times New Roman"/>
          <w:lang w:val="nb-NO"/>
        </w:rPr>
        <w:t>Ochs</w:t>
      </w:r>
      <w:proofErr w:type="spellEnd"/>
      <w:r w:rsidRPr="00F97AAA">
        <w:rPr>
          <w:rFonts w:ascii="Times New Roman" w:hAnsi="Times New Roman" w:cs="Times New Roman"/>
          <w:lang w:val="nb-NO"/>
        </w:rPr>
        <w:t xml:space="preserve">, S., </w:t>
      </w:r>
      <w:proofErr w:type="spellStart"/>
      <w:r w:rsidRPr="00F97AAA">
        <w:rPr>
          <w:rFonts w:ascii="Times New Roman" w:hAnsi="Times New Roman" w:cs="Times New Roman"/>
          <w:lang w:val="nb-NO"/>
        </w:rPr>
        <w:t>Jouvet</w:t>
      </w:r>
      <w:proofErr w:type="spellEnd"/>
      <w:r w:rsidRPr="00F97AAA">
        <w:rPr>
          <w:rFonts w:ascii="Times New Roman" w:hAnsi="Times New Roman" w:cs="Times New Roman"/>
          <w:lang w:val="nb-NO"/>
        </w:rPr>
        <w:t xml:space="preserve">, G., </w:t>
      </w:r>
      <w:proofErr w:type="spellStart"/>
      <w:r w:rsidRPr="00F97AAA">
        <w:rPr>
          <w:rFonts w:ascii="Times New Roman" w:hAnsi="Times New Roman" w:cs="Times New Roman"/>
          <w:lang w:val="nb-NO"/>
        </w:rPr>
        <w:t>Huss</w:t>
      </w:r>
      <w:proofErr w:type="spellEnd"/>
      <w:r w:rsidRPr="00F97AAA">
        <w:rPr>
          <w:rFonts w:ascii="Times New Roman" w:hAnsi="Times New Roman" w:cs="Times New Roman"/>
          <w:lang w:val="nb-NO"/>
        </w:rPr>
        <w:t xml:space="preserve">, M., Funk, M., </w:t>
      </w:r>
      <w:proofErr w:type="spellStart"/>
      <w:r w:rsidRPr="00F97AAA">
        <w:rPr>
          <w:rFonts w:ascii="Times New Roman" w:hAnsi="Times New Roman" w:cs="Times New Roman"/>
          <w:lang w:val="nb-NO"/>
        </w:rPr>
        <w:t>Preusser</w:t>
      </w:r>
      <w:proofErr w:type="spellEnd"/>
      <w:r w:rsidRPr="00F97AAA">
        <w:rPr>
          <w:rFonts w:ascii="Times New Roman" w:hAnsi="Times New Roman" w:cs="Times New Roman"/>
          <w:lang w:val="nb-NO"/>
        </w:rPr>
        <w:t xml:space="preserve">, F., 2018. </w:t>
      </w:r>
      <w:r w:rsidRPr="00F97AAA">
        <w:rPr>
          <w:rFonts w:ascii="Times New Roman" w:hAnsi="Times New Roman" w:cs="Times New Roman"/>
        </w:rPr>
        <w:t xml:space="preserve">Modelling last glacial cycle ice dynamics in the Alps. The Cryosphere 12, </w:t>
      </w:r>
      <w:r w:rsidRPr="00F97AAA">
        <w:rPr>
          <w:rFonts w:ascii="Times New Roman" w:hAnsi="Times New Roman" w:cs="Times New Roman"/>
        </w:rPr>
        <w:t xml:space="preserve">pp. </w:t>
      </w:r>
      <w:r w:rsidRPr="00F97AAA">
        <w:rPr>
          <w:rFonts w:ascii="Times New Roman" w:hAnsi="Times New Roman" w:cs="Times New Roman"/>
        </w:rPr>
        <w:t xml:space="preserve">3265–3285. </w:t>
      </w:r>
      <w:hyperlink r:id="rId57" w:history="1">
        <w:r w:rsidRPr="00F97AAA">
          <w:rPr>
            <w:rStyle w:val="Hyperkopling"/>
            <w:rFonts w:ascii="Times New Roman" w:hAnsi="Times New Roman" w:cs="Times New Roman"/>
          </w:rPr>
          <w:t>https://doi.org/10.5194/tc-12-3265-2018</w:t>
        </w:r>
      </w:hyperlink>
    </w:p>
    <w:p w14:paraId="2A215457" w14:textId="7DE2B243" w:rsidR="00047156" w:rsidRPr="00F97AAA" w:rsidRDefault="00047156" w:rsidP="00047156">
      <w:pPr>
        <w:rPr>
          <w:rFonts w:ascii="Times New Roman" w:hAnsi="Times New Roman" w:cs="Times New Roman"/>
          <w:lang w:val="en-US"/>
        </w:rPr>
      </w:pPr>
      <w:r w:rsidRPr="00F97AAA">
        <w:rPr>
          <w:rFonts w:ascii="Times New Roman" w:hAnsi="Times New Roman" w:cs="Times New Roman"/>
        </w:rPr>
        <w:t xml:space="preserve">Stroeven, A.P., </w:t>
      </w:r>
      <w:proofErr w:type="spellStart"/>
      <w:r w:rsidRPr="00F97AAA">
        <w:rPr>
          <w:rFonts w:ascii="Times New Roman" w:hAnsi="Times New Roman" w:cs="Times New Roman"/>
        </w:rPr>
        <w:t>Hättestrand</w:t>
      </w:r>
      <w:proofErr w:type="spellEnd"/>
      <w:r w:rsidRPr="00F97AAA">
        <w:rPr>
          <w:rFonts w:ascii="Times New Roman" w:hAnsi="Times New Roman" w:cs="Times New Roman"/>
        </w:rPr>
        <w:t xml:space="preserve">, C., </w:t>
      </w:r>
      <w:proofErr w:type="spellStart"/>
      <w:r w:rsidRPr="00F97AAA">
        <w:rPr>
          <w:rFonts w:ascii="Times New Roman" w:hAnsi="Times New Roman" w:cs="Times New Roman"/>
        </w:rPr>
        <w:t>Kleman</w:t>
      </w:r>
      <w:proofErr w:type="spellEnd"/>
      <w:r w:rsidRPr="00F97AAA">
        <w:rPr>
          <w:rFonts w:ascii="Times New Roman" w:hAnsi="Times New Roman" w:cs="Times New Roman"/>
        </w:rPr>
        <w:t xml:space="preserve">, J., Heyman, J., </w:t>
      </w:r>
      <w:proofErr w:type="spellStart"/>
      <w:r w:rsidRPr="00F97AAA">
        <w:rPr>
          <w:rFonts w:ascii="Times New Roman" w:hAnsi="Times New Roman" w:cs="Times New Roman"/>
        </w:rPr>
        <w:t>Fabel</w:t>
      </w:r>
      <w:proofErr w:type="spellEnd"/>
      <w:r w:rsidRPr="00F97AAA">
        <w:rPr>
          <w:rFonts w:ascii="Times New Roman" w:hAnsi="Times New Roman" w:cs="Times New Roman"/>
        </w:rPr>
        <w:t xml:space="preserve">, D., </w:t>
      </w:r>
      <w:proofErr w:type="spellStart"/>
      <w:r w:rsidRPr="00F97AAA">
        <w:rPr>
          <w:rFonts w:ascii="Times New Roman" w:hAnsi="Times New Roman" w:cs="Times New Roman"/>
        </w:rPr>
        <w:t>Fredin</w:t>
      </w:r>
      <w:proofErr w:type="spellEnd"/>
      <w:r w:rsidRPr="00F97AAA">
        <w:rPr>
          <w:rFonts w:ascii="Times New Roman" w:hAnsi="Times New Roman" w:cs="Times New Roman"/>
        </w:rPr>
        <w:t xml:space="preserve">, O., Goodfellow, B.W., </w:t>
      </w:r>
      <w:proofErr w:type="spellStart"/>
      <w:r w:rsidRPr="00F97AAA">
        <w:rPr>
          <w:rFonts w:ascii="Times New Roman" w:hAnsi="Times New Roman" w:cs="Times New Roman"/>
        </w:rPr>
        <w:t>Harbor</w:t>
      </w:r>
      <w:proofErr w:type="spellEnd"/>
      <w:r w:rsidRPr="00F97AAA">
        <w:rPr>
          <w:rFonts w:ascii="Times New Roman" w:hAnsi="Times New Roman" w:cs="Times New Roman"/>
        </w:rPr>
        <w:t xml:space="preserve">, J.M., Jansen, J.D., Olsen, L., </w:t>
      </w:r>
      <w:proofErr w:type="spellStart"/>
      <w:r w:rsidRPr="00F97AAA">
        <w:rPr>
          <w:rFonts w:ascii="Times New Roman" w:hAnsi="Times New Roman" w:cs="Times New Roman"/>
        </w:rPr>
        <w:t>Caffee</w:t>
      </w:r>
      <w:proofErr w:type="spellEnd"/>
      <w:r w:rsidRPr="00F97AAA">
        <w:rPr>
          <w:rFonts w:ascii="Times New Roman" w:hAnsi="Times New Roman" w:cs="Times New Roman"/>
        </w:rPr>
        <w:t xml:space="preserve">, M.W., Fink, D., Lundqvist, J., Rosqvist, G.C., </w:t>
      </w:r>
      <w:proofErr w:type="spellStart"/>
      <w:r w:rsidRPr="00F97AAA">
        <w:rPr>
          <w:rFonts w:ascii="Times New Roman" w:hAnsi="Times New Roman" w:cs="Times New Roman"/>
        </w:rPr>
        <w:t>Strömberg</w:t>
      </w:r>
      <w:proofErr w:type="spellEnd"/>
      <w:r w:rsidRPr="00F97AAA">
        <w:rPr>
          <w:rFonts w:ascii="Times New Roman" w:hAnsi="Times New Roman" w:cs="Times New Roman"/>
        </w:rPr>
        <w:t xml:space="preserve">, B., Jansson, K.N., 2016. Deglaciation of Fennoscandia. </w:t>
      </w:r>
      <w:proofErr w:type="spellStart"/>
      <w:r w:rsidRPr="00F97AAA">
        <w:rPr>
          <w:rFonts w:ascii="Times New Roman" w:hAnsi="Times New Roman" w:cs="Times New Roman"/>
        </w:rPr>
        <w:t>Quat</w:t>
      </w:r>
      <w:proofErr w:type="spellEnd"/>
      <w:r w:rsidRPr="00F97AAA">
        <w:rPr>
          <w:rFonts w:ascii="Times New Roman" w:hAnsi="Times New Roman" w:cs="Times New Roman"/>
        </w:rPr>
        <w:t xml:space="preserve">. Sci. Rev. 147, </w:t>
      </w:r>
      <w:r w:rsidRPr="00F97AAA">
        <w:rPr>
          <w:rFonts w:ascii="Times New Roman" w:hAnsi="Times New Roman" w:cs="Times New Roman"/>
        </w:rPr>
        <w:t xml:space="preserve">pp. </w:t>
      </w:r>
      <w:r w:rsidRPr="00F97AAA">
        <w:rPr>
          <w:rFonts w:ascii="Times New Roman" w:hAnsi="Times New Roman" w:cs="Times New Roman"/>
        </w:rPr>
        <w:t xml:space="preserve">91–121. </w:t>
      </w:r>
      <w:hyperlink r:id="rId58" w:history="1">
        <w:r w:rsidRPr="00F97AAA">
          <w:rPr>
            <w:rStyle w:val="Hyperkopling"/>
            <w:rFonts w:ascii="Times New Roman" w:hAnsi="Times New Roman" w:cs="Times New Roman"/>
            <w:lang w:val="en-US"/>
          </w:rPr>
          <w:t>https://doi.org/10.1016/j.quascirev.2015.09.016</w:t>
        </w:r>
      </w:hyperlink>
    </w:p>
    <w:p w14:paraId="44A5C7FE" w14:textId="77777777" w:rsidR="00047156" w:rsidRPr="00F97AAA" w:rsidRDefault="00047156" w:rsidP="00047156">
      <w:pPr>
        <w:jc w:val="both"/>
        <w:rPr>
          <w:rFonts w:ascii="Times New Roman" w:hAnsi="Times New Roman" w:cs="Times New Roman"/>
          <w:lang w:val="en-US"/>
        </w:rPr>
      </w:pPr>
      <w:r w:rsidRPr="00F97AAA">
        <w:rPr>
          <w:rFonts w:ascii="Times New Roman" w:hAnsi="Times New Roman" w:cs="Times New Roman"/>
          <w:lang w:val="en-US"/>
        </w:rPr>
        <w:t xml:space="preserve">Subetto, D., </w:t>
      </w:r>
      <w:proofErr w:type="spellStart"/>
      <w:r w:rsidRPr="00F97AAA">
        <w:rPr>
          <w:rFonts w:ascii="Times New Roman" w:hAnsi="Times New Roman" w:cs="Times New Roman"/>
          <w:lang w:val="en-US"/>
        </w:rPr>
        <w:t>Zobkov</w:t>
      </w:r>
      <w:proofErr w:type="spellEnd"/>
      <w:r w:rsidRPr="00F97AAA">
        <w:rPr>
          <w:rFonts w:ascii="Times New Roman" w:hAnsi="Times New Roman" w:cs="Times New Roman"/>
          <w:lang w:val="en-US"/>
        </w:rPr>
        <w:t xml:space="preserve">, M., </w:t>
      </w:r>
      <w:proofErr w:type="spellStart"/>
      <w:r w:rsidRPr="00F97AAA">
        <w:rPr>
          <w:rFonts w:ascii="Times New Roman" w:hAnsi="Times New Roman" w:cs="Times New Roman"/>
          <w:lang w:val="en-US"/>
        </w:rPr>
        <w:t>Potakhin</w:t>
      </w:r>
      <w:proofErr w:type="spellEnd"/>
      <w:r w:rsidRPr="00F97AAA">
        <w:rPr>
          <w:rFonts w:ascii="Times New Roman" w:hAnsi="Times New Roman" w:cs="Times New Roman"/>
          <w:lang w:val="en-US"/>
        </w:rPr>
        <w:t xml:space="preserve">, M., Tarasov, A., 2017. </w:t>
      </w:r>
      <w:proofErr w:type="spellStart"/>
      <w:r w:rsidRPr="00F97AAA">
        <w:rPr>
          <w:rFonts w:ascii="Times New Roman" w:hAnsi="Times New Roman" w:cs="Times New Roman"/>
        </w:rPr>
        <w:t>Paleoreconstructions</w:t>
      </w:r>
      <w:proofErr w:type="spellEnd"/>
      <w:r w:rsidRPr="00F97AAA">
        <w:rPr>
          <w:rFonts w:ascii="Times New Roman" w:hAnsi="Times New Roman" w:cs="Times New Roman"/>
        </w:rPr>
        <w:t xml:space="preserve"> of Lake </w:t>
      </w:r>
      <w:proofErr w:type="spellStart"/>
      <w:r w:rsidRPr="00F97AAA">
        <w:rPr>
          <w:rFonts w:ascii="Times New Roman" w:hAnsi="Times New Roman" w:cs="Times New Roman"/>
        </w:rPr>
        <w:t>Onego</w:t>
      </w:r>
      <w:proofErr w:type="spellEnd"/>
      <w:r w:rsidRPr="00F97AAA">
        <w:rPr>
          <w:rFonts w:ascii="Times New Roman" w:hAnsi="Times New Roman" w:cs="Times New Roman"/>
        </w:rPr>
        <w:t xml:space="preserve">. Development in the Late Pleistocene and Holocene. </w:t>
      </w:r>
      <w:r w:rsidRPr="00F97AAA">
        <w:rPr>
          <w:rFonts w:ascii="Times New Roman" w:hAnsi="Times New Roman" w:cs="Times New Roman"/>
          <w:lang w:val="en-US"/>
        </w:rPr>
        <w:t>URL https://www.arcgis.com/apps/MapJournal/i</w:t>
      </w:r>
      <w:bookmarkStart w:id="26" w:name="_GoBack"/>
      <w:bookmarkEnd w:id="26"/>
      <w:r w:rsidRPr="00F97AAA">
        <w:rPr>
          <w:rFonts w:ascii="Times New Roman" w:hAnsi="Times New Roman" w:cs="Times New Roman"/>
          <w:lang w:val="en-US"/>
        </w:rPr>
        <w:t>ndex.html?appid=47d76ba2004e463d96eba1d8a1825fe1</w:t>
      </w:r>
    </w:p>
    <w:p w14:paraId="029A1212" w14:textId="3CC38020" w:rsidR="00047156" w:rsidRPr="00F97AAA" w:rsidRDefault="00047156" w:rsidP="00047156">
      <w:pPr>
        <w:jc w:val="both"/>
        <w:rPr>
          <w:rFonts w:ascii="Times New Roman" w:hAnsi="Times New Roman" w:cs="Times New Roman"/>
          <w:lang w:val="en-US"/>
        </w:rPr>
      </w:pPr>
      <w:r w:rsidRPr="00F97AAA">
        <w:rPr>
          <w:rFonts w:ascii="Times New Roman" w:hAnsi="Times New Roman" w:cs="Times New Roman"/>
        </w:rPr>
        <w:t>Weaver, A.J., 2003. Meltwater Pulse 1A from Antarctica as a Trigger of the Bolling-</w:t>
      </w:r>
      <w:proofErr w:type="spellStart"/>
      <w:r w:rsidRPr="00F97AAA">
        <w:rPr>
          <w:rFonts w:ascii="Times New Roman" w:hAnsi="Times New Roman" w:cs="Times New Roman"/>
        </w:rPr>
        <w:t>Allerod</w:t>
      </w:r>
      <w:proofErr w:type="spellEnd"/>
      <w:r w:rsidRPr="00F97AAA">
        <w:rPr>
          <w:rFonts w:ascii="Times New Roman" w:hAnsi="Times New Roman" w:cs="Times New Roman"/>
        </w:rPr>
        <w:t xml:space="preserve"> Warm Interval. Science 299, </w:t>
      </w:r>
      <w:r w:rsidRPr="00F97AAA">
        <w:rPr>
          <w:rFonts w:ascii="Times New Roman" w:hAnsi="Times New Roman" w:cs="Times New Roman"/>
        </w:rPr>
        <w:t xml:space="preserve">pp. </w:t>
      </w:r>
      <w:r w:rsidRPr="00F97AAA">
        <w:rPr>
          <w:rFonts w:ascii="Times New Roman" w:hAnsi="Times New Roman" w:cs="Times New Roman"/>
        </w:rPr>
        <w:t>1709–1713. https://doi.org/10.1126/science.1081002</w:t>
      </w:r>
    </w:p>
    <w:p w14:paraId="588BF08D" w14:textId="77777777" w:rsidR="00B409A1" w:rsidRPr="00B409A1" w:rsidRDefault="00B409A1" w:rsidP="00B409A1"/>
    <w:sectPr w:rsidR="00B409A1" w:rsidRPr="00B409A1" w:rsidSect="00B459D1">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DC678" w16cex:dateUtc="2020-06-12T07:16:00Z"/>
  <w16cex:commentExtensible w16cex:durableId="22960BC5" w16cex:dateUtc="2020-06-18T13:50:00Z"/>
  <w16cex:commentExtensible w16cex:durableId="228DC688" w16cex:dateUtc="2020-06-12T07:16:00Z"/>
  <w16cex:commentExtensible w16cex:durableId="228DC715" w16cex:dateUtc="2020-06-12T07:19:00Z"/>
  <w16cex:commentExtensible w16cex:durableId="228DC723" w16cex:dateUtc="2020-06-12T07:1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863951" w14:textId="77777777" w:rsidR="00B1199F" w:rsidRDefault="00B1199F" w:rsidP="00D37ACD">
      <w:pPr>
        <w:spacing w:after="0" w:line="240" w:lineRule="auto"/>
      </w:pPr>
      <w:r>
        <w:separator/>
      </w:r>
    </w:p>
  </w:endnote>
  <w:endnote w:type="continuationSeparator" w:id="0">
    <w:p w14:paraId="5BC0BCED" w14:textId="77777777" w:rsidR="00B1199F" w:rsidRDefault="00B1199F" w:rsidP="00D37A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9945439"/>
      <w:docPartObj>
        <w:docPartGallery w:val="Page Numbers (Bottom of Page)"/>
        <w:docPartUnique/>
      </w:docPartObj>
    </w:sdtPr>
    <w:sdtContent>
      <w:p w14:paraId="4F0A32E9" w14:textId="75466AAF" w:rsidR="00C84DEA" w:rsidRDefault="00C84DEA">
        <w:pPr>
          <w:pStyle w:val="Botntekst"/>
          <w:jc w:val="center"/>
        </w:pPr>
        <w:r>
          <w:fldChar w:fldCharType="begin"/>
        </w:r>
        <w:r>
          <w:instrText>PAGE   \* MERGEFORMAT</w:instrText>
        </w:r>
        <w:r>
          <w:fldChar w:fldCharType="separate"/>
        </w:r>
        <w:r>
          <w:rPr>
            <w:lang w:val="sv-SE"/>
          </w:rPr>
          <w:t>2</w:t>
        </w:r>
        <w:r>
          <w:fldChar w:fldCharType="end"/>
        </w:r>
      </w:p>
    </w:sdtContent>
  </w:sdt>
  <w:p w14:paraId="50CB822C" w14:textId="77777777" w:rsidR="00C84DEA" w:rsidRDefault="00C84DEA">
    <w:pPr>
      <w:pStyle w:val="Bot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DD3752" w14:textId="77777777" w:rsidR="00B1199F" w:rsidRDefault="00B1199F" w:rsidP="00D37ACD">
      <w:pPr>
        <w:spacing w:after="0" w:line="240" w:lineRule="auto"/>
      </w:pPr>
      <w:r>
        <w:separator/>
      </w:r>
    </w:p>
  </w:footnote>
  <w:footnote w:type="continuationSeparator" w:id="0">
    <w:p w14:paraId="51EC98E1" w14:textId="77777777" w:rsidR="00B1199F" w:rsidRDefault="00B1199F" w:rsidP="00D37AC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2BAF"/>
    <w:rsid w:val="00001B6E"/>
    <w:rsid w:val="000037A2"/>
    <w:rsid w:val="00011B6B"/>
    <w:rsid w:val="0001471B"/>
    <w:rsid w:val="0002173F"/>
    <w:rsid w:val="00023E02"/>
    <w:rsid w:val="0002545A"/>
    <w:rsid w:val="00034F93"/>
    <w:rsid w:val="00040FFF"/>
    <w:rsid w:val="00046BDE"/>
    <w:rsid w:val="00047156"/>
    <w:rsid w:val="00054403"/>
    <w:rsid w:val="00054D4F"/>
    <w:rsid w:val="000576BB"/>
    <w:rsid w:val="00062FF1"/>
    <w:rsid w:val="0007640C"/>
    <w:rsid w:val="000819C0"/>
    <w:rsid w:val="00091E12"/>
    <w:rsid w:val="00093250"/>
    <w:rsid w:val="000B09B8"/>
    <w:rsid w:val="000B0A36"/>
    <w:rsid w:val="000B4DB7"/>
    <w:rsid w:val="000D06B4"/>
    <w:rsid w:val="000D16C6"/>
    <w:rsid w:val="000D4203"/>
    <w:rsid w:val="000D6079"/>
    <w:rsid w:val="000E46A8"/>
    <w:rsid w:val="000F28E2"/>
    <w:rsid w:val="00116BDB"/>
    <w:rsid w:val="001256D8"/>
    <w:rsid w:val="00125C05"/>
    <w:rsid w:val="00133EAC"/>
    <w:rsid w:val="0013479E"/>
    <w:rsid w:val="0015029F"/>
    <w:rsid w:val="00150C6A"/>
    <w:rsid w:val="001643CC"/>
    <w:rsid w:val="00190757"/>
    <w:rsid w:val="001933F1"/>
    <w:rsid w:val="00194F65"/>
    <w:rsid w:val="00196F51"/>
    <w:rsid w:val="00197D23"/>
    <w:rsid w:val="001A0747"/>
    <w:rsid w:val="001D3BEA"/>
    <w:rsid w:val="001D7726"/>
    <w:rsid w:val="001E2D82"/>
    <w:rsid w:val="001E43E8"/>
    <w:rsid w:val="001E477C"/>
    <w:rsid w:val="001E53E1"/>
    <w:rsid w:val="00216CE2"/>
    <w:rsid w:val="00221377"/>
    <w:rsid w:val="0022162D"/>
    <w:rsid w:val="00224B9B"/>
    <w:rsid w:val="00225C0D"/>
    <w:rsid w:val="0023119F"/>
    <w:rsid w:val="0023699D"/>
    <w:rsid w:val="002417D9"/>
    <w:rsid w:val="002426E0"/>
    <w:rsid w:val="0024479E"/>
    <w:rsid w:val="002453A9"/>
    <w:rsid w:val="00257915"/>
    <w:rsid w:val="00257D86"/>
    <w:rsid w:val="00260E5E"/>
    <w:rsid w:val="00266EC3"/>
    <w:rsid w:val="002674EF"/>
    <w:rsid w:val="0028732E"/>
    <w:rsid w:val="00293D1F"/>
    <w:rsid w:val="00297329"/>
    <w:rsid w:val="002A50CC"/>
    <w:rsid w:val="002A54A0"/>
    <w:rsid w:val="002B6896"/>
    <w:rsid w:val="002B7991"/>
    <w:rsid w:val="002C0D01"/>
    <w:rsid w:val="002D47CE"/>
    <w:rsid w:val="002D7C64"/>
    <w:rsid w:val="003068CA"/>
    <w:rsid w:val="00314806"/>
    <w:rsid w:val="00315D01"/>
    <w:rsid w:val="00330B53"/>
    <w:rsid w:val="003320E1"/>
    <w:rsid w:val="00334BD6"/>
    <w:rsid w:val="003409C7"/>
    <w:rsid w:val="00351F32"/>
    <w:rsid w:val="00365027"/>
    <w:rsid w:val="00381CF6"/>
    <w:rsid w:val="0038763E"/>
    <w:rsid w:val="003B4934"/>
    <w:rsid w:val="003C1FEE"/>
    <w:rsid w:val="003D2BD3"/>
    <w:rsid w:val="003F60A5"/>
    <w:rsid w:val="004070BC"/>
    <w:rsid w:val="00417F74"/>
    <w:rsid w:val="00447B4D"/>
    <w:rsid w:val="00450049"/>
    <w:rsid w:val="00452562"/>
    <w:rsid w:val="00456CE9"/>
    <w:rsid w:val="0046330A"/>
    <w:rsid w:val="0048054F"/>
    <w:rsid w:val="00481161"/>
    <w:rsid w:val="00486C4D"/>
    <w:rsid w:val="004A3862"/>
    <w:rsid w:val="004A6AC5"/>
    <w:rsid w:val="004C0082"/>
    <w:rsid w:val="004C4AFD"/>
    <w:rsid w:val="004D3E70"/>
    <w:rsid w:val="004E0E74"/>
    <w:rsid w:val="004E4994"/>
    <w:rsid w:val="004E4B77"/>
    <w:rsid w:val="004F1950"/>
    <w:rsid w:val="004F5471"/>
    <w:rsid w:val="004F696D"/>
    <w:rsid w:val="005006CA"/>
    <w:rsid w:val="0051196C"/>
    <w:rsid w:val="00526B3F"/>
    <w:rsid w:val="00531BD2"/>
    <w:rsid w:val="00536363"/>
    <w:rsid w:val="0054048E"/>
    <w:rsid w:val="00543B95"/>
    <w:rsid w:val="00553642"/>
    <w:rsid w:val="005543C5"/>
    <w:rsid w:val="005B5913"/>
    <w:rsid w:val="005C491D"/>
    <w:rsid w:val="005C56CD"/>
    <w:rsid w:val="005D51BD"/>
    <w:rsid w:val="005F556A"/>
    <w:rsid w:val="00606EDF"/>
    <w:rsid w:val="00617D8F"/>
    <w:rsid w:val="00631DD1"/>
    <w:rsid w:val="00642421"/>
    <w:rsid w:val="00646762"/>
    <w:rsid w:val="0064782E"/>
    <w:rsid w:val="00664A81"/>
    <w:rsid w:val="00673CFA"/>
    <w:rsid w:val="00674011"/>
    <w:rsid w:val="006752B2"/>
    <w:rsid w:val="0068115B"/>
    <w:rsid w:val="006836B7"/>
    <w:rsid w:val="00695359"/>
    <w:rsid w:val="006A01EE"/>
    <w:rsid w:val="006A51FD"/>
    <w:rsid w:val="006B53F0"/>
    <w:rsid w:val="006B55D5"/>
    <w:rsid w:val="006B7F05"/>
    <w:rsid w:val="006D279B"/>
    <w:rsid w:val="006D6A0C"/>
    <w:rsid w:val="006D6E69"/>
    <w:rsid w:val="006E1270"/>
    <w:rsid w:val="006E71CC"/>
    <w:rsid w:val="006F4A34"/>
    <w:rsid w:val="006F6A9F"/>
    <w:rsid w:val="00724B44"/>
    <w:rsid w:val="007329FC"/>
    <w:rsid w:val="00744809"/>
    <w:rsid w:val="00750A7E"/>
    <w:rsid w:val="00754137"/>
    <w:rsid w:val="0075732E"/>
    <w:rsid w:val="007619A8"/>
    <w:rsid w:val="00761AF0"/>
    <w:rsid w:val="00762BAF"/>
    <w:rsid w:val="00765E39"/>
    <w:rsid w:val="007739EE"/>
    <w:rsid w:val="00781019"/>
    <w:rsid w:val="00783307"/>
    <w:rsid w:val="007864D6"/>
    <w:rsid w:val="0079401D"/>
    <w:rsid w:val="00796565"/>
    <w:rsid w:val="007975ED"/>
    <w:rsid w:val="007A2976"/>
    <w:rsid w:val="007A7884"/>
    <w:rsid w:val="007B0684"/>
    <w:rsid w:val="007B3871"/>
    <w:rsid w:val="007B573E"/>
    <w:rsid w:val="007C3927"/>
    <w:rsid w:val="007C540B"/>
    <w:rsid w:val="007C551F"/>
    <w:rsid w:val="007D39E9"/>
    <w:rsid w:val="00800F3F"/>
    <w:rsid w:val="00817C44"/>
    <w:rsid w:val="00820154"/>
    <w:rsid w:val="00823819"/>
    <w:rsid w:val="008246CA"/>
    <w:rsid w:val="0083396F"/>
    <w:rsid w:val="008359D6"/>
    <w:rsid w:val="00837A41"/>
    <w:rsid w:val="008423C3"/>
    <w:rsid w:val="008510D9"/>
    <w:rsid w:val="0085454E"/>
    <w:rsid w:val="00857572"/>
    <w:rsid w:val="00857628"/>
    <w:rsid w:val="0086264F"/>
    <w:rsid w:val="00864E64"/>
    <w:rsid w:val="00865E5A"/>
    <w:rsid w:val="00873E60"/>
    <w:rsid w:val="00874D74"/>
    <w:rsid w:val="00875A15"/>
    <w:rsid w:val="00882C87"/>
    <w:rsid w:val="0089578D"/>
    <w:rsid w:val="008A2A11"/>
    <w:rsid w:val="008B3BD2"/>
    <w:rsid w:val="008D445C"/>
    <w:rsid w:val="008E0448"/>
    <w:rsid w:val="008E2FD8"/>
    <w:rsid w:val="008E48B2"/>
    <w:rsid w:val="008E752E"/>
    <w:rsid w:val="008F4729"/>
    <w:rsid w:val="00907AA0"/>
    <w:rsid w:val="00915261"/>
    <w:rsid w:val="00921FF5"/>
    <w:rsid w:val="00933FA5"/>
    <w:rsid w:val="00937661"/>
    <w:rsid w:val="00937674"/>
    <w:rsid w:val="009460D3"/>
    <w:rsid w:val="00967328"/>
    <w:rsid w:val="00991115"/>
    <w:rsid w:val="009926F6"/>
    <w:rsid w:val="009A0718"/>
    <w:rsid w:val="009A32D0"/>
    <w:rsid w:val="009B15CB"/>
    <w:rsid w:val="009B23F3"/>
    <w:rsid w:val="009B7226"/>
    <w:rsid w:val="009C73C6"/>
    <w:rsid w:val="009D4454"/>
    <w:rsid w:val="009D4BE7"/>
    <w:rsid w:val="009D5CC9"/>
    <w:rsid w:val="009D7903"/>
    <w:rsid w:val="009E50F0"/>
    <w:rsid w:val="00A0101A"/>
    <w:rsid w:val="00A06DBA"/>
    <w:rsid w:val="00A15191"/>
    <w:rsid w:val="00A16F79"/>
    <w:rsid w:val="00A327C8"/>
    <w:rsid w:val="00A3652F"/>
    <w:rsid w:val="00A45DE2"/>
    <w:rsid w:val="00A54727"/>
    <w:rsid w:val="00A556E8"/>
    <w:rsid w:val="00A62AE8"/>
    <w:rsid w:val="00A703F7"/>
    <w:rsid w:val="00A7256C"/>
    <w:rsid w:val="00A768A4"/>
    <w:rsid w:val="00A824A2"/>
    <w:rsid w:val="00AB4994"/>
    <w:rsid w:val="00AD1A91"/>
    <w:rsid w:val="00AD57AC"/>
    <w:rsid w:val="00AD5B7B"/>
    <w:rsid w:val="00AE56CF"/>
    <w:rsid w:val="00AE590D"/>
    <w:rsid w:val="00AF45AD"/>
    <w:rsid w:val="00B1199F"/>
    <w:rsid w:val="00B30991"/>
    <w:rsid w:val="00B32DE7"/>
    <w:rsid w:val="00B37824"/>
    <w:rsid w:val="00B409A1"/>
    <w:rsid w:val="00B459D1"/>
    <w:rsid w:val="00B53694"/>
    <w:rsid w:val="00B546EF"/>
    <w:rsid w:val="00B63E5F"/>
    <w:rsid w:val="00B67A59"/>
    <w:rsid w:val="00B72A33"/>
    <w:rsid w:val="00B7388D"/>
    <w:rsid w:val="00B753B9"/>
    <w:rsid w:val="00B8538D"/>
    <w:rsid w:val="00B91CDD"/>
    <w:rsid w:val="00BA062E"/>
    <w:rsid w:val="00BA1AD5"/>
    <w:rsid w:val="00BA57DD"/>
    <w:rsid w:val="00BA6D2F"/>
    <w:rsid w:val="00BD7FF3"/>
    <w:rsid w:val="00BE64B7"/>
    <w:rsid w:val="00BF012E"/>
    <w:rsid w:val="00BF6956"/>
    <w:rsid w:val="00BF7947"/>
    <w:rsid w:val="00C045F3"/>
    <w:rsid w:val="00C05E68"/>
    <w:rsid w:val="00C1539D"/>
    <w:rsid w:val="00C2601E"/>
    <w:rsid w:val="00C2687C"/>
    <w:rsid w:val="00C33E98"/>
    <w:rsid w:val="00C51D8F"/>
    <w:rsid w:val="00C608D9"/>
    <w:rsid w:val="00C61824"/>
    <w:rsid w:val="00C6287B"/>
    <w:rsid w:val="00C6344B"/>
    <w:rsid w:val="00C654E6"/>
    <w:rsid w:val="00C84DEA"/>
    <w:rsid w:val="00C866E7"/>
    <w:rsid w:val="00C9330B"/>
    <w:rsid w:val="00CA35F5"/>
    <w:rsid w:val="00CA43C6"/>
    <w:rsid w:val="00CB5A4E"/>
    <w:rsid w:val="00CC3522"/>
    <w:rsid w:val="00CC5D9B"/>
    <w:rsid w:val="00CD116F"/>
    <w:rsid w:val="00CD3F03"/>
    <w:rsid w:val="00CE3170"/>
    <w:rsid w:val="00D01FD9"/>
    <w:rsid w:val="00D034E9"/>
    <w:rsid w:val="00D21B79"/>
    <w:rsid w:val="00D25029"/>
    <w:rsid w:val="00D37ACD"/>
    <w:rsid w:val="00D41DA6"/>
    <w:rsid w:val="00D41F84"/>
    <w:rsid w:val="00D501F9"/>
    <w:rsid w:val="00D509D2"/>
    <w:rsid w:val="00D535D0"/>
    <w:rsid w:val="00D57C38"/>
    <w:rsid w:val="00D61115"/>
    <w:rsid w:val="00D653F9"/>
    <w:rsid w:val="00D716EF"/>
    <w:rsid w:val="00D822D3"/>
    <w:rsid w:val="00D87669"/>
    <w:rsid w:val="00D91866"/>
    <w:rsid w:val="00D95A55"/>
    <w:rsid w:val="00D964AC"/>
    <w:rsid w:val="00DC7014"/>
    <w:rsid w:val="00DD5561"/>
    <w:rsid w:val="00DE4B3A"/>
    <w:rsid w:val="00DF1085"/>
    <w:rsid w:val="00DF25B4"/>
    <w:rsid w:val="00E0459A"/>
    <w:rsid w:val="00E118AC"/>
    <w:rsid w:val="00E248DB"/>
    <w:rsid w:val="00E5341D"/>
    <w:rsid w:val="00E55060"/>
    <w:rsid w:val="00E56619"/>
    <w:rsid w:val="00E61301"/>
    <w:rsid w:val="00E61A84"/>
    <w:rsid w:val="00E76CA1"/>
    <w:rsid w:val="00E83AD2"/>
    <w:rsid w:val="00E924A1"/>
    <w:rsid w:val="00E97077"/>
    <w:rsid w:val="00E97581"/>
    <w:rsid w:val="00EA13F7"/>
    <w:rsid w:val="00EA3699"/>
    <w:rsid w:val="00EB2AB3"/>
    <w:rsid w:val="00EB6A72"/>
    <w:rsid w:val="00EC0E2D"/>
    <w:rsid w:val="00EC0EDA"/>
    <w:rsid w:val="00EC2ED6"/>
    <w:rsid w:val="00EC57A9"/>
    <w:rsid w:val="00ED17AE"/>
    <w:rsid w:val="00EF712B"/>
    <w:rsid w:val="00F05BFC"/>
    <w:rsid w:val="00F150F2"/>
    <w:rsid w:val="00F16AF7"/>
    <w:rsid w:val="00F40246"/>
    <w:rsid w:val="00F45A17"/>
    <w:rsid w:val="00F47925"/>
    <w:rsid w:val="00F54FC6"/>
    <w:rsid w:val="00F55ADC"/>
    <w:rsid w:val="00F64277"/>
    <w:rsid w:val="00F74627"/>
    <w:rsid w:val="00F9160C"/>
    <w:rsid w:val="00F939D2"/>
    <w:rsid w:val="00F97AAA"/>
    <w:rsid w:val="00FA46B6"/>
    <w:rsid w:val="00FB533F"/>
    <w:rsid w:val="00FB5D08"/>
    <w:rsid w:val="00FB5FD4"/>
    <w:rsid w:val="00FB62EF"/>
    <w:rsid w:val="00FB63D5"/>
    <w:rsid w:val="00FC2FA4"/>
    <w:rsid w:val="00FD1D2E"/>
    <w:rsid w:val="00FD69F3"/>
    <w:rsid w:val="00FE506F"/>
    <w:rsid w:val="00FF3683"/>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824CA"/>
  <w15:chartTrackingRefBased/>
  <w15:docId w15:val="{8FE709B3-E470-4987-A537-F3AA25364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ikn"/>
    <w:uiPriority w:val="9"/>
    <w:qFormat/>
    <w:rsid w:val="00A7256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ikn"/>
    <w:autoRedefine/>
    <w:uiPriority w:val="9"/>
    <w:unhideWhenUsed/>
    <w:qFormat/>
    <w:rsid w:val="007864D6"/>
    <w:pPr>
      <w:keepNext/>
      <w:keepLines/>
      <w:spacing w:before="40" w:after="240"/>
      <w:outlineLvl w:val="1"/>
    </w:pPr>
    <w:rPr>
      <w:rFonts w:ascii="Times New Roman" w:eastAsiaTheme="majorEastAsia" w:hAnsi="Times New Roman" w:cs="Times New Roman"/>
      <w:sz w:val="26"/>
      <w:szCs w:val="26"/>
    </w:rPr>
  </w:style>
  <w:style w:type="paragraph" w:styleId="Overskrift3">
    <w:name w:val="heading 3"/>
    <w:basedOn w:val="Normal"/>
    <w:next w:val="Normal"/>
    <w:link w:val="Overskrift3Teikn"/>
    <w:autoRedefine/>
    <w:uiPriority w:val="9"/>
    <w:unhideWhenUsed/>
    <w:qFormat/>
    <w:rsid w:val="00023E02"/>
    <w:pPr>
      <w:keepNext/>
      <w:keepLines/>
      <w:spacing w:before="40" w:after="240"/>
      <w:outlineLvl w:val="2"/>
    </w:pPr>
    <w:rPr>
      <w:rFonts w:ascii="Times New Roman" w:eastAsiaTheme="majorEastAsia" w:hAnsi="Times New Roman" w:cs="Times New Roman"/>
      <w:iCs/>
      <w:sz w:val="24"/>
      <w:szCs w:val="24"/>
    </w:rPr>
  </w:style>
  <w:style w:type="character" w:default="1" w:styleId="Standardskriftforavsnitt">
    <w:name w:val="Default Paragraph Font"/>
    <w:uiPriority w:val="1"/>
    <w:unhideWhenUsed/>
  </w:style>
  <w:style w:type="table" w:default="1" w:styleId="Vanlegtabell">
    <w:name w:val="Normal Table"/>
    <w:uiPriority w:val="99"/>
    <w:semiHidden/>
    <w:unhideWhenUsed/>
    <w:tblPr>
      <w:tblInd w:w="0" w:type="dxa"/>
      <w:tblCellMar>
        <w:top w:w="0" w:type="dxa"/>
        <w:left w:w="108" w:type="dxa"/>
        <w:bottom w:w="0" w:type="dxa"/>
        <w:right w:w="108" w:type="dxa"/>
      </w:tblCellMar>
    </w:tblPr>
  </w:style>
  <w:style w:type="numbering" w:default="1" w:styleId="Ingaliste">
    <w:name w:val="No List"/>
    <w:uiPriority w:val="99"/>
    <w:semiHidden/>
    <w:unhideWhenUsed/>
  </w:style>
  <w:style w:type="character" w:customStyle="1" w:styleId="Overskrift1Teikn">
    <w:name w:val="Overskrift 1 Teikn"/>
    <w:basedOn w:val="Standardskriftforavsnitt"/>
    <w:link w:val="Overskrift1"/>
    <w:uiPriority w:val="9"/>
    <w:rsid w:val="00A7256C"/>
    <w:rPr>
      <w:rFonts w:asciiTheme="majorHAnsi" w:eastAsiaTheme="majorEastAsia" w:hAnsiTheme="majorHAnsi" w:cstheme="majorBidi"/>
      <w:color w:val="2F5496" w:themeColor="accent1" w:themeShade="BF"/>
      <w:sz w:val="32"/>
      <w:szCs w:val="32"/>
    </w:rPr>
  </w:style>
  <w:style w:type="paragraph" w:styleId="Bobletekst">
    <w:name w:val="Balloon Text"/>
    <w:basedOn w:val="Normal"/>
    <w:link w:val="BobletekstTeikn"/>
    <w:uiPriority w:val="99"/>
    <w:semiHidden/>
    <w:unhideWhenUsed/>
    <w:rsid w:val="00A7256C"/>
    <w:pPr>
      <w:spacing w:after="0" w:line="240" w:lineRule="auto"/>
    </w:pPr>
    <w:rPr>
      <w:rFonts w:ascii="Segoe UI" w:hAnsi="Segoe UI" w:cs="Segoe UI"/>
      <w:sz w:val="18"/>
      <w:szCs w:val="18"/>
    </w:rPr>
  </w:style>
  <w:style w:type="character" w:customStyle="1" w:styleId="BobletekstTeikn">
    <w:name w:val="Bobletekst Teikn"/>
    <w:basedOn w:val="Standardskriftforavsnitt"/>
    <w:link w:val="Bobletekst"/>
    <w:uiPriority w:val="99"/>
    <w:semiHidden/>
    <w:rsid w:val="00A7256C"/>
    <w:rPr>
      <w:rFonts w:ascii="Segoe UI" w:hAnsi="Segoe UI" w:cs="Segoe UI"/>
      <w:sz w:val="18"/>
      <w:szCs w:val="18"/>
    </w:rPr>
  </w:style>
  <w:style w:type="character" w:styleId="Hyperkopling">
    <w:name w:val="Hyperlink"/>
    <w:basedOn w:val="Standardskriftforavsnitt"/>
    <w:uiPriority w:val="99"/>
    <w:unhideWhenUsed/>
    <w:rsid w:val="00A7256C"/>
    <w:rPr>
      <w:color w:val="0563C1" w:themeColor="hyperlink"/>
      <w:u w:val="single"/>
    </w:rPr>
  </w:style>
  <w:style w:type="character" w:styleId="Ulystomtale">
    <w:name w:val="Unresolved Mention"/>
    <w:basedOn w:val="Standardskriftforavsnitt"/>
    <w:uiPriority w:val="99"/>
    <w:semiHidden/>
    <w:unhideWhenUsed/>
    <w:rsid w:val="00A7256C"/>
    <w:rPr>
      <w:color w:val="605E5C"/>
      <w:shd w:val="clear" w:color="auto" w:fill="E1DFDD"/>
    </w:rPr>
  </w:style>
  <w:style w:type="paragraph" w:styleId="Listeavsnitt">
    <w:name w:val="List Paragraph"/>
    <w:basedOn w:val="Normal"/>
    <w:uiPriority w:val="34"/>
    <w:qFormat/>
    <w:rsid w:val="00E924A1"/>
    <w:pPr>
      <w:ind w:left="720"/>
      <w:contextualSpacing/>
    </w:pPr>
  </w:style>
  <w:style w:type="table" w:styleId="Tabellrutenett">
    <w:name w:val="Table Grid"/>
    <w:basedOn w:val="Vanlegtabell"/>
    <w:uiPriority w:val="39"/>
    <w:rsid w:val="00E924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lettekst">
    <w:name w:val="caption"/>
    <w:basedOn w:val="Normal"/>
    <w:next w:val="Normal"/>
    <w:uiPriority w:val="35"/>
    <w:unhideWhenUsed/>
    <w:qFormat/>
    <w:rsid w:val="00A0101A"/>
    <w:pPr>
      <w:spacing w:after="200" w:line="240" w:lineRule="auto"/>
    </w:pPr>
    <w:rPr>
      <w:i/>
      <w:iCs/>
      <w:color w:val="44546A" w:themeColor="text2"/>
      <w:sz w:val="18"/>
      <w:szCs w:val="18"/>
    </w:rPr>
  </w:style>
  <w:style w:type="table" w:styleId="Tabellrutenettlyst">
    <w:name w:val="Grid Table Light"/>
    <w:basedOn w:val="Vanlegtabell"/>
    <w:uiPriority w:val="40"/>
    <w:rsid w:val="00724B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pptekst">
    <w:name w:val="header"/>
    <w:basedOn w:val="Normal"/>
    <w:link w:val="TopptekstTeikn"/>
    <w:uiPriority w:val="99"/>
    <w:unhideWhenUsed/>
    <w:rsid w:val="00D37ACD"/>
    <w:pPr>
      <w:tabs>
        <w:tab w:val="center" w:pos="4536"/>
        <w:tab w:val="right" w:pos="9072"/>
      </w:tabs>
      <w:spacing w:after="0" w:line="240" w:lineRule="auto"/>
    </w:pPr>
  </w:style>
  <w:style w:type="character" w:customStyle="1" w:styleId="TopptekstTeikn">
    <w:name w:val="Topptekst Teikn"/>
    <w:basedOn w:val="Standardskriftforavsnitt"/>
    <w:link w:val="Topptekst"/>
    <w:uiPriority w:val="99"/>
    <w:rsid w:val="00D37ACD"/>
  </w:style>
  <w:style w:type="paragraph" w:styleId="Botntekst">
    <w:name w:val="footer"/>
    <w:basedOn w:val="Normal"/>
    <w:link w:val="BotntekstTeikn"/>
    <w:uiPriority w:val="99"/>
    <w:unhideWhenUsed/>
    <w:rsid w:val="00D37ACD"/>
    <w:pPr>
      <w:tabs>
        <w:tab w:val="center" w:pos="4536"/>
        <w:tab w:val="right" w:pos="9072"/>
      </w:tabs>
      <w:spacing w:after="0" w:line="240" w:lineRule="auto"/>
    </w:pPr>
  </w:style>
  <w:style w:type="character" w:customStyle="1" w:styleId="BotntekstTeikn">
    <w:name w:val="Botntekst Teikn"/>
    <w:basedOn w:val="Standardskriftforavsnitt"/>
    <w:link w:val="Botntekst"/>
    <w:uiPriority w:val="99"/>
    <w:rsid w:val="00D37ACD"/>
  </w:style>
  <w:style w:type="table" w:styleId="Reintabell1">
    <w:name w:val="Plain Table 1"/>
    <w:basedOn w:val="Vanlegtabell"/>
    <w:uiPriority w:val="41"/>
    <w:rsid w:val="00BA06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Kommentarreferanse">
    <w:name w:val="annotation reference"/>
    <w:basedOn w:val="Standardskriftforavsnitt"/>
    <w:uiPriority w:val="99"/>
    <w:semiHidden/>
    <w:unhideWhenUsed/>
    <w:rsid w:val="00D21B79"/>
    <w:rPr>
      <w:sz w:val="16"/>
      <w:szCs w:val="16"/>
    </w:rPr>
  </w:style>
  <w:style w:type="paragraph" w:styleId="Kommentartekst">
    <w:name w:val="annotation text"/>
    <w:basedOn w:val="Normal"/>
    <w:link w:val="KommentartekstTeikn"/>
    <w:uiPriority w:val="99"/>
    <w:semiHidden/>
    <w:unhideWhenUsed/>
    <w:rsid w:val="00D21B79"/>
    <w:pPr>
      <w:spacing w:line="240" w:lineRule="auto"/>
    </w:pPr>
    <w:rPr>
      <w:sz w:val="20"/>
      <w:szCs w:val="20"/>
    </w:rPr>
  </w:style>
  <w:style w:type="character" w:customStyle="1" w:styleId="KommentartekstTeikn">
    <w:name w:val="Kommentartekst Teikn"/>
    <w:basedOn w:val="Standardskriftforavsnitt"/>
    <w:link w:val="Kommentartekst"/>
    <w:uiPriority w:val="99"/>
    <w:semiHidden/>
    <w:rsid w:val="00D21B79"/>
    <w:rPr>
      <w:sz w:val="20"/>
      <w:szCs w:val="20"/>
    </w:rPr>
  </w:style>
  <w:style w:type="paragraph" w:styleId="Kommentaremne">
    <w:name w:val="annotation subject"/>
    <w:basedOn w:val="Kommentartekst"/>
    <w:next w:val="Kommentartekst"/>
    <w:link w:val="KommentaremneTeikn"/>
    <w:uiPriority w:val="99"/>
    <w:semiHidden/>
    <w:unhideWhenUsed/>
    <w:rsid w:val="00D21B79"/>
    <w:rPr>
      <w:b/>
      <w:bCs/>
    </w:rPr>
  </w:style>
  <w:style w:type="character" w:customStyle="1" w:styleId="KommentaremneTeikn">
    <w:name w:val="Kommentaremne Teikn"/>
    <w:basedOn w:val="KommentartekstTeikn"/>
    <w:link w:val="Kommentaremne"/>
    <w:uiPriority w:val="99"/>
    <w:semiHidden/>
    <w:rsid w:val="00D21B79"/>
    <w:rPr>
      <w:b/>
      <w:bCs/>
      <w:sz w:val="20"/>
      <w:szCs w:val="20"/>
    </w:rPr>
  </w:style>
  <w:style w:type="character" w:styleId="Utheving">
    <w:name w:val="Emphasis"/>
    <w:basedOn w:val="Standardskriftforavsnitt"/>
    <w:uiPriority w:val="20"/>
    <w:qFormat/>
    <w:rsid w:val="004A6AC5"/>
    <w:rPr>
      <w:i/>
      <w:iCs/>
    </w:rPr>
  </w:style>
  <w:style w:type="character" w:styleId="Svakutheving">
    <w:name w:val="Subtle Emphasis"/>
    <w:basedOn w:val="Standardskriftforavsnitt"/>
    <w:uiPriority w:val="19"/>
    <w:qFormat/>
    <w:rsid w:val="004A6AC5"/>
    <w:rPr>
      <w:i/>
      <w:iCs/>
      <w:color w:val="404040" w:themeColor="text1" w:themeTint="BF"/>
    </w:rPr>
  </w:style>
  <w:style w:type="character" w:styleId="Boktittel">
    <w:name w:val="Book Title"/>
    <w:basedOn w:val="Standardskriftforavsnitt"/>
    <w:uiPriority w:val="33"/>
    <w:qFormat/>
    <w:rsid w:val="004A6AC5"/>
    <w:rPr>
      <w:b/>
      <w:bCs/>
      <w:i/>
      <w:iCs/>
      <w:spacing w:val="5"/>
    </w:rPr>
  </w:style>
  <w:style w:type="character" w:styleId="Sterk">
    <w:name w:val="Strong"/>
    <w:basedOn w:val="Standardskriftforavsnitt"/>
    <w:uiPriority w:val="22"/>
    <w:qFormat/>
    <w:rsid w:val="004A6AC5"/>
    <w:rPr>
      <w:b/>
      <w:bCs/>
    </w:rPr>
  </w:style>
  <w:style w:type="paragraph" w:styleId="Undertittel">
    <w:name w:val="Subtitle"/>
    <w:basedOn w:val="Normal"/>
    <w:next w:val="Normal"/>
    <w:link w:val="UndertittelTeikn"/>
    <w:uiPriority w:val="11"/>
    <w:qFormat/>
    <w:rsid w:val="004A6AC5"/>
    <w:pPr>
      <w:numPr>
        <w:ilvl w:val="1"/>
      </w:numPr>
    </w:pPr>
    <w:rPr>
      <w:rFonts w:eastAsiaTheme="minorEastAsia"/>
      <w:color w:val="5A5A5A" w:themeColor="text1" w:themeTint="A5"/>
      <w:spacing w:val="15"/>
    </w:rPr>
  </w:style>
  <w:style w:type="character" w:customStyle="1" w:styleId="UndertittelTeikn">
    <w:name w:val="Undertittel Teikn"/>
    <w:basedOn w:val="Standardskriftforavsnitt"/>
    <w:link w:val="Undertittel"/>
    <w:uiPriority w:val="11"/>
    <w:rsid w:val="004A6AC5"/>
    <w:rPr>
      <w:rFonts w:eastAsiaTheme="minorEastAsia"/>
      <w:color w:val="5A5A5A" w:themeColor="text1" w:themeTint="A5"/>
      <w:spacing w:val="15"/>
    </w:rPr>
  </w:style>
  <w:style w:type="character" w:customStyle="1" w:styleId="Overskrift2Teikn">
    <w:name w:val="Overskrift 2 Teikn"/>
    <w:basedOn w:val="Standardskriftforavsnitt"/>
    <w:link w:val="Overskrift2"/>
    <w:uiPriority w:val="9"/>
    <w:rsid w:val="007864D6"/>
    <w:rPr>
      <w:rFonts w:ascii="Times New Roman" w:eastAsiaTheme="majorEastAsia" w:hAnsi="Times New Roman" w:cs="Times New Roman"/>
      <w:sz w:val="26"/>
      <w:szCs w:val="26"/>
    </w:rPr>
  </w:style>
  <w:style w:type="paragraph" w:styleId="Overskriftforinnhaldsliste">
    <w:name w:val="TOC Heading"/>
    <w:basedOn w:val="Overskrift1"/>
    <w:next w:val="Normal"/>
    <w:uiPriority w:val="39"/>
    <w:unhideWhenUsed/>
    <w:qFormat/>
    <w:rsid w:val="004A6AC5"/>
    <w:pPr>
      <w:outlineLvl w:val="9"/>
    </w:pPr>
    <w:rPr>
      <w:lang w:eastAsia="en-GB"/>
    </w:rPr>
  </w:style>
  <w:style w:type="paragraph" w:styleId="INNH1">
    <w:name w:val="toc 1"/>
    <w:basedOn w:val="Normal"/>
    <w:next w:val="Normal"/>
    <w:autoRedefine/>
    <w:uiPriority w:val="39"/>
    <w:unhideWhenUsed/>
    <w:rsid w:val="004A6AC5"/>
    <w:pPr>
      <w:spacing w:after="100"/>
    </w:pPr>
  </w:style>
  <w:style w:type="paragraph" w:styleId="INNH2">
    <w:name w:val="toc 2"/>
    <w:basedOn w:val="Normal"/>
    <w:next w:val="Normal"/>
    <w:autoRedefine/>
    <w:uiPriority w:val="39"/>
    <w:unhideWhenUsed/>
    <w:rsid w:val="004A6AC5"/>
    <w:pPr>
      <w:spacing w:after="100"/>
      <w:ind w:left="220"/>
    </w:pPr>
  </w:style>
  <w:style w:type="paragraph" w:styleId="INNH3">
    <w:name w:val="toc 3"/>
    <w:basedOn w:val="Normal"/>
    <w:next w:val="Normal"/>
    <w:autoRedefine/>
    <w:uiPriority w:val="39"/>
    <w:unhideWhenUsed/>
    <w:rsid w:val="004A6AC5"/>
    <w:pPr>
      <w:spacing w:after="100"/>
      <w:ind w:left="440"/>
    </w:pPr>
    <w:rPr>
      <w:rFonts w:eastAsiaTheme="minorEastAsia" w:cs="Times New Roman"/>
      <w:lang w:eastAsia="en-GB"/>
    </w:rPr>
  </w:style>
  <w:style w:type="character" w:customStyle="1" w:styleId="Overskrift3Teikn">
    <w:name w:val="Overskrift 3 Teikn"/>
    <w:basedOn w:val="Standardskriftforavsnitt"/>
    <w:link w:val="Overskrift3"/>
    <w:uiPriority w:val="9"/>
    <w:rsid w:val="00023E02"/>
    <w:rPr>
      <w:rFonts w:ascii="Times New Roman" w:eastAsiaTheme="majorEastAsia" w:hAnsi="Times New Roman" w:cs="Times New Roman"/>
      <w:iCs/>
      <w:sz w:val="24"/>
      <w:szCs w:val="24"/>
    </w:rPr>
  </w:style>
  <w:style w:type="paragraph" w:styleId="Versjon">
    <w:name w:val="Revision"/>
    <w:hidden/>
    <w:uiPriority w:val="99"/>
    <w:semiHidden/>
    <w:rsid w:val="004E4B77"/>
    <w:pPr>
      <w:spacing w:after="0" w:line="240" w:lineRule="auto"/>
    </w:pPr>
  </w:style>
  <w:style w:type="paragraph" w:styleId="Bibliografi">
    <w:name w:val="Bibliography"/>
    <w:basedOn w:val="Normal"/>
    <w:next w:val="Normal"/>
    <w:uiPriority w:val="37"/>
    <w:unhideWhenUsed/>
    <w:rsid w:val="007C3927"/>
    <w:pPr>
      <w:jc w:val="both"/>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419606">
      <w:bodyDiv w:val="1"/>
      <w:marLeft w:val="0"/>
      <w:marRight w:val="0"/>
      <w:marTop w:val="0"/>
      <w:marBottom w:val="0"/>
      <w:divBdr>
        <w:top w:val="none" w:sz="0" w:space="0" w:color="auto"/>
        <w:left w:val="none" w:sz="0" w:space="0" w:color="auto"/>
        <w:bottom w:val="none" w:sz="0" w:space="0" w:color="auto"/>
        <w:right w:val="none" w:sz="0" w:space="0" w:color="auto"/>
      </w:divBdr>
    </w:div>
    <w:div w:id="141313977">
      <w:bodyDiv w:val="1"/>
      <w:marLeft w:val="0"/>
      <w:marRight w:val="0"/>
      <w:marTop w:val="0"/>
      <w:marBottom w:val="0"/>
      <w:divBdr>
        <w:top w:val="none" w:sz="0" w:space="0" w:color="auto"/>
        <w:left w:val="none" w:sz="0" w:space="0" w:color="auto"/>
        <w:bottom w:val="none" w:sz="0" w:space="0" w:color="auto"/>
        <w:right w:val="none" w:sz="0" w:space="0" w:color="auto"/>
      </w:divBdr>
    </w:div>
    <w:div w:id="150366155">
      <w:bodyDiv w:val="1"/>
      <w:marLeft w:val="0"/>
      <w:marRight w:val="0"/>
      <w:marTop w:val="0"/>
      <w:marBottom w:val="0"/>
      <w:divBdr>
        <w:top w:val="none" w:sz="0" w:space="0" w:color="auto"/>
        <w:left w:val="none" w:sz="0" w:space="0" w:color="auto"/>
        <w:bottom w:val="none" w:sz="0" w:space="0" w:color="auto"/>
        <w:right w:val="none" w:sz="0" w:space="0" w:color="auto"/>
      </w:divBdr>
    </w:div>
    <w:div w:id="276907395">
      <w:bodyDiv w:val="1"/>
      <w:marLeft w:val="0"/>
      <w:marRight w:val="0"/>
      <w:marTop w:val="0"/>
      <w:marBottom w:val="0"/>
      <w:divBdr>
        <w:top w:val="none" w:sz="0" w:space="0" w:color="auto"/>
        <w:left w:val="none" w:sz="0" w:space="0" w:color="auto"/>
        <w:bottom w:val="none" w:sz="0" w:space="0" w:color="auto"/>
        <w:right w:val="none" w:sz="0" w:space="0" w:color="auto"/>
      </w:divBdr>
    </w:div>
    <w:div w:id="342246271">
      <w:bodyDiv w:val="1"/>
      <w:marLeft w:val="0"/>
      <w:marRight w:val="0"/>
      <w:marTop w:val="0"/>
      <w:marBottom w:val="0"/>
      <w:divBdr>
        <w:top w:val="none" w:sz="0" w:space="0" w:color="auto"/>
        <w:left w:val="none" w:sz="0" w:space="0" w:color="auto"/>
        <w:bottom w:val="none" w:sz="0" w:space="0" w:color="auto"/>
        <w:right w:val="none" w:sz="0" w:space="0" w:color="auto"/>
      </w:divBdr>
    </w:div>
    <w:div w:id="343440876">
      <w:bodyDiv w:val="1"/>
      <w:marLeft w:val="0"/>
      <w:marRight w:val="0"/>
      <w:marTop w:val="0"/>
      <w:marBottom w:val="0"/>
      <w:divBdr>
        <w:top w:val="none" w:sz="0" w:space="0" w:color="auto"/>
        <w:left w:val="none" w:sz="0" w:space="0" w:color="auto"/>
        <w:bottom w:val="none" w:sz="0" w:space="0" w:color="auto"/>
        <w:right w:val="none" w:sz="0" w:space="0" w:color="auto"/>
      </w:divBdr>
    </w:div>
    <w:div w:id="394931786">
      <w:bodyDiv w:val="1"/>
      <w:marLeft w:val="0"/>
      <w:marRight w:val="0"/>
      <w:marTop w:val="0"/>
      <w:marBottom w:val="0"/>
      <w:divBdr>
        <w:top w:val="none" w:sz="0" w:space="0" w:color="auto"/>
        <w:left w:val="none" w:sz="0" w:space="0" w:color="auto"/>
        <w:bottom w:val="none" w:sz="0" w:space="0" w:color="auto"/>
        <w:right w:val="none" w:sz="0" w:space="0" w:color="auto"/>
      </w:divBdr>
    </w:div>
    <w:div w:id="492991038">
      <w:bodyDiv w:val="1"/>
      <w:marLeft w:val="0"/>
      <w:marRight w:val="0"/>
      <w:marTop w:val="0"/>
      <w:marBottom w:val="0"/>
      <w:divBdr>
        <w:top w:val="none" w:sz="0" w:space="0" w:color="auto"/>
        <w:left w:val="none" w:sz="0" w:space="0" w:color="auto"/>
        <w:bottom w:val="none" w:sz="0" w:space="0" w:color="auto"/>
        <w:right w:val="none" w:sz="0" w:space="0" w:color="auto"/>
      </w:divBdr>
    </w:div>
    <w:div w:id="499581796">
      <w:bodyDiv w:val="1"/>
      <w:marLeft w:val="0"/>
      <w:marRight w:val="0"/>
      <w:marTop w:val="0"/>
      <w:marBottom w:val="0"/>
      <w:divBdr>
        <w:top w:val="none" w:sz="0" w:space="0" w:color="auto"/>
        <w:left w:val="none" w:sz="0" w:space="0" w:color="auto"/>
        <w:bottom w:val="none" w:sz="0" w:space="0" w:color="auto"/>
        <w:right w:val="none" w:sz="0" w:space="0" w:color="auto"/>
      </w:divBdr>
    </w:div>
    <w:div w:id="545414242">
      <w:bodyDiv w:val="1"/>
      <w:marLeft w:val="0"/>
      <w:marRight w:val="0"/>
      <w:marTop w:val="0"/>
      <w:marBottom w:val="0"/>
      <w:divBdr>
        <w:top w:val="none" w:sz="0" w:space="0" w:color="auto"/>
        <w:left w:val="none" w:sz="0" w:space="0" w:color="auto"/>
        <w:bottom w:val="none" w:sz="0" w:space="0" w:color="auto"/>
        <w:right w:val="none" w:sz="0" w:space="0" w:color="auto"/>
      </w:divBdr>
    </w:div>
    <w:div w:id="579100396">
      <w:bodyDiv w:val="1"/>
      <w:marLeft w:val="0"/>
      <w:marRight w:val="0"/>
      <w:marTop w:val="0"/>
      <w:marBottom w:val="0"/>
      <w:divBdr>
        <w:top w:val="none" w:sz="0" w:space="0" w:color="auto"/>
        <w:left w:val="none" w:sz="0" w:space="0" w:color="auto"/>
        <w:bottom w:val="none" w:sz="0" w:space="0" w:color="auto"/>
        <w:right w:val="none" w:sz="0" w:space="0" w:color="auto"/>
      </w:divBdr>
    </w:div>
    <w:div w:id="581377054">
      <w:bodyDiv w:val="1"/>
      <w:marLeft w:val="0"/>
      <w:marRight w:val="0"/>
      <w:marTop w:val="0"/>
      <w:marBottom w:val="0"/>
      <w:divBdr>
        <w:top w:val="none" w:sz="0" w:space="0" w:color="auto"/>
        <w:left w:val="none" w:sz="0" w:space="0" w:color="auto"/>
        <w:bottom w:val="none" w:sz="0" w:space="0" w:color="auto"/>
        <w:right w:val="none" w:sz="0" w:space="0" w:color="auto"/>
      </w:divBdr>
    </w:div>
    <w:div w:id="612172215">
      <w:bodyDiv w:val="1"/>
      <w:marLeft w:val="0"/>
      <w:marRight w:val="0"/>
      <w:marTop w:val="0"/>
      <w:marBottom w:val="0"/>
      <w:divBdr>
        <w:top w:val="none" w:sz="0" w:space="0" w:color="auto"/>
        <w:left w:val="none" w:sz="0" w:space="0" w:color="auto"/>
        <w:bottom w:val="none" w:sz="0" w:space="0" w:color="auto"/>
        <w:right w:val="none" w:sz="0" w:space="0" w:color="auto"/>
      </w:divBdr>
    </w:div>
    <w:div w:id="636644719">
      <w:bodyDiv w:val="1"/>
      <w:marLeft w:val="0"/>
      <w:marRight w:val="0"/>
      <w:marTop w:val="0"/>
      <w:marBottom w:val="0"/>
      <w:divBdr>
        <w:top w:val="none" w:sz="0" w:space="0" w:color="auto"/>
        <w:left w:val="none" w:sz="0" w:space="0" w:color="auto"/>
        <w:bottom w:val="none" w:sz="0" w:space="0" w:color="auto"/>
        <w:right w:val="none" w:sz="0" w:space="0" w:color="auto"/>
      </w:divBdr>
    </w:div>
    <w:div w:id="674890515">
      <w:bodyDiv w:val="1"/>
      <w:marLeft w:val="0"/>
      <w:marRight w:val="0"/>
      <w:marTop w:val="0"/>
      <w:marBottom w:val="0"/>
      <w:divBdr>
        <w:top w:val="none" w:sz="0" w:space="0" w:color="auto"/>
        <w:left w:val="none" w:sz="0" w:space="0" w:color="auto"/>
        <w:bottom w:val="none" w:sz="0" w:space="0" w:color="auto"/>
        <w:right w:val="none" w:sz="0" w:space="0" w:color="auto"/>
      </w:divBdr>
    </w:div>
    <w:div w:id="708069113">
      <w:bodyDiv w:val="1"/>
      <w:marLeft w:val="0"/>
      <w:marRight w:val="0"/>
      <w:marTop w:val="0"/>
      <w:marBottom w:val="0"/>
      <w:divBdr>
        <w:top w:val="none" w:sz="0" w:space="0" w:color="auto"/>
        <w:left w:val="none" w:sz="0" w:space="0" w:color="auto"/>
        <w:bottom w:val="none" w:sz="0" w:space="0" w:color="auto"/>
        <w:right w:val="none" w:sz="0" w:space="0" w:color="auto"/>
      </w:divBdr>
    </w:div>
    <w:div w:id="757479388">
      <w:bodyDiv w:val="1"/>
      <w:marLeft w:val="0"/>
      <w:marRight w:val="0"/>
      <w:marTop w:val="0"/>
      <w:marBottom w:val="0"/>
      <w:divBdr>
        <w:top w:val="none" w:sz="0" w:space="0" w:color="auto"/>
        <w:left w:val="none" w:sz="0" w:space="0" w:color="auto"/>
        <w:bottom w:val="none" w:sz="0" w:space="0" w:color="auto"/>
        <w:right w:val="none" w:sz="0" w:space="0" w:color="auto"/>
      </w:divBdr>
    </w:div>
    <w:div w:id="906840554">
      <w:bodyDiv w:val="1"/>
      <w:marLeft w:val="0"/>
      <w:marRight w:val="0"/>
      <w:marTop w:val="0"/>
      <w:marBottom w:val="0"/>
      <w:divBdr>
        <w:top w:val="none" w:sz="0" w:space="0" w:color="auto"/>
        <w:left w:val="none" w:sz="0" w:space="0" w:color="auto"/>
        <w:bottom w:val="none" w:sz="0" w:space="0" w:color="auto"/>
        <w:right w:val="none" w:sz="0" w:space="0" w:color="auto"/>
      </w:divBdr>
    </w:div>
    <w:div w:id="940992105">
      <w:bodyDiv w:val="1"/>
      <w:marLeft w:val="0"/>
      <w:marRight w:val="0"/>
      <w:marTop w:val="0"/>
      <w:marBottom w:val="0"/>
      <w:divBdr>
        <w:top w:val="none" w:sz="0" w:space="0" w:color="auto"/>
        <w:left w:val="none" w:sz="0" w:space="0" w:color="auto"/>
        <w:bottom w:val="none" w:sz="0" w:space="0" w:color="auto"/>
        <w:right w:val="none" w:sz="0" w:space="0" w:color="auto"/>
      </w:divBdr>
    </w:div>
    <w:div w:id="941035815">
      <w:bodyDiv w:val="1"/>
      <w:marLeft w:val="0"/>
      <w:marRight w:val="0"/>
      <w:marTop w:val="0"/>
      <w:marBottom w:val="0"/>
      <w:divBdr>
        <w:top w:val="none" w:sz="0" w:space="0" w:color="auto"/>
        <w:left w:val="none" w:sz="0" w:space="0" w:color="auto"/>
        <w:bottom w:val="none" w:sz="0" w:space="0" w:color="auto"/>
        <w:right w:val="none" w:sz="0" w:space="0" w:color="auto"/>
      </w:divBdr>
    </w:div>
    <w:div w:id="942227145">
      <w:bodyDiv w:val="1"/>
      <w:marLeft w:val="0"/>
      <w:marRight w:val="0"/>
      <w:marTop w:val="0"/>
      <w:marBottom w:val="0"/>
      <w:divBdr>
        <w:top w:val="none" w:sz="0" w:space="0" w:color="auto"/>
        <w:left w:val="none" w:sz="0" w:space="0" w:color="auto"/>
        <w:bottom w:val="none" w:sz="0" w:space="0" w:color="auto"/>
        <w:right w:val="none" w:sz="0" w:space="0" w:color="auto"/>
      </w:divBdr>
    </w:div>
    <w:div w:id="952857404">
      <w:bodyDiv w:val="1"/>
      <w:marLeft w:val="0"/>
      <w:marRight w:val="0"/>
      <w:marTop w:val="0"/>
      <w:marBottom w:val="0"/>
      <w:divBdr>
        <w:top w:val="none" w:sz="0" w:space="0" w:color="auto"/>
        <w:left w:val="none" w:sz="0" w:space="0" w:color="auto"/>
        <w:bottom w:val="none" w:sz="0" w:space="0" w:color="auto"/>
        <w:right w:val="none" w:sz="0" w:space="0" w:color="auto"/>
      </w:divBdr>
    </w:div>
    <w:div w:id="956528509">
      <w:bodyDiv w:val="1"/>
      <w:marLeft w:val="0"/>
      <w:marRight w:val="0"/>
      <w:marTop w:val="0"/>
      <w:marBottom w:val="0"/>
      <w:divBdr>
        <w:top w:val="none" w:sz="0" w:space="0" w:color="auto"/>
        <w:left w:val="none" w:sz="0" w:space="0" w:color="auto"/>
        <w:bottom w:val="none" w:sz="0" w:space="0" w:color="auto"/>
        <w:right w:val="none" w:sz="0" w:space="0" w:color="auto"/>
      </w:divBdr>
    </w:div>
    <w:div w:id="972951408">
      <w:bodyDiv w:val="1"/>
      <w:marLeft w:val="0"/>
      <w:marRight w:val="0"/>
      <w:marTop w:val="0"/>
      <w:marBottom w:val="0"/>
      <w:divBdr>
        <w:top w:val="none" w:sz="0" w:space="0" w:color="auto"/>
        <w:left w:val="none" w:sz="0" w:space="0" w:color="auto"/>
        <w:bottom w:val="none" w:sz="0" w:space="0" w:color="auto"/>
        <w:right w:val="none" w:sz="0" w:space="0" w:color="auto"/>
      </w:divBdr>
    </w:div>
    <w:div w:id="1062212605">
      <w:bodyDiv w:val="1"/>
      <w:marLeft w:val="0"/>
      <w:marRight w:val="0"/>
      <w:marTop w:val="0"/>
      <w:marBottom w:val="0"/>
      <w:divBdr>
        <w:top w:val="none" w:sz="0" w:space="0" w:color="auto"/>
        <w:left w:val="none" w:sz="0" w:space="0" w:color="auto"/>
        <w:bottom w:val="none" w:sz="0" w:space="0" w:color="auto"/>
        <w:right w:val="none" w:sz="0" w:space="0" w:color="auto"/>
      </w:divBdr>
    </w:div>
    <w:div w:id="1105878714">
      <w:bodyDiv w:val="1"/>
      <w:marLeft w:val="0"/>
      <w:marRight w:val="0"/>
      <w:marTop w:val="0"/>
      <w:marBottom w:val="0"/>
      <w:divBdr>
        <w:top w:val="none" w:sz="0" w:space="0" w:color="auto"/>
        <w:left w:val="none" w:sz="0" w:space="0" w:color="auto"/>
        <w:bottom w:val="none" w:sz="0" w:space="0" w:color="auto"/>
        <w:right w:val="none" w:sz="0" w:space="0" w:color="auto"/>
      </w:divBdr>
    </w:div>
    <w:div w:id="1122379131">
      <w:bodyDiv w:val="1"/>
      <w:marLeft w:val="0"/>
      <w:marRight w:val="0"/>
      <w:marTop w:val="0"/>
      <w:marBottom w:val="0"/>
      <w:divBdr>
        <w:top w:val="none" w:sz="0" w:space="0" w:color="auto"/>
        <w:left w:val="none" w:sz="0" w:space="0" w:color="auto"/>
        <w:bottom w:val="none" w:sz="0" w:space="0" w:color="auto"/>
        <w:right w:val="none" w:sz="0" w:space="0" w:color="auto"/>
      </w:divBdr>
    </w:div>
    <w:div w:id="1136993929">
      <w:bodyDiv w:val="1"/>
      <w:marLeft w:val="0"/>
      <w:marRight w:val="0"/>
      <w:marTop w:val="0"/>
      <w:marBottom w:val="0"/>
      <w:divBdr>
        <w:top w:val="none" w:sz="0" w:space="0" w:color="auto"/>
        <w:left w:val="none" w:sz="0" w:space="0" w:color="auto"/>
        <w:bottom w:val="none" w:sz="0" w:space="0" w:color="auto"/>
        <w:right w:val="none" w:sz="0" w:space="0" w:color="auto"/>
      </w:divBdr>
    </w:div>
    <w:div w:id="1195927684">
      <w:bodyDiv w:val="1"/>
      <w:marLeft w:val="0"/>
      <w:marRight w:val="0"/>
      <w:marTop w:val="0"/>
      <w:marBottom w:val="0"/>
      <w:divBdr>
        <w:top w:val="none" w:sz="0" w:space="0" w:color="auto"/>
        <w:left w:val="none" w:sz="0" w:space="0" w:color="auto"/>
        <w:bottom w:val="none" w:sz="0" w:space="0" w:color="auto"/>
        <w:right w:val="none" w:sz="0" w:space="0" w:color="auto"/>
      </w:divBdr>
    </w:div>
    <w:div w:id="1250387979">
      <w:bodyDiv w:val="1"/>
      <w:marLeft w:val="0"/>
      <w:marRight w:val="0"/>
      <w:marTop w:val="0"/>
      <w:marBottom w:val="0"/>
      <w:divBdr>
        <w:top w:val="none" w:sz="0" w:space="0" w:color="auto"/>
        <w:left w:val="none" w:sz="0" w:space="0" w:color="auto"/>
        <w:bottom w:val="none" w:sz="0" w:space="0" w:color="auto"/>
        <w:right w:val="none" w:sz="0" w:space="0" w:color="auto"/>
      </w:divBdr>
    </w:div>
    <w:div w:id="1281494877">
      <w:bodyDiv w:val="1"/>
      <w:marLeft w:val="0"/>
      <w:marRight w:val="0"/>
      <w:marTop w:val="0"/>
      <w:marBottom w:val="0"/>
      <w:divBdr>
        <w:top w:val="none" w:sz="0" w:space="0" w:color="auto"/>
        <w:left w:val="none" w:sz="0" w:space="0" w:color="auto"/>
        <w:bottom w:val="none" w:sz="0" w:space="0" w:color="auto"/>
        <w:right w:val="none" w:sz="0" w:space="0" w:color="auto"/>
      </w:divBdr>
    </w:div>
    <w:div w:id="1292131978">
      <w:bodyDiv w:val="1"/>
      <w:marLeft w:val="0"/>
      <w:marRight w:val="0"/>
      <w:marTop w:val="0"/>
      <w:marBottom w:val="0"/>
      <w:divBdr>
        <w:top w:val="none" w:sz="0" w:space="0" w:color="auto"/>
        <w:left w:val="none" w:sz="0" w:space="0" w:color="auto"/>
        <w:bottom w:val="none" w:sz="0" w:space="0" w:color="auto"/>
        <w:right w:val="none" w:sz="0" w:space="0" w:color="auto"/>
      </w:divBdr>
    </w:div>
    <w:div w:id="1388454622">
      <w:bodyDiv w:val="1"/>
      <w:marLeft w:val="0"/>
      <w:marRight w:val="0"/>
      <w:marTop w:val="0"/>
      <w:marBottom w:val="0"/>
      <w:divBdr>
        <w:top w:val="none" w:sz="0" w:space="0" w:color="auto"/>
        <w:left w:val="none" w:sz="0" w:space="0" w:color="auto"/>
        <w:bottom w:val="none" w:sz="0" w:space="0" w:color="auto"/>
        <w:right w:val="none" w:sz="0" w:space="0" w:color="auto"/>
      </w:divBdr>
    </w:div>
    <w:div w:id="1417898143">
      <w:bodyDiv w:val="1"/>
      <w:marLeft w:val="0"/>
      <w:marRight w:val="0"/>
      <w:marTop w:val="0"/>
      <w:marBottom w:val="0"/>
      <w:divBdr>
        <w:top w:val="none" w:sz="0" w:space="0" w:color="auto"/>
        <w:left w:val="none" w:sz="0" w:space="0" w:color="auto"/>
        <w:bottom w:val="none" w:sz="0" w:space="0" w:color="auto"/>
        <w:right w:val="none" w:sz="0" w:space="0" w:color="auto"/>
      </w:divBdr>
    </w:div>
    <w:div w:id="1428695726">
      <w:bodyDiv w:val="1"/>
      <w:marLeft w:val="0"/>
      <w:marRight w:val="0"/>
      <w:marTop w:val="0"/>
      <w:marBottom w:val="0"/>
      <w:divBdr>
        <w:top w:val="none" w:sz="0" w:space="0" w:color="auto"/>
        <w:left w:val="none" w:sz="0" w:space="0" w:color="auto"/>
        <w:bottom w:val="none" w:sz="0" w:space="0" w:color="auto"/>
        <w:right w:val="none" w:sz="0" w:space="0" w:color="auto"/>
      </w:divBdr>
    </w:div>
    <w:div w:id="1461679913">
      <w:bodyDiv w:val="1"/>
      <w:marLeft w:val="0"/>
      <w:marRight w:val="0"/>
      <w:marTop w:val="0"/>
      <w:marBottom w:val="0"/>
      <w:divBdr>
        <w:top w:val="none" w:sz="0" w:space="0" w:color="auto"/>
        <w:left w:val="none" w:sz="0" w:space="0" w:color="auto"/>
        <w:bottom w:val="none" w:sz="0" w:space="0" w:color="auto"/>
        <w:right w:val="none" w:sz="0" w:space="0" w:color="auto"/>
      </w:divBdr>
    </w:div>
    <w:div w:id="1527213226">
      <w:bodyDiv w:val="1"/>
      <w:marLeft w:val="0"/>
      <w:marRight w:val="0"/>
      <w:marTop w:val="0"/>
      <w:marBottom w:val="0"/>
      <w:divBdr>
        <w:top w:val="none" w:sz="0" w:space="0" w:color="auto"/>
        <w:left w:val="none" w:sz="0" w:space="0" w:color="auto"/>
        <w:bottom w:val="none" w:sz="0" w:space="0" w:color="auto"/>
        <w:right w:val="none" w:sz="0" w:space="0" w:color="auto"/>
      </w:divBdr>
    </w:div>
    <w:div w:id="1587957525">
      <w:bodyDiv w:val="1"/>
      <w:marLeft w:val="0"/>
      <w:marRight w:val="0"/>
      <w:marTop w:val="0"/>
      <w:marBottom w:val="0"/>
      <w:divBdr>
        <w:top w:val="none" w:sz="0" w:space="0" w:color="auto"/>
        <w:left w:val="none" w:sz="0" w:space="0" w:color="auto"/>
        <w:bottom w:val="none" w:sz="0" w:space="0" w:color="auto"/>
        <w:right w:val="none" w:sz="0" w:space="0" w:color="auto"/>
      </w:divBdr>
    </w:div>
    <w:div w:id="1680157001">
      <w:bodyDiv w:val="1"/>
      <w:marLeft w:val="0"/>
      <w:marRight w:val="0"/>
      <w:marTop w:val="0"/>
      <w:marBottom w:val="0"/>
      <w:divBdr>
        <w:top w:val="none" w:sz="0" w:space="0" w:color="auto"/>
        <w:left w:val="none" w:sz="0" w:space="0" w:color="auto"/>
        <w:bottom w:val="none" w:sz="0" w:space="0" w:color="auto"/>
        <w:right w:val="none" w:sz="0" w:space="0" w:color="auto"/>
      </w:divBdr>
    </w:div>
    <w:div w:id="1689522336">
      <w:bodyDiv w:val="1"/>
      <w:marLeft w:val="0"/>
      <w:marRight w:val="0"/>
      <w:marTop w:val="0"/>
      <w:marBottom w:val="0"/>
      <w:divBdr>
        <w:top w:val="none" w:sz="0" w:space="0" w:color="auto"/>
        <w:left w:val="none" w:sz="0" w:space="0" w:color="auto"/>
        <w:bottom w:val="none" w:sz="0" w:space="0" w:color="auto"/>
        <w:right w:val="none" w:sz="0" w:space="0" w:color="auto"/>
      </w:divBdr>
    </w:div>
    <w:div w:id="1705473651">
      <w:bodyDiv w:val="1"/>
      <w:marLeft w:val="0"/>
      <w:marRight w:val="0"/>
      <w:marTop w:val="0"/>
      <w:marBottom w:val="0"/>
      <w:divBdr>
        <w:top w:val="none" w:sz="0" w:space="0" w:color="auto"/>
        <w:left w:val="none" w:sz="0" w:space="0" w:color="auto"/>
        <w:bottom w:val="none" w:sz="0" w:space="0" w:color="auto"/>
        <w:right w:val="none" w:sz="0" w:space="0" w:color="auto"/>
      </w:divBdr>
    </w:div>
    <w:div w:id="1716083359">
      <w:bodyDiv w:val="1"/>
      <w:marLeft w:val="0"/>
      <w:marRight w:val="0"/>
      <w:marTop w:val="0"/>
      <w:marBottom w:val="0"/>
      <w:divBdr>
        <w:top w:val="none" w:sz="0" w:space="0" w:color="auto"/>
        <w:left w:val="none" w:sz="0" w:space="0" w:color="auto"/>
        <w:bottom w:val="none" w:sz="0" w:space="0" w:color="auto"/>
        <w:right w:val="none" w:sz="0" w:space="0" w:color="auto"/>
      </w:divBdr>
    </w:div>
    <w:div w:id="1752581498">
      <w:bodyDiv w:val="1"/>
      <w:marLeft w:val="0"/>
      <w:marRight w:val="0"/>
      <w:marTop w:val="0"/>
      <w:marBottom w:val="0"/>
      <w:divBdr>
        <w:top w:val="none" w:sz="0" w:space="0" w:color="auto"/>
        <w:left w:val="none" w:sz="0" w:space="0" w:color="auto"/>
        <w:bottom w:val="none" w:sz="0" w:space="0" w:color="auto"/>
        <w:right w:val="none" w:sz="0" w:space="0" w:color="auto"/>
      </w:divBdr>
    </w:div>
    <w:div w:id="1754664485">
      <w:bodyDiv w:val="1"/>
      <w:marLeft w:val="0"/>
      <w:marRight w:val="0"/>
      <w:marTop w:val="0"/>
      <w:marBottom w:val="0"/>
      <w:divBdr>
        <w:top w:val="none" w:sz="0" w:space="0" w:color="auto"/>
        <w:left w:val="none" w:sz="0" w:space="0" w:color="auto"/>
        <w:bottom w:val="none" w:sz="0" w:space="0" w:color="auto"/>
        <w:right w:val="none" w:sz="0" w:space="0" w:color="auto"/>
      </w:divBdr>
    </w:div>
    <w:div w:id="1831559925">
      <w:bodyDiv w:val="1"/>
      <w:marLeft w:val="0"/>
      <w:marRight w:val="0"/>
      <w:marTop w:val="0"/>
      <w:marBottom w:val="0"/>
      <w:divBdr>
        <w:top w:val="none" w:sz="0" w:space="0" w:color="auto"/>
        <w:left w:val="none" w:sz="0" w:space="0" w:color="auto"/>
        <w:bottom w:val="none" w:sz="0" w:space="0" w:color="auto"/>
        <w:right w:val="none" w:sz="0" w:space="0" w:color="auto"/>
      </w:divBdr>
    </w:div>
    <w:div w:id="1892577660">
      <w:bodyDiv w:val="1"/>
      <w:marLeft w:val="0"/>
      <w:marRight w:val="0"/>
      <w:marTop w:val="0"/>
      <w:marBottom w:val="0"/>
      <w:divBdr>
        <w:top w:val="none" w:sz="0" w:space="0" w:color="auto"/>
        <w:left w:val="none" w:sz="0" w:space="0" w:color="auto"/>
        <w:bottom w:val="none" w:sz="0" w:space="0" w:color="auto"/>
        <w:right w:val="none" w:sz="0" w:space="0" w:color="auto"/>
      </w:divBdr>
    </w:div>
    <w:div w:id="1901403182">
      <w:bodyDiv w:val="1"/>
      <w:marLeft w:val="0"/>
      <w:marRight w:val="0"/>
      <w:marTop w:val="0"/>
      <w:marBottom w:val="0"/>
      <w:divBdr>
        <w:top w:val="none" w:sz="0" w:space="0" w:color="auto"/>
        <w:left w:val="none" w:sz="0" w:space="0" w:color="auto"/>
        <w:bottom w:val="none" w:sz="0" w:space="0" w:color="auto"/>
        <w:right w:val="none" w:sz="0" w:space="0" w:color="auto"/>
      </w:divBdr>
    </w:div>
    <w:div w:id="1923297507">
      <w:bodyDiv w:val="1"/>
      <w:marLeft w:val="0"/>
      <w:marRight w:val="0"/>
      <w:marTop w:val="0"/>
      <w:marBottom w:val="0"/>
      <w:divBdr>
        <w:top w:val="none" w:sz="0" w:space="0" w:color="auto"/>
        <w:left w:val="none" w:sz="0" w:space="0" w:color="auto"/>
        <w:bottom w:val="none" w:sz="0" w:space="0" w:color="auto"/>
        <w:right w:val="none" w:sz="0" w:space="0" w:color="auto"/>
      </w:divBdr>
    </w:div>
    <w:div w:id="1935750156">
      <w:bodyDiv w:val="1"/>
      <w:marLeft w:val="0"/>
      <w:marRight w:val="0"/>
      <w:marTop w:val="0"/>
      <w:marBottom w:val="0"/>
      <w:divBdr>
        <w:top w:val="none" w:sz="0" w:space="0" w:color="auto"/>
        <w:left w:val="none" w:sz="0" w:space="0" w:color="auto"/>
        <w:bottom w:val="none" w:sz="0" w:space="0" w:color="auto"/>
        <w:right w:val="none" w:sz="0" w:space="0" w:color="auto"/>
      </w:divBdr>
    </w:div>
    <w:div w:id="1954441460">
      <w:bodyDiv w:val="1"/>
      <w:marLeft w:val="0"/>
      <w:marRight w:val="0"/>
      <w:marTop w:val="0"/>
      <w:marBottom w:val="0"/>
      <w:divBdr>
        <w:top w:val="none" w:sz="0" w:space="0" w:color="auto"/>
        <w:left w:val="none" w:sz="0" w:space="0" w:color="auto"/>
        <w:bottom w:val="none" w:sz="0" w:space="0" w:color="auto"/>
        <w:right w:val="none" w:sz="0" w:space="0" w:color="auto"/>
      </w:divBdr>
    </w:div>
    <w:div w:id="1999766994">
      <w:bodyDiv w:val="1"/>
      <w:marLeft w:val="0"/>
      <w:marRight w:val="0"/>
      <w:marTop w:val="0"/>
      <w:marBottom w:val="0"/>
      <w:divBdr>
        <w:top w:val="none" w:sz="0" w:space="0" w:color="auto"/>
        <w:left w:val="none" w:sz="0" w:space="0" w:color="auto"/>
        <w:bottom w:val="none" w:sz="0" w:space="0" w:color="auto"/>
        <w:right w:val="none" w:sz="0" w:space="0" w:color="auto"/>
      </w:divBdr>
    </w:div>
    <w:div w:id="2046061415">
      <w:bodyDiv w:val="1"/>
      <w:marLeft w:val="0"/>
      <w:marRight w:val="0"/>
      <w:marTop w:val="0"/>
      <w:marBottom w:val="0"/>
      <w:divBdr>
        <w:top w:val="none" w:sz="0" w:space="0" w:color="auto"/>
        <w:left w:val="none" w:sz="0" w:space="0" w:color="auto"/>
        <w:bottom w:val="none" w:sz="0" w:space="0" w:color="auto"/>
        <w:right w:val="none" w:sz="0" w:space="0" w:color="auto"/>
      </w:divBdr>
    </w:div>
    <w:div w:id="2053967034">
      <w:bodyDiv w:val="1"/>
      <w:marLeft w:val="0"/>
      <w:marRight w:val="0"/>
      <w:marTop w:val="0"/>
      <w:marBottom w:val="0"/>
      <w:divBdr>
        <w:top w:val="none" w:sz="0" w:space="0" w:color="auto"/>
        <w:left w:val="none" w:sz="0" w:space="0" w:color="auto"/>
        <w:bottom w:val="none" w:sz="0" w:space="0" w:color="auto"/>
        <w:right w:val="none" w:sz="0" w:space="0" w:color="auto"/>
      </w:divBdr>
    </w:div>
    <w:div w:id="2112431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svg"/><Relationship Id="rId26" Type="http://schemas.openxmlformats.org/officeDocument/2006/relationships/image" Target="media/image14.tiff"/><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svg"/><Relationship Id="rId42" Type="http://schemas.openxmlformats.org/officeDocument/2006/relationships/image" Target="media/image30.svg"/><Relationship Id="rId47" Type="http://schemas.openxmlformats.org/officeDocument/2006/relationships/image" Target="media/image35.png"/><Relationship Id="rId50" Type="http://schemas.openxmlformats.org/officeDocument/2006/relationships/image" Target="media/image38.svg"/><Relationship Id="rId55" Type="http://schemas.openxmlformats.org/officeDocument/2006/relationships/hyperlink" Target="https://doi.org/10.4113/jom.2011.1160" TargetMode="External"/><Relationship Id="rId7" Type="http://schemas.openxmlformats.org/officeDocument/2006/relationships/hyperlink" Target="mailto:mail@robinpeters.net" TargetMode="External"/><Relationship Id="rId2" Type="http://schemas.openxmlformats.org/officeDocument/2006/relationships/styles" Target="styles.xml"/><Relationship Id="rId16" Type="http://schemas.openxmlformats.org/officeDocument/2006/relationships/image" Target="media/image4.tiff"/><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svg"/><Relationship Id="rId32" Type="http://schemas.openxmlformats.org/officeDocument/2006/relationships/image" Target="media/image20.svg"/><Relationship Id="rId37" Type="http://schemas.openxmlformats.org/officeDocument/2006/relationships/image" Target="media/image25.png"/><Relationship Id="rId40" Type="http://schemas.openxmlformats.org/officeDocument/2006/relationships/image" Target="media/image28.sv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yperlink" Target="https://doi.org/10.1016/j.quascirev.2015.09.016" TargetMode="External"/><Relationship Id="rId5" Type="http://schemas.openxmlformats.org/officeDocument/2006/relationships/footnotes" Target="footnotes.xml"/><Relationship Id="rId19" Type="http://schemas.openxmlformats.org/officeDocument/2006/relationships/image" Target="media/image7.png"/><Relationship Id="rId14" Type="http://schemas.openxmlformats.org/officeDocument/2006/relationships/hyperlink" Target="http://www.gadm.org" TargetMode="External"/><Relationship Id="rId22" Type="http://schemas.openxmlformats.org/officeDocument/2006/relationships/image" Target="media/image10.svg"/><Relationship Id="rId27" Type="http://schemas.openxmlformats.org/officeDocument/2006/relationships/image" Target="media/image15.tiff"/><Relationship Id="rId30" Type="http://schemas.openxmlformats.org/officeDocument/2006/relationships/image" Target="media/image18.sv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svg"/><Relationship Id="rId56" Type="http://schemas.openxmlformats.org/officeDocument/2006/relationships/hyperlink" Target="https://doi.org/10.1080/11035890501274253" TargetMode="External"/><Relationship Id="rId8" Type="http://schemas.openxmlformats.org/officeDocument/2006/relationships/hyperlink" Target="mailto:f.riede@cas.au.dk" TargetMode="Externa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5.png"/><Relationship Id="rId25" Type="http://schemas.openxmlformats.org/officeDocument/2006/relationships/image" Target="media/image13.tiff"/><Relationship Id="rId33" Type="http://schemas.openxmlformats.org/officeDocument/2006/relationships/image" Target="media/image21.png"/><Relationship Id="rId38" Type="http://schemas.openxmlformats.org/officeDocument/2006/relationships/image" Target="media/image26.svg"/><Relationship Id="rId46" Type="http://schemas.openxmlformats.org/officeDocument/2006/relationships/image" Target="media/image34.svg"/><Relationship Id="rId59" Type="http://schemas.openxmlformats.org/officeDocument/2006/relationships/fontTable" Target="fontTable.xml"/><Relationship Id="rId20" Type="http://schemas.openxmlformats.org/officeDocument/2006/relationships/image" Target="media/image8.svg"/><Relationship Id="rId41" Type="http://schemas.openxmlformats.org/officeDocument/2006/relationships/image" Target="media/image29.png"/><Relationship Id="rId54" Type="http://schemas.openxmlformats.org/officeDocument/2006/relationships/image" Target="media/image42.sv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tiff"/><Relationship Id="rId23" Type="http://schemas.openxmlformats.org/officeDocument/2006/relationships/image" Target="media/image11.png"/><Relationship Id="rId28" Type="http://schemas.openxmlformats.org/officeDocument/2006/relationships/image" Target="media/image16.tiff"/><Relationship Id="rId36" Type="http://schemas.openxmlformats.org/officeDocument/2006/relationships/image" Target="media/image24.svg"/><Relationship Id="rId49" Type="http://schemas.openxmlformats.org/officeDocument/2006/relationships/image" Target="media/image37.png"/><Relationship Id="rId57" Type="http://schemas.openxmlformats.org/officeDocument/2006/relationships/hyperlink" Target="https://doi.org/10.5194/tc-12-3265-2018" TargetMode="External"/><Relationship Id="rId10" Type="http://schemas.openxmlformats.org/officeDocument/2006/relationships/hyperlink" Target="https://github.com/C-C-A-A/CologneProtocol-R" TargetMode="External"/><Relationship Id="rId31" Type="http://schemas.openxmlformats.org/officeDocument/2006/relationships/image" Target="media/image19.png"/><Relationship Id="rId44" Type="http://schemas.openxmlformats.org/officeDocument/2006/relationships/image" Target="media/image32.svg"/><Relationship Id="rId52" Type="http://schemas.openxmlformats.org/officeDocument/2006/relationships/image" Target="media/image40.svg"/><Relationship Id="rId60" Type="http://schemas.openxmlformats.org/officeDocument/2006/relationships/theme" Target="theme/theme1.xml"/><Relationship Id="rId73" Type="http://schemas.microsoft.com/office/2018/08/relationships/commentsExtensible" Target="commentsExtensible.xml"/><Relationship Id="rId4" Type="http://schemas.openxmlformats.org/officeDocument/2006/relationships/webSettings" Target="webSettings.xml"/><Relationship Id="rId9" Type="http://schemas.openxmlformats.org/officeDocument/2006/relationships/hyperlink" Target="https://github.com/VicluUiB/Demographic-estimates-from-the-Palaeolithic-Mesolithic-boundary_PhilTransB2020"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E8E96F-01DE-4BA2-8774-48EC36E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15</Pages>
  <Words>3037</Words>
  <Characters>16097</Characters>
  <Application>Microsoft Office Word</Application>
  <DocSecurity>0</DocSecurity>
  <Lines>134</Lines>
  <Paragraphs>38</Paragraphs>
  <ScaleCrop>false</ScaleCrop>
  <HeadingPairs>
    <vt:vector size="6" baseType="variant">
      <vt:variant>
        <vt:lpstr>Tittel</vt:lpstr>
      </vt:variant>
      <vt:variant>
        <vt:i4>1</vt:i4>
      </vt:variant>
      <vt:variant>
        <vt:lpstr>Title</vt:lpstr>
      </vt:variant>
      <vt:variant>
        <vt:i4>1</vt:i4>
      </vt:variant>
      <vt:variant>
        <vt:lpstr>Rubrik</vt:lpstr>
      </vt:variant>
      <vt:variant>
        <vt:i4>1</vt:i4>
      </vt:variant>
    </vt:vector>
  </HeadingPairs>
  <TitlesOfParts>
    <vt:vector size="3" baseType="lpstr">
      <vt:lpstr/>
      <vt:lpstr/>
      <vt:lpstr/>
    </vt:vector>
  </TitlesOfParts>
  <Company/>
  <LinksUpToDate>false</LinksUpToDate>
  <CharactersWithSpaces>19096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Lundström</dc:creator>
  <cp:keywords/>
  <dc:description/>
  <cp:lastModifiedBy>Victor Lundstrøm</cp:lastModifiedBy>
  <cp:revision>4</cp:revision>
  <cp:lastPrinted>2020-07-31T12:45:00Z</cp:lastPrinted>
  <dcterms:created xsi:type="dcterms:W3CDTF">2020-08-19T07:27:00Z</dcterms:created>
  <dcterms:modified xsi:type="dcterms:W3CDTF">2020-10-21T09:39:00Z</dcterms:modified>
</cp:coreProperties>
</file>