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B467" w14:textId="77777777" w:rsidR="00F53E52" w:rsidRDefault="00F53E52" w:rsidP="00F53E52">
      <w:pPr>
        <w:spacing w:line="360" w:lineRule="auto"/>
        <w:ind w:firstLine="0"/>
        <w:rPr>
          <w:rFonts w:cs="Arial"/>
          <w:b/>
          <w:bCs/>
          <w:color w:val="000000" w:themeColor="text1"/>
          <w:sz w:val="28"/>
          <w:szCs w:val="28"/>
          <w:lang w:val="en-GB"/>
        </w:rPr>
      </w:pPr>
      <w:r w:rsidRPr="00F53E52">
        <w:rPr>
          <w:rFonts w:cs="Arial"/>
          <w:b/>
          <w:bCs/>
          <w:color w:val="000000" w:themeColor="text1"/>
          <w:sz w:val="28"/>
          <w:szCs w:val="28"/>
          <w:lang w:val="en-GB"/>
        </w:rPr>
        <w:t>Electronic supplementary material</w:t>
      </w:r>
    </w:p>
    <w:p w14:paraId="2B47318C" w14:textId="404057BA" w:rsidR="00F53E52" w:rsidRDefault="00F53E52" w:rsidP="00F53E52">
      <w:pPr>
        <w:spacing w:line="360" w:lineRule="auto"/>
        <w:ind w:firstLine="0"/>
        <w:rPr>
          <w:rFonts w:cs="Arial"/>
          <w:b/>
          <w:bCs/>
          <w:sz w:val="28"/>
          <w:szCs w:val="28"/>
          <w:lang w:val="en-GB"/>
        </w:rPr>
      </w:pPr>
      <w:r w:rsidRPr="00440252">
        <w:rPr>
          <w:rFonts w:cs="Arial"/>
          <w:b/>
          <w:bCs/>
          <w:sz w:val="28"/>
          <w:szCs w:val="28"/>
          <w:lang w:val="en-GB"/>
        </w:rPr>
        <w:t>Open Biology, DOI:10.1098/rsob.2016</w:t>
      </w:r>
      <w:r w:rsidRPr="00440252">
        <w:rPr>
          <w:b/>
          <w:bCs/>
          <w:sz w:val="28"/>
          <w:szCs w:val="28"/>
        </w:rPr>
        <w:t xml:space="preserve"> </w:t>
      </w:r>
      <w:r w:rsidR="007D3BC4">
        <w:rPr>
          <w:rFonts w:cs="Arial"/>
          <w:b/>
          <w:bCs/>
          <w:sz w:val="28"/>
          <w:szCs w:val="28"/>
          <w:lang w:val="en-GB"/>
        </w:rPr>
        <w:t>XXXX</w:t>
      </w:r>
    </w:p>
    <w:p w14:paraId="65449E06" w14:textId="77777777" w:rsidR="00F53E52" w:rsidRPr="00440252" w:rsidRDefault="00F53E52" w:rsidP="00F53E52">
      <w:pPr>
        <w:spacing w:line="360" w:lineRule="auto"/>
        <w:ind w:firstLine="0"/>
        <w:rPr>
          <w:rFonts w:cs="Arial"/>
          <w:b/>
          <w:bCs/>
          <w:sz w:val="28"/>
          <w:szCs w:val="28"/>
          <w:lang w:val="en-GB"/>
        </w:rPr>
      </w:pPr>
    </w:p>
    <w:p w14:paraId="146F480A" w14:textId="77777777" w:rsidR="00F53E52" w:rsidRPr="00033978" w:rsidRDefault="00F53E52" w:rsidP="00F53E52">
      <w:pPr>
        <w:pStyle w:val="NoSpacing"/>
        <w:spacing w:line="360" w:lineRule="auto"/>
        <w:ind w:firstLine="0"/>
        <w:jc w:val="center"/>
        <w:rPr>
          <w:b/>
          <w:bCs/>
          <w:sz w:val="36"/>
          <w:szCs w:val="36"/>
          <w:lang w:val="en-GB"/>
        </w:rPr>
      </w:pPr>
      <w:r w:rsidRPr="00033978">
        <w:rPr>
          <w:b/>
          <w:bCs/>
          <w:sz w:val="36"/>
          <w:szCs w:val="36"/>
          <w:lang w:val="en-GB"/>
        </w:rPr>
        <w:t>Effects of malleable kinetochore morphology on measurements of intrakinetochore tension</w:t>
      </w:r>
    </w:p>
    <w:p w14:paraId="0C2B64C7" w14:textId="77777777" w:rsidR="00F53E52" w:rsidRPr="000758A6" w:rsidRDefault="00F53E52" w:rsidP="00F53E52">
      <w:pPr>
        <w:spacing w:line="360" w:lineRule="auto"/>
        <w:rPr>
          <w:lang w:val="en-GB"/>
        </w:rPr>
      </w:pPr>
    </w:p>
    <w:p w14:paraId="77C5E228" w14:textId="77777777" w:rsidR="00F53E52" w:rsidRPr="00033978" w:rsidRDefault="00F53E52" w:rsidP="00F53E52">
      <w:pPr>
        <w:pStyle w:val="Firstparagraph"/>
        <w:spacing w:line="360" w:lineRule="auto"/>
        <w:rPr>
          <w:sz w:val="28"/>
          <w:szCs w:val="28"/>
          <w:vertAlign w:val="subscript"/>
          <w:lang w:val="en-GB"/>
        </w:rPr>
      </w:pPr>
      <w:r w:rsidRPr="00033978">
        <w:rPr>
          <w:sz w:val="28"/>
          <w:szCs w:val="28"/>
          <w:lang w:val="en-GB"/>
        </w:rPr>
        <w:t>Fioranna Renda, Valentin Magidson, Irina Tikhonenko, Rebecca Fisher, Christopher Miles, Alex Mogilner, and Alexey Khodjakov.</w:t>
      </w:r>
    </w:p>
    <w:p w14:paraId="19D8E823" w14:textId="7276B38C" w:rsidR="009D14B7" w:rsidRPr="007F3365" w:rsidRDefault="00A23535" w:rsidP="009D14B7">
      <w:pPr>
        <w:pStyle w:val="Heading2"/>
        <w:rPr>
          <w:lang w:val="en-GB"/>
        </w:rPr>
      </w:pPr>
      <w:r>
        <w:rPr>
          <w:lang w:val="en-GB"/>
        </w:rPr>
        <w:lastRenderedPageBreak/>
        <w:t>Movie</w:t>
      </w:r>
      <w:r w:rsidR="009D14B7" w:rsidRPr="007F3365">
        <w:rPr>
          <w:lang w:val="en-GB"/>
        </w:rPr>
        <w:t xml:space="preserve"> legends</w:t>
      </w:r>
    </w:p>
    <w:p w14:paraId="314E4A14" w14:textId="17CCAF30" w:rsidR="009D14B7" w:rsidRPr="007F3365" w:rsidRDefault="00A23535" w:rsidP="00F53E52">
      <w:pPr>
        <w:pStyle w:val="Figurelegend"/>
        <w:spacing w:line="276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Movie </w:t>
      </w:r>
      <w:r w:rsidR="009D14B7" w:rsidRPr="007F3365">
        <w:rPr>
          <w:b/>
          <w:bCs/>
          <w:lang w:val="en-GB"/>
        </w:rPr>
        <w:t xml:space="preserve">1. Effects of Taxol on RPE1 cells. </w:t>
      </w:r>
      <w:r w:rsidR="009D14B7" w:rsidRPr="007F3365">
        <w:rPr>
          <w:lang w:val="en-GB"/>
        </w:rPr>
        <w:t>Cells that enter mitosis (manifested by the characteristic round morphology) in the presence of 5-</w:t>
      </w:r>
      <w:r w:rsidR="009D14B7" w:rsidRPr="007F3365">
        <w:rPr>
          <w:rFonts w:ascii="Symbol" w:hAnsi="Symbol"/>
          <w:lang w:val="en-GB"/>
        </w:rPr>
        <w:t></w:t>
      </w:r>
      <w:r w:rsidR="009D14B7" w:rsidRPr="007F3365">
        <w:rPr>
          <w:lang w:val="en-GB"/>
        </w:rPr>
        <w:t xml:space="preserve">M Taxol, remain arrested and eventually die. Phase-contrast microscopy. Time stamp in </w:t>
      </w:r>
      <w:bookmarkStart w:id="0" w:name="_Hlk19632166"/>
      <w:r w:rsidR="009D14B7" w:rsidRPr="007F3365">
        <w:rPr>
          <w:lang w:val="en-GB"/>
        </w:rPr>
        <w:t>hours: minutes</w:t>
      </w:r>
      <w:bookmarkEnd w:id="0"/>
      <w:r w:rsidR="009D14B7" w:rsidRPr="007F3365">
        <w:rPr>
          <w:lang w:val="en-GB"/>
        </w:rPr>
        <w:t xml:space="preserve">. Selected time points from this recording are shown in </w:t>
      </w:r>
      <w:r w:rsidR="00A2657A">
        <w:rPr>
          <w:lang w:val="en-GB"/>
        </w:rPr>
        <w:t>F</w:t>
      </w:r>
      <w:r w:rsidR="009D14B7" w:rsidRPr="007F3365">
        <w:rPr>
          <w:lang w:val="en-GB"/>
        </w:rPr>
        <w:t>ig</w:t>
      </w:r>
      <w:r>
        <w:rPr>
          <w:lang w:val="en-GB"/>
        </w:rPr>
        <w:t xml:space="preserve">ure </w:t>
      </w:r>
      <w:r w:rsidR="009D14B7" w:rsidRPr="007F3365">
        <w:rPr>
          <w:lang w:val="en-GB"/>
        </w:rPr>
        <w:t>S1C</w:t>
      </w:r>
      <w:r>
        <w:rPr>
          <w:lang w:val="en-GB"/>
        </w:rPr>
        <w:t xml:space="preserve"> (see </w:t>
      </w:r>
      <w:r w:rsidRPr="00C6675B">
        <w:rPr>
          <w:lang w:val="en-GB"/>
        </w:rPr>
        <w:t>Electronic supplementary material</w:t>
      </w:r>
      <w:r>
        <w:rPr>
          <w:lang w:val="en-GB"/>
        </w:rPr>
        <w:t>)</w:t>
      </w:r>
      <w:r w:rsidR="009D14B7" w:rsidRPr="007F3365">
        <w:rPr>
          <w:lang w:val="en-GB"/>
        </w:rPr>
        <w:t>.</w:t>
      </w:r>
    </w:p>
    <w:p w14:paraId="237CA00F" w14:textId="44944D62" w:rsidR="009D14B7" w:rsidRPr="007F3365" w:rsidRDefault="00A23535" w:rsidP="00F53E52">
      <w:pPr>
        <w:pStyle w:val="Figurelegend"/>
        <w:spacing w:line="276" w:lineRule="auto"/>
        <w:rPr>
          <w:lang w:val="en-GB"/>
        </w:rPr>
      </w:pPr>
      <w:r>
        <w:rPr>
          <w:b/>
          <w:lang w:val="en-GB"/>
        </w:rPr>
        <w:t>Movie</w:t>
      </w:r>
      <w:r w:rsidR="009D14B7" w:rsidRPr="007F3365">
        <w:rPr>
          <w:b/>
          <w:lang w:val="en-GB"/>
        </w:rPr>
        <w:t xml:space="preserve"> 2. Effects of Taxol on IM cells.</w:t>
      </w:r>
      <w:r w:rsidR="009D14B7" w:rsidRPr="007F3365">
        <w:rPr>
          <w:lang w:val="en-GB"/>
        </w:rPr>
        <w:t xml:space="preserve"> Taxol treatment and filming conditions identical to </w:t>
      </w:r>
      <w:r>
        <w:rPr>
          <w:lang w:val="en-GB"/>
        </w:rPr>
        <w:t>Movie</w:t>
      </w:r>
      <w:r w:rsidR="009D14B7" w:rsidRPr="007F3365">
        <w:rPr>
          <w:lang w:val="en-GB"/>
        </w:rPr>
        <w:t xml:space="preserve"> 1. Selected time points from this recording are shown in</w:t>
      </w:r>
      <w:r>
        <w:rPr>
          <w:lang w:val="en-GB"/>
        </w:rPr>
        <w:t xml:space="preserve"> </w:t>
      </w:r>
      <w:r w:rsidR="00A2657A">
        <w:rPr>
          <w:lang w:val="en-GB"/>
        </w:rPr>
        <w:t>F</w:t>
      </w:r>
      <w:r>
        <w:rPr>
          <w:lang w:val="en-GB"/>
        </w:rPr>
        <w:t xml:space="preserve">igure </w:t>
      </w:r>
      <w:r w:rsidR="009D14B7" w:rsidRPr="007F3365">
        <w:rPr>
          <w:lang w:val="en-GB"/>
        </w:rPr>
        <w:t>S1C</w:t>
      </w:r>
      <w:r>
        <w:rPr>
          <w:lang w:val="en-GB"/>
        </w:rPr>
        <w:t xml:space="preserve"> (see </w:t>
      </w:r>
      <w:r w:rsidRPr="00C6675B">
        <w:rPr>
          <w:lang w:val="en-GB"/>
        </w:rPr>
        <w:t>Electronic supplementary material</w:t>
      </w:r>
      <w:r>
        <w:rPr>
          <w:lang w:val="en-GB"/>
        </w:rPr>
        <w:t>)</w:t>
      </w:r>
      <w:r w:rsidRPr="007F3365">
        <w:rPr>
          <w:lang w:val="en-GB"/>
        </w:rPr>
        <w:t>.</w:t>
      </w:r>
    </w:p>
    <w:p w14:paraId="2B726BCC" w14:textId="4D185B3B" w:rsidR="009D14B7" w:rsidRPr="007F3365" w:rsidRDefault="00A23535" w:rsidP="00F53E52">
      <w:pPr>
        <w:pStyle w:val="Figurelegend"/>
        <w:spacing w:line="276" w:lineRule="auto"/>
        <w:rPr>
          <w:b/>
          <w:lang w:val="en-GB"/>
        </w:rPr>
      </w:pPr>
      <w:r>
        <w:rPr>
          <w:b/>
          <w:bCs/>
          <w:lang w:val="en-GB"/>
        </w:rPr>
        <w:t>Movie</w:t>
      </w:r>
      <w:r w:rsidR="009D14B7" w:rsidRPr="007F3365">
        <w:rPr>
          <w:b/>
          <w:bCs/>
          <w:lang w:val="en-GB"/>
        </w:rPr>
        <w:t xml:space="preserve"> 3. Typical </w:t>
      </w:r>
      <w:r w:rsidR="009D14B7" w:rsidRPr="007F3365">
        <w:rPr>
          <w:b/>
          <w:lang w:val="en-GB"/>
        </w:rPr>
        <w:t>orientation of kinetochores in IM cells.</w:t>
      </w:r>
      <w:r w:rsidR="009D14B7" w:rsidRPr="007F3365">
        <w:rPr>
          <w:lang w:val="en-GB"/>
        </w:rPr>
        <w:t xml:space="preserve"> 200-nm steps through 3D volumes of an untreated (left) and Taxol-treated (</w:t>
      </w:r>
      <w:r w:rsidR="00F53E52">
        <w:rPr>
          <w:lang w:val="en-GB"/>
        </w:rPr>
        <w:t>10</w:t>
      </w:r>
      <w:r w:rsidR="00DB1696">
        <w:rPr>
          <w:lang w:val="en-GB"/>
        </w:rPr>
        <w:t>-</w:t>
      </w:r>
      <w:r w:rsidR="009D14B7" w:rsidRPr="007F3365">
        <w:rPr>
          <w:rFonts w:cs="Arial"/>
          <w:lang w:val="en-GB"/>
        </w:rPr>
        <w:t>µM, 15</w:t>
      </w:r>
      <w:r>
        <w:rPr>
          <w:rFonts w:cs="Arial"/>
          <w:lang w:val="en-GB"/>
        </w:rPr>
        <w:t>-</w:t>
      </w:r>
      <w:r w:rsidR="009D14B7" w:rsidRPr="007F3365">
        <w:rPr>
          <w:rFonts w:cs="Arial"/>
          <w:lang w:val="en-GB"/>
        </w:rPr>
        <w:t xml:space="preserve">min) metaphase cells. </w:t>
      </w:r>
      <w:r w:rsidR="0068565C" w:rsidRPr="007F3365">
        <w:rPr>
          <w:lang w:val="en-GB"/>
        </w:rPr>
        <w:t xml:space="preserve">Each kinetochore is </w:t>
      </w:r>
      <w:r w:rsidR="007F3365" w:rsidRPr="007F3365">
        <w:rPr>
          <w:lang w:val="en-GB"/>
        </w:rPr>
        <w:t>labelled</w:t>
      </w:r>
      <w:r w:rsidR="0068565C" w:rsidRPr="007F3365">
        <w:rPr>
          <w:lang w:val="en-GB"/>
        </w:rPr>
        <w:t xml:space="preserve"> in green (CenpA-GFP) and red (Hec1 visualized with Alexa594).</w:t>
      </w:r>
      <w:r w:rsidR="00A2657A">
        <w:rPr>
          <w:lang w:val="en-GB"/>
        </w:rPr>
        <w:t xml:space="preserve"> </w:t>
      </w:r>
      <w:r w:rsidR="0068565C" w:rsidRPr="007F3365">
        <w:rPr>
          <w:lang w:val="en-GB"/>
        </w:rPr>
        <w:t xml:space="preserve">Chromosomes are stained with Hoechst 33342 (blue). Scale bars apply to X–Y planes; depth of each plane is denoted in the top-left corners of each frame. </w:t>
      </w:r>
      <w:r w:rsidR="009D14B7" w:rsidRPr="007F3365">
        <w:rPr>
          <w:rFonts w:cs="Arial"/>
          <w:lang w:val="en-GB"/>
        </w:rPr>
        <w:t xml:space="preserve">Notice that co-planar sister kinetochores appear as approximately anti-parallel sharp lines in greater than three consecutive optical planes. Middle planes through such co-planar kinetochores were selected for Delta and FWHM measurements. </w:t>
      </w:r>
      <w:r w:rsidR="007E3D77" w:rsidRPr="007F3365">
        <w:rPr>
          <w:rFonts w:cs="Arial"/>
          <w:lang w:val="en-GB"/>
        </w:rPr>
        <w:t xml:space="preserve">Selected kinetochores from these cells are shown in </w:t>
      </w:r>
      <w:r>
        <w:rPr>
          <w:rFonts w:cs="Arial"/>
          <w:lang w:val="en-GB"/>
        </w:rPr>
        <w:t>f</w:t>
      </w:r>
      <w:r w:rsidR="007E3D77" w:rsidRPr="007F3365">
        <w:rPr>
          <w:rFonts w:cs="Arial"/>
          <w:lang w:val="en-GB"/>
        </w:rPr>
        <w:t>igures 1B-B’ and 2B-B’.</w:t>
      </w:r>
    </w:p>
    <w:p w14:paraId="7F151B2A" w14:textId="245ED904" w:rsidR="009D14B7" w:rsidRPr="007F3365" w:rsidRDefault="00A23535" w:rsidP="00F53E52">
      <w:pPr>
        <w:pStyle w:val="Figurelegend"/>
        <w:spacing w:line="276" w:lineRule="auto"/>
        <w:rPr>
          <w:lang w:val="en-GB"/>
        </w:rPr>
      </w:pPr>
      <w:r>
        <w:rPr>
          <w:b/>
          <w:bCs/>
          <w:lang w:val="en-GB"/>
        </w:rPr>
        <w:t>Movie</w:t>
      </w:r>
      <w:r w:rsidR="009D14B7" w:rsidRPr="007F3365">
        <w:rPr>
          <w:b/>
          <w:bCs/>
          <w:lang w:val="en-GB"/>
        </w:rPr>
        <w:t xml:space="preserve"> </w:t>
      </w:r>
      <w:r w:rsidR="009559C1" w:rsidRPr="007F3365">
        <w:rPr>
          <w:b/>
          <w:bCs/>
          <w:lang w:val="en-GB"/>
        </w:rPr>
        <w:t>4</w:t>
      </w:r>
      <w:r w:rsidR="009D14B7" w:rsidRPr="007F3365">
        <w:rPr>
          <w:b/>
          <w:bCs/>
          <w:lang w:val="en-GB"/>
        </w:rPr>
        <w:t xml:space="preserve">. </w:t>
      </w:r>
      <w:r w:rsidR="009D14B7" w:rsidRPr="007F3365">
        <w:rPr>
          <w:b/>
          <w:lang w:val="en-GB"/>
        </w:rPr>
        <w:t>Distribution and appearance of kinetochores in RPE1 cell.</w:t>
      </w:r>
      <w:r w:rsidR="009D14B7" w:rsidRPr="007F3365">
        <w:rPr>
          <w:lang w:val="en-GB"/>
        </w:rPr>
        <w:t xml:space="preserve"> </w:t>
      </w:r>
      <w:r w:rsidR="0068565C" w:rsidRPr="007F3365">
        <w:rPr>
          <w:lang w:val="en-GB"/>
        </w:rPr>
        <w:t>200-nm steps through 3D volumes of an untreated (left) and Taxol-treated (</w:t>
      </w:r>
      <w:r w:rsidR="00F53E52">
        <w:rPr>
          <w:lang w:val="en-GB"/>
        </w:rPr>
        <w:t>10</w:t>
      </w:r>
      <w:r w:rsidR="00DB1696">
        <w:rPr>
          <w:lang w:val="en-GB"/>
        </w:rPr>
        <w:t>-</w:t>
      </w:r>
      <w:r w:rsidR="0068565C" w:rsidRPr="007F3365">
        <w:rPr>
          <w:rFonts w:cs="Arial"/>
          <w:lang w:val="en-GB"/>
        </w:rPr>
        <w:t>µM, 15</w:t>
      </w:r>
      <w:r>
        <w:rPr>
          <w:rFonts w:cs="Arial"/>
          <w:lang w:val="en-GB"/>
        </w:rPr>
        <w:t>-</w:t>
      </w:r>
      <w:r w:rsidR="0068565C" w:rsidRPr="007F3365">
        <w:rPr>
          <w:rFonts w:cs="Arial"/>
          <w:lang w:val="en-GB"/>
        </w:rPr>
        <w:t>min) metaphase cells.</w:t>
      </w:r>
      <w:r w:rsidR="0068565C" w:rsidRPr="007F3365">
        <w:rPr>
          <w:lang w:val="en-GB"/>
        </w:rPr>
        <w:t xml:space="preserve"> </w:t>
      </w:r>
      <w:r w:rsidR="009D14B7" w:rsidRPr="007F3365">
        <w:rPr>
          <w:lang w:val="en-GB"/>
        </w:rPr>
        <w:t xml:space="preserve">Numbers denote centromeres with sister kinetochores indexed as ‘a’ and ‘b’. Each kinetochore is </w:t>
      </w:r>
      <w:r w:rsidR="00F53E52" w:rsidRPr="007F3365">
        <w:rPr>
          <w:lang w:val="en-GB"/>
        </w:rPr>
        <w:t>labelled</w:t>
      </w:r>
      <w:r w:rsidR="009D14B7" w:rsidRPr="007F3365">
        <w:rPr>
          <w:lang w:val="en-GB"/>
        </w:rPr>
        <w:t xml:space="preserve"> in green (CenpA-GFP) and red (Hec1 visualized with Alexa594). Centrosomes (a and b) are </w:t>
      </w:r>
      <w:r w:rsidR="00F53E52" w:rsidRPr="007F3365">
        <w:rPr>
          <w:lang w:val="en-GB"/>
        </w:rPr>
        <w:t>labelled</w:t>
      </w:r>
      <w:r w:rsidR="009D14B7" w:rsidRPr="007F3365">
        <w:rPr>
          <w:lang w:val="en-GB"/>
        </w:rPr>
        <w:t xml:space="preserve"> with Centrin1-GFP. Chromosomes are stained with Hoechst 33342 (blue). </w:t>
      </w:r>
      <w:r w:rsidR="0068565C" w:rsidRPr="007F3365">
        <w:rPr>
          <w:lang w:val="en-GB"/>
        </w:rPr>
        <w:t>Scale bars apply to X–Y planes; depth of each plane is denoted in the top-left corners of each frame.</w:t>
      </w:r>
      <w:r w:rsidR="000108D8" w:rsidRPr="007F3365">
        <w:rPr>
          <w:lang w:val="en-GB"/>
        </w:rPr>
        <w:t xml:space="preserve"> </w:t>
      </w:r>
      <w:r w:rsidR="0068565C" w:rsidRPr="007F3365">
        <w:rPr>
          <w:lang w:val="en-GB"/>
        </w:rPr>
        <w:t>CenpA-GFP</w:t>
      </w:r>
      <w:r w:rsidR="000108D8" w:rsidRPr="007F3365">
        <w:rPr>
          <w:lang w:val="en-GB"/>
        </w:rPr>
        <w:t xml:space="preserve"> </w:t>
      </w:r>
      <w:r w:rsidR="007E3D77" w:rsidRPr="007F3365">
        <w:rPr>
          <w:lang w:val="en-GB"/>
        </w:rPr>
        <w:t>spots of r</w:t>
      </w:r>
      <w:r w:rsidR="0068565C" w:rsidRPr="007F3365">
        <w:rPr>
          <w:lang w:val="en-GB"/>
        </w:rPr>
        <w:t xml:space="preserve">andomly selected kinetochores from these cells </w:t>
      </w:r>
      <w:r w:rsidR="007E3D77" w:rsidRPr="007F3365">
        <w:rPr>
          <w:lang w:val="en-GB"/>
        </w:rPr>
        <w:t xml:space="preserve">are shown in </w:t>
      </w:r>
      <w:r w:rsidR="00A2657A">
        <w:rPr>
          <w:lang w:val="en-GB"/>
        </w:rPr>
        <w:t>F</w:t>
      </w:r>
      <w:r w:rsidR="007E3D77" w:rsidRPr="007F3365">
        <w:rPr>
          <w:lang w:val="en-GB"/>
        </w:rPr>
        <w:t>igures S</w:t>
      </w:r>
      <w:r>
        <w:rPr>
          <w:lang w:val="en-GB"/>
        </w:rPr>
        <w:t>5</w:t>
      </w:r>
      <w:r w:rsidR="007E3D77" w:rsidRPr="007F3365">
        <w:rPr>
          <w:lang w:val="en-GB"/>
        </w:rPr>
        <w:t>A and S</w:t>
      </w:r>
      <w:r>
        <w:rPr>
          <w:lang w:val="en-GB"/>
        </w:rPr>
        <w:t>6</w:t>
      </w:r>
      <w:r w:rsidR="007E3D77" w:rsidRPr="007F3365">
        <w:rPr>
          <w:lang w:val="en-GB"/>
        </w:rPr>
        <w:t>A</w:t>
      </w:r>
      <w:r w:rsidR="00A2657A">
        <w:rPr>
          <w:lang w:val="en-GB"/>
        </w:rPr>
        <w:t xml:space="preserve"> (see </w:t>
      </w:r>
      <w:r w:rsidR="00A2657A" w:rsidRPr="00C6675B">
        <w:rPr>
          <w:lang w:val="en-GB"/>
        </w:rPr>
        <w:t>Electronic supplementary material</w:t>
      </w:r>
      <w:r w:rsidR="00A2657A">
        <w:rPr>
          <w:lang w:val="en-GB"/>
        </w:rPr>
        <w:t>)</w:t>
      </w:r>
      <w:r w:rsidR="007E3D77" w:rsidRPr="007F3365">
        <w:rPr>
          <w:lang w:val="en-GB"/>
        </w:rPr>
        <w:t>.</w:t>
      </w:r>
    </w:p>
    <w:p w14:paraId="12F021AB" w14:textId="74FDD6A2" w:rsidR="007E3D77" w:rsidRPr="007F3365" w:rsidRDefault="00A23535" w:rsidP="00F53E52">
      <w:pPr>
        <w:pStyle w:val="Figurelegend"/>
        <w:spacing w:line="276" w:lineRule="auto"/>
        <w:rPr>
          <w:lang w:val="en-GB"/>
        </w:rPr>
      </w:pPr>
      <w:r>
        <w:rPr>
          <w:b/>
          <w:bCs/>
          <w:lang w:val="en-GB"/>
        </w:rPr>
        <w:t>Movie</w:t>
      </w:r>
      <w:r w:rsidR="007E3D77" w:rsidRPr="007F3365">
        <w:rPr>
          <w:b/>
          <w:bCs/>
          <w:lang w:val="en-GB"/>
        </w:rPr>
        <w:t xml:space="preserve"> 5. </w:t>
      </w:r>
      <w:r w:rsidR="007E3D77" w:rsidRPr="007F3365">
        <w:rPr>
          <w:b/>
          <w:lang w:val="en-GB"/>
        </w:rPr>
        <w:t>Distribution and appearance of kinetochores in RPE1 cell.</w:t>
      </w:r>
      <w:r w:rsidR="007E3D77" w:rsidRPr="007F3365">
        <w:rPr>
          <w:lang w:val="en-GB"/>
        </w:rPr>
        <w:t xml:space="preserve"> Similar to </w:t>
      </w:r>
      <w:r>
        <w:rPr>
          <w:lang w:val="en-GB"/>
        </w:rPr>
        <w:t>Movie</w:t>
      </w:r>
      <w:r w:rsidR="007E3D77" w:rsidRPr="007F3365">
        <w:rPr>
          <w:lang w:val="en-GB"/>
        </w:rPr>
        <w:t xml:space="preserve"> 4.  Hec1 spots of randomly selected kinetochores from these cells are shown in </w:t>
      </w:r>
      <w:r w:rsidR="00A2657A">
        <w:rPr>
          <w:lang w:val="en-GB"/>
        </w:rPr>
        <w:t>F</w:t>
      </w:r>
      <w:r w:rsidR="007E3D77" w:rsidRPr="007F3365">
        <w:rPr>
          <w:lang w:val="en-GB"/>
        </w:rPr>
        <w:t>igures S</w:t>
      </w:r>
      <w:r>
        <w:rPr>
          <w:lang w:val="en-GB"/>
        </w:rPr>
        <w:t>5</w:t>
      </w:r>
      <w:r w:rsidR="007E3D77" w:rsidRPr="007F3365">
        <w:rPr>
          <w:lang w:val="en-GB"/>
        </w:rPr>
        <w:t>B and S</w:t>
      </w:r>
      <w:r>
        <w:rPr>
          <w:lang w:val="en-GB"/>
        </w:rPr>
        <w:t>6</w:t>
      </w:r>
      <w:r w:rsidR="007E3D77" w:rsidRPr="007F3365">
        <w:rPr>
          <w:lang w:val="en-GB"/>
        </w:rPr>
        <w:t>B</w:t>
      </w:r>
      <w:r>
        <w:rPr>
          <w:lang w:val="en-GB"/>
        </w:rPr>
        <w:t xml:space="preserve"> (see </w:t>
      </w:r>
      <w:r w:rsidRPr="00C6675B">
        <w:rPr>
          <w:lang w:val="en-GB"/>
        </w:rPr>
        <w:t>Electronic supplementary material</w:t>
      </w:r>
      <w:r>
        <w:rPr>
          <w:lang w:val="en-GB"/>
        </w:rPr>
        <w:t>)</w:t>
      </w:r>
      <w:r w:rsidRPr="007F3365">
        <w:rPr>
          <w:lang w:val="en-GB"/>
        </w:rPr>
        <w:t>.</w:t>
      </w:r>
    </w:p>
    <w:p w14:paraId="7CC4A342" w14:textId="69445C38" w:rsidR="007E3D77" w:rsidRPr="007F3365" w:rsidRDefault="00A23535" w:rsidP="00F53E52">
      <w:pPr>
        <w:pStyle w:val="Figurelegend"/>
        <w:spacing w:line="276" w:lineRule="auto"/>
        <w:rPr>
          <w:lang w:val="en-GB"/>
        </w:rPr>
      </w:pPr>
      <w:r>
        <w:rPr>
          <w:b/>
          <w:bCs/>
          <w:lang w:val="en-GB"/>
        </w:rPr>
        <w:t>Movie</w:t>
      </w:r>
      <w:r w:rsidR="007E3D77" w:rsidRPr="007F3365">
        <w:rPr>
          <w:b/>
          <w:bCs/>
          <w:lang w:val="en-GB"/>
        </w:rPr>
        <w:t xml:space="preserve"> 6. </w:t>
      </w:r>
      <w:r w:rsidR="007E3D77" w:rsidRPr="007F3365">
        <w:rPr>
          <w:b/>
          <w:lang w:val="en-GB"/>
        </w:rPr>
        <w:t>Distribution and appearance of kinetochores in RPE1 cell.</w:t>
      </w:r>
      <w:r w:rsidR="007E3D77" w:rsidRPr="007F3365">
        <w:rPr>
          <w:lang w:val="en-GB"/>
        </w:rPr>
        <w:t xml:space="preserve"> Similar to </w:t>
      </w:r>
      <w:r>
        <w:rPr>
          <w:lang w:val="en-GB"/>
        </w:rPr>
        <w:t>Movie</w:t>
      </w:r>
      <w:r w:rsidR="007E3D77" w:rsidRPr="007F3365">
        <w:rPr>
          <w:lang w:val="en-GB"/>
        </w:rPr>
        <w:t xml:space="preserve"> 4 except the outer kinetochores are visualized via CenpF immunostaining. CenpF spots of randomly selected kinetochores from these cells are shown in </w:t>
      </w:r>
      <w:r w:rsidR="00A2657A">
        <w:rPr>
          <w:lang w:val="en-GB"/>
        </w:rPr>
        <w:t>F</w:t>
      </w:r>
      <w:r w:rsidR="007E3D77" w:rsidRPr="007F3365">
        <w:rPr>
          <w:lang w:val="en-GB"/>
        </w:rPr>
        <w:t>igures S</w:t>
      </w:r>
      <w:r>
        <w:rPr>
          <w:lang w:val="en-GB"/>
        </w:rPr>
        <w:t>5</w:t>
      </w:r>
      <w:r w:rsidR="007E3D77" w:rsidRPr="007F3365">
        <w:rPr>
          <w:lang w:val="en-GB"/>
        </w:rPr>
        <w:t>C and S</w:t>
      </w:r>
      <w:r>
        <w:rPr>
          <w:lang w:val="en-GB"/>
        </w:rPr>
        <w:t>6</w:t>
      </w:r>
      <w:r w:rsidR="007E3D77" w:rsidRPr="007F3365">
        <w:rPr>
          <w:lang w:val="en-GB"/>
        </w:rPr>
        <w:t>C</w:t>
      </w:r>
      <w:r>
        <w:rPr>
          <w:lang w:val="en-GB"/>
        </w:rPr>
        <w:t xml:space="preserve"> (see </w:t>
      </w:r>
      <w:r w:rsidRPr="00C6675B">
        <w:rPr>
          <w:lang w:val="en-GB"/>
        </w:rPr>
        <w:t>Electronic supplementary material</w:t>
      </w:r>
      <w:r>
        <w:rPr>
          <w:lang w:val="en-GB"/>
        </w:rPr>
        <w:t>)</w:t>
      </w:r>
      <w:r w:rsidRPr="007F3365">
        <w:rPr>
          <w:lang w:val="en-GB"/>
        </w:rPr>
        <w:t>.</w:t>
      </w:r>
    </w:p>
    <w:p w14:paraId="6F659638" w14:textId="77777777" w:rsidR="007E3D77" w:rsidRPr="007F3365" w:rsidRDefault="007E3D77" w:rsidP="007E3D77">
      <w:pPr>
        <w:pStyle w:val="Figurelegend"/>
        <w:rPr>
          <w:lang w:val="en-GB"/>
        </w:rPr>
      </w:pPr>
    </w:p>
    <w:p w14:paraId="33E1EC76" w14:textId="21486521" w:rsidR="007E3D77" w:rsidRPr="007F3365" w:rsidRDefault="007E3D77" w:rsidP="007E3D77">
      <w:pPr>
        <w:pStyle w:val="Figurelegend"/>
        <w:rPr>
          <w:lang w:val="en-GB"/>
        </w:rPr>
      </w:pPr>
    </w:p>
    <w:p w14:paraId="583CE9CB" w14:textId="77777777" w:rsidR="007E3D77" w:rsidRPr="007F3365" w:rsidRDefault="007E3D77" w:rsidP="009D14B7">
      <w:pPr>
        <w:pStyle w:val="Figurelegend"/>
        <w:rPr>
          <w:lang w:val="en-GB"/>
        </w:rPr>
      </w:pPr>
    </w:p>
    <w:p w14:paraId="5834E2D2" w14:textId="77777777" w:rsidR="00EA63EC" w:rsidRPr="007F3365" w:rsidRDefault="00EA63EC">
      <w:pPr>
        <w:rPr>
          <w:lang w:val="en-GB"/>
        </w:rPr>
      </w:pPr>
    </w:p>
    <w:sectPr w:rsidR="00EA63EC" w:rsidRPr="007F3365" w:rsidSect="001352C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C4E0E" w14:textId="77777777" w:rsidR="00CC1C65" w:rsidRDefault="00CC1C65">
      <w:pPr>
        <w:spacing w:line="240" w:lineRule="auto"/>
      </w:pPr>
      <w:r>
        <w:separator/>
      </w:r>
    </w:p>
  </w:endnote>
  <w:endnote w:type="continuationSeparator" w:id="0">
    <w:p w14:paraId="529C4D16" w14:textId="77777777" w:rsidR="00CC1C65" w:rsidRDefault="00CC1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4681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93613C" w14:textId="77777777" w:rsidR="000A1338" w:rsidRDefault="009559C1" w:rsidP="00114C09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626C4" w14:textId="77777777" w:rsidR="000A1338" w:rsidRDefault="00CC1C65" w:rsidP="00114C0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85323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043166" w14:textId="77777777" w:rsidR="000A1338" w:rsidRDefault="009559C1" w:rsidP="00114C09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29</w:t>
        </w:r>
        <w:r>
          <w:rPr>
            <w:rStyle w:val="PageNumber"/>
          </w:rPr>
          <w:fldChar w:fldCharType="end"/>
        </w:r>
      </w:p>
    </w:sdtContent>
  </w:sdt>
  <w:p w14:paraId="00E7CBEF" w14:textId="77777777" w:rsidR="000A1338" w:rsidRDefault="00CC1C65" w:rsidP="00114C0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05DE" w14:textId="77777777" w:rsidR="00CC1C65" w:rsidRDefault="00CC1C65">
      <w:pPr>
        <w:spacing w:line="240" w:lineRule="auto"/>
      </w:pPr>
      <w:r>
        <w:separator/>
      </w:r>
    </w:p>
  </w:footnote>
  <w:footnote w:type="continuationSeparator" w:id="0">
    <w:p w14:paraId="70C3B4F9" w14:textId="77777777" w:rsidR="00CC1C65" w:rsidRDefault="00CC1C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B7"/>
    <w:rsid w:val="000108D8"/>
    <w:rsid w:val="00076A47"/>
    <w:rsid w:val="000B1735"/>
    <w:rsid w:val="001529CF"/>
    <w:rsid w:val="0025734B"/>
    <w:rsid w:val="002722F8"/>
    <w:rsid w:val="002F79C3"/>
    <w:rsid w:val="00455F7C"/>
    <w:rsid w:val="00584D22"/>
    <w:rsid w:val="00666CC2"/>
    <w:rsid w:val="0068565C"/>
    <w:rsid w:val="006A2CC3"/>
    <w:rsid w:val="007836AC"/>
    <w:rsid w:val="00793332"/>
    <w:rsid w:val="007D3BC4"/>
    <w:rsid w:val="007E3D77"/>
    <w:rsid w:val="007F3365"/>
    <w:rsid w:val="008246C0"/>
    <w:rsid w:val="009559C1"/>
    <w:rsid w:val="009D14B7"/>
    <w:rsid w:val="009E7EAA"/>
    <w:rsid w:val="00A23535"/>
    <w:rsid w:val="00A2657A"/>
    <w:rsid w:val="00A7565B"/>
    <w:rsid w:val="00AC6F76"/>
    <w:rsid w:val="00B02ADE"/>
    <w:rsid w:val="00B76A8E"/>
    <w:rsid w:val="00C41441"/>
    <w:rsid w:val="00CC1C65"/>
    <w:rsid w:val="00DB1696"/>
    <w:rsid w:val="00E03E20"/>
    <w:rsid w:val="00EA63EC"/>
    <w:rsid w:val="00F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6114D"/>
  <w15:chartTrackingRefBased/>
  <w15:docId w15:val="{0BE4DF5F-999E-3047-A29C-91288A1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B7"/>
    <w:pPr>
      <w:spacing w:line="480" w:lineRule="auto"/>
      <w:ind w:firstLine="720"/>
      <w:jc w:val="both"/>
    </w:pPr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4B7"/>
    <w:pPr>
      <w:keepNext/>
      <w:pageBreakBefore/>
      <w:ind w:firstLine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4B7"/>
    <w:rPr>
      <w:rFonts w:ascii="Arial" w:hAnsi="Arial"/>
      <w:b/>
      <w:sz w:val="22"/>
      <w:szCs w:val="22"/>
    </w:rPr>
  </w:style>
  <w:style w:type="paragraph" w:customStyle="1" w:styleId="Figurelegend">
    <w:name w:val="Figure legend"/>
    <w:basedOn w:val="Normal"/>
    <w:rsid w:val="009D14B7"/>
    <w:pPr>
      <w:spacing w:after="240"/>
      <w:ind w:firstLine="0"/>
    </w:pPr>
  </w:style>
  <w:style w:type="character" w:styleId="PageNumber">
    <w:name w:val="page number"/>
    <w:basedOn w:val="DefaultParagraphFont"/>
    <w:uiPriority w:val="99"/>
    <w:semiHidden/>
    <w:unhideWhenUsed/>
    <w:rsid w:val="009D14B7"/>
  </w:style>
  <w:style w:type="paragraph" w:customStyle="1" w:styleId="Firstparagraph">
    <w:name w:val="First paragraph"/>
    <w:basedOn w:val="Normal"/>
    <w:next w:val="Normal"/>
    <w:rsid w:val="00F53E52"/>
    <w:pPr>
      <w:ind w:firstLine="0"/>
    </w:pPr>
  </w:style>
  <w:style w:type="paragraph" w:styleId="NoSpacing">
    <w:name w:val="No Spacing"/>
    <w:uiPriority w:val="1"/>
    <w:qFormat/>
    <w:rsid w:val="00F53E52"/>
    <w:pPr>
      <w:ind w:firstLine="72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Khodjakov, Alexey (HEALTH)</dc:creator>
  <cp:keywords/>
  <dc:description/>
  <cp:lastModifiedBy>Khodjakov, Alexey (HEALTH)</cp:lastModifiedBy>
  <cp:revision>7</cp:revision>
  <dcterms:created xsi:type="dcterms:W3CDTF">2020-05-26T13:30:00Z</dcterms:created>
  <dcterms:modified xsi:type="dcterms:W3CDTF">2020-05-27T15:15:00Z</dcterms:modified>
</cp:coreProperties>
</file>