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53A9" w:rsidRDefault="003853A9" w:rsidP="003853A9">
      <w:pPr>
        <w:spacing w:after="120" w:line="480" w:lineRule="auto"/>
        <w:jc w:val="both"/>
        <w:rPr>
          <w:rFonts w:ascii="Times New Roman" w:eastAsia="Times New Roman" w:hAnsi="Times New Roman" w:cs="Times New Roman"/>
          <w:b/>
          <w:bCs/>
          <w:sz w:val="28"/>
          <w:szCs w:val="36"/>
          <w:lang w:val="en-GB" w:eastAsia="it-IT"/>
        </w:rPr>
      </w:pPr>
      <w:r w:rsidRPr="002E472E">
        <w:rPr>
          <w:rFonts w:ascii="Times New Roman" w:eastAsia="Times New Roman" w:hAnsi="Times New Roman" w:cs="Times New Roman"/>
          <w:b/>
          <w:bCs/>
          <w:sz w:val="28"/>
          <w:szCs w:val="36"/>
          <w:lang w:val="en-GB" w:eastAsia="it-IT"/>
        </w:rPr>
        <w:t>Supplementary material</w:t>
      </w:r>
    </w:p>
    <w:p w:rsidR="006D610D" w:rsidRPr="002E472E" w:rsidRDefault="006D610D" w:rsidP="006D610D">
      <w:pPr>
        <w:spacing w:after="120" w:line="480" w:lineRule="auto"/>
        <w:jc w:val="both"/>
        <w:rPr>
          <w:rFonts w:ascii="Times New Roman" w:hAnsi="Times New Roman" w:cs="Times New Roman"/>
          <w:b/>
          <w:i/>
          <w:sz w:val="28"/>
          <w:szCs w:val="24"/>
          <w:lang w:val="en-GB"/>
        </w:rPr>
      </w:pPr>
      <w:r w:rsidRPr="002E472E">
        <w:rPr>
          <w:rFonts w:ascii="Times New Roman" w:hAnsi="Times New Roman" w:cs="Times New Roman"/>
          <w:b/>
          <w:sz w:val="28"/>
          <w:szCs w:val="24"/>
          <w:lang w:val="en-GB"/>
        </w:rPr>
        <w:t xml:space="preserve">Plastics everywhere: first evidence of polystyrene fragments inside the common Antarctic collembolan </w:t>
      </w:r>
      <w:proofErr w:type="spellStart"/>
      <w:r w:rsidRPr="002E472E">
        <w:rPr>
          <w:rFonts w:ascii="Times New Roman" w:hAnsi="Times New Roman" w:cs="Times New Roman"/>
          <w:b/>
          <w:i/>
          <w:sz w:val="28"/>
          <w:szCs w:val="24"/>
          <w:lang w:val="en-GB"/>
        </w:rPr>
        <w:t>Cryptopygus</w:t>
      </w:r>
      <w:proofErr w:type="spellEnd"/>
      <w:r w:rsidRPr="002E472E">
        <w:rPr>
          <w:rFonts w:ascii="Times New Roman" w:hAnsi="Times New Roman" w:cs="Times New Roman"/>
          <w:b/>
          <w:i/>
          <w:sz w:val="28"/>
          <w:szCs w:val="24"/>
          <w:lang w:val="en-GB"/>
        </w:rPr>
        <w:t xml:space="preserve"> </w:t>
      </w:r>
      <w:proofErr w:type="spellStart"/>
      <w:r w:rsidRPr="002E472E">
        <w:rPr>
          <w:rFonts w:ascii="Times New Roman" w:hAnsi="Times New Roman" w:cs="Times New Roman"/>
          <w:b/>
          <w:i/>
          <w:sz w:val="28"/>
          <w:szCs w:val="24"/>
          <w:lang w:val="en-GB"/>
        </w:rPr>
        <w:t>antarcticus</w:t>
      </w:r>
      <w:proofErr w:type="spellEnd"/>
    </w:p>
    <w:p w:rsidR="00C35A9A" w:rsidRPr="002E472E" w:rsidRDefault="00C35A9A" w:rsidP="00C35A9A">
      <w:pPr>
        <w:spacing w:after="120" w:line="480" w:lineRule="auto"/>
        <w:jc w:val="both"/>
        <w:rPr>
          <w:rFonts w:ascii="Times New Roman" w:hAnsi="Times New Roman" w:cs="Times New Roman"/>
          <w:sz w:val="24"/>
          <w:szCs w:val="24"/>
          <w:lang w:val="en-GB"/>
        </w:rPr>
      </w:pPr>
    </w:p>
    <w:p w:rsidR="00C35A9A" w:rsidRPr="002E472E" w:rsidRDefault="00C35A9A" w:rsidP="00C35A9A">
      <w:pPr>
        <w:spacing w:after="120" w:line="480" w:lineRule="auto"/>
        <w:jc w:val="both"/>
        <w:rPr>
          <w:rFonts w:ascii="Times New Roman" w:hAnsi="Times New Roman" w:cs="Times New Roman"/>
          <w:sz w:val="24"/>
          <w:szCs w:val="24"/>
          <w:vertAlign w:val="superscript"/>
        </w:rPr>
      </w:pPr>
      <w:r w:rsidRPr="002E472E">
        <w:rPr>
          <w:rFonts w:ascii="Times New Roman" w:hAnsi="Times New Roman" w:cs="Times New Roman"/>
          <w:sz w:val="24"/>
          <w:szCs w:val="24"/>
        </w:rPr>
        <w:t>Elisa Bergami</w:t>
      </w:r>
      <w:r w:rsidRPr="002E472E">
        <w:rPr>
          <w:rFonts w:ascii="Times New Roman" w:hAnsi="Times New Roman" w:cs="Times New Roman"/>
          <w:sz w:val="24"/>
          <w:szCs w:val="24"/>
          <w:vertAlign w:val="superscript"/>
        </w:rPr>
        <w:t>1</w:t>
      </w:r>
      <w:r w:rsidRPr="002E472E">
        <w:rPr>
          <w:rFonts w:ascii="Times New Roman" w:hAnsi="Times New Roman" w:cs="Times New Roman"/>
          <w:b/>
          <w:bCs/>
          <w:shd w:val="clear" w:color="auto" w:fill="FFFFFF"/>
        </w:rPr>
        <w:t>*</w:t>
      </w:r>
      <w:r w:rsidRPr="002E472E">
        <w:rPr>
          <w:rFonts w:ascii="Times New Roman" w:hAnsi="Times New Roman" w:cs="Times New Roman"/>
          <w:sz w:val="24"/>
          <w:szCs w:val="24"/>
        </w:rPr>
        <w:t>, Emilia Rota</w:t>
      </w:r>
      <w:r w:rsidRPr="002E472E">
        <w:rPr>
          <w:rFonts w:ascii="Times New Roman" w:hAnsi="Times New Roman" w:cs="Times New Roman"/>
          <w:sz w:val="24"/>
          <w:szCs w:val="24"/>
          <w:vertAlign w:val="superscript"/>
        </w:rPr>
        <w:t>1</w:t>
      </w:r>
      <w:r w:rsidRPr="002E472E">
        <w:rPr>
          <w:rFonts w:ascii="Times New Roman" w:hAnsi="Times New Roman" w:cs="Times New Roman"/>
          <w:sz w:val="24"/>
          <w:szCs w:val="24"/>
        </w:rPr>
        <w:t>, Tancredi Caruso</w:t>
      </w:r>
      <w:r w:rsidRPr="002E472E">
        <w:rPr>
          <w:rFonts w:ascii="Times New Roman" w:hAnsi="Times New Roman" w:cs="Times New Roman"/>
          <w:sz w:val="24"/>
          <w:szCs w:val="24"/>
          <w:vertAlign w:val="superscript"/>
        </w:rPr>
        <w:t>2</w:t>
      </w:r>
      <w:r w:rsidRPr="002E472E">
        <w:rPr>
          <w:rFonts w:ascii="Times New Roman" w:hAnsi="Times New Roman" w:cs="Times New Roman"/>
          <w:sz w:val="24"/>
          <w:szCs w:val="24"/>
        </w:rPr>
        <w:t>, Giovanni Birarda</w:t>
      </w:r>
      <w:r w:rsidRPr="002E472E">
        <w:rPr>
          <w:rFonts w:ascii="Times New Roman" w:hAnsi="Times New Roman" w:cs="Times New Roman"/>
          <w:sz w:val="24"/>
          <w:szCs w:val="24"/>
          <w:vertAlign w:val="superscript"/>
        </w:rPr>
        <w:t>3</w:t>
      </w:r>
      <w:r w:rsidRPr="002E472E">
        <w:rPr>
          <w:rFonts w:ascii="Times New Roman" w:hAnsi="Times New Roman" w:cs="Times New Roman"/>
          <w:sz w:val="24"/>
          <w:szCs w:val="24"/>
        </w:rPr>
        <w:t>, Lisa Vaccari</w:t>
      </w:r>
      <w:r w:rsidRPr="002E472E">
        <w:rPr>
          <w:rFonts w:ascii="Times New Roman" w:hAnsi="Times New Roman" w:cs="Times New Roman"/>
          <w:sz w:val="24"/>
          <w:szCs w:val="24"/>
          <w:vertAlign w:val="superscript"/>
        </w:rPr>
        <w:t>3</w:t>
      </w:r>
      <w:r w:rsidRPr="002E472E">
        <w:rPr>
          <w:rFonts w:ascii="Times New Roman" w:hAnsi="Times New Roman" w:cs="Times New Roman"/>
          <w:sz w:val="24"/>
          <w:szCs w:val="24"/>
        </w:rPr>
        <w:t>, Ilaria Corsi</w:t>
      </w:r>
      <w:r w:rsidRPr="002E472E">
        <w:rPr>
          <w:rFonts w:ascii="Times New Roman" w:hAnsi="Times New Roman" w:cs="Times New Roman"/>
          <w:sz w:val="24"/>
          <w:szCs w:val="24"/>
          <w:vertAlign w:val="superscript"/>
        </w:rPr>
        <w:t>1</w:t>
      </w:r>
    </w:p>
    <w:p w:rsidR="00C35A9A" w:rsidRPr="002E472E" w:rsidRDefault="00C35A9A" w:rsidP="00C35A9A">
      <w:pPr>
        <w:spacing w:after="120" w:line="480" w:lineRule="auto"/>
        <w:jc w:val="both"/>
        <w:rPr>
          <w:rFonts w:ascii="Times New Roman" w:hAnsi="Times New Roman" w:cs="Times New Roman"/>
          <w:sz w:val="24"/>
          <w:szCs w:val="24"/>
        </w:rPr>
      </w:pPr>
    </w:p>
    <w:p w:rsidR="00C35A9A" w:rsidRPr="002E472E" w:rsidRDefault="00C35A9A" w:rsidP="00C35A9A">
      <w:pPr>
        <w:spacing w:after="120" w:line="480" w:lineRule="auto"/>
        <w:jc w:val="both"/>
        <w:rPr>
          <w:rFonts w:ascii="Times New Roman" w:hAnsi="Times New Roman" w:cs="Times New Roman"/>
          <w:szCs w:val="20"/>
          <w:lang w:val="en-GB"/>
        </w:rPr>
      </w:pPr>
      <w:r w:rsidRPr="002E472E">
        <w:rPr>
          <w:rFonts w:ascii="Times New Roman" w:hAnsi="Times New Roman" w:cs="Times New Roman"/>
          <w:szCs w:val="20"/>
          <w:vertAlign w:val="superscript"/>
          <w:lang w:val="en-GB"/>
        </w:rPr>
        <w:t xml:space="preserve">1 </w:t>
      </w:r>
      <w:r w:rsidRPr="002E472E">
        <w:rPr>
          <w:rFonts w:ascii="Times New Roman" w:hAnsi="Times New Roman" w:cs="Times New Roman"/>
          <w:szCs w:val="20"/>
          <w:lang w:val="en-GB"/>
        </w:rPr>
        <w:t xml:space="preserve">Department of Physical, Earth and Environmental Sciences, University of Siena, Siena 53100, Italy </w:t>
      </w:r>
      <w:r w:rsidRPr="002E472E">
        <w:rPr>
          <w:rStyle w:val="addressauthormultipleLucidaSansCharChar"/>
          <w:rFonts w:ascii="Times New Roman" w:eastAsia="MS Mincho" w:hAnsi="Times New Roman"/>
          <w:sz w:val="22"/>
          <w:lang w:val="en-GB"/>
        </w:rPr>
        <w:br/>
      </w:r>
      <w:r w:rsidRPr="002E472E">
        <w:rPr>
          <w:rFonts w:ascii="Times New Roman" w:hAnsi="Times New Roman" w:cs="Times New Roman"/>
          <w:szCs w:val="20"/>
          <w:vertAlign w:val="superscript"/>
          <w:lang w:val="en-GB"/>
        </w:rPr>
        <w:t>2</w:t>
      </w:r>
      <w:r w:rsidRPr="002E472E">
        <w:rPr>
          <w:rFonts w:ascii="Times New Roman" w:hAnsi="Times New Roman" w:cs="Times New Roman"/>
          <w:szCs w:val="20"/>
          <w:lang w:val="en-GB"/>
        </w:rPr>
        <w:t xml:space="preserve"> </w:t>
      </w:r>
      <w:r w:rsidRPr="002E472E">
        <w:rPr>
          <w:rFonts w:ascii="Times New Roman" w:eastAsia="Times New Roman" w:hAnsi="Times New Roman" w:cs="Times New Roman"/>
          <w:iCs/>
          <w:szCs w:val="20"/>
          <w:lang w:val="en-GB"/>
        </w:rPr>
        <w:t>School of Biology &amp; Environmental Science, University College Dublin, Belfield, Dublin 4, Ireland</w:t>
      </w:r>
    </w:p>
    <w:p w:rsidR="00C35A9A" w:rsidRPr="002E472E" w:rsidRDefault="00C35A9A" w:rsidP="00C35A9A">
      <w:pPr>
        <w:autoSpaceDE w:val="0"/>
        <w:autoSpaceDN w:val="0"/>
        <w:adjustRightInd w:val="0"/>
        <w:spacing w:after="120" w:line="480" w:lineRule="auto"/>
        <w:jc w:val="both"/>
        <w:rPr>
          <w:rFonts w:ascii="Times New Roman" w:hAnsi="Times New Roman" w:cs="Times New Roman"/>
          <w:szCs w:val="24"/>
          <w:vertAlign w:val="superscript"/>
        </w:rPr>
      </w:pPr>
      <w:r w:rsidRPr="002E472E">
        <w:rPr>
          <w:rFonts w:ascii="Times New Roman" w:hAnsi="Times New Roman" w:cs="Times New Roman"/>
          <w:szCs w:val="24"/>
          <w:vertAlign w:val="superscript"/>
        </w:rPr>
        <w:t xml:space="preserve">3 </w:t>
      </w:r>
      <w:r w:rsidRPr="002E472E">
        <w:rPr>
          <w:rFonts w:ascii="Times New Roman" w:hAnsi="Times New Roman" w:cs="Times New Roman"/>
          <w:szCs w:val="24"/>
        </w:rPr>
        <w:t>Elettra–Sincrotrone Trieste, S.S. 14 Km 163.5, 34149 Basovizza, Trieste (Italy)</w:t>
      </w:r>
    </w:p>
    <w:p w:rsidR="00C35A9A" w:rsidRPr="002E472E" w:rsidRDefault="00C35A9A" w:rsidP="00C35A9A">
      <w:pPr>
        <w:spacing w:after="120" w:line="480" w:lineRule="auto"/>
        <w:jc w:val="both"/>
        <w:rPr>
          <w:rFonts w:ascii="Times New Roman" w:hAnsi="Times New Roman" w:cs="Times New Roman"/>
          <w:sz w:val="24"/>
          <w:szCs w:val="24"/>
        </w:rPr>
      </w:pPr>
    </w:p>
    <w:p w:rsidR="003853A9" w:rsidRPr="002E472E" w:rsidRDefault="00C35A9A" w:rsidP="00C35A9A">
      <w:pPr>
        <w:spacing w:after="120" w:line="480" w:lineRule="auto"/>
        <w:jc w:val="both"/>
        <w:rPr>
          <w:rFonts w:ascii="Times New Roman" w:hAnsi="Times New Roman" w:cs="Times New Roman"/>
          <w:lang w:val="en-GB"/>
        </w:rPr>
      </w:pPr>
      <w:r w:rsidRPr="002E472E">
        <w:rPr>
          <w:rFonts w:ascii="Times New Roman" w:hAnsi="Times New Roman" w:cs="Times New Roman"/>
          <w:b/>
          <w:bCs/>
          <w:szCs w:val="20"/>
          <w:shd w:val="clear" w:color="auto" w:fill="FFFFFF"/>
          <w:lang w:val="en-GB"/>
        </w:rPr>
        <w:t xml:space="preserve">*Corresponding author: </w:t>
      </w:r>
      <w:r w:rsidRPr="002E472E">
        <w:rPr>
          <w:rFonts w:ascii="Times New Roman" w:hAnsi="Times New Roman" w:cs="Times New Roman"/>
          <w:szCs w:val="20"/>
          <w:lang w:val="en-GB"/>
        </w:rPr>
        <w:t>Elisa Bergami;</w:t>
      </w:r>
      <w:r w:rsidRPr="002E472E">
        <w:rPr>
          <w:rFonts w:ascii="Times New Roman" w:hAnsi="Times New Roman" w:cs="Times New Roman"/>
          <w:szCs w:val="20"/>
          <w:shd w:val="clear" w:color="auto" w:fill="FFFFFF"/>
          <w:lang w:val="en-GB"/>
        </w:rPr>
        <w:t xml:space="preserve"> elisa.bergami@unisi.it; +390577232</w:t>
      </w:r>
      <w:r w:rsidR="001E3409">
        <w:rPr>
          <w:rFonts w:ascii="Times New Roman" w:hAnsi="Times New Roman" w:cs="Times New Roman"/>
          <w:szCs w:val="20"/>
          <w:shd w:val="clear" w:color="auto" w:fill="FFFFFF"/>
          <w:lang w:val="en-GB"/>
        </w:rPr>
        <w:t>170</w:t>
      </w:r>
      <w:r w:rsidRPr="002E472E">
        <w:rPr>
          <w:rFonts w:ascii="Times New Roman" w:hAnsi="Times New Roman" w:cs="Times New Roman"/>
          <w:szCs w:val="20"/>
          <w:shd w:val="clear" w:color="auto" w:fill="FFFFFF"/>
          <w:lang w:val="en-GB"/>
        </w:rPr>
        <w:t xml:space="preserve">; </w:t>
      </w:r>
      <w:r w:rsidRPr="002E472E">
        <w:rPr>
          <w:rFonts w:ascii="Times New Roman" w:hAnsi="Times New Roman" w:cs="Times New Roman"/>
          <w:bCs/>
          <w:szCs w:val="20"/>
          <w:shd w:val="clear" w:color="auto" w:fill="FFFFFF"/>
          <w:lang w:val="en-GB"/>
        </w:rPr>
        <w:t xml:space="preserve">ORCID: </w:t>
      </w:r>
      <w:r w:rsidRPr="002E472E">
        <w:rPr>
          <w:rFonts w:ascii="Times New Roman" w:hAnsi="Times New Roman" w:cs="Times New Roman"/>
          <w:szCs w:val="20"/>
          <w:lang w:val="en-GB"/>
        </w:rPr>
        <w:t>https://orcid.org/0000-0001-8149-9584</w:t>
      </w:r>
    </w:p>
    <w:p w:rsidR="003853A9" w:rsidRPr="002E472E" w:rsidRDefault="003853A9" w:rsidP="003853A9">
      <w:pPr>
        <w:spacing w:after="120" w:line="480" w:lineRule="auto"/>
        <w:jc w:val="both"/>
        <w:rPr>
          <w:rFonts w:ascii="Times New Roman" w:hAnsi="Times New Roman" w:cs="Times New Roman"/>
          <w:sz w:val="24"/>
          <w:szCs w:val="24"/>
          <w:lang w:val="en-GB"/>
        </w:rPr>
      </w:pPr>
    </w:p>
    <w:p w:rsidR="00C35A9A" w:rsidRPr="002E472E" w:rsidRDefault="00C35A9A">
      <w:pPr>
        <w:rPr>
          <w:rFonts w:ascii="Times New Roman" w:eastAsia="Times New Roman" w:hAnsi="Times New Roman" w:cs="Times New Roman"/>
          <w:b/>
          <w:sz w:val="28"/>
          <w:szCs w:val="24"/>
          <w:lang w:val="en-GB" w:eastAsia="it-IT"/>
        </w:rPr>
      </w:pPr>
      <w:r w:rsidRPr="002E472E">
        <w:rPr>
          <w:rFonts w:ascii="Times New Roman" w:eastAsia="Times New Roman" w:hAnsi="Times New Roman" w:cs="Times New Roman"/>
          <w:b/>
          <w:sz w:val="28"/>
          <w:szCs w:val="24"/>
          <w:lang w:val="en-GB" w:eastAsia="it-IT"/>
        </w:rPr>
        <w:br w:type="page"/>
      </w:r>
    </w:p>
    <w:p w:rsidR="003853A9" w:rsidRPr="002E472E" w:rsidRDefault="003853A9" w:rsidP="003853A9">
      <w:pPr>
        <w:spacing w:after="120" w:line="480" w:lineRule="auto"/>
        <w:rPr>
          <w:rFonts w:ascii="Times New Roman" w:eastAsia="Times New Roman" w:hAnsi="Times New Roman" w:cs="Times New Roman"/>
          <w:b/>
          <w:sz w:val="28"/>
          <w:szCs w:val="24"/>
          <w:lang w:val="en-GB" w:eastAsia="it-IT"/>
        </w:rPr>
      </w:pPr>
      <w:r w:rsidRPr="002E472E">
        <w:rPr>
          <w:rFonts w:ascii="Times New Roman" w:eastAsia="Times New Roman" w:hAnsi="Times New Roman" w:cs="Times New Roman"/>
          <w:b/>
          <w:sz w:val="28"/>
          <w:szCs w:val="24"/>
          <w:lang w:val="en-GB" w:eastAsia="it-IT"/>
        </w:rPr>
        <w:lastRenderedPageBreak/>
        <w:t>Materials and Methods</w:t>
      </w:r>
    </w:p>
    <w:p w:rsidR="001B7704" w:rsidRDefault="001B7704" w:rsidP="00402CE0">
      <w:pPr>
        <w:spacing w:after="120" w:line="480" w:lineRule="auto"/>
        <w:jc w:val="both"/>
        <w:rPr>
          <w:rFonts w:ascii="Times New Roman" w:hAnsi="Times New Roman" w:cs="Times New Roman"/>
          <w:b/>
          <w:sz w:val="24"/>
          <w:szCs w:val="24"/>
          <w:lang w:val="en-US"/>
        </w:rPr>
      </w:pPr>
      <w:bookmarkStart w:id="0" w:name="_Hlk38893076"/>
      <w:bookmarkStart w:id="1" w:name="_Hlk29304432"/>
      <w:r>
        <w:rPr>
          <w:rFonts w:ascii="Times New Roman" w:hAnsi="Times New Roman" w:cs="Times New Roman"/>
          <w:b/>
          <w:sz w:val="24"/>
          <w:szCs w:val="24"/>
          <w:lang w:val="en-US"/>
        </w:rPr>
        <w:t>Sampling</w:t>
      </w:r>
      <w:r w:rsidR="00B939A1">
        <w:rPr>
          <w:rFonts w:ascii="Times New Roman" w:hAnsi="Times New Roman" w:cs="Times New Roman"/>
          <w:b/>
          <w:sz w:val="24"/>
          <w:szCs w:val="24"/>
          <w:lang w:val="en-US"/>
        </w:rPr>
        <w:t xml:space="preserve"> and description of the study area</w:t>
      </w:r>
    </w:p>
    <w:bookmarkEnd w:id="0"/>
    <w:p w:rsidR="00385DE7" w:rsidRPr="00AA1C9F" w:rsidRDefault="00385DE7" w:rsidP="00385DE7">
      <w:pPr>
        <w:autoSpaceDE w:val="0"/>
        <w:autoSpaceDN w:val="0"/>
        <w:adjustRightInd w:val="0"/>
        <w:spacing w:after="120" w:line="480" w:lineRule="auto"/>
        <w:jc w:val="both"/>
        <w:rPr>
          <w:rFonts w:ascii="Times New Roman" w:hAnsi="Times New Roman" w:cs="Times New Roman"/>
          <w:sz w:val="24"/>
          <w:szCs w:val="24"/>
          <w:lang w:val="en-US"/>
        </w:rPr>
      </w:pPr>
      <w:r w:rsidRPr="00AA1C9F">
        <w:rPr>
          <w:rFonts w:ascii="Times New Roman" w:hAnsi="Times New Roman" w:cs="Times New Roman"/>
          <w:sz w:val="24"/>
          <w:szCs w:val="24"/>
          <w:lang w:val="en-US"/>
        </w:rPr>
        <w:t xml:space="preserve">The field survey was conducted in the study area during an international expedition aimed at studying plastic pollution </w:t>
      </w:r>
      <w:r w:rsidRPr="004D09E1">
        <w:rPr>
          <w:rFonts w:ascii="Times New Roman" w:hAnsi="Times New Roman" w:cs="Times New Roman"/>
          <w:sz w:val="24"/>
          <w:szCs w:val="24"/>
          <w:lang w:val="en-US"/>
        </w:rPr>
        <w:t>in Antarctica, in the framework of the “</w:t>
      </w:r>
      <w:r w:rsidRPr="004D09E1">
        <w:rPr>
          <w:rFonts w:ascii="Times New Roman" w:eastAsia="Times New Roman" w:hAnsi="Times New Roman" w:cs="Times New Roman"/>
          <w:iCs/>
          <w:sz w:val="24"/>
          <w:szCs w:val="24"/>
          <w:lang w:val="en-GB" w:eastAsia="it-IT"/>
        </w:rPr>
        <w:t xml:space="preserve">Plastic in the Antarctic environment” </w:t>
      </w:r>
      <w:r w:rsidRPr="004D09E1">
        <w:rPr>
          <w:rFonts w:ascii="Times New Roman" w:hAnsi="Times New Roman" w:cs="Times New Roman"/>
          <w:sz w:val="24"/>
          <w:szCs w:val="24"/>
          <w:lang w:val="en-US"/>
        </w:rPr>
        <w:t>project</w:t>
      </w:r>
      <w:r w:rsidR="004D09E1" w:rsidRPr="004D09E1">
        <w:rPr>
          <w:rFonts w:ascii="Times New Roman" w:hAnsi="Times New Roman" w:cs="Times New Roman"/>
          <w:sz w:val="24"/>
          <w:szCs w:val="24"/>
          <w:lang w:val="en-US"/>
        </w:rPr>
        <w:t xml:space="preserve">, </w:t>
      </w:r>
      <w:r w:rsidR="004D09E1" w:rsidRPr="00D87E50">
        <w:rPr>
          <w:rFonts w:ascii="Times New Roman" w:hAnsi="Times New Roman" w:cs="Times New Roman"/>
          <w:sz w:val="24"/>
          <w:szCs w:val="24"/>
          <w:lang w:val="en-US"/>
        </w:rPr>
        <w:t xml:space="preserve">funded </w:t>
      </w:r>
      <w:r w:rsidR="004D09E1" w:rsidRPr="00B34F06">
        <w:rPr>
          <w:rFonts w:ascii="Times New Roman" w:eastAsia="Times New Roman" w:hAnsi="Times New Roman" w:cs="Times New Roman"/>
          <w:iCs/>
          <w:sz w:val="24"/>
          <w:szCs w:val="24"/>
          <w:lang w:val="en-GB" w:eastAsia="it-IT"/>
        </w:rPr>
        <w:t>by the Italian National Antarctic Program</w:t>
      </w:r>
      <w:r w:rsidRPr="00AA1C9F">
        <w:rPr>
          <w:rFonts w:ascii="Times New Roman" w:eastAsia="Times New Roman" w:hAnsi="Times New Roman" w:cs="Times New Roman"/>
          <w:iCs/>
          <w:sz w:val="24"/>
          <w:szCs w:val="24"/>
          <w:lang w:val="en-GB" w:eastAsia="it-IT"/>
        </w:rPr>
        <w:t xml:space="preserve"> (PNRA</w:t>
      </w:r>
      <w:r w:rsidR="00EB61AE">
        <w:rPr>
          <w:rFonts w:ascii="Times New Roman" w:eastAsia="Times New Roman" w:hAnsi="Times New Roman" w:cs="Times New Roman"/>
          <w:iCs/>
          <w:sz w:val="24"/>
          <w:szCs w:val="24"/>
          <w:lang w:val="en-GB" w:eastAsia="it-IT"/>
        </w:rPr>
        <w:t>–</w:t>
      </w:r>
      <w:r w:rsidRPr="00AA1C9F">
        <w:rPr>
          <w:rFonts w:ascii="Times New Roman" w:eastAsia="Times New Roman" w:hAnsi="Times New Roman" w:cs="Times New Roman"/>
          <w:iCs/>
          <w:sz w:val="24"/>
          <w:szCs w:val="24"/>
          <w:lang w:val="en-GB" w:eastAsia="it-IT"/>
        </w:rPr>
        <w:t xml:space="preserve">14_00090). </w:t>
      </w:r>
      <w:r w:rsidRPr="00AA1C9F">
        <w:rPr>
          <w:rFonts w:ascii="Times New Roman" w:hAnsi="Times New Roman" w:cs="Times New Roman"/>
          <w:sz w:val="24"/>
          <w:szCs w:val="24"/>
          <w:lang w:val="en-US"/>
        </w:rPr>
        <w:t>The large piece of PS foam (34</w:t>
      </w:r>
      <w:r w:rsidR="009719B2">
        <w:rPr>
          <w:rFonts w:ascii="Times New Roman" w:hAnsi="Times New Roman" w:cs="Times New Roman"/>
          <w:sz w:val="24"/>
          <w:szCs w:val="24"/>
          <w:lang w:val="en-US"/>
        </w:rPr>
        <w:t xml:space="preserve"> </w:t>
      </w:r>
      <w:r w:rsidRPr="00AA1C9F">
        <w:rPr>
          <w:rFonts w:ascii="Times New Roman" w:hAnsi="Times New Roman" w:cs="Times New Roman"/>
          <w:sz w:val="24"/>
          <w:szCs w:val="24"/>
          <w:lang w:val="en-US"/>
        </w:rPr>
        <w:t>x</w:t>
      </w:r>
      <w:r w:rsidR="009719B2">
        <w:rPr>
          <w:rFonts w:ascii="Times New Roman" w:hAnsi="Times New Roman" w:cs="Times New Roman"/>
          <w:sz w:val="24"/>
          <w:szCs w:val="24"/>
          <w:lang w:val="en-US"/>
        </w:rPr>
        <w:t xml:space="preserve"> </w:t>
      </w:r>
      <w:r w:rsidRPr="00AA1C9F">
        <w:rPr>
          <w:rFonts w:ascii="Times New Roman" w:hAnsi="Times New Roman" w:cs="Times New Roman"/>
          <w:sz w:val="24"/>
          <w:szCs w:val="24"/>
          <w:lang w:val="en-US"/>
        </w:rPr>
        <w:t>31</w:t>
      </w:r>
      <w:r w:rsidR="009719B2">
        <w:rPr>
          <w:rFonts w:ascii="Times New Roman" w:hAnsi="Times New Roman" w:cs="Times New Roman"/>
          <w:sz w:val="24"/>
          <w:szCs w:val="24"/>
          <w:lang w:val="en-US"/>
        </w:rPr>
        <w:t xml:space="preserve"> </w:t>
      </w:r>
      <w:r w:rsidRPr="00AA1C9F">
        <w:rPr>
          <w:rFonts w:ascii="Times New Roman" w:hAnsi="Times New Roman" w:cs="Times New Roman"/>
          <w:sz w:val="24"/>
          <w:szCs w:val="24"/>
          <w:lang w:val="en-US"/>
        </w:rPr>
        <w:t>x</w:t>
      </w:r>
      <w:r w:rsidR="009719B2">
        <w:rPr>
          <w:rFonts w:ascii="Times New Roman" w:hAnsi="Times New Roman" w:cs="Times New Roman"/>
          <w:sz w:val="24"/>
          <w:szCs w:val="24"/>
          <w:lang w:val="en-US"/>
        </w:rPr>
        <w:t xml:space="preserve"> </w:t>
      </w:r>
      <w:r w:rsidRPr="00AA1C9F">
        <w:rPr>
          <w:rFonts w:ascii="Times New Roman" w:hAnsi="Times New Roman" w:cs="Times New Roman"/>
          <w:sz w:val="24"/>
          <w:szCs w:val="24"/>
          <w:lang w:val="en-US"/>
        </w:rPr>
        <w:t>5</w:t>
      </w:r>
      <w:r w:rsidR="009719B2">
        <w:rPr>
          <w:rFonts w:ascii="Times New Roman" w:hAnsi="Times New Roman" w:cs="Times New Roman"/>
          <w:sz w:val="24"/>
          <w:szCs w:val="24"/>
          <w:lang w:val="en-US"/>
        </w:rPr>
        <w:t xml:space="preserve"> </w:t>
      </w:r>
      <w:r w:rsidRPr="00AA1C9F">
        <w:rPr>
          <w:rFonts w:ascii="Times New Roman" w:hAnsi="Times New Roman" w:cs="Times New Roman"/>
          <w:sz w:val="24"/>
          <w:szCs w:val="24"/>
          <w:lang w:val="en-US"/>
        </w:rPr>
        <w:t xml:space="preserve">cm) covered by microalgae, </w:t>
      </w:r>
      <w:r w:rsidRPr="001619B8">
        <w:rPr>
          <w:rFonts w:ascii="Times New Roman" w:hAnsi="Times New Roman" w:cs="Times New Roman"/>
          <w:sz w:val="24"/>
          <w:szCs w:val="24"/>
          <w:lang w:val="en-GB"/>
        </w:rPr>
        <w:t>moss</w:t>
      </w:r>
      <w:r w:rsidR="001619B8" w:rsidRPr="001619B8">
        <w:rPr>
          <w:rFonts w:ascii="Times New Roman" w:hAnsi="Times New Roman" w:cs="Times New Roman"/>
          <w:sz w:val="24"/>
          <w:szCs w:val="24"/>
          <w:lang w:val="en-GB"/>
        </w:rPr>
        <w:t xml:space="preserve"> (predominantly </w:t>
      </w:r>
      <w:proofErr w:type="spellStart"/>
      <w:r w:rsidR="001619B8" w:rsidRPr="001619B8">
        <w:rPr>
          <w:rFonts w:ascii="Times New Roman" w:hAnsi="Times New Roman" w:cs="Times New Roman"/>
          <w:i/>
          <w:sz w:val="24"/>
          <w:szCs w:val="24"/>
          <w:lang w:val="en-GB"/>
        </w:rPr>
        <w:t>Sanionia</w:t>
      </w:r>
      <w:proofErr w:type="spellEnd"/>
      <w:r w:rsidR="001619B8" w:rsidRPr="001619B8">
        <w:rPr>
          <w:rFonts w:ascii="Times New Roman" w:hAnsi="Times New Roman" w:cs="Times New Roman"/>
          <w:i/>
          <w:sz w:val="24"/>
          <w:szCs w:val="24"/>
          <w:lang w:val="en-GB"/>
        </w:rPr>
        <w:t xml:space="preserve"> </w:t>
      </w:r>
      <w:proofErr w:type="spellStart"/>
      <w:r w:rsidR="001619B8" w:rsidRPr="001619B8">
        <w:rPr>
          <w:rFonts w:ascii="Times New Roman" w:hAnsi="Times New Roman" w:cs="Times New Roman"/>
          <w:i/>
          <w:sz w:val="24"/>
          <w:szCs w:val="24"/>
          <w:lang w:val="en-GB"/>
        </w:rPr>
        <w:t>uncinata</w:t>
      </w:r>
      <w:proofErr w:type="spellEnd"/>
      <w:r w:rsidR="001619B8" w:rsidRPr="001619B8">
        <w:rPr>
          <w:rFonts w:ascii="Times New Roman" w:hAnsi="Times New Roman" w:cs="Times New Roman"/>
          <w:sz w:val="24"/>
          <w:szCs w:val="24"/>
          <w:lang w:val="en-GB"/>
        </w:rPr>
        <w:t>)</w:t>
      </w:r>
      <w:r w:rsidRPr="001619B8">
        <w:rPr>
          <w:rFonts w:ascii="Times New Roman" w:hAnsi="Times New Roman" w:cs="Times New Roman"/>
          <w:sz w:val="24"/>
          <w:szCs w:val="24"/>
          <w:lang w:val="en-GB"/>
        </w:rPr>
        <w:t>, lichens</w:t>
      </w:r>
      <w:r w:rsidRPr="00AA1C9F">
        <w:rPr>
          <w:rFonts w:ascii="Times New Roman" w:hAnsi="Times New Roman" w:cs="Times New Roman"/>
          <w:sz w:val="24"/>
          <w:szCs w:val="24"/>
          <w:lang w:val="en-US"/>
        </w:rPr>
        <w:t xml:space="preserve"> and </w:t>
      </w:r>
      <w:proofErr w:type="spellStart"/>
      <w:r w:rsidRPr="00AA1C9F">
        <w:rPr>
          <w:rFonts w:ascii="Times New Roman" w:hAnsi="Times New Roman" w:cs="Times New Roman"/>
          <w:sz w:val="24"/>
          <w:szCs w:val="24"/>
          <w:lang w:val="en-US"/>
        </w:rPr>
        <w:t>microfauna</w:t>
      </w:r>
      <w:proofErr w:type="spellEnd"/>
      <w:r w:rsidRPr="00AA1C9F">
        <w:rPr>
          <w:rFonts w:ascii="Times New Roman" w:hAnsi="Times New Roman" w:cs="Times New Roman"/>
          <w:sz w:val="24"/>
          <w:szCs w:val="24"/>
          <w:lang w:val="en-US"/>
        </w:rPr>
        <w:t xml:space="preserve"> was found in a fellfield (62°11</w:t>
      </w:r>
      <w:r w:rsidRPr="00AA1C9F">
        <w:rPr>
          <w:rFonts w:ascii="Times New Roman" w:eastAsia="AdvOT596495f2+20" w:hAnsi="Times New Roman" w:cs="Times New Roman"/>
          <w:sz w:val="24"/>
          <w:szCs w:val="24"/>
          <w:lang w:val="en-US"/>
        </w:rPr>
        <w:t>′</w:t>
      </w:r>
      <w:r w:rsidRPr="00AA1C9F">
        <w:rPr>
          <w:rFonts w:ascii="Times New Roman" w:hAnsi="Times New Roman" w:cs="Times New Roman"/>
          <w:sz w:val="24"/>
          <w:szCs w:val="24"/>
          <w:lang w:val="en-US"/>
        </w:rPr>
        <w:t>53.5</w:t>
      </w:r>
      <w:r w:rsidRPr="00AA1C9F">
        <w:rPr>
          <w:rFonts w:ascii="Times New Roman" w:eastAsia="AdvOT596495f2+20" w:hAnsi="Times New Roman" w:cs="Times New Roman"/>
          <w:sz w:val="24"/>
          <w:szCs w:val="24"/>
          <w:lang w:val="en-US"/>
        </w:rPr>
        <w:t>″</w:t>
      </w:r>
      <w:r w:rsidR="001619B8">
        <w:rPr>
          <w:rFonts w:ascii="Times New Roman" w:eastAsia="AdvOT596495f2+20" w:hAnsi="Times New Roman" w:cs="Times New Roman"/>
          <w:sz w:val="24"/>
          <w:szCs w:val="24"/>
          <w:lang w:val="en-US"/>
        </w:rPr>
        <w:t xml:space="preserve"> </w:t>
      </w:r>
      <w:r w:rsidRPr="00AA1C9F">
        <w:rPr>
          <w:rFonts w:ascii="Times New Roman" w:hAnsi="Times New Roman" w:cs="Times New Roman"/>
          <w:sz w:val="24"/>
          <w:szCs w:val="24"/>
          <w:lang w:val="en-US"/>
        </w:rPr>
        <w:t>S, 58°56</w:t>
      </w:r>
      <w:r w:rsidRPr="00AA1C9F">
        <w:rPr>
          <w:rFonts w:ascii="Times New Roman" w:eastAsia="AdvOT596495f2+20" w:hAnsi="Times New Roman" w:cs="Times New Roman"/>
          <w:sz w:val="24"/>
          <w:szCs w:val="24"/>
          <w:lang w:val="en-US"/>
        </w:rPr>
        <w:t>′</w:t>
      </w:r>
      <w:r w:rsidRPr="00AA1C9F">
        <w:rPr>
          <w:rFonts w:ascii="Times New Roman" w:hAnsi="Times New Roman" w:cs="Times New Roman"/>
          <w:sz w:val="24"/>
          <w:szCs w:val="24"/>
          <w:lang w:val="en-US"/>
        </w:rPr>
        <w:t>29.6</w:t>
      </w:r>
      <w:r w:rsidRPr="00AA1C9F">
        <w:rPr>
          <w:rFonts w:ascii="Times New Roman" w:eastAsia="AdvOT596495f2+20" w:hAnsi="Times New Roman" w:cs="Times New Roman"/>
          <w:sz w:val="24"/>
          <w:szCs w:val="24"/>
          <w:lang w:val="en-US"/>
        </w:rPr>
        <w:t>″</w:t>
      </w:r>
      <w:r w:rsidR="001619B8">
        <w:rPr>
          <w:rFonts w:ascii="Times New Roman" w:eastAsia="AdvOT596495f2+20" w:hAnsi="Times New Roman" w:cs="Times New Roman"/>
          <w:sz w:val="24"/>
          <w:szCs w:val="24"/>
          <w:lang w:val="en-US"/>
        </w:rPr>
        <w:t xml:space="preserve"> </w:t>
      </w:r>
      <w:r w:rsidRPr="00AA1C9F">
        <w:rPr>
          <w:rFonts w:ascii="Times New Roman" w:hAnsi="Times New Roman" w:cs="Times New Roman"/>
          <w:sz w:val="24"/>
          <w:szCs w:val="24"/>
          <w:lang w:val="en-US"/>
        </w:rPr>
        <w:t>W)</w:t>
      </w:r>
      <w:r>
        <w:rPr>
          <w:rFonts w:ascii="Times New Roman" w:hAnsi="Times New Roman" w:cs="Times New Roman"/>
          <w:sz w:val="24"/>
          <w:szCs w:val="24"/>
          <w:lang w:val="en-US"/>
        </w:rPr>
        <w:t xml:space="preserve"> </w:t>
      </w:r>
      <w:r w:rsidRPr="00AA1C9F">
        <w:rPr>
          <w:rFonts w:ascii="Times New Roman" w:hAnsi="Times New Roman" w:cs="Times New Roman"/>
          <w:sz w:val="24"/>
          <w:szCs w:val="24"/>
          <w:lang w:val="en-US"/>
        </w:rPr>
        <w:t>along the shores of Maxwell Bay</w:t>
      </w:r>
      <w:r w:rsidR="004D09E1">
        <w:rPr>
          <w:rFonts w:ascii="Times New Roman" w:hAnsi="Times New Roman" w:cs="Times New Roman"/>
          <w:sz w:val="24"/>
          <w:szCs w:val="24"/>
          <w:lang w:val="en-US"/>
        </w:rPr>
        <w:t xml:space="preserve"> </w:t>
      </w:r>
      <w:r w:rsidR="00B34F06">
        <w:rPr>
          <w:rFonts w:ascii="Times New Roman" w:hAnsi="Times New Roman" w:cs="Times New Roman"/>
          <w:sz w:val="24"/>
          <w:szCs w:val="24"/>
          <w:lang w:val="en-US"/>
        </w:rPr>
        <w:t xml:space="preserve">near the eastern end of </w:t>
      </w:r>
      <w:r w:rsidR="004D09E1">
        <w:rPr>
          <w:rFonts w:ascii="Times New Roman" w:hAnsi="Times New Roman" w:cs="Times New Roman"/>
          <w:sz w:val="24"/>
          <w:szCs w:val="24"/>
          <w:lang w:val="en-US"/>
        </w:rPr>
        <w:t xml:space="preserve">the </w:t>
      </w:r>
      <w:proofErr w:type="spellStart"/>
      <w:r w:rsidR="004D09E1">
        <w:rPr>
          <w:rFonts w:ascii="Times New Roman" w:hAnsi="Times New Roman" w:cs="Times New Roman"/>
          <w:sz w:val="24"/>
          <w:szCs w:val="24"/>
          <w:lang w:val="en-US"/>
        </w:rPr>
        <w:t>Fildes</w:t>
      </w:r>
      <w:proofErr w:type="spellEnd"/>
      <w:r w:rsidR="004D09E1">
        <w:rPr>
          <w:rFonts w:ascii="Times New Roman" w:hAnsi="Times New Roman" w:cs="Times New Roman"/>
          <w:sz w:val="24"/>
          <w:szCs w:val="24"/>
          <w:lang w:val="en-US"/>
        </w:rPr>
        <w:t xml:space="preserve"> Peninsula</w:t>
      </w:r>
      <w:r w:rsidRPr="00AA1C9F">
        <w:rPr>
          <w:rFonts w:ascii="Times New Roman" w:hAnsi="Times New Roman" w:cs="Times New Roman"/>
          <w:sz w:val="24"/>
          <w:szCs w:val="24"/>
          <w:lang w:val="en-US"/>
        </w:rPr>
        <w:t>, approximately 900</w:t>
      </w:r>
      <w:r w:rsidR="009719B2">
        <w:rPr>
          <w:rFonts w:ascii="Times New Roman" w:hAnsi="Times New Roman" w:cs="Times New Roman"/>
          <w:sz w:val="24"/>
          <w:szCs w:val="24"/>
          <w:lang w:val="en-US"/>
        </w:rPr>
        <w:t xml:space="preserve"> </w:t>
      </w:r>
      <w:r w:rsidRPr="00AA1C9F">
        <w:rPr>
          <w:rFonts w:ascii="Times New Roman" w:hAnsi="Times New Roman" w:cs="Times New Roman"/>
          <w:sz w:val="24"/>
          <w:szCs w:val="24"/>
          <w:lang w:val="en-US"/>
        </w:rPr>
        <w:t xml:space="preserve">m from to the Antarctic station </w:t>
      </w:r>
      <w:r w:rsidRPr="00AA1C9F">
        <w:rPr>
          <w:rFonts w:ascii="Times New Roman" w:eastAsia="AdvOT596495f2+20" w:hAnsi="Times New Roman" w:cs="Times New Roman"/>
          <w:sz w:val="24"/>
          <w:szCs w:val="24"/>
          <w:lang w:val="en-US"/>
        </w:rPr>
        <w:t>“</w:t>
      </w:r>
      <w:r w:rsidRPr="00AA1C9F">
        <w:rPr>
          <w:rFonts w:ascii="Times New Roman" w:hAnsi="Times New Roman" w:cs="Times New Roman"/>
          <w:sz w:val="24"/>
          <w:szCs w:val="24"/>
          <w:lang w:val="en-US"/>
        </w:rPr>
        <w:t>Bellingshausen</w:t>
      </w:r>
      <w:r w:rsidRPr="00AA1C9F">
        <w:rPr>
          <w:rFonts w:ascii="Times New Roman" w:eastAsia="AdvOT596495f2+20" w:hAnsi="Times New Roman" w:cs="Times New Roman"/>
          <w:sz w:val="24"/>
          <w:szCs w:val="24"/>
          <w:lang w:val="en-US"/>
        </w:rPr>
        <w:t xml:space="preserve">” </w:t>
      </w:r>
      <w:r w:rsidRPr="00AA1C9F">
        <w:rPr>
          <w:rFonts w:ascii="Times New Roman" w:hAnsi="Times New Roman" w:cs="Times New Roman"/>
          <w:sz w:val="24"/>
          <w:szCs w:val="24"/>
          <w:lang w:val="en-US"/>
        </w:rPr>
        <w:t xml:space="preserve">(Russia). The PS item was placed in a paper bag and transported to the laboratory facilities of the research station </w:t>
      </w:r>
      <w:r w:rsidRPr="00AA1C9F">
        <w:rPr>
          <w:rFonts w:ascii="Times New Roman" w:eastAsia="AdvOT596495f2+20" w:hAnsi="Times New Roman" w:cs="Times New Roman"/>
          <w:sz w:val="24"/>
          <w:szCs w:val="24"/>
          <w:lang w:val="en-US"/>
        </w:rPr>
        <w:t>“</w:t>
      </w:r>
      <w:proofErr w:type="spellStart"/>
      <w:r w:rsidRPr="00AA1C9F">
        <w:rPr>
          <w:rFonts w:ascii="Times New Roman" w:eastAsia="AdvOT596495f2+20" w:hAnsi="Times New Roman" w:cs="Times New Roman"/>
          <w:sz w:val="24"/>
          <w:szCs w:val="24"/>
          <w:lang w:val="en-US"/>
        </w:rPr>
        <w:t>Profesor</w:t>
      </w:r>
      <w:proofErr w:type="spellEnd"/>
      <w:r w:rsidRPr="00AA1C9F">
        <w:rPr>
          <w:rFonts w:ascii="Times New Roman" w:eastAsia="AdvOT596495f2+20" w:hAnsi="Times New Roman" w:cs="Times New Roman"/>
          <w:sz w:val="24"/>
          <w:szCs w:val="24"/>
          <w:lang w:val="en-US"/>
        </w:rPr>
        <w:t xml:space="preserve"> Julio Escudero” (Chile), where </w:t>
      </w:r>
      <w:r w:rsidRPr="00AA1C9F">
        <w:rPr>
          <w:rFonts w:ascii="Times New Roman" w:hAnsi="Times New Roman" w:cs="Times New Roman"/>
          <w:sz w:val="24"/>
          <w:szCs w:val="24"/>
          <w:lang w:val="en-US"/>
        </w:rPr>
        <w:t xml:space="preserve">collembolans were collected. </w:t>
      </w:r>
    </w:p>
    <w:p w:rsidR="00311043" w:rsidRDefault="00385DE7" w:rsidP="00311043">
      <w:pPr>
        <w:spacing w:after="120" w:line="480" w:lineRule="auto"/>
        <w:jc w:val="both"/>
        <w:rPr>
          <w:rFonts w:ascii="Times New Roman" w:hAnsi="Times New Roman" w:cs="Times New Roman"/>
          <w:sz w:val="24"/>
          <w:szCs w:val="24"/>
          <w:lang w:val="en-GB"/>
        </w:rPr>
      </w:pPr>
      <w:r w:rsidRPr="00252B19">
        <w:rPr>
          <w:rFonts w:ascii="Times New Roman" w:hAnsi="Times New Roman" w:cs="Times New Roman"/>
          <w:sz w:val="24"/>
          <w:szCs w:val="24"/>
          <w:lang w:val="en-US"/>
        </w:rPr>
        <w:t>The study area is</w:t>
      </w:r>
      <w:r w:rsidR="00FC6A78">
        <w:rPr>
          <w:rFonts w:ascii="Times New Roman" w:hAnsi="Times New Roman" w:cs="Times New Roman"/>
          <w:sz w:val="24"/>
          <w:szCs w:val="24"/>
          <w:lang w:val="en-US"/>
        </w:rPr>
        <w:t xml:space="preserve"> an </w:t>
      </w:r>
      <w:r w:rsidR="00FC6A78">
        <w:rPr>
          <w:rFonts w:ascii="Times New Roman" w:hAnsi="Times New Roman" w:cs="Times New Roman"/>
          <w:sz w:val="24"/>
          <w:szCs w:val="24"/>
          <w:lang w:val="en-GB"/>
        </w:rPr>
        <w:t xml:space="preserve">ice-free area </w:t>
      </w:r>
      <w:r w:rsidR="00B34F06">
        <w:rPr>
          <w:rFonts w:ascii="Times New Roman" w:hAnsi="Times New Roman" w:cs="Times New Roman"/>
          <w:sz w:val="24"/>
          <w:szCs w:val="24"/>
          <w:lang w:val="en-US"/>
        </w:rPr>
        <w:t>of</w:t>
      </w:r>
      <w:r w:rsidR="00FC6A78" w:rsidRPr="00252B19">
        <w:rPr>
          <w:rFonts w:ascii="Times New Roman" w:hAnsi="Times New Roman" w:cs="Times New Roman"/>
          <w:sz w:val="24"/>
          <w:szCs w:val="24"/>
          <w:lang w:val="en-US"/>
        </w:rPr>
        <w:t xml:space="preserve"> </w:t>
      </w:r>
      <w:r w:rsidR="00FC6A78">
        <w:rPr>
          <w:rFonts w:ascii="Times New Roman" w:hAnsi="Times New Roman" w:cs="Times New Roman"/>
          <w:sz w:val="24"/>
          <w:szCs w:val="24"/>
          <w:lang w:val="en-GB"/>
        </w:rPr>
        <w:t xml:space="preserve">the </w:t>
      </w:r>
      <w:proofErr w:type="spellStart"/>
      <w:r w:rsidR="00FC6A78">
        <w:rPr>
          <w:rFonts w:ascii="Times New Roman" w:hAnsi="Times New Roman" w:cs="Times New Roman"/>
          <w:sz w:val="24"/>
          <w:szCs w:val="24"/>
          <w:lang w:val="en-GB"/>
        </w:rPr>
        <w:t>Fildes</w:t>
      </w:r>
      <w:proofErr w:type="spellEnd"/>
      <w:r w:rsidR="00FC6A78">
        <w:rPr>
          <w:rFonts w:ascii="Times New Roman" w:hAnsi="Times New Roman" w:cs="Times New Roman"/>
          <w:sz w:val="24"/>
          <w:szCs w:val="24"/>
          <w:lang w:val="en-GB"/>
        </w:rPr>
        <w:t xml:space="preserve"> Peninsula </w:t>
      </w:r>
      <w:r w:rsidR="00274C02">
        <w:rPr>
          <w:rFonts w:ascii="Times New Roman" w:hAnsi="Times New Roman" w:cs="Times New Roman"/>
          <w:sz w:val="24"/>
          <w:szCs w:val="24"/>
          <w:lang w:val="en-GB"/>
        </w:rPr>
        <w:t>(</w:t>
      </w:r>
      <w:r w:rsidRPr="00252B19">
        <w:rPr>
          <w:rFonts w:ascii="Times New Roman" w:hAnsi="Times New Roman" w:cs="Times New Roman"/>
          <w:sz w:val="24"/>
          <w:szCs w:val="24"/>
          <w:lang w:val="en-GB"/>
        </w:rPr>
        <w:t>King George Island, South Shetland Islands</w:t>
      </w:r>
      <w:r w:rsidR="00274C02">
        <w:rPr>
          <w:rFonts w:ascii="Times New Roman" w:hAnsi="Times New Roman" w:cs="Times New Roman"/>
          <w:sz w:val="24"/>
          <w:szCs w:val="24"/>
          <w:lang w:val="en-GB"/>
        </w:rPr>
        <w:t>)</w:t>
      </w:r>
      <w:r w:rsidRPr="00252B19">
        <w:rPr>
          <w:rFonts w:ascii="Times New Roman" w:hAnsi="Times New Roman" w:cs="Times New Roman"/>
          <w:sz w:val="24"/>
          <w:szCs w:val="24"/>
          <w:lang w:val="en-GB"/>
        </w:rPr>
        <w:t>, approximately 120</w:t>
      </w:r>
      <w:r w:rsidR="009719B2">
        <w:rPr>
          <w:rFonts w:ascii="Times New Roman" w:hAnsi="Times New Roman" w:cs="Times New Roman"/>
          <w:sz w:val="24"/>
          <w:szCs w:val="24"/>
          <w:lang w:val="en-GB"/>
        </w:rPr>
        <w:t xml:space="preserve"> </w:t>
      </w:r>
      <w:r w:rsidRPr="00252B19">
        <w:rPr>
          <w:rFonts w:ascii="Times New Roman" w:hAnsi="Times New Roman" w:cs="Times New Roman"/>
          <w:sz w:val="24"/>
          <w:szCs w:val="24"/>
          <w:lang w:val="en-GB"/>
        </w:rPr>
        <w:t>km west of the Antarctic Peninsula. In the last decades the region is experiencing the highest warming conditions with respect to the Antarctic continent, which determine</w:t>
      </w:r>
      <w:r w:rsidR="00622965">
        <w:rPr>
          <w:rFonts w:ascii="Times New Roman" w:hAnsi="Times New Roman" w:cs="Times New Roman"/>
          <w:sz w:val="24"/>
          <w:szCs w:val="24"/>
          <w:lang w:val="en-GB"/>
        </w:rPr>
        <w:t>s</w:t>
      </w:r>
      <w:r w:rsidRPr="00252B19">
        <w:rPr>
          <w:rFonts w:ascii="Times New Roman" w:hAnsi="Times New Roman" w:cs="Times New Roman"/>
          <w:sz w:val="24"/>
          <w:szCs w:val="24"/>
          <w:lang w:val="en-GB"/>
        </w:rPr>
        <w:t xml:space="preserve"> evident changes in the terrestrial biosphere</w:t>
      </w:r>
      <w:r>
        <w:rPr>
          <w:rFonts w:ascii="Times New Roman" w:hAnsi="Times New Roman" w:cs="Times New Roman"/>
          <w:sz w:val="24"/>
          <w:szCs w:val="24"/>
          <w:lang w:val="en-GB"/>
        </w:rPr>
        <w:t>,</w:t>
      </w:r>
      <w:r w:rsidRPr="00252B19">
        <w:rPr>
          <w:rFonts w:ascii="Times New Roman" w:hAnsi="Times New Roman" w:cs="Times New Roman"/>
          <w:sz w:val="24"/>
          <w:szCs w:val="24"/>
          <w:lang w:val="en-GB"/>
        </w:rPr>
        <w:t xml:space="preserve"> towards Antarctic greening </w:t>
      </w:r>
      <w:r w:rsidR="00681E36" w:rsidRPr="00252B19">
        <w:rPr>
          <w:rFonts w:ascii="Times New Roman" w:hAnsi="Times New Roman" w:cs="Times New Roman"/>
          <w:sz w:val="24"/>
          <w:szCs w:val="24"/>
          <w:lang w:val="en-GB"/>
        </w:rPr>
        <w:fldChar w:fldCharType="begin" w:fldLock="1"/>
      </w:r>
      <w:r w:rsidR="00AE3A75">
        <w:rPr>
          <w:rFonts w:ascii="Times New Roman" w:hAnsi="Times New Roman" w:cs="Times New Roman"/>
          <w:sz w:val="24"/>
          <w:szCs w:val="24"/>
          <w:lang w:val="en-GB"/>
        </w:rPr>
        <w:instrText>ADDIN CSL_CITATION {"citationItems":[{"id":"ITEM-1","itemData":{"DOI":"10.1016/j.cub.2017.04.034","ISSN":"09609822","abstract":"Recent climate change on the Antarctic Peninsula is well documented [1–5], with warming, alongside increases in precipitation, wind strength, and melt season length [1, 6, 7], driving environmental change [8, 9]. However, meteorological records mostly began in the 1950s, and paleoenvironmental datasets that provide a longer-term context to recent climate change are limited in number and often from single sites [7] and/or discontinuous in time [10, 11]. Here we use moss bank cores from a 600-km transect from Green Island (65.3°S) to Elephant Island (61.1°S) as paleoclimate archives sensitive to regional temperature change, moderated by water availability and surface microclimate [12, 13]. Mosses grow slowly, but cold temperatures minimize decomposition, facilitating multi-proxy analysis of preserved peat [14]. Carbon isotope discrimination (Δ13C) in cellulose indicates the favorability of conditions for photosynthesis [15]. Testate amoebae are representative heterotrophs in peatlands [16–18], so their populations are an indicator of microbial productivity [14]. Moss growth and mass accumulation rates represent the balance between growth and decomposition [19]. Analyzing these proxies in five cores at three sites over 150 years reveals increased biological activity over the past ca. 50 years, in response to climate change. We identified significant changepoints in all sites and proxies, suggesting fundamental and widespread changes in the terrestrial biosphere. The regional sensitivity of moss growth to past temperature rises suggests that terrestrial ecosystems will alter rapidly under future warming, leading to major changes in the biology and landscape of this iconic region—an Antarctic greening to parallel well-established observations in the Arctic [20].","author":[{"dropping-particle":"","family":"Amesbury","given":"Matthew J.","non-dropping-particle":"","parse-names":false,"suffix":""},{"dropping-particle":"","family":"Roland","given":"Thomas P.","non-dropping-particle":"","parse-names":false,"suffix":""},{"dropping-particle":"","family":"Royles","given":"Jessica","non-dropping-particle":"","parse-names":false,"suffix":""},{"dropping-particle":"","family":"Hodgson","given":"Dominic A.","non-dropping-particle":"","parse-names":false,"suffix":""},{"dropping-particle":"","family":"Convey","given":"Peter","non-dropping-particle":"","parse-names":false,"suffix":""},{"dropping-particle":"","family":"Griffiths","given":"Howard","non-dropping-particle":"","parse-names":false,"suffix":""},{"dropping-particle":"","family":"Charman","given":"Dan J.","non-dropping-particle":"","parse-names":false,"suffix":""}],"container-title":"Current Biology","id":"ITEM-1","issue":"11","issued":{"date-parts":[["2017"]]},"page":"1616-1622","publisher":"Elsevier Ltd.","title":"Widespread Biological Response to Rapid Warming on the Antarctic Peninsula","type":"article-journal","volume":"27"},"uris":["http://www.mendeley.com/documents/?uuid=d9aacb1d-4f14-480e-bdce-157ca2176860"]}],"mendeley":{"formattedCitation":"[1]","plainTextFormattedCitation":"[1]","previouslyFormattedCitation":"[1]"},"properties":{"noteIndex":0},"schema":"https://github.com/citation-style-language/schema/raw/master/csl-citation.json"}</w:instrText>
      </w:r>
      <w:r w:rsidR="00681E36" w:rsidRPr="00252B19">
        <w:rPr>
          <w:rFonts w:ascii="Times New Roman" w:hAnsi="Times New Roman" w:cs="Times New Roman"/>
          <w:sz w:val="24"/>
          <w:szCs w:val="24"/>
          <w:lang w:val="en-GB"/>
        </w:rPr>
        <w:fldChar w:fldCharType="separate"/>
      </w:r>
      <w:r w:rsidRPr="00252B19">
        <w:rPr>
          <w:rFonts w:ascii="Times New Roman" w:hAnsi="Times New Roman" w:cs="Times New Roman"/>
          <w:noProof/>
          <w:sz w:val="24"/>
          <w:szCs w:val="24"/>
          <w:lang w:val="en-GB"/>
        </w:rPr>
        <w:t>[1]</w:t>
      </w:r>
      <w:r w:rsidR="00681E36" w:rsidRPr="00252B19">
        <w:rPr>
          <w:rFonts w:ascii="Times New Roman" w:hAnsi="Times New Roman" w:cs="Times New Roman"/>
          <w:sz w:val="24"/>
          <w:szCs w:val="24"/>
          <w:lang w:val="en-GB"/>
        </w:rPr>
        <w:fldChar w:fldCharType="end"/>
      </w:r>
      <w:r w:rsidRPr="00252B19">
        <w:rPr>
          <w:rFonts w:ascii="Times New Roman" w:hAnsi="Times New Roman" w:cs="Times New Roman"/>
          <w:sz w:val="24"/>
          <w:szCs w:val="24"/>
          <w:lang w:val="en-GB"/>
        </w:rPr>
        <w:t>. In the study area, the local increase in temperature and precipitations during the summer periods ha</w:t>
      </w:r>
      <w:r w:rsidR="00622965">
        <w:rPr>
          <w:rFonts w:ascii="Times New Roman" w:hAnsi="Times New Roman" w:cs="Times New Roman"/>
          <w:sz w:val="24"/>
          <w:szCs w:val="24"/>
          <w:lang w:val="en-GB"/>
        </w:rPr>
        <w:t>s</w:t>
      </w:r>
      <w:r w:rsidRPr="00252B19">
        <w:rPr>
          <w:rFonts w:ascii="Times New Roman" w:hAnsi="Times New Roman" w:cs="Times New Roman"/>
          <w:sz w:val="24"/>
          <w:szCs w:val="24"/>
          <w:lang w:val="en-GB"/>
        </w:rPr>
        <w:t xml:space="preserve"> favoured the growth of moss banks</w:t>
      </w:r>
      <w:r w:rsidRPr="00385DE7">
        <w:rPr>
          <w:rFonts w:ascii="Times New Roman" w:hAnsi="Times New Roman" w:cs="Times New Roman"/>
          <w:sz w:val="24"/>
          <w:szCs w:val="24"/>
          <w:lang w:val="en-GB"/>
        </w:rPr>
        <w:t xml:space="preserve"> </w:t>
      </w:r>
      <w:r>
        <w:rPr>
          <w:rFonts w:ascii="Times New Roman" w:hAnsi="Times New Roman" w:cs="Times New Roman"/>
          <w:sz w:val="24"/>
          <w:szCs w:val="24"/>
          <w:lang w:val="en-GB"/>
        </w:rPr>
        <w:t>in the fellfields</w:t>
      </w:r>
      <w:r w:rsidRPr="00252B19">
        <w:rPr>
          <w:rFonts w:ascii="Times New Roman" w:hAnsi="Times New Roman" w:cs="Times New Roman"/>
          <w:sz w:val="24"/>
          <w:szCs w:val="24"/>
          <w:lang w:val="en-GB"/>
        </w:rPr>
        <w:t>, particularly on the soil sheltered by the rocks (Figure 1), where local microclimatic conditions and surface microtopography</w:t>
      </w:r>
      <w:r w:rsidR="00105F45">
        <w:rPr>
          <w:rFonts w:ascii="Times New Roman" w:hAnsi="Times New Roman" w:cs="Times New Roman"/>
          <w:sz w:val="24"/>
          <w:szCs w:val="24"/>
          <w:lang w:val="en-GB"/>
        </w:rPr>
        <w:t xml:space="preserve"> likely</w:t>
      </w:r>
      <w:r w:rsidRPr="00252B19">
        <w:rPr>
          <w:rFonts w:ascii="Times New Roman" w:hAnsi="Times New Roman" w:cs="Times New Roman"/>
          <w:sz w:val="24"/>
          <w:szCs w:val="24"/>
          <w:lang w:val="en-GB"/>
        </w:rPr>
        <w:t xml:space="preserve"> </w:t>
      </w:r>
      <w:r w:rsidR="00311043">
        <w:rPr>
          <w:rFonts w:ascii="Times New Roman" w:hAnsi="Times New Roman" w:cs="Times New Roman"/>
          <w:sz w:val="24"/>
          <w:szCs w:val="24"/>
          <w:lang w:val="en-GB"/>
        </w:rPr>
        <w:t>en</w:t>
      </w:r>
      <w:r w:rsidRPr="00252B19">
        <w:rPr>
          <w:rFonts w:ascii="Times New Roman" w:hAnsi="Times New Roman" w:cs="Times New Roman"/>
          <w:sz w:val="24"/>
          <w:szCs w:val="24"/>
          <w:lang w:val="en-GB"/>
        </w:rPr>
        <w:t xml:space="preserve">sured protection </w:t>
      </w:r>
      <w:r w:rsidR="00311043">
        <w:rPr>
          <w:rFonts w:ascii="Times New Roman" w:hAnsi="Times New Roman" w:cs="Times New Roman"/>
          <w:sz w:val="24"/>
          <w:szCs w:val="24"/>
          <w:lang w:val="en-GB"/>
        </w:rPr>
        <w:t xml:space="preserve">for the inhabiting organisms </w:t>
      </w:r>
      <w:r w:rsidRPr="00252B19">
        <w:rPr>
          <w:rFonts w:ascii="Times New Roman" w:hAnsi="Times New Roman" w:cs="Times New Roman"/>
          <w:sz w:val="24"/>
          <w:szCs w:val="24"/>
          <w:lang w:val="en-GB"/>
        </w:rPr>
        <w:t xml:space="preserve">from a variety of stresses, including limited water availability, cryoturbation and high solar radiation </w:t>
      </w:r>
      <w:r w:rsidR="00681E36">
        <w:rPr>
          <w:rFonts w:ascii="Times New Roman" w:hAnsi="Times New Roman" w:cs="Times New Roman"/>
          <w:sz w:val="24"/>
          <w:szCs w:val="24"/>
          <w:lang w:val="en-GB"/>
        </w:rPr>
        <w:fldChar w:fldCharType="begin" w:fldLock="1"/>
      </w:r>
      <w:r w:rsidR="00FC6A78">
        <w:rPr>
          <w:rFonts w:ascii="Times New Roman" w:hAnsi="Times New Roman" w:cs="Times New Roman"/>
          <w:sz w:val="24"/>
          <w:szCs w:val="24"/>
          <w:lang w:val="en-GB"/>
        </w:rPr>
        <w:instrText>ADDIN CSL_CITATION {"citationItems":[{"id":"ITEM-1","itemData":{"DOI":"10.1111/j.1469-185X.2009.00084.x","ISSN":"14647931","abstract":"Antarctic fellfields present organisms with a heterogeneous habitat characterised by a wide variety of environmental stresses. These include low temperatures, limited moisture availability, frequent and often rapid freeze-thaw and hydration-dehydration cycles, exposure to high photosynthetic photon flux density and ultraviolet (uv) irradiance, seasonal snow cover, high winds, cryoturbation and, depending on location south of the Antarctic Circle, considerable daylight in summer. Most of these factors vary both predictably and unpredictably in spatial and temporal planes. In response to this adverse environment, fellfield organisms have developed a variety of strategies to overcome physiological stress and to exploit the limited resources available during the short austral growing season. A high degree of synchronisation exists, so that investment in non-essential activity and adaptations is minimised. Here, we review the combined suites of co-adapted traits used by different fellfield taxa to achieve energy acquisition, growth and reproduction under adverse levels of two principal limiting factors: low temperatures and the scarcity of water. To this end, a detailed characterisation of the Antarctic fellfield microenvironment is followed by a synthesis of available data on the morphology, physiology, life history and behaviour of successful Antarctic flora and fauna. Tolerance of low temperatures by fellfield organisms is achieved by elevation of standard metabolism, production and accumulation of cryoprotectants, supercooling, melanic pigmentation, behavioural avoidance, compact growth forms and synchronised reproduction and extended life cycles. Low moisture conditions are overcome by dehydration resistance, anhydrobiosis, development of resting stages and by behavioural avoidance of desiccating conditions. Occupancy of the Antarctic fellfield habitat is considered to require the ability to respond rapidly to ephemeral resources and to tolerate severe environmental stresses. During summer, organisms rely on opportunism to maintain a positive energy balance. During winter, resistance adaptations are used to withstand the potentially lethal climate, especially in habitats not protected by snow cover. This deterministic framework has led to the selection of species that are genetically and physiologically pre-adapted for resource acquisition yet sufficiently robust to withstand cold and desiccation stresses. Non-adapted taxa fail to become established. De…","author":[{"dropping-particle":"","family":"Block","given":"W.","non-dropping-particle":"","parse-names":false,"suffix":""},{"dropping-particle":"","family":"Lewis Smith","given":"R. I.","non-dropping-particle":"","parse-names":false,"suffix":""},{"dropping-particle":"","family":"Kennedy","given":"A. D.","non-dropping-particle":"","parse-names":false,"suffix":""}],"container-title":"Biological Reviews","id":"ITEM-1","issue":"3","issued":{"date-parts":[["2009"]]},"page":"449-484","title":"Strategies of survival and resource exploitation in the Antarctic fellfield ecosystem","type":"article-journal","volume":"84"},"uris":["http://www.mendeley.com/documents/?uuid=e4f2c3bc-2265-4046-beb1-b6bb6b4b2322"]}],"mendeley":{"formattedCitation":"[2]","plainTextFormattedCitation":"[2]","previouslyFormattedCitation":"[2]"},"properties":{"noteIndex":0},"schema":"https://github.com/citation-style-language/schema/raw/master/csl-citation.json"}</w:instrText>
      </w:r>
      <w:r w:rsidR="00681E36">
        <w:rPr>
          <w:rFonts w:ascii="Times New Roman" w:hAnsi="Times New Roman" w:cs="Times New Roman"/>
          <w:sz w:val="24"/>
          <w:szCs w:val="24"/>
          <w:lang w:val="en-GB"/>
        </w:rPr>
        <w:fldChar w:fldCharType="separate"/>
      </w:r>
      <w:r w:rsidR="00FC6A78" w:rsidRPr="00FC6A78">
        <w:rPr>
          <w:rFonts w:ascii="Times New Roman" w:hAnsi="Times New Roman" w:cs="Times New Roman"/>
          <w:noProof/>
          <w:sz w:val="24"/>
          <w:szCs w:val="24"/>
          <w:lang w:val="en-GB"/>
        </w:rPr>
        <w:t>[2]</w:t>
      </w:r>
      <w:r w:rsidR="00681E36">
        <w:rPr>
          <w:rFonts w:ascii="Times New Roman" w:hAnsi="Times New Roman" w:cs="Times New Roman"/>
          <w:sz w:val="24"/>
          <w:szCs w:val="24"/>
          <w:lang w:val="en-GB"/>
        </w:rPr>
        <w:fldChar w:fldCharType="end"/>
      </w:r>
      <w:r w:rsidRPr="00252B19">
        <w:rPr>
          <w:rFonts w:ascii="Times New Roman" w:hAnsi="Times New Roman" w:cs="Times New Roman"/>
          <w:sz w:val="24"/>
          <w:szCs w:val="24"/>
          <w:lang w:val="en-GB"/>
        </w:rPr>
        <w:t>.</w:t>
      </w:r>
      <w:r w:rsidR="00311043">
        <w:rPr>
          <w:rFonts w:ascii="Times New Roman" w:hAnsi="Times New Roman" w:cs="Times New Roman"/>
          <w:sz w:val="24"/>
          <w:szCs w:val="24"/>
          <w:lang w:val="en-GB"/>
        </w:rPr>
        <w:t xml:space="preserve"> </w:t>
      </w:r>
      <w:r w:rsidR="00311043" w:rsidRPr="0022320E">
        <w:rPr>
          <w:rFonts w:ascii="Times New Roman" w:hAnsi="Times New Roman" w:cs="Times New Roman"/>
          <w:sz w:val="24"/>
          <w:szCs w:val="24"/>
          <w:lang w:val="en-GB"/>
        </w:rPr>
        <w:t>Along with</w:t>
      </w:r>
      <w:r w:rsidR="00311043">
        <w:rPr>
          <w:rFonts w:ascii="Times New Roman" w:hAnsi="Times New Roman" w:cs="Times New Roman"/>
          <w:sz w:val="24"/>
          <w:szCs w:val="24"/>
          <w:lang w:val="en-GB"/>
        </w:rPr>
        <w:t xml:space="preserve"> the rapid climate change, the </w:t>
      </w:r>
      <w:r w:rsidR="00105F45">
        <w:rPr>
          <w:rFonts w:ascii="Times New Roman" w:hAnsi="Times New Roman" w:cs="Times New Roman"/>
          <w:sz w:val="24"/>
          <w:szCs w:val="24"/>
          <w:lang w:val="en-GB"/>
        </w:rPr>
        <w:t>region</w:t>
      </w:r>
      <w:r w:rsidR="00311043">
        <w:rPr>
          <w:rFonts w:ascii="Times New Roman" w:hAnsi="Times New Roman" w:cs="Times New Roman"/>
          <w:sz w:val="24"/>
          <w:szCs w:val="24"/>
          <w:lang w:val="en-GB"/>
        </w:rPr>
        <w:t xml:space="preserve"> is characterized by a high</w:t>
      </w:r>
      <w:r w:rsidR="00311043" w:rsidRPr="0022320E">
        <w:rPr>
          <w:rFonts w:ascii="Times New Roman" w:hAnsi="Times New Roman" w:cs="Times New Roman"/>
          <w:sz w:val="24"/>
          <w:szCs w:val="24"/>
          <w:lang w:val="en-GB"/>
        </w:rPr>
        <w:t xml:space="preserve"> anthropic pressure</w:t>
      </w:r>
      <w:r w:rsidR="00FC6A78">
        <w:rPr>
          <w:rFonts w:ascii="Times New Roman" w:hAnsi="Times New Roman" w:cs="Times New Roman"/>
          <w:sz w:val="24"/>
          <w:szCs w:val="24"/>
          <w:lang w:val="en-GB"/>
        </w:rPr>
        <w:t xml:space="preserve"> </w:t>
      </w:r>
      <w:r w:rsidR="00681E36">
        <w:rPr>
          <w:rFonts w:ascii="Times New Roman" w:hAnsi="Times New Roman" w:cs="Times New Roman"/>
          <w:sz w:val="24"/>
          <w:szCs w:val="24"/>
          <w:lang w:val="en-GB"/>
        </w:rPr>
        <w:fldChar w:fldCharType="begin" w:fldLock="1"/>
      </w:r>
      <w:r w:rsidR="00AE3A75">
        <w:rPr>
          <w:rFonts w:ascii="Times New Roman" w:hAnsi="Times New Roman" w:cs="Times New Roman"/>
          <w:sz w:val="24"/>
          <w:szCs w:val="24"/>
          <w:lang w:val="en-GB"/>
        </w:rPr>
        <w:instrText>ADDIN CSL_CITATION {"citationItems":[{"id":"ITEM-1","itemData":{"DOI":"10.3402/polar.v31i0.18206","ISSN":"17518369","abstract":"The Antarctic terrestrial environment is under increasing pressure from human activities. The Fildes Region is characterized by high biodiversity, but is also a major logistic centre for the northern Antarctic Peninsula. Different interests, from scientific research, nature conservation, protection of geological and historical values, station operations, transport logistics and tourism, regularly overlap in space and time. This has led to increasing conflict among the multiple uses of the region and breaches of the legal requirements for environmental protection that apply in the area. The aim of this study was to assess the impacts of human activities in the Fildes Region by monitoring the distribution of bird and seal breeding sites and recording human activities and their associated environmental impacts. Data from an initial monitoring period 2003-06 were compared with data from 2008-10. We observed similar or increased levels of air, land and ship traffic, but fewer violations of overflight limits near Antarctic Specially Protected Area No. 150 Ardley Island. Open waste dumping and oil contamination are still major environmental impacts. Scientific and outdoor leisure activities undertaken by station personnel are more frequent than tourist activities and are likely to have a commensurate level of environmental impact. Despite the initial success of some existing management measures, it is essential that scientific and environmental values continue to be safeguarded, otherwise environmental impacts will increase and the habitat will be further degraded. We argue that the Fildes Region should be considered for designation as an Antarctic Specially Managed Area, a measure that has proven effective for environmental management of vulnerable areas of the Antarctic. © 2012 C. Braun et al.","author":[{"dropping-particle":"","family":"Braun","given":"Christina","non-dropping-particle":"","parse-names":false,"suffix":""},{"dropping-particle":"","family":"Mustafa","given":"Osama","non-dropping-particle":"","parse-names":false,"suffix":""},{"dropping-particle":"","family":"Nordt","given":"Anja","non-dropping-particle":"","parse-names":false,"suffix":""},{"dropping-particle":"","family":"Pfeiffer","given":"Simone","non-dropping-particle":"","parse-names":false,"suffix":""},{"dropping-particle":"","family":"Peter","given":"Hans Ulrich","non-dropping-particle":"","parse-names":false,"suffix":""}],"container-title":"Polar Research","id":"ITEM-1","issue":"1","issued":{"date-parts":[["2012"]]},"page":"18206","title":"Environmental monitoring and management proposals for the Fildes Region, King George Island, Antarctica","type":"article-journal","volume":"31"},"uris":["http://www.mendeley.com/documents/?uuid=f9b4499d-86f0-4e66-a279-4f0d696eb1ab"]}],"mendeley":{"formattedCitation":"[3]","plainTextFormattedCitation":"[3]","previouslyFormattedCitation":"[3]"},"properties":{"noteIndex":0},"schema":"https://github.com/citation-style-language/schema/raw/master/csl-citation.json"}</w:instrText>
      </w:r>
      <w:r w:rsidR="00681E36">
        <w:rPr>
          <w:rFonts w:ascii="Times New Roman" w:hAnsi="Times New Roman" w:cs="Times New Roman"/>
          <w:sz w:val="24"/>
          <w:szCs w:val="24"/>
          <w:lang w:val="en-GB"/>
        </w:rPr>
        <w:fldChar w:fldCharType="separate"/>
      </w:r>
      <w:r w:rsidR="00FC6A78" w:rsidRPr="00FC6A78">
        <w:rPr>
          <w:rFonts w:ascii="Times New Roman" w:hAnsi="Times New Roman" w:cs="Times New Roman"/>
          <w:noProof/>
          <w:sz w:val="24"/>
          <w:szCs w:val="24"/>
          <w:lang w:val="en-GB"/>
        </w:rPr>
        <w:t>[3]</w:t>
      </w:r>
      <w:r w:rsidR="00681E36">
        <w:rPr>
          <w:rFonts w:ascii="Times New Roman" w:hAnsi="Times New Roman" w:cs="Times New Roman"/>
          <w:sz w:val="24"/>
          <w:szCs w:val="24"/>
          <w:lang w:val="en-GB"/>
        </w:rPr>
        <w:fldChar w:fldCharType="end"/>
      </w:r>
      <w:r w:rsidR="00311043" w:rsidRPr="0022320E">
        <w:rPr>
          <w:rFonts w:ascii="Times New Roman" w:hAnsi="Times New Roman" w:cs="Times New Roman"/>
          <w:sz w:val="24"/>
          <w:szCs w:val="24"/>
          <w:lang w:val="en-GB"/>
        </w:rPr>
        <w:t>,</w:t>
      </w:r>
      <w:r w:rsidR="00311043">
        <w:rPr>
          <w:rFonts w:ascii="Times New Roman" w:hAnsi="Times New Roman" w:cs="Times New Roman"/>
          <w:sz w:val="24"/>
          <w:szCs w:val="24"/>
          <w:lang w:val="en-GB"/>
        </w:rPr>
        <w:t xml:space="preserve"> related to the </w:t>
      </w:r>
      <w:r w:rsidR="00105F45">
        <w:rPr>
          <w:rFonts w:ascii="Times New Roman" w:hAnsi="Times New Roman" w:cs="Times New Roman"/>
          <w:sz w:val="24"/>
          <w:szCs w:val="24"/>
          <w:lang w:val="en-GB"/>
        </w:rPr>
        <w:t xml:space="preserve">activities of the </w:t>
      </w:r>
      <w:r w:rsidR="006A756F">
        <w:rPr>
          <w:rFonts w:ascii="Times New Roman" w:hAnsi="Times New Roman" w:cs="Times New Roman"/>
          <w:sz w:val="24"/>
          <w:szCs w:val="24"/>
          <w:lang w:val="en-GB"/>
        </w:rPr>
        <w:t>several</w:t>
      </w:r>
      <w:r w:rsidR="00311043" w:rsidRPr="0022320E">
        <w:rPr>
          <w:rFonts w:ascii="Times New Roman" w:hAnsi="Times New Roman" w:cs="Times New Roman"/>
          <w:sz w:val="24"/>
          <w:szCs w:val="24"/>
          <w:lang w:val="en-GB"/>
        </w:rPr>
        <w:t xml:space="preserve"> base stations</w:t>
      </w:r>
      <w:r w:rsidR="006A756F">
        <w:rPr>
          <w:rFonts w:ascii="Times New Roman" w:hAnsi="Times New Roman" w:cs="Times New Roman"/>
          <w:sz w:val="24"/>
          <w:szCs w:val="24"/>
          <w:lang w:val="en-GB"/>
        </w:rPr>
        <w:t xml:space="preserve"> present</w:t>
      </w:r>
      <w:r w:rsidR="00311043">
        <w:rPr>
          <w:rFonts w:ascii="Times New Roman" w:hAnsi="Times New Roman" w:cs="Times New Roman"/>
          <w:sz w:val="24"/>
          <w:szCs w:val="24"/>
          <w:lang w:val="en-GB"/>
        </w:rPr>
        <w:t xml:space="preserve"> </w:t>
      </w:r>
      <w:r w:rsidR="00311043" w:rsidRPr="0022320E">
        <w:rPr>
          <w:rFonts w:ascii="Times New Roman" w:hAnsi="Times New Roman" w:cs="Times New Roman"/>
          <w:sz w:val="24"/>
          <w:szCs w:val="24"/>
          <w:lang w:val="en-GB"/>
        </w:rPr>
        <w:t>in King George Island</w:t>
      </w:r>
      <w:r w:rsidR="006A756F">
        <w:rPr>
          <w:rFonts w:ascii="Times New Roman" w:hAnsi="Times New Roman" w:cs="Times New Roman"/>
          <w:sz w:val="24"/>
          <w:szCs w:val="24"/>
          <w:lang w:val="en-GB"/>
        </w:rPr>
        <w:t xml:space="preserve">, especially in the ice-free areas of the </w:t>
      </w:r>
      <w:proofErr w:type="spellStart"/>
      <w:r w:rsidR="006A756F">
        <w:rPr>
          <w:rFonts w:ascii="Times New Roman" w:hAnsi="Times New Roman" w:cs="Times New Roman"/>
          <w:sz w:val="24"/>
          <w:szCs w:val="24"/>
          <w:lang w:val="en-GB"/>
        </w:rPr>
        <w:t>Fildes</w:t>
      </w:r>
      <w:proofErr w:type="spellEnd"/>
      <w:r w:rsidR="006A756F">
        <w:rPr>
          <w:rFonts w:ascii="Times New Roman" w:hAnsi="Times New Roman" w:cs="Times New Roman"/>
          <w:sz w:val="24"/>
          <w:szCs w:val="24"/>
          <w:lang w:val="en-GB"/>
        </w:rPr>
        <w:t xml:space="preserve"> Peninsula</w:t>
      </w:r>
      <w:r w:rsidR="00311043" w:rsidRPr="0022320E">
        <w:rPr>
          <w:rFonts w:ascii="Times New Roman" w:hAnsi="Times New Roman" w:cs="Times New Roman"/>
          <w:sz w:val="24"/>
          <w:szCs w:val="24"/>
          <w:lang w:val="en-GB"/>
        </w:rPr>
        <w:t xml:space="preserve"> </w:t>
      </w:r>
      <w:r w:rsidR="00681E36">
        <w:rPr>
          <w:rFonts w:ascii="Times New Roman" w:hAnsi="Times New Roman" w:cs="Times New Roman"/>
          <w:sz w:val="24"/>
          <w:szCs w:val="24"/>
          <w:lang w:val="en-GB"/>
        </w:rPr>
        <w:fldChar w:fldCharType="begin" w:fldLock="1"/>
      </w:r>
      <w:r w:rsidR="00AE3A75">
        <w:rPr>
          <w:rFonts w:ascii="Times New Roman" w:hAnsi="Times New Roman" w:cs="Times New Roman"/>
          <w:sz w:val="24"/>
          <w:szCs w:val="24"/>
          <w:lang w:val="en-GB"/>
        </w:rPr>
        <w:instrText>ADDIN CSL_CITATION {"citationItems":[{"id":"ITEM-1","itemData":{"DOI":"10.1039/c6em00052e","ISSN":"20507895","abstract":"The Ardley Cove area (located on the Maxwell Bay shoreline, Fildes Peninsula, King George Island, Antarctica) is characterized not only by its high biodiversity, but also by a high density of scientific stations, making it potentially one of the most impacted areas of Antarctica. In order to assess the source, contamination levels, distribution and availability of several trace elements (Cr, Ni, Cu, Zn, As, Pb, Cd and Hg) in and around Maxwell Bay, soil and seawater samples were collected. Soil samples were also collected in the study reference site near the Bellingshausen Dome area, as it lies far from centers of human activity and associated infrastructure. Enrichment factors (EFs) and sequential extractions were also used to assess the degree of contamination and availability of the trace elements under investigation. The results obtained in this study pointed to the existence of several contamination hotspots, mainly related to high levels of Zn, Pb, Cd, Cr and Ni. Comparison of the contaminant distribution patterns with data from earlier studies allowed the identification of anthropogenic sources. Use of the EF approach and sequential extractions confirmed these findings. In particular, higher extraction proportions were obtained for Zn and Pb (68 and 71%, respectively), which were also the same elements where the highest EFs were determined. The results obtained in this study clearly point to human impact on the natural environment in this region of Antarctica and we recommend the implementation of appropriate contamination control and remediation methods.","author":[{"dropping-particle":"","family":"Padeiro","given":"Ana","non-dropping-particle":"","parse-names":false,"suffix":""},{"dropping-particle":"","family":"Amaro","given":"Eduardo","non-dropping-particle":"","parse-names":false,"suffix":""},{"dropping-particle":"","family":"Santos","given":"Margarida M.C.","non-dropping-particle":"Dos","parse-names":false,"suffix":""},{"dropping-particle":"","family":"Araújo","given":"Maria F.","non-dropping-particle":"","parse-names":false,"suffix":""},{"dropping-particle":"","family":"Gomes","given":"Susana S.","non-dropping-particle":"","parse-names":false,"suffix":""},{"dropping-particle":"","family":"Leppe","given":"Marcelo","non-dropping-particle":"","parse-names":false,"suffix":""},{"dropping-particle":"","family":"Verkulich","given":"Sergey","non-dropping-particle":"","parse-names":false,"suffix":""},{"dropping-particle":"","family":"Hughes","given":"Kevin A.","non-dropping-particle":"","parse-names":false,"suffix":""},{"dropping-particle":"","family":"Peter","given":"Hans Ulrich","non-dropping-particle":"","parse-names":false,"suffix":""},{"dropping-particle":"","family":"Canário","given":"João","non-dropping-particle":"","parse-names":false,"suffix":""}],"container-title":"Environmental Science: Processes and Impacts","id":"ITEM-1","issue":"6","issued":{"date-parts":[["2016"]]},"page":"648-657","title":"Trace element contamination and availability in the Fildes Peninsula, King George Island, Antarctica","type":"article-journal","volume":"18"},"uris":["http://www.mendeley.com/documents/?uuid=54923c47-4730-4458-8749-b98549d093a7"]}],"mendeley":{"formattedCitation":"[4]","plainTextFormattedCitation":"[4]","previouslyFormattedCitation":"[4]"},"properties":{"noteIndex":0},"schema":"https://github.com/citation-style-language/schema/raw/master/csl-citation.json"}</w:instrText>
      </w:r>
      <w:r w:rsidR="00681E36">
        <w:rPr>
          <w:rFonts w:ascii="Times New Roman" w:hAnsi="Times New Roman" w:cs="Times New Roman"/>
          <w:sz w:val="24"/>
          <w:szCs w:val="24"/>
          <w:lang w:val="en-GB"/>
        </w:rPr>
        <w:fldChar w:fldCharType="separate"/>
      </w:r>
      <w:r w:rsidR="00FC6A78" w:rsidRPr="00FC6A78">
        <w:rPr>
          <w:rFonts w:ascii="Times New Roman" w:hAnsi="Times New Roman" w:cs="Times New Roman"/>
          <w:noProof/>
          <w:sz w:val="24"/>
          <w:szCs w:val="24"/>
          <w:lang w:val="en-GB"/>
        </w:rPr>
        <w:t>[4]</w:t>
      </w:r>
      <w:r w:rsidR="00681E36">
        <w:rPr>
          <w:rFonts w:ascii="Times New Roman" w:hAnsi="Times New Roman" w:cs="Times New Roman"/>
          <w:sz w:val="24"/>
          <w:szCs w:val="24"/>
          <w:lang w:val="en-GB"/>
        </w:rPr>
        <w:fldChar w:fldCharType="end"/>
      </w:r>
      <w:r w:rsidR="006A756F">
        <w:rPr>
          <w:rFonts w:ascii="Times New Roman" w:hAnsi="Times New Roman" w:cs="Times New Roman"/>
          <w:sz w:val="24"/>
          <w:szCs w:val="24"/>
          <w:lang w:val="en-GB"/>
        </w:rPr>
        <w:t>,</w:t>
      </w:r>
      <w:r w:rsidR="00311043">
        <w:rPr>
          <w:rFonts w:ascii="Times New Roman" w:hAnsi="Times New Roman" w:cs="Times New Roman"/>
          <w:sz w:val="24"/>
          <w:szCs w:val="24"/>
          <w:lang w:val="en-GB"/>
        </w:rPr>
        <w:t xml:space="preserve"> and some of the </w:t>
      </w:r>
      <w:r w:rsidR="00311043" w:rsidRPr="0022320E">
        <w:rPr>
          <w:rFonts w:ascii="Times New Roman" w:hAnsi="Times New Roman" w:cs="Times New Roman"/>
          <w:sz w:val="24"/>
          <w:szCs w:val="24"/>
          <w:lang w:val="en-GB"/>
        </w:rPr>
        <w:t xml:space="preserve">most accessible tourism landing </w:t>
      </w:r>
      <w:r w:rsidR="00622965">
        <w:rPr>
          <w:rFonts w:ascii="Times New Roman" w:hAnsi="Times New Roman" w:cs="Times New Roman"/>
          <w:sz w:val="24"/>
          <w:szCs w:val="24"/>
          <w:lang w:val="en-GB"/>
        </w:rPr>
        <w:t xml:space="preserve">sites </w:t>
      </w:r>
      <w:r w:rsidR="00311043">
        <w:rPr>
          <w:rFonts w:ascii="Times New Roman" w:hAnsi="Times New Roman" w:cs="Times New Roman"/>
          <w:sz w:val="24"/>
          <w:szCs w:val="24"/>
          <w:lang w:val="en-GB"/>
        </w:rPr>
        <w:t xml:space="preserve">in Antarctica </w:t>
      </w:r>
      <w:r w:rsidR="00681E36">
        <w:rPr>
          <w:rFonts w:ascii="Times New Roman" w:hAnsi="Times New Roman" w:cs="Times New Roman"/>
          <w:sz w:val="24"/>
          <w:szCs w:val="24"/>
          <w:lang w:val="en-GB"/>
        </w:rPr>
        <w:fldChar w:fldCharType="begin" w:fldLock="1"/>
      </w:r>
      <w:r w:rsidR="00AE3A75">
        <w:rPr>
          <w:rFonts w:ascii="Times New Roman" w:hAnsi="Times New Roman" w:cs="Times New Roman"/>
          <w:sz w:val="24"/>
          <w:szCs w:val="24"/>
          <w:lang w:val="en-GB"/>
        </w:rPr>
        <w:instrText>ADDIN CSL_CITATION {"citationItems":[{"id":"ITEM-1","itemData":{"DOI":"10.1017/S0954102016000031","ISSN":"13652079","abstract":"We extend a previous analysis of Antarctic tour ship vessel traffic to include 20 years of commercial cruise activity (1993/94-2012/13) using recently digitized historical records and new data on vessel landings since 2008/09. Using tourism statistics from 1989/90-2013/14, we also examine trends in passenger numbers, landings and the nationalities of passengers travelling to the Antarctic Peninsula region. This study represents the most comprehensive long-term perspective on how tour ship activity has changed spatially and temporally over a period in which visitation has grown ten-fold. Passenger landings and marine traffic are highly concentrated at a few specific locations, particularly along the Peninsula's south-western coast. Antarctic tourism activity is closely correlated with measures of economic activity in those countries contributing the largest numbers of visitors to the region. The nationalities of Antarctic tourists have shifted over the years, particularly with respect to an increasing number of visitors from China. Since emerging markets for Antarctic travel are probably far from saturated, interest in travelling to Antarctica will probably continue to grow. Understanding visitation patterns will focus efforts to monitor potential anthropogenic impacts and inform management decisions regarding activities in and around the Antarctic region.","author":[{"dropping-particle":"","family":"Bender","given":"Nicole A.","non-dropping-particle":"","parse-names":false,"suffix":""},{"dropping-particle":"","family":"Crosbie","given":"Kim","non-dropping-particle":"","parse-names":false,"suffix":""},{"dropping-particle":"","family":"Lynch","given":"Heather J.","non-dropping-particle":"","parse-names":false,"suffix":""}],"container-title":"Antarctic Science","id":"ITEM-1","issue":"3","issued":{"date-parts":[["2016"]]},"page":"194-203","title":"Patterns of tourism in the Antarctic Peninsula region: A 20-year analysis","type":"article-journal","volume":"28"},"uris":["http://www.mendeley.com/documents/?uuid=85ce5ea7-f410-4f49-ac62-ddd430b9fea4"]}],"mendeley":{"formattedCitation":"[5]","plainTextFormattedCitation":"[5]","previouslyFormattedCitation":"[5]"},"properties":{"noteIndex":0},"schema":"https://github.com/citation-style-language/schema/raw/master/csl-citation.json"}</w:instrText>
      </w:r>
      <w:r w:rsidR="00681E36">
        <w:rPr>
          <w:rFonts w:ascii="Times New Roman" w:hAnsi="Times New Roman" w:cs="Times New Roman"/>
          <w:sz w:val="24"/>
          <w:szCs w:val="24"/>
          <w:lang w:val="en-GB"/>
        </w:rPr>
        <w:fldChar w:fldCharType="separate"/>
      </w:r>
      <w:r w:rsidR="00FC6A78" w:rsidRPr="00FC6A78">
        <w:rPr>
          <w:rFonts w:ascii="Times New Roman" w:hAnsi="Times New Roman" w:cs="Times New Roman"/>
          <w:noProof/>
          <w:sz w:val="24"/>
          <w:szCs w:val="24"/>
          <w:lang w:val="en-GB"/>
        </w:rPr>
        <w:t>[5]</w:t>
      </w:r>
      <w:r w:rsidR="00681E36">
        <w:rPr>
          <w:rFonts w:ascii="Times New Roman" w:hAnsi="Times New Roman" w:cs="Times New Roman"/>
          <w:sz w:val="24"/>
          <w:szCs w:val="24"/>
          <w:lang w:val="en-GB"/>
        </w:rPr>
        <w:fldChar w:fldCharType="end"/>
      </w:r>
      <w:r w:rsidR="00311043">
        <w:rPr>
          <w:rFonts w:ascii="Times New Roman" w:hAnsi="Times New Roman" w:cs="Times New Roman"/>
          <w:sz w:val="24"/>
          <w:szCs w:val="24"/>
          <w:lang w:val="en-GB"/>
        </w:rPr>
        <w:t>.</w:t>
      </w:r>
    </w:p>
    <w:p w:rsidR="001B7704" w:rsidRDefault="001B7704" w:rsidP="00402CE0">
      <w:pPr>
        <w:spacing w:after="120" w:line="480" w:lineRule="auto"/>
        <w:jc w:val="both"/>
        <w:rPr>
          <w:rFonts w:ascii="Times New Roman" w:hAnsi="Times New Roman" w:cs="Times New Roman"/>
          <w:bCs/>
          <w:sz w:val="24"/>
          <w:szCs w:val="24"/>
          <w:lang w:val="en-US"/>
        </w:rPr>
      </w:pPr>
    </w:p>
    <w:p w:rsidR="00402CE0" w:rsidRPr="002E472E" w:rsidRDefault="00402CE0" w:rsidP="00402CE0">
      <w:pPr>
        <w:spacing w:after="120" w:line="480" w:lineRule="auto"/>
        <w:jc w:val="both"/>
        <w:rPr>
          <w:rFonts w:ascii="Times New Roman" w:hAnsi="Times New Roman" w:cs="Times New Roman"/>
          <w:b/>
          <w:sz w:val="24"/>
          <w:szCs w:val="24"/>
          <w:lang w:val="en-US"/>
        </w:rPr>
      </w:pPr>
      <w:r w:rsidRPr="002E472E">
        <w:rPr>
          <w:rFonts w:ascii="Times New Roman" w:hAnsi="Times New Roman" w:cs="Times New Roman"/>
          <w:b/>
          <w:sz w:val="24"/>
          <w:szCs w:val="24"/>
          <w:lang w:val="en-US"/>
        </w:rPr>
        <w:lastRenderedPageBreak/>
        <w:t>Species identification and sample treatment</w:t>
      </w:r>
    </w:p>
    <w:p w:rsidR="00C43CF0" w:rsidRPr="00C43CF0" w:rsidRDefault="00C43CF0" w:rsidP="00C43CF0">
      <w:pPr>
        <w:autoSpaceDE w:val="0"/>
        <w:autoSpaceDN w:val="0"/>
        <w:adjustRightInd w:val="0"/>
        <w:spacing w:after="120" w:line="480" w:lineRule="auto"/>
        <w:jc w:val="both"/>
        <w:rPr>
          <w:rFonts w:ascii="Times New Roman" w:hAnsi="Times New Roman" w:cs="Times New Roman"/>
          <w:sz w:val="24"/>
          <w:szCs w:val="24"/>
          <w:lang w:val="en-GB"/>
        </w:rPr>
      </w:pPr>
      <w:bookmarkStart w:id="2" w:name="_Hlk38960094"/>
      <w:bookmarkEnd w:id="1"/>
      <w:r w:rsidRPr="00C43CF0">
        <w:rPr>
          <w:rFonts w:ascii="Times New Roman" w:hAnsi="Times New Roman" w:cs="Times New Roman"/>
          <w:sz w:val="24"/>
          <w:szCs w:val="24"/>
          <w:lang w:val="en-GB"/>
        </w:rPr>
        <w:t xml:space="preserve">Collembolans were imaged under </w:t>
      </w:r>
      <w:r w:rsidR="00622965">
        <w:rPr>
          <w:rFonts w:ascii="Times New Roman" w:hAnsi="Times New Roman" w:cs="Times New Roman"/>
          <w:sz w:val="24"/>
          <w:szCs w:val="24"/>
          <w:lang w:val="en-GB"/>
        </w:rPr>
        <w:t xml:space="preserve">an </w:t>
      </w:r>
      <w:r w:rsidRPr="00C43CF0">
        <w:rPr>
          <w:rFonts w:ascii="Times New Roman" w:hAnsi="Times New Roman" w:cs="Times New Roman"/>
          <w:sz w:val="24"/>
          <w:szCs w:val="24"/>
          <w:lang w:val="en-GB"/>
        </w:rPr>
        <w:t xml:space="preserve">optical microscope (Olympus BX51), equipped with a DP50 camera using Olympus DP-software. Body length was measured using </w:t>
      </w:r>
      <w:r w:rsidR="00622965">
        <w:rPr>
          <w:rFonts w:ascii="Times New Roman" w:hAnsi="Times New Roman" w:cs="Times New Roman"/>
          <w:sz w:val="24"/>
          <w:szCs w:val="24"/>
          <w:lang w:val="en-GB"/>
        </w:rPr>
        <w:t xml:space="preserve">the </w:t>
      </w:r>
      <w:r w:rsidRPr="00C43CF0">
        <w:rPr>
          <w:rFonts w:ascii="Times New Roman" w:hAnsi="Times New Roman" w:cs="Times New Roman"/>
          <w:sz w:val="24"/>
          <w:szCs w:val="24"/>
          <w:lang w:val="en-GB"/>
        </w:rPr>
        <w:t xml:space="preserve">ImageJ software (Version 1.49, Wayne </w:t>
      </w:r>
      <w:proofErr w:type="spellStart"/>
      <w:r w:rsidRPr="00C43CF0">
        <w:rPr>
          <w:rFonts w:ascii="Times New Roman" w:hAnsi="Times New Roman" w:cs="Times New Roman"/>
          <w:sz w:val="24"/>
          <w:szCs w:val="24"/>
          <w:lang w:val="en-GB"/>
        </w:rPr>
        <w:t>Rasband</w:t>
      </w:r>
      <w:proofErr w:type="spellEnd"/>
      <w:r w:rsidRPr="00C43CF0">
        <w:rPr>
          <w:rFonts w:ascii="Times New Roman" w:hAnsi="Times New Roman" w:cs="Times New Roman"/>
          <w:sz w:val="24"/>
          <w:szCs w:val="24"/>
          <w:lang w:val="en-GB"/>
        </w:rPr>
        <w:t>, National Institutes of Health, USA)</w:t>
      </w:r>
      <w:r w:rsidR="00622965">
        <w:rPr>
          <w:rFonts w:ascii="Times New Roman" w:hAnsi="Times New Roman" w:cs="Times New Roman"/>
          <w:sz w:val="24"/>
          <w:szCs w:val="24"/>
          <w:lang w:val="en-GB"/>
        </w:rPr>
        <w:t xml:space="preserve"> in 18 </w:t>
      </w:r>
      <w:r w:rsidR="004C531E">
        <w:rPr>
          <w:rFonts w:ascii="Times New Roman" w:hAnsi="Times New Roman" w:cs="Times New Roman"/>
          <w:sz w:val="24"/>
          <w:szCs w:val="24"/>
          <w:lang w:val="en-GB"/>
        </w:rPr>
        <w:t>specimens</w:t>
      </w:r>
      <w:r w:rsidR="00622965">
        <w:rPr>
          <w:rFonts w:ascii="Times New Roman" w:hAnsi="Times New Roman" w:cs="Times New Roman"/>
          <w:sz w:val="24"/>
          <w:szCs w:val="24"/>
          <w:lang w:val="en-GB"/>
        </w:rPr>
        <w:t>, as the distance</w:t>
      </w:r>
      <w:r w:rsidRPr="00C43CF0">
        <w:rPr>
          <w:rFonts w:ascii="Times New Roman" w:hAnsi="Times New Roman" w:cs="Times New Roman"/>
          <w:sz w:val="24"/>
          <w:szCs w:val="24"/>
          <w:lang w:val="en-GB"/>
        </w:rPr>
        <w:t xml:space="preserve"> from the </w:t>
      </w:r>
      <w:r w:rsidR="00622965">
        <w:rPr>
          <w:rFonts w:ascii="Times New Roman" w:hAnsi="Times New Roman" w:cs="Times New Roman"/>
          <w:sz w:val="24"/>
          <w:szCs w:val="24"/>
          <w:lang w:val="en-GB"/>
        </w:rPr>
        <w:t>last</w:t>
      </w:r>
      <w:r w:rsidRPr="00C43CF0">
        <w:rPr>
          <w:rFonts w:ascii="Times New Roman" w:hAnsi="Times New Roman" w:cs="Times New Roman"/>
          <w:sz w:val="24"/>
          <w:szCs w:val="24"/>
          <w:lang w:val="en-GB"/>
        </w:rPr>
        <w:t xml:space="preserve"> abdominal segment </w:t>
      </w:r>
      <w:r w:rsidR="004C531E">
        <w:rPr>
          <w:rFonts w:ascii="Times New Roman" w:hAnsi="Times New Roman" w:cs="Times New Roman"/>
          <w:sz w:val="24"/>
          <w:szCs w:val="24"/>
          <w:lang w:val="en-GB"/>
        </w:rPr>
        <w:t>to</w:t>
      </w:r>
      <w:r w:rsidRPr="00C43CF0">
        <w:rPr>
          <w:rFonts w:ascii="Times New Roman" w:hAnsi="Times New Roman" w:cs="Times New Roman"/>
          <w:sz w:val="24"/>
          <w:szCs w:val="24"/>
          <w:lang w:val="en-GB"/>
        </w:rPr>
        <w:t xml:space="preserve"> the anterior margin of the head, without considering the antennae, according to</w:t>
      </w:r>
      <w:r>
        <w:rPr>
          <w:rFonts w:ascii="Times New Roman" w:hAnsi="Times New Roman" w:cs="Times New Roman"/>
          <w:sz w:val="24"/>
          <w:szCs w:val="24"/>
          <w:lang w:val="en-GB"/>
        </w:rPr>
        <w:t xml:space="preserve"> </w:t>
      </w:r>
      <w:r w:rsidR="00681E36">
        <w:rPr>
          <w:rFonts w:ascii="Times New Roman" w:hAnsi="Times New Roman" w:cs="Times New Roman"/>
          <w:sz w:val="24"/>
          <w:szCs w:val="24"/>
          <w:lang w:val="en-GB"/>
        </w:rPr>
        <w:fldChar w:fldCharType="begin" w:fldLock="1"/>
      </w:r>
      <w:r w:rsidR="00AE3A75">
        <w:rPr>
          <w:rFonts w:ascii="Times New Roman" w:hAnsi="Times New Roman" w:cs="Times New Roman"/>
          <w:sz w:val="24"/>
          <w:szCs w:val="24"/>
          <w:lang w:val="en-GB"/>
        </w:rPr>
        <w:instrText>ADDIN CSL_CITATION {"citationItems":[{"id":"ITEM-1","itemData":{"DOI":"10.1006/eesa.1996.0027","ISSN":"01476513","abstract":"For the elucidation of effects of a pesticide on life-cycle parameters of arthropods, applicable in the development of ecotoxicological test procedures with soil living animals, attention was drawn to body growth, which has previously been described as a sensitive parameter in Collembola. Body growth of the following three soil-dwelling arthropods was studied under the influence of dimethoate: Folsomia fimetaria (L.), Hypogastrura assimilis Krausbauer, and Hypoaspis aculeifer Canestrini. The effect of this insecticide and acaricide proved to be sex and species specific. Two models were compared for modeling individual body length. The logistic growth model fitted data for all species, whereas the growth model of von Bertalanffy was less applicable for F. fimetaria and H. aculeifer. The growth rate coefficient of the logistic model proved to be a robust parameter useful for predicting effects of dimethoate on juvenile growth of F. fimetaria and H. aculeifer. Adverse effect concentrations on growth for these species were the following: EC10 = 0.11 mg dimethoate/kg dry soil for F. fimetaria and EC10 = 0.59 mg dimethoate/kg dry soil for H. aculeifer. For H. assimilis, no adverse effects on growth were observed at the tested concentrations. The results are compared to other life-cycle parameters (end-points).","author":[{"dropping-particle":"","family":"Folker-Hansen","given":"Pernille","non-dropping-particle":"","parse-names":false,"suffix":""},{"dropping-particle":"","family":"Krogh","given":"Paul Henning","non-dropping-particle":"","parse-names":false,"suffix":""},{"dropping-particle":"","family":"Holmstrup","given":"Martin","non-dropping-particle":"","parse-names":false,"suffix":""}],"container-title":"Ecotoxicology and Environmental Safety","id":"ITEM-1","issue":"3","issued":{"date-parts":[["1996"]]},"page":"207-216","title":"Effect of dimethoate on body growth of representatives of the soil living mesofauna","type":"article-journal","volume":"33"},"uris":["http://www.mendeley.com/documents/?uuid=df877959-2422-46aa-a3c2-052871a09a93"]}],"mendeley":{"formattedCitation":"[6]","plainTextFormattedCitation":"[6]","previouslyFormattedCitation":"[6]"},"properties":{"noteIndex":0},"schema":"https://github.com/citation-style-language/schema/raw/master/csl-citation.json"}</w:instrText>
      </w:r>
      <w:r w:rsidR="00681E36">
        <w:rPr>
          <w:rFonts w:ascii="Times New Roman" w:hAnsi="Times New Roman" w:cs="Times New Roman"/>
          <w:sz w:val="24"/>
          <w:szCs w:val="24"/>
          <w:lang w:val="en-GB"/>
        </w:rPr>
        <w:fldChar w:fldCharType="separate"/>
      </w:r>
      <w:r w:rsidR="00FC6A78" w:rsidRPr="00FC6A78">
        <w:rPr>
          <w:rFonts w:ascii="Times New Roman" w:hAnsi="Times New Roman" w:cs="Times New Roman"/>
          <w:noProof/>
          <w:sz w:val="24"/>
          <w:szCs w:val="24"/>
          <w:lang w:val="en-GB"/>
        </w:rPr>
        <w:t>[6]</w:t>
      </w:r>
      <w:r w:rsidR="00681E36">
        <w:rPr>
          <w:rFonts w:ascii="Times New Roman" w:hAnsi="Times New Roman" w:cs="Times New Roman"/>
          <w:sz w:val="24"/>
          <w:szCs w:val="24"/>
          <w:lang w:val="en-GB"/>
        </w:rPr>
        <w:fldChar w:fldCharType="end"/>
      </w:r>
      <w:r>
        <w:rPr>
          <w:rFonts w:ascii="Times New Roman" w:hAnsi="Times New Roman" w:cs="Times New Roman"/>
          <w:sz w:val="24"/>
          <w:szCs w:val="24"/>
          <w:lang w:val="en-GB"/>
        </w:rPr>
        <w:t>.</w:t>
      </w:r>
    </w:p>
    <w:bookmarkEnd w:id="2"/>
    <w:p w:rsidR="00DE5E7D" w:rsidRDefault="006D610D" w:rsidP="00C35A9A">
      <w:pPr>
        <w:spacing w:after="120" w:line="480" w:lineRule="auto"/>
        <w:jc w:val="both"/>
        <w:rPr>
          <w:rFonts w:ascii="Times New Roman" w:eastAsia="Times New Roman" w:hAnsi="Times New Roman" w:cs="Times New Roman"/>
          <w:sz w:val="24"/>
          <w:szCs w:val="24"/>
          <w:lang w:val="en-GB" w:eastAsia="it-IT"/>
        </w:rPr>
      </w:pPr>
      <w:r w:rsidRPr="002E472E">
        <w:rPr>
          <w:rFonts w:ascii="Times New Roman" w:eastAsia="Times New Roman" w:hAnsi="Times New Roman" w:cs="Times New Roman"/>
          <w:sz w:val="24"/>
          <w:szCs w:val="24"/>
          <w:lang w:val="en-GB" w:eastAsia="it-IT"/>
        </w:rPr>
        <w:t xml:space="preserve">In order to assess the plastic ingestion, specimens of the Antarctic collembolan </w:t>
      </w:r>
      <w:r w:rsidR="00DE5E7D" w:rsidRPr="002E472E">
        <w:rPr>
          <w:rFonts w:ascii="Times New Roman" w:eastAsia="Times New Roman" w:hAnsi="Times New Roman" w:cs="Times New Roman"/>
          <w:sz w:val="24"/>
          <w:szCs w:val="24"/>
          <w:lang w:val="en-GB" w:eastAsia="it-IT"/>
        </w:rPr>
        <w:t>(</w:t>
      </w:r>
      <w:r w:rsidR="00DE5E7D" w:rsidRPr="002E472E">
        <w:rPr>
          <w:rFonts w:ascii="Times New Roman" w:eastAsia="Times New Roman" w:hAnsi="Times New Roman" w:cs="Times New Roman"/>
          <w:i/>
          <w:sz w:val="24"/>
          <w:szCs w:val="24"/>
          <w:lang w:val="en-GB" w:eastAsia="it-IT"/>
        </w:rPr>
        <w:t xml:space="preserve">C. </w:t>
      </w:r>
      <w:proofErr w:type="spellStart"/>
      <w:r w:rsidR="00DE5E7D" w:rsidRPr="002E472E">
        <w:rPr>
          <w:rFonts w:ascii="Times New Roman" w:eastAsia="Times New Roman" w:hAnsi="Times New Roman" w:cs="Times New Roman"/>
          <w:i/>
          <w:sz w:val="24"/>
          <w:szCs w:val="24"/>
          <w:lang w:val="en-GB" w:eastAsia="it-IT"/>
        </w:rPr>
        <w:t>antarcticus</w:t>
      </w:r>
      <w:proofErr w:type="spellEnd"/>
      <w:r w:rsidR="00DE5E7D" w:rsidRPr="002E472E">
        <w:rPr>
          <w:rFonts w:ascii="Times New Roman" w:eastAsia="Times New Roman" w:hAnsi="Times New Roman" w:cs="Times New Roman"/>
          <w:sz w:val="24"/>
          <w:szCs w:val="24"/>
          <w:lang w:val="en-GB" w:eastAsia="it-IT"/>
        </w:rPr>
        <w:t>) were extensively washed in ultrapure water and transferred (final volume of 20</w:t>
      </w:r>
      <w:r w:rsidR="009719B2">
        <w:rPr>
          <w:rFonts w:ascii="Times New Roman" w:eastAsia="Times New Roman" w:hAnsi="Times New Roman" w:cs="Times New Roman"/>
          <w:sz w:val="24"/>
          <w:szCs w:val="24"/>
          <w:lang w:val="en-GB" w:eastAsia="it-IT"/>
        </w:rPr>
        <w:t xml:space="preserve"> </w:t>
      </w:r>
      <w:r w:rsidR="00DE5E7D" w:rsidRPr="002E472E">
        <w:rPr>
          <w:rFonts w:ascii="Times New Roman" w:eastAsia="Times New Roman" w:hAnsi="Times New Roman" w:cs="Times New Roman"/>
          <w:sz w:val="24"/>
          <w:szCs w:val="24"/>
          <w:lang w:val="en-GB" w:eastAsia="it-IT"/>
        </w:rPr>
        <w:t>µl) to glass vials (Phenomenex, lot: G107-218, 9</w:t>
      </w:r>
      <w:r w:rsidR="009719B2">
        <w:rPr>
          <w:rFonts w:ascii="Times New Roman" w:eastAsia="Times New Roman" w:hAnsi="Times New Roman" w:cs="Times New Roman"/>
          <w:sz w:val="24"/>
          <w:szCs w:val="24"/>
          <w:lang w:val="en-GB" w:eastAsia="it-IT"/>
        </w:rPr>
        <w:t xml:space="preserve"> </w:t>
      </w:r>
      <w:r w:rsidR="00DE5E7D" w:rsidRPr="002E472E">
        <w:rPr>
          <w:rFonts w:ascii="Times New Roman" w:eastAsia="Times New Roman" w:hAnsi="Times New Roman" w:cs="Times New Roman"/>
          <w:sz w:val="24"/>
          <w:szCs w:val="24"/>
          <w:lang w:val="en-GB" w:eastAsia="it-IT"/>
        </w:rPr>
        <w:t>mm), with 225</w:t>
      </w:r>
      <w:r w:rsidR="009719B2">
        <w:rPr>
          <w:rFonts w:ascii="Times New Roman" w:eastAsia="Times New Roman" w:hAnsi="Times New Roman" w:cs="Times New Roman"/>
          <w:sz w:val="24"/>
          <w:szCs w:val="24"/>
          <w:lang w:val="en-GB" w:eastAsia="it-IT"/>
        </w:rPr>
        <w:t xml:space="preserve"> </w:t>
      </w:r>
      <w:r w:rsidR="00DE5E7D" w:rsidRPr="002E472E">
        <w:rPr>
          <w:rFonts w:ascii="Times New Roman" w:eastAsia="Times New Roman" w:hAnsi="Times New Roman" w:cs="Times New Roman"/>
          <w:sz w:val="24"/>
          <w:szCs w:val="24"/>
          <w:lang w:val="en-GB" w:eastAsia="it-IT"/>
        </w:rPr>
        <w:t>µl of 5</w:t>
      </w:r>
      <w:r w:rsidR="009719B2">
        <w:rPr>
          <w:rFonts w:ascii="Times New Roman" w:eastAsia="Times New Roman" w:hAnsi="Times New Roman" w:cs="Times New Roman"/>
          <w:sz w:val="24"/>
          <w:szCs w:val="24"/>
          <w:lang w:val="en-GB" w:eastAsia="it-IT"/>
        </w:rPr>
        <w:t xml:space="preserve"> </w:t>
      </w:r>
      <w:r w:rsidR="00DE5E7D" w:rsidRPr="002E472E">
        <w:rPr>
          <w:rFonts w:ascii="Times New Roman" w:eastAsia="Times New Roman" w:hAnsi="Times New Roman" w:cs="Times New Roman"/>
          <w:sz w:val="24"/>
          <w:szCs w:val="24"/>
          <w:lang w:val="en-GB" w:eastAsia="it-IT"/>
        </w:rPr>
        <w:t xml:space="preserve">mM </w:t>
      </w:r>
      <w:r w:rsidR="001619B8">
        <w:rPr>
          <w:rFonts w:ascii="Times New Roman" w:eastAsia="Times New Roman" w:hAnsi="Times New Roman" w:cs="Times New Roman"/>
          <w:sz w:val="24"/>
          <w:szCs w:val="24"/>
          <w:lang w:val="en-GB" w:eastAsia="it-IT"/>
        </w:rPr>
        <w:t>Calcium chloride (</w:t>
      </w:r>
      <w:r w:rsidR="00DE5E7D" w:rsidRPr="002E472E">
        <w:rPr>
          <w:rFonts w:ascii="Times New Roman" w:eastAsia="Times New Roman" w:hAnsi="Times New Roman" w:cs="Times New Roman"/>
          <w:sz w:val="24"/>
          <w:szCs w:val="24"/>
          <w:lang w:val="en-GB" w:eastAsia="it-IT"/>
        </w:rPr>
        <w:t>CaCl</w:t>
      </w:r>
      <w:r w:rsidR="00DE5E7D" w:rsidRPr="002E472E">
        <w:rPr>
          <w:rFonts w:ascii="Times New Roman" w:eastAsia="Times New Roman" w:hAnsi="Times New Roman" w:cs="Times New Roman"/>
          <w:sz w:val="24"/>
          <w:szCs w:val="24"/>
          <w:vertAlign w:val="subscript"/>
          <w:lang w:val="en-GB" w:eastAsia="it-IT"/>
        </w:rPr>
        <w:t>2</w:t>
      </w:r>
      <w:r w:rsidR="001619B8">
        <w:rPr>
          <w:rFonts w:ascii="Times New Roman" w:eastAsia="Times New Roman" w:hAnsi="Times New Roman" w:cs="Times New Roman"/>
          <w:sz w:val="24"/>
          <w:szCs w:val="24"/>
          <w:lang w:val="en-GB" w:eastAsia="it-IT"/>
        </w:rPr>
        <w:t xml:space="preserve">) </w:t>
      </w:r>
      <w:r w:rsidR="00DE5E7D" w:rsidRPr="002E472E">
        <w:rPr>
          <w:rFonts w:ascii="Times New Roman" w:eastAsia="Times New Roman" w:hAnsi="Times New Roman" w:cs="Times New Roman"/>
          <w:sz w:val="24"/>
          <w:szCs w:val="24"/>
          <w:lang w:val="en-GB" w:eastAsia="it-IT"/>
        </w:rPr>
        <w:t>solution (pH</w:t>
      </w:r>
      <w:r w:rsidR="00081EA3">
        <w:rPr>
          <w:rFonts w:ascii="Times New Roman" w:eastAsia="Times New Roman" w:hAnsi="Times New Roman" w:cs="Times New Roman"/>
          <w:sz w:val="24"/>
          <w:szCs w:val="24"/>
          <w:lang w:val="en-GB" w:eastAsia="it-IT"/>
        </w:rPr>
        <w:t xml:space="preserve"> </w:t>
      </w:r>
      <w:r w:rsidR="00DE5E7D" w:rsidRPr="002E472E">
        <w:rPr>
          <w:rFonts w:ascii="Times New Roman" w:eastAsia="Times New Roman" w:hAnsi="Times New Roman" w:cs="Times New Roman"/>
          <w:sz w:val="24"/>
          <w:szCs w:val="24"/>
          <w:lang w:val="en-GB" w:eastAsia="it-IT"/>
        </w:rPr>
        <w:t>8.0) and 5</w:t>
      </w:r>
      <w:r w:rsidR="009719B2">
        <w:rPr>
          <w:rFonts w:ascii="Times New Roman" w:eastAsia="Times New Roman" w:hAnsi="Times New Roman" w:cs="Times New Roman"/>
          <w:sz w:val="24"/>
          <w:szCs w:val="24"/>
          <w:lang w:val="en-GB" w:eastAsia="it-IT"/>
        </w:rPr>
        <w:t xml:space="preserve"> </w:t>
      </w:r>
      <w:r w:rsidR="00DE5E7D" w:rsidRPr="002E472E">
        <w:rPr>
          <w:rFonts w:ascii="Times New Roman" w:eastAsia="Times New Roman" w:hAnsi="Times New Roman" w:cs="Times New Roman"/>
          <w:sz w:val="24"/>
          <w:szCs w:val="24"/>
          <w:lang w:val="en-GB" w:eastAsia="it-IT"/>
        </w:rPr>
        <w:t xml:space="preserve">µl of Proteinase K (Sigma P4850 from </w:t>
      </w:r>
      <w:proofErr w:type="spellStart"/>
      <w:r w:rsidR="00DE5E7D" w:rsidRPr="002E472E">
        <w:rPr>
          <w:rFonts w:ascii="Times New Roman" w:hAnsi="Times New Roman" w:cs="Times New Roman"/>
          <w:i/>
          <w:sz w:val="24"/>
          <w:szCs w:val="24"/>
          <w:lang w:val="en-GB"/>
        </w:rPr>
        <w:t>Tritirachium</w:t>
      </w:r>
      <w:proofErr w:type="spellEnd"/>
      <w:r w:rsidR="00DE5E7D" w:rsidRPr="002E472E">
        <w:rPr>
          <w:rFonts w:ascii="Times New Roman" w:hAnsi="Times New Roman" w:cs="Times New Roman"/>
          <w:i/>
          <w:sz w:val="24"/>
          <w:szCs w:val="24"/>
          <w:lang w:val="en-GB"/>
        </w:rPr>
        <w:t xml:space="preserve"> album</w:t>
      </w:r>
      <w:r w:rsidR="00DE5E7D" w:rsidRPr="002E472E">
        <w:rPr>
          <w:rFonts w:ascii="Times New Roman" w:eastAsia="Times New Roman" w:hAnsi="Times New Roman" w:cs="Times New Roman"/>
          <w:sz w:val="24"/>
          <w:szCs w:val="24"/>
          <w:lang w:val="en-GB" w:eastAsia="it-IT"/>
        </w:rPr>
        <w:t>, final concentration of 170</w:t>
      </w:r>
      <w:r w:rsidR="00081EA3">
        <w:rPr>
          <w:rFonts w:ascii="Times New Roman" w:eastAsia="Times New Roman" w:hAnsi="Times New Roman" w:cs="Times New Roman"/>
          <w:sz w:val="24"/>
          <w:szCs w:val="24"/>
          <w:lang w:val="en-GB" w:eastAsia="it-IT"/>
        </w:rPr>
        <w:t xml:space="preserve"> </w:t>
      </w:r>
      <w:r w:rsidR="00DE5E7D" w:rsidRPr="002E472E">
        <w:rPr>
          <w:rFonts w:ascii="Times New Roman" w:eastAsia="Times New Roman" w:hAnsi="Times New Roman" w:cs="Times New Roman"/>
          <w:sz w:val="24"/>
          <w:szCs w:val="24"/>
          <w:lang w:val="en-GB" w:eastAsia="it-IT"/>
        </w:rPr>
        <w:t>µg/ml). The samples were left in gentle shaking (30 rpm) in a water bath incubator at 37°C,</w:t>
      </w:r>
      <w:r w:rsidR="00DE5E7D" w:rsidRPr="002E472E">
        <w:rPr>
          <w:rFonts w:ascii="Times New Roman" w:hAnsi="Times New Roman" w:cs="Times New Roman"/>
          <w:sz w:val="24"/>
          <w:szCs w:val="24"/>
          <w:lang w:val="en-GB"/>
        </w:rPr>
        <w:t xml:space="preserve"> within the optimal temperature range for the enzyme activity,</w:t>
      </w:r>
      <w:r w:rsidR="00DE5E7D" w:rsidRPr="002E472E">
        <w:rPr>
          <w:rFonts w:ascii="Times New Roman" w:eastAsia="Times New Roman" w:hAnsi="Times New Roman" w:cs="Times New Roman"/>
          <w:sz w:val="24"/>
          <w:szCs w:val="24"/>
          <w:lang w:val="en-GB" w:eastAsia="it-IT"/>
        </w:rPr>
        <w:t xml:space="preserve"> for 2 days. The 230</w:t>
      </w:r>
      <w:r w:rsidR="009719B2">
        <w:rPr>
          <w:rFonts w:ascii="Times New Roman" w:eastAsia="Times New Roman" w:hAnsi="Times New Roman" w:cs="Times New Roman"/>
          <w:sz w:val="24"/>
          <w:szCs w:val="24"/>
          <w:lang w:val="en-GB" w:eastAsia="it-IT"/>
        </w:rPr>
        <w:t xml:space="preserve"> </w:t>
      </w:r>
      <w:r w:rsidR="00DE5E7D" w:rsidRPr="002E472E">
        <w:rPr>
          <w:rFonts w:ascii="Times New Roman" w:eastAsia="Times New Roman" w:hAnsi="Times New Roman" w:cs="Times New Roman"/>
          <w:sz w:val="24"/>
          <w:szCs w:val="24"/>
          <w:lang w:val="en-GB" w:eastAsia="it-IT"/>
        </w:rPr>
        <w:t>µl solution was gently removed from the vials and the same volume of 3</w:t>
      </w:r>
      <w:r w:rsidR="00DE5E7D" w:rsidRPr="001619B8">
        <w:rPr>
          <w:rFonts w:ascii="Times New Roman" w:eastAsia="Times New Roman" w:hAnsi="Times New Roman" w:cs="Times New Roman"/>
          <w:sz w:val="24"/>
          <w:szCs w:val="24"/>
          <w:lang w:val="en-GB" w:eastAsia="it-IT"/>
        </w:rPr>
        <w:t xml:space="preserve">% </w:t>
      </w:r>
      <w:r w:rsidR="001619B8" w:rsidRPr="001619B8">
        <w:rPr>
          <w:rFonts w:ascii="Times New Roman" w:hAnsi="Times New Roman" w:cs="Times New Roman"/>
          <w:sz w:val="24"/>
          <w:szCs w:val="24"/>
          <w:lang w:val="en-GB"/>
        </w:rPr>
        <w:t>hydrogen peroxide (</w:t>
      </w:r>
      <w:r w:rsidR="00DE5E7D" w:rsidRPr="001619B8">
        <w:rPr>
          <w:rFonts w:ascii="Times New Roman" w:eastAsia="Times New Roman" w:hAnsi="Times New Roman" w:cs="Times New Roman"/>
          <w:sz w:val="24"/>
          <w:szCs w:val="24"/>
          <w:lang w:val="en-GB" w:eastAsia="it-IT"/>
        </w:rPr>
        <w:t>H</w:t>
      </w:r>
      <w:r w:rsidR="00DE5E7D" w:rsidRPr="001619B8">
        <w:rPr>
          <w:rFonts w:ascii="Times New Roman" w:eastAsia="Times New Roman" w:hAnsi="Times New Roman" w:cs="Times New Roman"/>
          <w:sz w:val="24"/>
          <w:szCs w:val="24"/>
          <w:vertAlign w:val="subscript"/>
          <w:lang w:val="en-GB" w:eastAsia="it-IT"/>
        </w:rPr>
        <w:t>2</w:t>
      </w:r>
      <w:r w:rsidR="00DE5E7D" w:rsidRPr="001619B8">
        <w:rPr>
          <w:rFonts w:ascii="Times New Roman" w:eastAsia="Times New Roman" w:hAnsi="Times New Roman" w:cs="Times New Roman"/>
          <w:sz w:val="24"/>
          <w:szCs w:val="24"/>
          <w:lang w:val="en-GB" w:eastAsia="it-IT"/>
        </w:rPr>
        <w:t>O</w:t>
      </w:r>
      <w:r w:rsidR="00DE5E7D" w:rsidRPr="001619B8">
        <w:rPr>
          <w:rFonts w:ascii="Times New Roman" w:eastAsia="Times New Roman" w:hAnsi="Times New Roman" w:cs="Times New Roman"/>
          <w:sz w:val="24"/>
          <w:szCs w:val="24"/>
          <w:vertAlign w:val="subscript"/>
          <w:lang w:val="en-GB" w:eastAsia="it-IT"/>
        </w:rPr>
        <w:t>2</w:t>
      </w:r>
      <w:r w:rsidR="001619B8">
        <w:rPr>
          <w:rFonts w:ascii="Times New Roman" w:eastAsia="Times New Roman" w:hAnsi="Times New Roman" w:cs="Times New Roman"/>
          <w:sz w:val="24"/>
          <w:szCs w:val="24"/>
          <w:lang w:val="en-GB" w:eastAsia="it-IT"/>
        </w:rPr>
        <w:t xml:space="preserve">) </w:t>
      </w:r>
      <w:r w:rsidR="00DE5E7D" w:rsidRPr="002E472E">
        <w:rPr>
          <w:rFonts w:ascii="Times New Roman" w:eastAsia="Times New Roman" w:hAnsi="Times New Roman" w:cs="Times New Roman"/>
          <w:sz w:val="24"/>
          <w:szCs w:val="24"/>
          <w:lang w:val="en-GB" w:eastAsia="it-IT"/>
        </w:rPr>
        <w:t>solution was added. The samples were kept in a water bath incubator at 65°C for another 2 days.</w:t>
      </w:r>
    </w:p>
    <w:p w:rsidR="00402CE0" w:rsidRPr="002E472E" w:rsidRDefault="00402CE0" w:rsidP="00402CE0">
      <w:pPr>
        <w:spacing w:after="120" w:line="480" w:lineRule="auto"/>
        <w:jc w:val="center"/>
        <w:rPr>
          <w:rFonts w:ascii="Times New Roman" w:hAnsi="Times New Roman" w:cs="Times New Roman"/>
          <w:b/>
          <w:lang w:val="en-GB"/>
        </w:rPr>
      </w:pPr>
      <w:r w:rsidRPr="002E472E">
        <w:rPr>
          <w:rFonts w:ascii="Times New Roman" w:hAnsi="Times New Roman" w:cs="Times New Roman"/>
          <w:b/>
          <w:noProof/>
          <w:sz w:val="24"/>
          <w:szCs w:val="24"/>
          <w:lang w:eastAsia="it-IT"/>
        </w:rPr>
        <w:drawing>
          <wp:inline distT="0" distB="0" distL="0" distR="0">
            <wp:extent cx="5268976" cy="2140829"/>
            <wp:effectExtent l="0" t="0" r="8255" b="0"/>
            <wp:docPr id="3" name="Immagine 3" descr="Immagine che contiene animale, antropode, inset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94186" cy="2151072"/>
                    </a:xfrm>
                    <a:prstGeom prst="rect">
                      <a:avLst/>
                    </a:prstGeom>
                  </pic:spPr>
                </pic:pic>
              </a:graphicData>
            </a:graphic>
          </wp:inline>
        </w:drawing>
      </w:r>
    </w:p>
    <w:p w:rsidR="00C35A9A" w:rsidRPr="002E472E" w:rsidRDefault="00C35A9A" w:rsidP="00402CE0">
      <w:pPr>
        <w:spacing w:after="120" w:line="480" w:lineRule="auto"/>
        <w:jc w:val="both"/>
        <w:rPr>
          <w:rFonts w:ascii="Times New Roman" w:hAnsi="Times New Roman" w:cs="Times New Roman"/>
          <w:lang w:val="en-GB"/>
        </w:rPr>
      </w:pPr>
      <w:r w:rsidRPr="002E472E">
        <w:rPr>
          <w:rFonts w:ascii="Times New Roman" w:hAnsi="Times New Roman" w:cs="Times New Roman"/>
          <w:b/>
          <w:lang w:val="en-GB"/>
        </w:rPr>
        <w:t>Figure S1.</w:t>
      </w:r>
      <w:r w:rsidRPr="002E472E">
        <w:rPr>
          <w:rFonts w:ascii="Times New Roman" w:hAnsi="Times New Roman" w:cs="Times New Roman"/>
          <w:lang w:val="en-GB"/>
        </w:rPr>
        <w:t xml:space="preserve"> Antarctic </w:t>
      </w:r>
      <w:r w:rsidR="006D610D" w:rsidRPr="002E472E">
        <w:rPr>
          <w:rFonts w:ascii="Times New Roman" w:hAnsi="Times New Roman" w:cs="Times New Roman"/>
          <w:lang w:val="en-GB"/>
        </w:rPr>
        <w:t xml:space="preserve">collembolans </w:t>
      </w:r>
      <w:r w:rsidRPr="002E472E">
        <w:rPr>
          <w:rFonts w:ascii="Times New Roman" w:hAnsi="Times New Roman" w:cs="Times New Roman"/>
          <w:lang w:val="en-GB"/>
        </w:rPr>
        <w:t>(</w:t>
      </w:r>
      <w:proofErr w:type="spellStart"/>
      <w:r w:rsidRPr="002E472E">
        <w:rPr>
          <w:rFonts w:ascii="Times New Roman" w:hAnsi="Times New Roman" w:cs="Times New Roman"/>
          <w:i/>
          <w:lang w:val="en-GB"/>
        </w:rPr>
        <w:t>Cryptopygus</w:t>
      </w:r>
      <w:proofErr w:type="spellEnd"/>
      <w:r w:rsidRPr="002E472E">
        <w:rPr>
          <w:rFonts w:ascii="Times New Roman" w:hAnsi="Times New Roman" w:cs="Times New Roman"/>
          <w:i/>
          <w:lang w:val="en-GB"/>
        </w:rPr>
        <w:t xml:space="preserve"> </w:t>
      </w:r>
      <w:proofErr w:type="spellStart"/>
      <w:r w:rsidRPr="002E472E">
        <w:rPr>
          <w:rFonts w:ascii="Times New Roman" w:hAnsi="Times New Roman" w:cs="Times New Roman"/>
          <w:i/>
          <w:lang w:val="en-GB"/>
        </w:rPr>
        <w:t>antarcticus</w:t>
      </w:r>
      <w:proofErr w:type="spellEnd"/>
      <w:r w:rsidRPr="002E472E">
        <w:rPr>
          <w:rFonts w:ascii="Times New Roman" w:hAnsi="Times New Roman" w:cs="Times New Roman"/>
          <w:lang w:val="en-GB"/>
        </w:rPr>
        <w:t>) before (left) and after (right) the sample treatment using Proteinase K and H</w:t>
      </w:r>
      <w:r w:rsidRPr="002E472E">
        <w:rPr>
          <w:rFonts w:ascii="Times New Roman" w:hAnsi="Times New Roman" w:cs="Times New Roman"/>
          <w:vertAlign w:val="subscript"/>
          <w:lang w:val="en-GB"/>
        </w:rPr>
        <w:t>2</w:t>
      </w:r>
      <w:r w:rsidRPr="002E472E">
        <w:rPr>
          <w:rFonts w:ascii="Times New Roman" w:hAnsi="Times New Roman" w:cs="Times New Roman"/>
          <w:lang w:val="en-GB"/>
        </w:rPr>
        <w:t>O</w:t>
      </w:r>
      <w:r w:rsidRPr="002E472E">
        <w:rPr>
          <w:rFonts w:ascii="Times New Roman" w:hAnsi="Times New Roman" w:cs="Times New Roman"/>
          <w:vertAlign w:val="subscript"/>
          <w:lang w:val="en-GB"/>
        </w:rPr>
        <w:t>2</w:t>
      </w:r>
      <w:r w:rsidRPr="002E472E">
        <w:rPr>
          <w:rFonts w:ascii="Times New Roman" w:hAnsi="Times New Roman" w:cs="Times New Roman"/>
          <w:lang w:val="en-GB"/>
        </w:rPr>
        <w:t xml:space="preserve"> to remove organic matter. Scale bar: 100</w:t>
      </w:r>
      <w:r w:rsidR="009719B2">
        <w:rPr>
          <w:rFonts w:ascii="Times New Roman" w:hAnsi="Times New Roman" w:cs="Times New Roman"/>
          <w:lang w:val="en-GB"/>
        </w:rPr>
        <w:t xml:space="preserve"> </w:t>
      </w:r>
      <w:r w:rsidRPr="002E472E">
        <w:rPr>
          <w:rFonts w:ascii="Times New Roman" w:hAnsi="Times New Roman" w:cs="Times New Roman"/>
          <w:lang w:val="en-GB"/>
        </w:rPr>
        <w:t>µm.</w:t>
      </w:r>
    </w:p>
    <w:p w:rsidR="00C35A9A" w:rsidRDefault="00C35A9A" w:rsidP="003853A9">
      <w:pPr>
        <w:spacing w:after="120" w:line="480" w:lineRule="auto"/>
        <w:rPr>
          <w:rFonts w:ascii="Times New Roman" w:eastAsia="Times New Roman" w:hAnsi="Times New Roman" w:cs="Times New Roman"/>
          <w:b/>
          <w:sz w:val="24"/>
          <w:szCs w:val="24"/>
          <w:lang w:val="en-GB" w:eastAsia="it-IT"/>
        </w:rPr>
      </w:pPr>
    </w:p>
    <w:p w:rsidR="002C06FF" w:rsidRPr="002E472E" w:rsidRDefault="002C06FF" w:rsidP="003853A9">
      <w:pPr>
        <w:spacing w:after="120" w:line="480" w:lineRule="auto"/>
        <w:rPr>
          <w:rFonts w:ascii="Times New Roman" w:eastAsia="Times New Roman" w:hAnsi="Times New Roman" w:cs="Times New Roman"/>
          <w:b/>
          <w:sz w:val="24"/>
          <w:szCs w:val="24"/>
          <w:lang w:val="en-GB" w:eastAsia="it-IT"/>
        </w:rPr>
      </w:pPr>
    </w:p>
    <w:p w:rsidR="003853A9" w:rsidRPr="002E472E" w:rsidRDefault="003853A9" w:rsidP="003853A9">
      <w:pPr>
        <w:spacing w:after="120" w:line="480" w:lineRule="auto"/>
        <w:rPr>
          <w:rFonts w:ascii="Times New Roman" w:eastAsia="Times New Roman" w:hAnsi="Times New Roman" w:cs="Times New Roman"/>
          <w:b/>
          <w:sz w:val="24"/>
          <w:szCs w:val="24"/>
          <w:lang w:val="en-GB" w:eastAsia="it-IT"/>
        </w:rPr>
      </w:pPr>
      <w:r w:rsidRPr="002E472E">
        <w:rPr>
          <w:rFonts w:ascii="Times New Roman" w:eastAsia="Times New Roman" w:hAnsi="Times New Roman" w:cs="Times New Roman"/>
          <w:b/>
          <w:sz w:val="24"/>
          <w:szCs w:val="24"/>
          <w:lang w:val="en-GB" w:eastAsia="it-IT"/>
        </w:rPr>
        <w:lastRenderedPageBreak/>
        <w:t xml:space="preserve">Characterization by </w:t>
      </w:r>
      <w:r w:rsidRPr="002E472E">
        <w:rPr>
          <w:rFonts w:ascii="Times New Roman" w:hAnsi="Times New Roman" w:cs="Times New Roman"/>
          <w:b/>
          <w:lang w:val="en-GB"/>
        </w:rPr>
        <w:t>µ</w:t>
      </w:r>
      <w:r w:rsidRPr="002E472E">
        <w:rPr>
          <w:rFonts w:ascii="Times New Roman" w:eastAsia="Times New Roman" w:hAnsi="Times New Roman" w:cs="Times New Roman"/>
          <w:b/>
          <w:sz w:val="24"/>
          <w:szCs w:val="24"/>
          <w:lang w:val="en-GB" w:eastAsia="it-IT"/>
        </w:rPr>
        <w:t>-FTIR</w:t>
      </w:r>
    </w:p>
    <w:p w:rsidR="003853A9" w:rsidRPr="002E472E" w:rsidRDefault="004D09E1" w:rsidP="003853A9">
      <w:pPr>
        <w:spacing w:after="120" w:line="480" w:lineRule="auto"/>
        <w:jc w:val="both"/>
        <w:rPr>
          <w:rFonts w:ascii="Times New Roman" w:hAnsi="Times New Roman" w:cs="Times New Roman"/>
          <w:sz w:val="24"/>
          <w:szCs w:val="24"/>
          <w:lang w:val="en-GB"/>
        </w:rPr>
      </w:pPr>
      <w:r w:rsidRPr="004D09E1">
        <w:rPr>
          <w:rFonts w:ascii="Times New Roman" w:hAnsi="Times New Roman" w:cs="Times New Roman"/>
          <w:sz w:val="24"/>
          <w:szCs w:val="24"/>
          <w:lang w:val="en-GB"/>
        </w:rPr>
        <w:t xml:space="preserve">µ-FTIR </w:t>
      </w:r>
      <w:r w:rsidR="00081EA3">
        <w:rPr>
          <w:rFonts w:ascii="Times New Roman" w:hAnsi="Times New Roman" w:cs="Times New Roman"/>
          <w:sz w:val="24"/>
          <w:szCs w:val="24"/>
          <w:lang w:val="en-GB"/>
        </w:rPr>
        <w:t>measurements</w:t>
      </w:r>
      <w:r w:rsidR="00081EA3" w:rsidRPr="004D09E1">
        <w:rPr>
          <w:rFonts w:ascii="Times New Roman" w:hAnsi="Times New Roman" w:cs="Times New Roman"/>
          <w:sz w:val="24"/>
          <w:szCs w:val="24"/>
          <w:lang w:val="en-GB"/>
        </w:rPr>
        <w:t xml:space="preserve"> </w:t>
      </w:r>
      <w:r>
        <w:rPr>
          <w:rFonts w:ascii="Times New Roman" w:hAnsi="Times New Roman" w:cs="Times New Roman"/>
          <w:sz w:val="24"/>
          <w:szCs w:val="24"/>
          <w:lang w:val="en-GB"/>
        </w:rPr>
        <w:t>were</w:t>
      </w:r>
      <w:r w:rsidRPr="004D09E1">
        <w:rPr>
          <w:rFonts w:ascii="Times New Roman" w:hAnsi="Times New Roman" w:cs="Times New Roman"/>
          <w:sz w:val="24"/>
          <w:szCs w:val="24"/>
          <w:lang w:val="en-GB"/>
        </w:rPr>
        <w:t xml:space="preserve"> performed at the SISSI beamline, Chemical and Life Sciences branch, </w:t>
      </w:r>
      <w:proofErr w:type="spellStart"/>
      <w:r w:rsidRPr="004D09E1">
        <w:rPr>
          <w:rFonts w:ascii="Times New Roman" w:hAnsi="Times New Roman" w:cs="Times New Roman"/>
          <w:sz w:val="24"/>
          <w:szCs w:val="24"/>
          <w:lang w:val="en-GB"/>
        </w:rPr>
        <w:t>Elettra</w:t>
      </w:r>
      <w:proofErr w:type="spellEnd"/>
      <w:r w:rsidRPr="004D09E1">
        <w:rPr>
          <w:rFonts w:ascii="Times New Roman" w:hAnsi="Times New Roman" w:cs="Times New Roman"/>
          <w:sz w:val="24"/>
          <w:szCs w:val="24"/>
          <w:lang w:val="en-GB"/>
        </w:rPr>
        <w:t xml:space="preserve"> Synchrotron, Trieste (Italy). </w:t>
      </w:r>
      <w:r w:rsidR="003853A9" w:rsidRPr="004D09E1">
        <w:rPr>
          <w:rFonts w:ascii="Times New Roman" w:hAnsi="Times New Roman" w:cs="Times New Roman"/>
          <w:sz w:val="24"/>
          <w:szCs w:val="24"/>
          <w:lang w:val="en-GB"/>
        </w:rPr>
        <w:t>Each</w:t>
      </w:r>
      <w:r w:rsidR="003853A9" w:rsidRPr="002E472E">
        <w:rPr>
          <w:rFonts w:ascii="Times New Roman" w:hAnsi="Times New Roman" w:cs="Times New Roman"/>
          <w:sz w:val="24"/>
          <w:szCs w:val="24"/>
          <w:lang w:val="en-GB"/>
        </w:rPr>
        <w:t xml:space="preserve"> sample was </w:t>
      </w:r>
      <w:r w:rsidR="004C531E">
        <w:rPr>
          <w:rFonts w:ascii="Times New Roman" w:hAnsi="Times New Roman" w:cs="Times New Roman"/>
          <w:sz w:val="24"/>
          <w:szCs w:val="24"/>
          <w:lang w:val="en-GB"/>
        </w:rPr>
        <w:t>positioned</w:t>
      </w:r>
      <w:r w:rsidR="004C531E" w:rsidRPr="002E472E">
        <w:rPr>
          <w:rFonts w:ascii="Times New Roman" w:hAnsi="Times New Roman" w:cs="Times New Roman"/>
          <w:sz w:val="24"/>
          <w:szCs w:val="24"/>
          <w:lang w:val="en-GB"/>
        </w:rPr>
        <w:t xml:space="preserve"> </w:t>
      </w:r>
      <w:r w:rsidR="003853A9" w:rsidRPr="002E472E">
        <w:rPr>
          <w:rFonts w:ascii="Times New Roman" w:hAnsi="Times New Roman" w:cs="Times New Roman"/>
          <w:sz w:val="24"/>
          <w:szCs w:val="24"/>
          <w:lang w:val="en-GB"/>
        </w:rPr>
        <w:t>onto a CaF</w:t>
      </w:r>
      <w:r w:rsidR="003853A9" w:rsidRPr="002E472E">
        <w:rPr>
          <w:rFonts w:ascii="Times New Roman" w:hAnsi="Times New Roman" w:cs="Times New Roman"/>
          <w:sz w:val="24"/>
          <w:szCs w:val="24"/>
          <w:vertAlign w:val="subscript"/>
          <w:lang w:val="en-GB"/>
        </w:rPr>
        <w:t>2</w:t>
      </w:r>
      <w:r w:rsidR="003853A9" w:rsidRPr="002E472E">
        <w:rPr>
          <w:rFonts w:ascii="Times New Roman" w:hAnsi="Times New Roman" w:cs="Times New Roman"/>
          <w:sz w:val="24"/>
          <w:szCs w:val="24"/>
          <w:lang w:val="en-GB"/>
        </w:rPr>
        <w:t xml:space="preserve"> optical window. The samples were imaged using a 64</w:t>
      </w:r>
      <w:r w:rsidR="009719B2">
        <w:rPr>
          <w:rFonts w:ascii="Times New Roman" w:hAnsi="Times New Roman" w:cs="Times New Roman"/>
          <w:sz w:val="24"/>
          <w:szCs w:val="24"/>
          <w:lang w:val="en-GB"/>
        </w:rPr>
        <w:t xml:space="preserve"> </w:t>
      </w:r>
      <w:r w:rsidR="003853A9" w:rsidRPr="002E472E">
        <w:rPr>
          <w:rFonts w:ascii="Times New Roman" w:hAnsi="Times New Roman" w:cs="Times New Roman"/>
          <w:sz w:val="24"/>
          <w:szCs w:val="24"/>
          <w:lang w:val="en-GB"/>
        </w:rPr>
        <w:t>x</w:t>
      </w:r>
      <w:r w:rsidR="009719B2">
        <w:rPr>
          <w:rFonts w:ascii="Times New Roman" w:hAnsi="Times New Roman" w:cs="Times New Roman"/>
          <w:sz w:val="24"/>
          <w:szCs w:val="24"/>
          <w:lang w:val="en-GB"/>
        </w:rPr>
        <w:t xml:space="preserve"> </w:t>
      </w:r>
      <w:proofErr w:type="gramStart"/>
      <w:r w:rsidR="003853A9" w:rsidRPr="002E472E">
        <w:rPr>
          <w:rFonts w:ascii="Times New Roman" w:hAnsi="Times New Roman" w:cs="Times New Roman"/>
          <w:sz w:val="24"/>
          <w:szCs w:val="24"/>
          <w:lang w:val="en-GB"/>
        </w:rPr>
        <w:t>64</w:t>
      </w:r>
      <w:r w:rsidR="0074322C" w:rsidRPr="002E472E">
        <w:rPr>
          <w:rFonts w:ascii="Times New Roman" w:hAnsi="Times New Roman" w:cs="Times New Roman"/>
          <w:sz w:val="24"/>
          <w:szCs w:val="24"/>
          <w:lang w:val="en-GB"/>
        </w:rPr>
        <w:t xml:space="preserve"> </w:t>
      </w:r>
      <w:r w:rsidR="003853A9" w:rsidRPr="002E472E">
        <w:rPr>
          <w:rFonts w:ascii="Times New Roman" w:hAnsi="Times New Roman" w:cs="Times New Roman"/>
          <w:sz w:val="24"/>
          <w:szCs w:val="24"/>
          <w:lang w:val="en-GB"/>
        </w:rPr>
        <w:t>pixel</w:t>
      </w:r>
      <w:proofErr w:type="gramEnd"/>
      <w:r w:rsidR="003853A9" w:rsidRPr="002E472E">
        <w:rPr>
          <w:rFonts w:ascii="Times New Roman" w:hAnsi="Times New Roman" w:cs="Times New Roman"/>
          <w:sz w:val="24"/>
          <w:szCs w:val="24"/>
          <w:lang w:val="en-GB"/>
        </w:rPr>
        <w:t xml:space="preserve"> focal plane array detector (FPA) through a </w:t>
      </w:r>
      <w:r w:rsidR="00081EA3">
        <w:rPr>
          <w:rFonts w:ascii="Times New Roman" w:hAnsi="Times New Roman" w:cs="Times New Roman"/>
          <w:sz w:val="24"/>
          <w:szCs w:val="24"/>
          <w:lang w:val="en-GB"/>
        </w:rPr>
        <w:t>x</w:t>
      </w:r>
      <w:r w:rsidR="003853A9" w:rsidRPr="002E472E">
        <w:rPr>
          <w:rFonts w:ascii="Times New Roman" w:hAnsi="Times New Roman" w:cs="Times New Roman"/>
          <w:sz w:val="24"/>
          <w:szCs w:val="24"/>
          <w:lang w:val="en-GB"/>
        </w:rPr>
        <w:t xml:space="preserve">15 </w:t>
      </w:r>
      <w:proofErr w:type="spellStart"/>
      <w:r w:rsidR="003853A9" w:rsidRPr="002E472E">
        <w:rPr>
          <w:rFonts w:ascii="Times New Roman" w:hAnsi="Times New Roman" w:cs="Times New Roman"/>
          <w:sz w:val="24"/>
          <w:szCs w:val="24"/>
          <w:lang w:val="en-GB"/>
        </w:rPr>
        <w:t>cassegrain</w:t>
      </w:r>
      <w:proofErr w:type="spellEnd"/>
      <w:r w:rsidR="003853A9" w:rsidRPr="002E472E">
        <w:rPr>
          <w:rFonts w:ascii="Times New Roman" w:hAnsi="Times New Roman" w:cs="Times New Roman"/>
          <w:sz w:val="24"/>
          <w:szCs w:val="24"/>
          <w:lang w:val="en-GB"/>
        </w:rPr>
        <w:t xml:space="preserve"> objective</w:t>
      </w:r>
      <w:r w:rsidR="007402A4" w:rsidRPr="002E472E">
        <w:rPr>
          <w:rFonts w:ascii="Times New Roman" w:hAnsi="Times New Roman" w:cs="Times New Roman"/>
          <w:sz w:val="24"/>
          <w:szCs w:val="24"/>
          <w:lang w:val="en-GB"/>
        </w:rPr>
        <w:t xml:space="preserve"> in transmission mode</w:t>
      </w:r>
      <w:r w:rsidR="003853A9" w:rsidRPr="002E472E">
        <w:rPr>
          <w:rFonts w:ascii="Times New Roman" w:hAnsi="Times New Roman" w:cs="Times New Roman"/>
          <w:sz w:val="24"/>
          <w:szCs w:val="24"/>
          <w:lang w:val="en-GB"/>
        </w:rPr>
        <w:t>, granting a magnified pixel size of 2.62</w:t>
      </w:r>
      <w:r w:rsidR="009719B2">
        <w:rPr>
          <w:rFonts w:ascii="Times New Roman" w:hAnsi="Times New Roman" w:cs="Times New Roman"/>
          <w:sz w:val="24"/>
          <w:szCs w:val="24"/>
          <w:lang w:val="en-GB"/>
        </w:rPr>
        <w:t xml:space="preserve"> </w:t>
      </w:r>
      <w:r w:rsidR="003853A9" w:rsidRPr="002E472E">
        <w:rPr>
          <w:rFonts w:ascii="Times New Roman" w:hAnsi="Times New Roman" w:cs="Times New Roman"/>
          <w:sz w:val="24"/>
          <w:szCs w:val="24"/>
          <w:lang w:val="en-GB"/>
        </w:rPr>
        <w:t>x</w:t>
      </w:r>
      <w:r w:rsidR="009719B2">
        <w:rPr>
          <w:rFonts w:ascii="Times New Roman" w:hAnsi="Times New Roman" w:cs="Times New Roman"/>
          <w:sz w:val="24"/>
          <w:szCs w:val="24"/>
          <w:lang w:val="en-GB"/>
        </w:rPr>
        <w:t xml:space="preserve"> </w:t>
      </w:r>
      <w:r w:rsidR="003853A9" w:rsidRPr="002E472E">
        <w:rPr>
          <w:rFonts w:ascii="Times New Roman" w:hAnsi="Times New Roman" w:cs="Times New Roman"/>
          <w:sz w:val="24"/>
          <w:szCs w:val="24"/>
          <w:lang w:val="en-GB"/>
        </w:rPr>
        <w:t>2.62</w:t>
      </w:r>
      <w:r w:rsidR="009719B2">
        <w:rPr>
          <w:rFonts w:ascii="Times New Roman" w:hAnsi="Times New Roman" w:cs="Times New Roman"/>
          <w:sz w:val="24"/>
          <w:szCs w:val="24"/>
          <w:lang w:val="en-GB"/>
        </w:rPr>
        <w:t xml:space="preserve"> </w:t>
      </w:r>
      <w:r w:rsidR="003853A9" w:rsidRPr="002E472E">
        <w:rPr>
          <w:rFonts w:ascii="Times New Roman" w:hAnsi="Times New Roman" w:cs="Times New Roman"/>
          <w:sz w:val="24"/>
          <w:szCs w:val="24"/>
          <w:lang w:val="en-GB"/>
        </w:rPr>
        <w:t>µm. Images were acquired averaging 64 scans for each FPA tile (170</w:t>
      </w:r>
      <w:r w:rsidR="009719B2">
        <w:rPr>
          <w:rFonts w:ascii="Times New Roman" w:hAnsi="Times New Roman" w:cs="Times New Roman"/>
          <w:sz w:val="24"/>
          <w:szCs w:val="24"/>
          <w:lang w:val="en-GB"/>
        </w:rPr>
        <w:t xml:space="preserve"> </w:t>
      </w:r>
      <w:r w:rsidR="003853A9" w:rsidRPr="002E472E">
        <w:rPr>
          <w:rFonts w:ascii="Times New Roman" w:hAnsi="Times New Roman" w:cs="Times New Roman"/>
          <w:sz w:val="24"/>
          <w:szCs w:val="24"/>
          <w:lang w:val="en-GB"/>
        </w:rPr>
        <w:t>x</w:t>
      </w:r>
      <w:r w:rsidR="009719B2">
        <w:rPr>
          <w:rFonts w:ascii="Times New Roman" w:hAnsi="Times New Roman" w:cs="Times New Roman"/>
          <w:sz w:val="24"/>
          <w:szCs w:val="24"/>
          <w:lang w:val="en-GB"/>
        </w:rPr>
        <w:t xml:space="preserve"> </w:t>
      </w:r>
      <w:r w:rsidR="003853A9" w:rsidRPr="002E472E">
        <w:rPr>
          <w:rFonts w:ascii="Times New Roman" w:hAnsi="Times New Roman" w:cs="Times New Roman"/>
          <w:sz w:val="24"/>
          <w:szCs w:val="24"/>
          <w:lang w:val="en-GB"/>
        </w:rPr>
        <w:t>170</w:t>
      </w:r>
      <w:r w:rsidR="009719B2">
        <w:rPr>
          <w:rFonts w:ascii="Times New Roman" w:hAnsi="Times New Roman" w:cs="Times New Roman"/>
          <w:sz w:val="24"/>
          <w:szCs w:val="24"/>
          <w:lang w:val="en-GB"/>
        </w:rPr>
        <w:t xml:space="preserve"> </w:t>
      </w:r>
      <w:r w:rsidR="003853A9" w:rsidRPr="002E472E">
        <w:rPr>
          <w:rFonts w:ascii="Times New Roman" w:hAnsi="Times New Roman" w:cs="Times New Roman"/>
          <w:sz w:val="24"/>
          <w:szCs w:val="24"/>
          <w:lang w:val="en-GB"/>
        </w:rPr>
        <w:t>µm) with 8</w:t>
      </w:r>
      <w:r w:rsidR="009719B2">
        <w:rPr>
          <w:rFonts w:ascii="Times New Roman" w:hAnsi="Times New Roman" w:cs="Times New Roman"/>
          <w:sz w:val="24"/>
          <w:szCs w:val="24"/>
          <w:lang w:val="en-GB"/>
        </w:rPr>
        <w:t xml:space="preserve"> </w:t>
      </w:r>
      <w:r w:rsidR="003853A9" w:rsidRPr="002E472E">
        <w:rPr>
          <w:rFonts w:ascii="Times New Roman" w:hAnsi="Times New Roman" w:cs="Times New Roman"/>
          <w:sz w:val="24"/>
          <w:szCs w:val="24"/>
          <w:lang w:val="en-GB"/>
        </w:rPr>
        <w:t>cm</w:t>
      </w:r>
      <w:r w:rsidR="003853A9" w:rsidRPr="002E472E">
        <w:rPr>
          <w:rFonts w:ascii="Times New Roman" w:hAnsi="Times New Roman" w:cs="Times New Roman"/>
          <w:sz w:val="24"/>
          <w:szCs w:val="24"/>
          <w:vertAlign w:val="superscript"/>
          <w:lang w:val="en-GB"/>
        </w:rPr>
        <w:t>-1</w:t>
      </w:r>
      <w:r w:rsidR="003853A9" w:rsidRPr="002E472E">
        <w:rPr>
          <w:rFonts w:ascii="Times New Roman" w:hAnsi="Times New Roman" w:cs="Times New Roman"/>
          <w:sz w:val="24"/>
          <w:szCs w:val="24"/>
          <w:lang w:val="en-GB"/>
        </w:rPr>
        <w:t xml:space="preserve"> spectral resolution. Spectra were compensated for water vapour and CO</w:t>
      </w:r>
      <w:r w:rsidR="003853A9" w:rsidRPr="002E472E">
        <w:rPr>
          <w:rFonts w:ascii="Times New Roman" w:hAnsi="Times New Roman" w:cs="Times New Roman"/>
          <w:sz w:val="24"/>
          <w:szCs w:val="24"/>
          <w:vertAlign w:val="subscript"/>
          <w:lang w:val="en-GB"/>
        </w:rPr>
        <w:t>2</w:t>
      </w:r>
      <w:r w:rsidR="007402A4" w:rsidRPr="002E472E">
        <w:rPr>
          <w:rFonts w:ascii="Times New Roman" w:hAnsi="Times New Roman" w:cs="Times New Roman"/>
          <w:sz w:val="24"/>
          <w:szCs w:val="24"/>
          <w:lang w:val="en-GB"/>
        </w:rPr>
        <w:t xml:space="preserve"> using OPUS (Bruker </w:t>
      </w:r>
      <w:proofErr w:type="spellStart"/>
      <w:r w:rsidR="007402A4" w:rsidRPr="002E472E">
        <w:rPr>
          <w:rFonts w:ascii="Times New Roman" w:hAnsi="Times New Roman" w:cs="Times New Roman"/>
          <w:sz w:val="24"/>
          <w:szCs w:val="24"/>
          <w:lang w:val="en-GB"/>
        </w:rPr>
        <w:t>Optik</w:t>
      </w:r>
      <w:proofErr w:type="spellEnd"/>
      <w:r w:rsidR="007402A4" w:rsidRPr="002E472E">
        <w:rPr>
          <w:rFonts w:ascii="Times New Roman" w:hAnsi="Times New Roman" w:cs="Times New Roman"/>
          <w:sz w:val="24"/>
          <w:szCs w:val="24"/>
          <w:lang w:val="en-GB"/>
        </w:rPr>
        <w:t xml:space="preserve"> GmbH, </w:t>
      </w:r>
      <w:proofErr w:type="spellStart"/>
      <w:r w:rsidR="007402A4" w:rsidRPr="002E472E">
        <w:rPr>
          <w:rFonts w:ascii="Times New Roman" w:hAnsi="Times New Roman" w:cs="Times New Roman"/>
          <w:sz w:val="24"/>
          <w:szCs w:val="24"/>
          <w:lang w:val="en-GB"/>
        </w:rPr>
        <w:t>Ettlingen</w:t>
      </w:r>
      <w:proofErr w:type="spellEnd"/>
      <w:r w:rsidR="007402A4" w:rsidRPr="002E472E">
        <w:rPr>
          <w:rFonts w:ascii="Times New Roman" w:hAnsi="Times New Roman" w:cs="Times New Roman"/>
          <w:sz w:val="24"/>
          <w:szCs w:val="24"/>
          <w:lang w:val="en-GB"/>
        </w:rPr>
        <w:t>)</w:t>
      </w:r>
      <w:r w:rsidR="003853A9" w:rsidRPr="002E472E">
        <w:rPr>
          <w:rFonts w:ascii="Times New Roman" w:hAnsi="Times New Roman" w:cs="Times New Roman"/>
          <w:sz w:val="24"/>
          <w:szCs w:val="24"/>
          <w:lang w:val="en-GB"/>
        </w:rPr>
        <w:t>. The integral bands for proteins (1700</w:t>
      </w:r>
      <w:r w:rsidR="009719B2">
        <w:rPr>
          <w:rFonts w:ascii="Times New Roman" w:hAnsi="Times New Roman" w:cs="Times New Roman"/>
          <w:sz w:val="24"/>
          <w:szCs w:val="24"/>
          <w:lang w:val="en-GB"/>
        </w:rPr>
        <w:t>–</w:t>
      </w:r>
      <w:r w:rsidR="00D71E6D">
        <w:rPr>
          <w:rFonts w:ascii="Times New Roman" w:hAnsi="Times New Roman" w:cs="Times New Roman"/>
          <w:sz w:val="24"/>
          <w:szCs w:val="24"/>
          <w:lang w:val="en-GB"/>
        </w:rPr>
        <w:t>1500</w:t>
      </w:r>
      <w:r w:rsidR="009719B2">
        <w:rPr>
          <w:rFonts w:ascii="Times New Roman" w:hAnsi="Times New Roman" w:cs="Times New Roman"/>
          <w:sz w:val="24"/>
          <w:szCs w:val="24"/>
          <w:lang w:val="en-GB"/>
        </w:rPr>
        <w:t xml:space="preserve"> </w:t>
      </w:r>
      <w:r w:rsidR="003853A9" w:rsidRPr="002E472E">
        <w:rPr>
          <w:rFonts w:ascii="Times New Roman" w:hAnsi="Times New Roman" w:cs="Times New Roman"/>
          <w:sz w:val="24"/>
          <w:szCs w:val="24"/>
          <w:lang w:val="en-GB"/>
        </w:rPr>
        <w:t>cm</w:t>
      </w:r>
      <w:r w:rsidR="003853A9" w:rsidRPr="002E472E">
        <w:rPr>
          <w:rFonts w:ascii="Times New Roman" w:hAnsi="Times New Roman" w:cs="Times New Roman"/>
          <w:sz w:val="24"/>
          <w:szCs w:val="24"/>
          <w:vertAlign w:val="superscript"/>
          <w:lang w:val="en-GB"/>
        </w:rPr>
        <w:t>-1</w:t>
      </w:r>
      <w:r w:rsidR="003853A9" w:rsidRPr="002E472E">
        <w:rPr>
          <w:rFonts w:ascii="Times New Roman" w:hAnsi="Times New Roman" w:cs="Times New Roman"/>
          <w:sz w:val="24"/>
          <w:szCs w:val="24"/>
          <w:lang w:val="en-GB"/>
        </w:rPr>
        <w:t>)</w:t>
      </w:r>
      <w:r w:rsidR="00E8163A" w:rsidRPr="002E472E">
        <w:rPr>
          <w:rFonts w:ascii="Times New Roman" w:hAnsi="Times New Roman" w:cs="Times New Roman"/>
          <w:sz w:val="24"/>
          <w:szCs w:val="24"/>
          <w:lang w:val="en-GB"/>
        </w:rPr>
        <w:t xml:space="preserve"> and </w:t>
      </w:r>
      <w:r w:rsidR="003853A9" w:rsidRPr="002E472E">
        <w:rPr>
          <w:rFonts w:ascii="Times New Roman" w:hAnsi="Times New Roman" w:cs="Times New Roman"/>
          <w:sz w:val="24"/>
          <w:szCs w:val="24"/>
          <w:lang w:val="en-GB"/>
        </w:rPr>
        <w:t>lipids (3000</w:t>
      </w:r>
      <w:r w:rsidR="009719B2">
        <w:rPr>
          <w:rFonts w:ascii="Times New Roman" w:hAnsi="Times New Roman" w:cs="Times New Roman"/>
          <w:sz w:val="24"/>
          <w:szCs w:val="24"/>
          <w:lang w:val="en-GB"/>
        </w:rPr>
        <w:t>–</w:t>
      </w:r>
      <w:r w:rsidR="003853A9" w:rsidRPr="002E472E">
        <w:rPr>
          <w:rFonts w:ascii="Times New Roman" w:hAnsi="Times New Roman" w:cs="Times New Roman"/>
          <w:sz w:val="24"/>
          <w:szCs w:val="24"/>
          <w:lang w:val="en-GB"/>
        </w:rPr>
        <w:t>2800</w:t>
      </w:r>
      <w:r w:rsidR="009719B2">
        <w:rPr>
          <w:rFonts w:ascii="Times New Roman" w:hAnsi="Times New Roman" w:cs="Times New Roman"/>
          <w:sz w:val="24"/>
          <w:szCs w:val="24"/>
          <w:lang w:val="en-GB"/>
        </w:rPr>
        <w:t xml:space="preserve"> </w:t>
      </w:r>
      <w:r w:rsidR="003853A9" w:rsidRPr="002E472E">
        <w:rPr>
          <w:rFonts w:ascii="Times New Roman" w:hAnsi="Times New Roman" w:cs="Times New Roman"/>
          <w:sz w:val="24"/>
          <w:szCs w:val="24"/>
          <w:lang w:val="en-GB"/>
        </w:rPr>
        <w:t>cm</w:t>
      </w:r>
      <w:r w:rsidR="003853A9" w:rsidRPr="002E472E">
        <w:rPr>
          <w:rFonts w:ascii="Times New Roman" w:hAnsi="Times New Roman" w:cs="Times New Roman"/>
          <w:sz w:val="24"/>
          <w:szCs w:val="24"/>
          <w:vertAlign w:val="superscript"/>
          <w:lang w:val="en-GB"/>
        </w:rPr>
        <w:t>-1</w:t>
      </w:r>
      <w:r w:rsidR="003853A9" w:rsidRPr="002E472E">
        <w:rPr>
          <w:rFonts w:ascii="Times New Roman" w:hAnsi="Times New Roman" w:cs="Times New Roman"/>
          <w:sz w:val="24"/>
          <w:szCs w:val="24"/>
          <w:lang w:val="en-GB"/>
        </w:rPr>
        <w:t>)</w:t>
      </w:r>
      <w:r w:rsidR="00E8163A" w:rsidRPr="002E472E">
        <w:rPr>
          <w:rFonts w:ascii="Times New Roman" w:hAnsi="Times New Roman" w:cs="Times New Roman"/>
          <w:sz w:val="24"/>
          <w:szCs w:val="24"/>
          <w:lang w:val="en-GB"/>
        </w:rPr>
        <w:t xml:space="preserve"> were used for the visualization of the organism</w:t>
      </w:r>
      <w:r w:rsidR="003853A9" w:rsidRPr="002E472E">
        <w:rPr>
          <w:rFonts w:ascii="Times New Roman" w:hAnsi="Times New Roman" w:cs="Times New Roman"/>
          <w:sz w:val="24"/>
          <w:szCs w:val="24"/>
          <w:lang w:val="en-GB"/>
        </w:rPr>
        <w:t xml:space="preserve">, </w:t>
      </w:r>
      <w:r w:rsidR="00E8163A" w:rsidRPr="002E472E">
        <w:rPr>
          <w:rFonts w:ascii="Times New Roman" w:hAnsi="Times New Roman" w:cs="Times New Roman"/>
          <w:sz w:val="24"/>
          <w:szCs w:val="24"/>
          <w:lang w:val="en-GB"/>
        </w:rPr>
        <w:t xml:space="preserve">while </w:t>
      </w:r>
      <w:r w:rsidR="003853A9" w:rsidRPr="002E472E">
        <w:rPr>
          <w:rFonts w:ascii="Times New Roman" w:hAnsi="Times New Roman" w:cs="Times New Roman"/>
          <w:sz w:val="24"/>
          <w:szCs w:val="24"/>
          <w:lang w:val="en-GB"/>
        </w:rPr>
        <w:t xml:space="preserve">to visualize the digested PS </w:t>
      </w:r>
      <w:r w:rsidR="00E8163A" w:rsidRPr="002E472E">
        <w:rPr>
          <w:rFonts w:ascii="Times New Roman" w:hAnsi="Times New Roman" w:cs="Times New Roman"/>
          <w:sz w:val="24"/>
          <w:szCs w:val="24"/>
          <w:lang w:val="en-GB"/>
        </w:rPr>
        <w:t xml:space="preserve">debris </w:t>
      </w:r>
      <w:r w:rsidR="004C531E">
        <w:rPr>
          <w:rFonts w:ascii="Times New Roman" w:hAnsi="Times New Roman" w:cs="Times New Roman"/>
          <w:sz w:val="24"/>
          <w:szCs w:val="24"/>
          <w:lang w:val="en-GB"/>
        </w:rPr>
        <w:t>we</w:t>
      </w:r>
      <w:r w:rsidR="004C531E" w:rsidRPr="002E472E">
        <w:rPr>
          <w:rFonts w:ascii="Times New Roman" w:hAnsi="Times New Roman" w:cs="Times New Roman"/>
          <w:sz w:val="24"/>
          <w:szCs w:val="24"/>
          <w:lang w:val="en-GB"/>
        </w:rPr>
        <w:t xml:space="preserve"> </w:t>
      </w:r>
      <w:r w:rsidR="003853A9" w:rsidRPr="002E472E">
        <w:rPr>
          <w:rFonts w:ascii="Times New Roman" w:hAnsi="Times New Roman" w:cs="Times New Roman"/>
          <w:sz w:val="24"/>
          <w:szCs w:val="24"/>
          <w:lang w:val="en-GB"/>
        </w:rPr>
        <w:t>used the sharp signal at</w:t>
      </w:r>
      <w:r w:rsidR="00D71E6D">
        <w:rPr>
          <w:rFonts w:ascii="Times New Roman" w:hAnsi="Times New Roman" w:cs="Times New Roman"/>
          <w:sz w:val="24"/>
          <w:szCs w:val="24"/>
          <w:lang w:val="en-GB"/>
        </w:rPr>
        <w:t xml:space="preserve"> 1490</w:t>
      </w:r>
      <w:r w:rsidR="009719B2">
        <w:rPr>
          <w:rFonts w:ascii="Times New Roman" w:hAnsi="Times New Roman" w:cs="Times New Roman"/>
          <w:sz w:val="24"/>
          <w:szCs w:val="24"/>
          <w:lang w:val="en-GB"/>
        </w:rPr>
        <w:t xml:space="preserve"> </w:t>
      </w:r>
      <w:r w:rsidR="003853A9" w:rsidRPr="002E472E">
        <w:rPr>
          <w:rFonts w:ascii="Times New Roman" w:hAnsi="Times New Roman" w:cs="Times New Roman"/>
          <w:sz w:val="24"/>
          <w:szCs w:val="24"/>
          <w:lang w:val="en-GB"/>
        </w:rPr>
        <w:t>cm</w:t>
      </w:r>
      <w:r w:rsidR="003853A9" w:rsidRPr="002E472E">
        <w:rPr>
          <w:rFonts w:ascii="Times New Roman" w:hAnsi="Times New Roman" w:cs="Times New Roman"/>
          <w:sz w:val="24"/>
          <w:szCs w:val="24"/>
          <w:vertAlign w:val="superscript"/>
          <w:lang w:val="en-GB"/>
        </w:rPr>
        <w:t>-1</w:t>
      </w:r>
      <w:r w:rsidR="003853A9" w:rsidRPr="002E472E">
        <w:rPr>
          <w:rFonts w:ascii="Times New Roman" w:hAnsi="Times New Roman" w:cs="Times New Roman"/>
          <w:sz w:val="24"/>
          <w:szCs w:val="24"/>
          <w:lang w:val="en-GB"/>
        </w:rPr>
        <w:t xml:space="preserve">, that can be assigned to the aromatic rings of the polymer. </w:t>
      </w:r>
      <w:r w:rsidR="007402A4" w:rsidRPr="002E472E">
        <w:rPr>
          <w:rFonts w:ascii="Times New Roman" w:hAnsi="Times New Roman" w:cs="Times New Roman"/>
          <w:sz w:val="24"/>
          <w:szCs w:val="24"/>
          <w:lang w:val="en-GB"/>
        </w:rPr>
        <w:t>Transmission s</w:t>
      </w:r>
      <w:r w:rsidR="003853A9" w:rsidRPr="002E472E">
        <w:rPr>
          <w:rFonts w:ascii="Times New Roman" w:hAnsi="Times New Roman" w:cs="Times New Roman"/>
          <w:sz w:val="24"/>
          <w:szCs w:val="24"/>
          <w:lang w:val="en-GB"/>
        </w:rPr>
        <w:t xml:space="preserve">ingle point measurements on isolated PS pieces </w:t>
      </w:r>
      <w:r w:rsidR="00081EA3" w:rsidRPr="002E472E">
        <w:rPr>
          <w:rFonts w:ascii="Times New Roman" w:eastAsia="Times New Roman" w:hAnsi="Times New Roman" w:cs="Times New Roman"/>
          <w:sz w:val="24"/>
          <w:szCs w:val="24"/>
          <w:lang w:val="en-GB" w:eastAsia="it-IT"/>
        </w:rPr>
        <w:t>(positive control)</w:t>
      </w:r>
      <w:r w:rsidR="00081EA3">
        <w:rPr>
          <w:rFonts w:ascii="Times New Roman" w:eastAsia="Times New Roman" w:hAnsi="Times New Roman" w:cs="Times New Roman"/>
          <w:sz w:val="24"/>
          <w:szCs w:val="24"/>
          <w:lang w:val="en-GB" w:eastAsia="it-IT"/>
        </w:rPr>
        <w:t>,</w:t>
      </w:r>
      <w:r w:rsidR="00081EA3" w:rsidRPr="002E472E">
        <w:rPr>
          <w:rFonts w:ascii="Times New Roman" w:eastAsia="Times New Roman" w:hAnsi="Times New Roman" w:cs="Times New Roman"/>
          <w:sz w:val="24"/>
          <w:szCs w:val="24"/>
          <w:lang w:val="en-GB" w:eastAsia="it-IT"/>
        </w:rPr>
        <w:t xml:space="preserve"> </w:t>
      </w:r>
      <w:r w:rsidR="003853A9" w:rsidRPr="002E472E">
        <w:rPr>
          <w:rFonts w:ascii="Times New Roman" w:hAnsi="Times New Roman" w:cs="Times New Roman"/>
          <w:sz w:val="24"/>
          <w:szCs w:val="24"/>
          <w:lang w:val="en-GB"/>
        </w:rPr>
        <w:t xml:space="preserve">retrieved in the same sampling site </w:t>
      </w:r>
      <w:r w:rsidR="004C531E">
        <w:rPr>
          <w:rFonts w:ascii="Times New Roman" w:hAnsi="Times New Roman" w:cs="Times New Roman"/>
          <w:sz w:val="24"/>
          <w:szCs w:val="24"/>
          <w:lang w:val="en-GB"/>
        </w:rPr>
        <w:t>as</w:t>
      </w:r>
      <w:r w:rsidR="004C531E" w:rsidRPr="002E472E">
        <w:rPr>
          <w:rFonts w:ascii="Times New Roman" w:hAnsi="Times New Roman" w:cs="Times New Roman"/>
          <w:sz w:val="24"/>
          <w:szCs w:val="24"/>
          <w:lang w:val="en-GB"/>
        </w:rPr>
        <w:t xml:space="preserve"> </w:t>
      </w:r>
      <w:r w:rsidR="003853A9" w:rsidRPr="002E472E">
        <w:rPr>
          <w:rFonts w:ascii="Times New Roman" w:hAnsi="Times New Roman" w:cs="Times New Roman"/>
          <w:sz w:val="24"/>
          <w:szCs w:val="24"/>
          <w:lang w:val="en-GB"/>
        </w:rPr>
        <w:t xml:space="preserve">the </w:t>
      </w:r>
      <w:r w:rsidR="003853A9" w:rsidRPr="002E472E">
        <w:rPr>
          <w:rFonts w:ascii="Times New Roman" w:eastAsia="Times New Roman" w:hAnsi="Times New Roman" w:cs="Times New Roman"/>
          <w:sz w:val="24"/>
          <w:szCs w:val="24"/>
          <w:lang w:val="en-GB" w:eastAsia="it-IT"/>
        </w:rPr>
        <w:t xml:space="preserve">Antarctic </w:t>
      </w:r>
      <w:r w:rsidR="006D610D" w:rsidRPr="002E472E">
        <w:rPr>
          <w:rFonts w:ascii="Times New Roman" w:eastAsia="Times New Roman" w:hAnsi="Times New Roman" w:cs="Times New Roman"/>
          <w:sz w:val="24"/>
          <w:szCs w:val="24"/>
          <w:lang w:val="en-GB" w:eastAsia="it-IT"/>
        </w:rPr>
        <w:t>collembolans</w:t>
      </w:r>
      <w:r w:rsidR="00081EA3">
        <w:rPr>
          <w:rFonts w:ascii="Times New Roman" w:eastAsia="Times New Roman" w:hAnsi="Times New Roman" w:cs="Times New Roman"/>
          <w:sz w:val="24"/>
          <w:szCs w:val="24"/>
          <w:lang w:val="en-GB" w:eastAsia="it-IT"/>
        </w:rPr>
        <w:t>,</w:t>
      </w:r>
      <w:r w:rsidR="006D610D" w:rsidRPr="002E472E">
        <w:rPr>
          <w:rFonts w:ascii="Times New Roman" w:eastAsia="Times New Roman" w:hAnsi="Times New Roman" w:cs="Times New Roman"/>
          <w:sz w:val="24"/>
          <w:szCs w:val="24"/>
          <w:lang w:val="en-GB" w:eastAsia="it-IT"/>
        </w:rPr>
        <w:t xml:space="preserve"> </w:t>
      </w:r>
      <w:r w:rsidR="003853A9" w:rsidRPr="002E472E">
        <w:rPr>
          <w:rFonts w:ascii="Times New Roman" w:eastAsia="Times New Roman" w:hAnsi="Times New Roman" w:cs="Times New Roman"/>
          <w:sz w:val="24"/>
          <w:szCs w:val="24"/>
          <w:lang w:val="en-GB" w:eastAsia="it-IT"/>
        </w:rPr>
        <w:t xml:space="preserve">were carried out with the same optical setup, using a MCT (mercury cadmium telluride) detector and </w:t>
      </w:r>
      <w:r w:rsidR="003853A9" w:rsidRPr="002E472E">
        <w:rPr>
          <w:rFonts w:ascii="Times New Roman" w:hAnsi="Times New Roman" w:cs="Times New Roman"/>
          <w:sz w:val="24"/>
          <w:szCs w:val="24"/>
          <w:lang w:val="en-GB"/>
        </w:rPr>
        <w:t xml:space="preserve">a diamond compression cell (Diamond </w:t>
      </w:r>
      <w:proofErr w:type="spellStart"/>
      <w:r w:rsidR="003853A9" w:rsidRPr="002E472E">
        <w:rPr>
          <w:rFonts w:ascii="Times New Roman" w:hAnsi="Times New Roman" w:cs="Times New Roman"/>
          <w:sz w:val="24"/>
          <w:szCs w:val="24"/>
          <w:lang w:val="en-GB"/>
        </w:rPr>
        <w:t>EXPress</w:t>
      </w:r>
      <w:proofErr w:type="spellEnd"/>
      <w:r w:rsidR="003853A9" w:rsidRPr="002E472E">
        <w:rPr>
          <w:rFonts w:ascii="Times New Roman" w:hAnsi="Times New Roman" w:cs="Times New Roman"/>
          <w:sz w:val="24"/>
          <w:szCs w:val="24"/>
          <w:lang w:val="en-GB"/>
        </w:rPr>
        <w:t xml:space="preserve"> Compression Cell, ST-Japan), </w:t>
      </w:r>
      <w:r w:rsidR="00E8163A" w:rsidRPr="002E472E">
        <w:rPr>
          <w:rFonts w:ascii="Times New Roman" w:hAnsi="Times New Roman" w:cs="Times New Roman"/>
          <w:sz w:val="24"/>
          <w:szCs w:val="24"/>
          <w:lang w:val="en-GB"/>
        </w:rPr>
        <w:t xml:space="preserve">averaging </w:t>
      </w:r>
      <w:r w:rsidR="003853A9" w:rsidRPr="002E472E">
        <w:rPr>
          <w:rFonts w:ascii="Times New Roman" w:hAnsi="Times New Roman" w:cs="Times New Roman"/>
          <w:sz w:val="24"/>
          <w:szCs w:val="24"/>
          <w:lang w:val="en-GB"/>
        </w:rPr>
        <w:t>128 scans</w:t>
      </w:r>
      <w:r w:rsidR="00E8163A" w:rsidRPr="002E472E">
        <w:rPr>
          <w:rFonts w:ascii="Times New Roman" w:hAnsi="Times New Roman" w:cs="Times New Roman"/>
          <w:sz w:val="24"/>
          <w:szCs w:val="24"/>
          <w:lang w:val="en-GB"/>
        </w:rPr>
        <w:t xml:space="preserve"> at</w:t>
      </w:r>
      <w:r w:rsidR="003853A9" w:rsidRPr="002E472E">
        <w:rPr>
          <w:rFonts w:ascii="Times New Roman" w:hAnsi="Times New Roman" w:cs="Times New Roman"/>
          <w:sz w:val="24"/>
          <w:szCs w:val="24"/>
          <w:lang w:val="en-GB"/>
        </w:rPr>
        <w:t xml:space="preserve"> 4</w:t>
      </w:r>
      <w:r w:rsidR="009719B2">
        <w:rPr>
          <w:rFonts w:ascii="Times New Roman" w:hAnsi="Times New Roman" w:cs="Times New Roman"/>
          <w:sz w:val="24"/>
          <w:szCs w:val="24"/>
          <w:lang w:val="en-GB"/>
        </w:rPr>
        <w:t xml:space="preserve"> </w:t>
      </w:r>
      <w:r w:rsidR="003853A9" w:rsidRPr="002E472E">
        <w:rPr>
          <w:rFonts w:ascii="Times New Roman" w:hAnsi="Times New Roman" w:cs="Times New Roman"/>
          <w:sz w:val="24"/>
          <w:szCs w:val="24"/>
          <w:lang w:val="en-GB"/>
        </w:rPr>
        <w:t>cm</w:t>
      </w:r>
      <w:r w:rsidR="003853A9" w:rsidRPr="002E472E">
        <w:rPr>
          <w:rFonts w:ascii="Times New Roman" w:hAnsi="Times New Roman" w:cs="Times New Roman"/>
          <w:sz w:val="24"/>
          <w:szCs w:val="24"/>
          <w:vertAlign w:val="superscript"/>
          <w:lang w:val="en-GB"/>
        </w:rPr>
        <w:t>-1</w:t>
      </w:r>
      <w:r w:rsidR="003853A9" w:rsidRPr="002E472E">
        <w:rPr>
          <w:rFonts w:ascii="Times New Roman" w:hAnsi="Times New Roman" w:cs="Times New Roman"/>
          <w:sz w:val="24"/>
          <w:szCs w:val="24"/>
          <w:lang w:val="en-GB"/>
        </w:rPr>
        <w:t xml:space="preserve"> spectral resolution. RGB images were obtained by assigning to a specific channel the values of the above</w:t>
      </w:r>
      <w:r w:rsidR="006D610D" w:rsidRPr="002E472E">
        <w:rPr>
          <w:rFonts w:ascii="Times New Roman" w:hAnsi="Times New Roman" w:cs="Times New Roman"/>
          <w:sz w:val="24"/>
          <w:szCs w:val="24"/>
          <w:lang w:val="en-GB"/>
        </w:rPr>
        <w:t xml:space="preserve"> </w:t>
      </w:r>
      <w:r w:rsidR="003853A9" w:rsidRPr="002E472E">
        <w:rPr>
          <w:rFonts w:ascii="Times New Roman" w:hAnsi="Times New Roman" w:cs="Times New Roman"/>
          <w:sz w:val="24"/>
          <w:szCs w:val="24"/>
          <w:lang w:val="en-GB"/>
        </w:rPr>
        <w:t>mentioned band integrals.</w:t>
      </w:r>
    </w:p>
    <w:p w:rsidR="00844893" w:rsidRPr="002E472E" w:rsidRDefault="00844893" w:rsidP="003853A9">
      <w:pPr>
        <w:spacing w:after="120" w:line="480" w:lineRule="auto"/>
        <w:jc w:val="both"/>
        <w:rPr>
          <w:rFonts w:ascii="Times New Roman" w:hAnsi="Times New Roman" w:cs="Times New Roman"/>
          <w:b/>
          <w:sz w:val="24"/>
          <w:szCs w:val="24"/>
          <w:lang w:val="en-GB"/>
        </w:rPr>
      </w:pPr>
    </w:p>
    <w:p w:rsidR="003853A9" w:rsidRPr="002E472E" w:rsidRDefault="003853A9" w:rsidP="003853A9">
      <w:pPr>
        <w:spacing w:after="120" w:line="480" w:lineRule="auto"/>
        <w:jc w:val="both"/>
        <w:rPr>
          <w:rFonts w:ascii="Times New Roman" w:hAnsi="Times New Roman" w:cs="Times New Roman"/>
          <w:b/>
          <w:sz w:val="24"/>
          <w:szCs w:val="24"/>
          <w:lang w:val="en-GB"/>
        </w:rPr>
      </w:pPr>
      <w:r w:rsidRPr="002E472E">
        <w:rPr>
          <w:rFonts w:ascii="Times New Roman" w:hAnsi="Times New Roman" w:cs="Times New Roman"/>
          <w:b/>
          <w:sz w:val="24"/>
          <w:szCs w:val="24"/>
          <w:lang w:val="en-GB"/>
        </w:rPr>
        <w:t>Quality control</w:t>
      </w:r>
    </w:p>
    <w:p w:rsidR="003853A9" w:rsidRPr="002E472E" w:rsidRDefault="003853A9" w:rsidP="003853A9">
      <w:pPr>
        <w:tabs>
          <w:tab w:val="left" w:pos="3530"/>
        </w:tabs>
        <w:spacing w:after="120" w:line="480" w:lineRule="auto"/>
        <w:jc w:val="both"/>
        <w:rPr>
          <w:rFonts w:ascii="Times New Roman" w:hAnsi="Times New Roman" w:cs="Times New Roman"/>
          <w:sz w:val="24"/>
          <w:szCs w:val="24"/>
          <w:lang w:val="en-GB"/>
        </w:rPr>
      </w:pPr>
      <w:r w:rsidRPr="002E472E">
        <w:rPr>
          <w:rFonts w:ascii="Times New Roman" w:hAnsi="Times New Roman" w:cs="Times New Roman"/>
          <w:sz w:val="24"/>
          <w:szCs w:val="24"/>
          <w:lang w:val="en-GB"/>
        </w:rPr>
        <w:t xml:space="preserve">Sample preservation in ethanol allows for a long storage under cool conditions, without significant effects on microplastic properties or numbers </w:t>
      </w:r>
      <w:r w:rsidR="00681E36" w:rsidRPr="002E472E">
        <w:rPr>
          <w:rFonts w:ascii="Times New Roman" w:hAnsi="Times New Roman" w:cs="Times New Roman"/>
          <w:sz w:val="24"/>
          <w:szCs w:val="24"/>
          <w:lang w:val="en-GB"/>
        </w:rPr>
        <w:fldChar w:fldCharType="begin" w:fldLock="1"/>
      </w:r>
      <w:r w:rsidR="00AE3A75">
        <w:rPr>
          <w:rFonts w:ascii="Times New Roman" w:hAnsi="Times New Roman" w:cs="Times New Roman"/>
          <w:sz w:val="24"/>
          <w:szCs w:val="24"/>
          <w:lang w:val="en-GB"/>
        </w:rPr>
        <w:instrText>ADDIN CSL_CITATION {"citationItems":[{"id":"ITEM-1","itemData":{"DOI":"10.1039/c6ay02343f","ISSN":"17599679","abstract":"Microplastics are considered to be a widespread environmental contaminant. Due to their small size microplastics have the potential to be ingested by a range of aquatic organisms which mistake them for a food source and can suffer adverse impacts as a result. Development of standardised methods is imperative to provide reliable and meaningful data when analysing microplastic ingestion by marine fauna. A range of proteolytic digestive enzymes (trypsin, papain and collagenase) were tested to establish optimum digestion efficacy of biological samples and assess the effects of enzymes on microplastics; additionally the applicability of freezing and formaldehyde followed by ethanol as specimen preservation techniques for microplastic research was investigated. Of the enzymes investigated, trypsin yielded the greatest digestive efficacy based on weight reduction (88% ± 2.52 S.D.) at the lowest concentration (0.3125%) with no observed impacts on microplastics. Enumeration of microplastics from wild collected Mytilus edulis revealed mean numbers of 1.05 ± 0.66 S.D. (minimum) to 4.44 ± 3.03 S.D. (maximum) microplastic particles per g wet weight mussel tissue depending on location. There was no significant difference based on preservation method on the quantification of ingested microplastics and no detrimental impacts were observed on the microplastics directly. Enzymatic digestion using trypsin therefore provides a suitable, time and cost effective method to extract microplastics from M. edulis. Furthermore the preservation methods did not have detrimental effects on microplastics, serving to highlight the suitability of biological samples preserved either way for future inquiries into ingested microplastics.","author":[{"dropping-particle":"","family":"Courtene-Jones","given":"Winnie","non-dropping-particle":"","parse-names":false,"suffix":""},{"dropping-particle":"","family":"Quinn","given":"Brian","non-dropping-particle":"","parse-names":false,"suffix":""},{"dropping-particle":"","family":"Murphy","given":"Fionn","non-dropping-particle":"","parse-names":false,"suffix":""},{"dropping-particle":"","family":"Gary","given":"Stefan F.","non-dropping-particle":"","parse-names":false,"suffix":""},{"dropping-particle":"","family":"Narayanaswamy","given":"Bhavani E.","non-dropping-particle":"","parse-names":false,"suffix":""}],"container-title":"Analytical Methods","id":"ITEM-1","issue":"9","issued":{"date-parts":[["2017"]]},"page":"1437-1445","publisher":"Royal Society of Chemistry","title":"Optimisation of enzymatic digestion and validation of specimen preservation methods for the analysis of ingested microplastics","type":"article-journal","volume":"9"},"uris":["http://www.mendeley.com/documents/?uuid=bc9bf9ff-2423-460d-8fb8-9e0c6f8429be"]}],"mendeley":{"formattedCitation":"[7]","plainTextFormattedCitation":"[7]","previouslyFormattedCitation":"[7]"},"properties":{"noteIndex":0},"schema":"https://github.com/citation-style-language/schema/raw/master/csl-citation.json"}</w:instrText>
      </w:r>
      <w:r w:rsidR="00681E36" w:rsidRPr="002E472E">
        <w:rPr>
          <w:rFonts w:ascii="Times New Roman" w:hAnsi="Times New Roman" w:cs="Times New Roman"/>
          <w:sz w:val="24"/>
          <w:szCs w:val="24"/>
          <w:lang w:val="en-GB"/>
        </w:rPr>
        <w:fldChar w:fldCharType="separate"/>
      </w:r>
      <w:r w:rsidR="00FC6A78" w:rsidRPr="00FC6A78">
        <w:rPr>
          <w:rFonts w:ascii="Times New Roman" w:hAnsi="Times New Roman" w:cs="Times New Roman"/>
          <w:noProof/>
          <w:sz w:val="24"/>
          <w:szCs w:val="24"/>
          <w:lang w:val="en-GB"/>
        </w:rPr>
        <w:t>[7]</w:t>
      </w:r>
      <w:r w:rsidR="00681E36" w:rsidRPr="002E472E">
        <w:rPr>
          <w:rFonts w:ascii="Times New Roman" w:hAnsi="Times New Roman" w:cs="Times New Roman"/>
          <w:sz w:val="24"/>
          <w:szCs w:val="24"/>
          <w:lang w:val="en-GB"/>
        </w:rPr>
        <w:fldChar w:fldCharType="end"/>
      </w:r>
      <w:r w:rsidRPr="002E472E">
        <w:rPr>
          <w:rFonts w:ascii="Times New Roman" w:hAnsi="Times New Roman" w:cs="Times New Roman"/>
          <w:sz w:val="24"/>
          <w:szCs w:val="24"/>
          <w:lang w:val="en-GB"/>
        </w:rPr>
        <w:t xml:space="preserve">. </w:t>
      </w:r>
      <w:r w:rsidRPr="002E472E">
        <w:rPr>
          <w:rFonts w:ascii="Times New Roman" w:eastAsia="Times New Roman" w:hAnsi="Times New Roman" w:cs="Times New Roman"/>
          <w:sz w:val="24"/>
          <w:szCs w:val="24"/>
          <w:lang w:val="en-GB" w:eastAsia="it-IT"/>
        </w:rPr>
        <w:t>For the sample treatment, all the solutions were pre-filtered at 0.20</w:t>
      </w:r>
      <w:r w:rsidR="009719B2">
        <w:rPr>
          <w:rFonts w:ascii="Times New Roman" w:eastAsia="Times New Roman" w:hAnsi="Times New Roman" w:cs="Times New Roman"/>
          <w:sz w:val="24"/>
          <w:szCs w:val="24"/>
          <w:lang w:val="en-GB" w:eastAsia="it-IT"/>
        </w:rPr>
        <w:t xml:space="preserve"> </w:t>
      </w:r>
      <w:r w:rsidRPr="002E472E">
        <w:rPr>
          <w:rFonts w:ascii="Times New Roman" w:eastAsia="Times New Roman" w:hAnsi="Times New Roman" w:cs="Times New Roman"/>
          <w:sz w:val="24"/>
          <w:szCs w:val="24"/>
          <w:lang w:val="en-GB" w:eastAsia="it-IT"/>
        </w:rPr>
        <w:t xml:space="preserve">µm and stored in glass containers, previously rinsed with filtered ultrapure water. Negative and positive controls were also included as reported </w:t>
      </w:r>
      <w:r w:rsidR="00FE7649" w:rsidRPr="002E472E">
        <w:rPr>
          <w:rFonts w:ascii="Times New Roman" w:eastAsia="Times New Roman" w:hAnsi="Times New Roman" w:cs="Times New Roman"/>
          <w:sz w:val="24"/>
          <w:szCs w:val="24"/>
          <w:lang w:val="en-GB" w:eastAsia="it-IT"/>
        </w:rPr>
        <w:t xml:space="preserve">in the </w:t>
      </w:r>
      <w:r w:rsidRPr="002E472E">
        <w:rPr>
          <w:rFonts w:ascii="Times New Roman" w:eastAsia="Times New Roman" w:hAnsi="Times New Roman" w:cs="Times New Roman"/>
          <w:sz w:val="24"/>
          <w:szCs w:val="24"/>
          <w:lang w:val="en-GB" w:eastAsia="it-IT"/>
        </w:rPr>
        <w:t>Methods</w:t>
      </w:r>
      <w:r w:rsidR="00FE7649" w:rsidRPr="002E472E">
        <w:rPr>
          <w:rFonts w:ascii="Times New Roman" w:eastAsia="Times New Roman" w:hAnsi="Times New Roman" w:cs="Times New Roman"/>
          <w:sz w:val="24"/>
          <w:szCs w:val="24"/>
          <w:lang w:val="en-GB" w:eastAsia="it-IT"/>
        </w:rPr>
        <w:t xml:space="preserve"> </w:t>
      </w:r>
      <w:r w:rsidRPr="002E472E">
        <w:rPr>
          <w:rFonts w:ascii="Times New Roman" w:eastAsia="Times New Roman" w:hAnsi="Times New Roman" w:cs="Times New Roman"/>
          <w:sz w:val="24"/>
          <w:szCs w:val="24"/>
          <w:lang w:val="en-GB" w:eastAsia="it-IT"/>
        </w:rPr>
        <w:t>section</w:t>
      </w:r>
      <w:r w:rsidR="00FE7649" w:rsidRPr="002E472E">
        <w:rPr>
          <w:rFonts w:ascii="Times New Roman" w:eastAsia="Times New Roman" w:hAnsi="Times New Roman" w:cs="Times New Roman"/>
          <w:sz w:val="24"/>
          <w:szCs w:val="24"/>
          <w:lang w:val="en-GB" w:eastAsia="it-IT"/>
        </w:rPr>
        <w:t>.</w:t>
      </w:r>
      <w:r w:rsidRPr="002E472E">
        <w:rPr>
          <w:rFonts w:ascii="Times New Roman" w:eastAsia="Times New Roman" w:hAnsi="Times New Roman" w:cs="Times New Roman"/>
          <w:sz w:val="24"/>
          <w:szCs w:val="24"/>
          <w:lang w:val="en-GB" w:eastAsia="it-IT"/>
        </w:rPr>
        <w:t xml:space="preserve"> When possible, </w:t>
      </w:r>
      <w:r w:rsidR="006D610D" w:rsidRPr="002E472E">
        <w:rPr>
          <w:rFonts w:ascii="Times New Roman" w:eastAsia="Times New Roman" w:hAnsi="Times New Roman" w:cs="Times New Roman"/>
          <w:sz w:val="24"/>
          <w:szCs w:val="24"/>
          <w:lang w:val="en-GB" w:eastAsia="it-IT"/>
        </w:rPr>
        <w:t xml:space="preserve">collembolans </w:t>
      </w:r>
      <w:r w:rsidRPr="002E472E">
        <w:rPr>
          <w:rFonts w:ascii="Times New Roman" w:eastAsia="Times New Roman" w:hAnsi="Times New Roman" w:cs="Times New Roman"/>
          <w:sz w:val="24"/>
          <w:szCs w:val="24"/>
          <w:lang w:val="en-GB" w:eastAsia="it-IT"/>
        </w:rPr>
        <w:t>were transferred using glass Pasteur pipettes. Sample handling was conducted in a small laboratory under chemical fume hood and all laboratory surfaces were previously cleaned with ultrapure water and 70% ethanol.</w:t>
      </w:r>
      <w:r w:rsidRPr="002E472E">
        <w:rPr>
          <w:rFonts w:ascii="Times New Roman" w:hAnsi="Times New Roman" w:cs="Times New Roman"/>
          <w:sz w:val="24"/>
          <w:szCs w:val="24"/>
          <w:lang w:val="en-GB"/>
        </w:rPr>
        <w:t xml:space="preserve"> Laboratory coats (100% cotton) and </w:t>
      </w:r>
      <w:r w:rsidRPr="002E472E">
        <w:rPr>
          <w:rFonts w:ascii="Times New Roman" w:hAnsi="Times New Roman" w:cs="Times New Roman"/>
          <w:sz w:val="24"/>
          <w:szCs w:val="24"/>
          <w:lang w:val="en-GB"/>
        </w:rPr>
        <w:lastRenderedPageBreak/>
        <w:t xml:space="preserve">gloves were worn during sample handling at the laboratory facilities of the Antarctic station </w:t>
      </w:r>
      <w:r w:rsidRPr="002E472E">
        <w:rPr>
          <w:rFonts w:ascii="Times New Roman" w:eastAsia="AdvOT596495f2+20" w:hAnsi="Times New Roman" w:cs="Times New Roman"/>
          <w:sz w:val="24"/>
          <w:szCs w:val="24"/>
          <w:lang w:val="en-GB"/>
        </w:rPr>
        <w:t>“</w:t>
      </w:r>
      <w:proofErr w:type="spellStart"/>
      <w:r w:rsidRPr="002E472E">
        <w:rPr>
          <w:rFonts w:ascii="Times New Roman" w:eastAsia="AdvOT596495f2+20" w:hAnsi="Times New Roman" w:cs="Times New Roman"/>
          <w:sz w:val="24"/>
          <w:szCs w:val="24"/>
          <w:lang w:val="en-GB"/>
        </w:rPr>
        <w:t>Profesor</w:t>
      </w:r>
      <w:proofErr w:type="spellEnd"/>
      <w:r w:rsidRPr="002E472E">
        <w:rPr>
          <w:rFonts w:ascii="Times New Roman" w:eastAsia="AdvOT596495f2+20" w:hAnsi="Times New Roman" w:cs="Times New Roman"/>
          <w:sz w:val="24"/>
          <w:szCs w:val="24"/>
          <w:lang w:val="en-GB"/>
        </w:rPr>
        <w:t xml:space="preserve"> Julio Escudero” (Chile)</w:t>
      </w:r>
      <w:r w:rsidRPr="002E472E">
        <w:rPr>
          <w:rFonts w:ascii="Times New Roman" w:hAnsi="Times New Roman" w:cs="Times New Roman"/>
          <w:sz w:val="24"/>
          <w:szCs w:val="24"/>
          <w:lang w:val="en-GB"/>
        </w:rPr>
        <w:t xml:space="preserve"> and during all the steps of sample treatment.</w:t>
      </w:r>
    </w:p>
    <w:p w:rsidR="001619B8" w:rsidRDefault="001619B8" w:rsidP="001F0E25">
      <w:pPr>
        <w:spacing w:after="120" w:line="480" w:lineRule="auto"/>
        <w:jc w:val="both"/>
        <w:rPr>
          <w:rFonts w:ascii="Times New Roman" w:eastAsia="Times New Roman" w:hAnsi="Times New Roman" w:cs="Times New Roman"/>
          <w:b/>
          <w:sz w:val="28"/>
          <w:szCs w:val="24"/>
          <w:lang w:val="en-GB" w:eastAsia="it-IT"/>
        </w:rPr>
      </w:pPr>
    </w:p>
    <w:p w:rsidR="001F0E25" w:rsidRPr="002E472E" w:rsidRDefault="001F0E25" w:rsidP="001F0E25">
      <w:pPr>
        <w:spacing w:after="120" w:line="480" w:lineRule="auto"/>
        <w:jc w:val="both"/>
        <w:rPr>
          <w:rFonts w:ascii="Times New Roman" w:eastAsia="Times New Roman" w:hAnsi="Times New Roman" w:cs="Times New Roman"/>
          <w:b/>
          <w:sz w:val="28"/>
          <w:szCs w:val="24"/>
          <w:lang w:val="en-GB" w:eastAsia="it-IT"/>
        </w:rPr>
      </w:pPr>
      <w:r w:rsidRPr="002E472E">
        <w:rPr>
          <w:rFonts w:ascii="Times New Roman" w:eastAsia="Times New Roman" w:hAnsi="Times New Roman" w:cs="Times New Roman"/>
          <w:b/>
          <w:sz w:val="28"/>
          <w:szCs w:val="24"/>
          <w:lang w:val="en-GB" w:eastAsia="it-IT"/>
        </w:rPr>
        <w:t xml:space="preserve">Results </w:t>
      </w:r>
    </w:p>
    <w:p w:rsidR="001F0E25" w:rsidRPr="002E472E" w:rsidRDefault="00C54EEB" w:rsidP="003853A9">
      <w:pPr>
        <w:tabs>
          <w:tab w:val="left" w:pos="3530"/>
        </w:tabs>
        <w:spacing w:after="120" w:line="480" w:lineRule="auto"/>
        <w:jc w:val="both"/>
        <w:rPr>
          <w:rFonts w:ascii="Times New Roman" w:hAnsi="Times New Roman" w:cs="Times New Roman"/>
          <w:sz w:val="24"/>
          <w:szCs w:val="24"/>
          <w:lang w:val="en-GB"/>
        </w:rPr>
      </w:pPr>
      <w:r w:rsidRPr="002E472E">
        <w:rPr>
          <w:rFonts w:ascii="Times New Roman" w:hAnsi="Times New Roman" w:cs="Times New Roman"/>
          <w:noProof/>
          <w:sz w:val="24"/>
          <w:szCs w:val="24"/>
          <w:lang w:eastAsia="it-IT"/>
        </w:rPr>
        <w:drawing>
          <wp:inline distT="0" distB="0" distL="0" distR="0">
            <wp:extent cx="6120130" cy="2186940"/>
            <wp:effectExtent l="0" t="0" r="0" b="3810"/>
            <wp:docPr id="1" name="Immagine 1" descr="Immagine che contiene fotografia, mostrando, diver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2 a.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2186940"/>
                    </a:xfrm>
                    <a:prstGeom prst="rect">
                      <a:avLst/>
                    </a:prstGeom>
                  </pic:spPr>
                </pic:pic>
              </a:graphicData>
            </a:graphic>
          </wp:inline>
        </w:drawing>
      </w:r>
    </w:p>
    <w:p w:rsidR="00C54EEB" w:rsidRPr="002E472E" w:rsidRDefault="00C54EEB" w:rsidP="00C54EEB">
      <w:pPr>
        <w:spacing w:after="120" w:line="480" w:lineRule="auto"/>
        <w:jc w:val="both"/>
        <w:rPr>
          <w:rFonts w:ascii="Times New Roman" w:hAnsi="Times New Roman" w:cs="Times New Roman"/>
          <w:lang w:val="en-GB"/>
        </w:rPr>
      </w:pPr>
      <w:r w:rsidRPr="002E472E">
        <w:rPr>
          <w:rFonts w:ascii="Times New Roman" w:hAnsi="Times New Roman" w:cs="Times New Roman"/>
          <w:b/>
          <w:lang w:val="en-GB"/>
        </w:rPr>
        <w:t>Figure S2.</w:t>
      </w:r>
      <w:r w:rsidR="007402A4" w:rsidRPr="002E472E">
        <w:rPr>
          <w:rFonts w:ascii="Times New Roman" w:hAnsi="Times New Roman" w:cs="Times New Roman"/>
          <w:lang w:val="en-GB"/>
        </w:rPr>
        <w:t xml:space="preserve"> Multi-panel image presenting the other springtails </w:t>
      </w:r>
      <w:r w:rsidR="00081EA3" w:rsidRPr="00696EB6">
        <w:rPr>
          <w:rFonts w:ascii="Times New Roman" w:hAnsi="Times New Roman" w:cs="Times New Roman"/>
          <w:lang w:val="en-GB"/>
        </w:rPr>
        <w:t>analy</w:t>
      </w:r>
      <w:r w:rsidR="00081EA3">
        <w:rPr>
          <w:rFonts w:ascii="Times New Roman" w:hAnsi="Times New Roman" w:cs="Times New Roman"/>
          <w:lang w:val="en-GB"/>
        </w:rPr>
        <w:t>s</w:t>
      </w:r>
      <w:r w:rsidR="00081EA3" w:rsidRPr="00696EB6">
        <w:rPr>
          <w:rFonts w:ascii="Times New Roman" w:hAnsi="Times New Roman" w:cs="Times New Roman"/>
          <w:lang w:val="en-GB"/>
        </w:rPr>
        <w:t xml:space="preserve">ed </w:t>
      </w:r>
      <w:r w:rsidR="007402A4" w:rsidRPr="00696EB6">
        <w:rPr>
          <w:rFonts w:ascii="Times New Roman" w:hAnsi="Times New Roman" w:cs="Times New Roman"/>
          <w:lang w:val="en-GB"/>
        </w:rPr>
        <w:t xml:space="preserve">by </w:t>
      </w:r>
      <w:r w:rsidR="00696EB6" w:rsidRPr="00696EB6">
        <w:rPr>
          <w:rFonts w:ascii="Times New Roman" w:hAnsi="Times New Roman" w:cs="Times New Roman"/>
          <w:lang w:val="en-GB"/>
        </w:rPr>
        <w:t xml:space="preserve">Fourier Transform InfraRed </w:t>
      </w:r>
      <w:r w:rsidR="00696EB6" w:rsidRPr="00696EB6">
        <w:rPr>
          <w:rFonts w:ascii="Times New Roman" w:eastAsia="Times New Roman" w:hAnsi="Times New Roman" w:cs="Times New Roman"/>
          <w:lang w:val="en-GB" w:eastAsia="it-IT"/>
        </w:rPr>
        <w:t>(</w:t>
      </w:r>
      <w:r w:rsidR="007402A4" w:rsidRPr="00696EB6">
        <w:rPr>
          <w:rFonts w:ascii="Times New Roman" w:hAnsi="Times New Roman" w:cs="Times New Roman"/>
          <w:lang w:val="en-GB"/>
        </w:rPr>
        <w:t>µ-FTIR</w:t>
      </w:r>
      <w:r w:rsidR="00696EB6" w:rsidRPr="00696EB6">
        <w:rPr>
          <w:rFonts w:ascii="Times New Roman" w:hAnsi="Times New Roman" w:cs="Times New Roman"/>
          <w:lang w:val="en-GB"/>
        </w:rPr>
        <w:t>)</w:t>
      </w:r>
      <w:r w:rsidR="0074322C" w:rsidRPr="00696EB6">
        <w:rPr>
          <w:rFonts w:ascii="Times New Roman" w:hAnsi="Times New Roman" w:cs="Times New Roman"/>
          <w:lang w:val="en-GB"/>
        </w:rPr>
        <w:t xml:space="preserve"> </w:t>
      </w:r>
      <w:r w:rsidR="00696EB6" w:rsidRPr="00696EB6">
        <w:rPr>
          <w:rFonts w:ascii="Times New Roman" w:hAnsi="Times New Roman" w:cs="Times New Roman"/>
          <w:lang w:val="en-GB"/>
        </w:rPr>
        <w:t>microscopy</w:t>
      </w:r>
      <w:r w:rsidR="007402A4" w:rsidRPr="00696EB6">
        <w:rPr>
          <w:rFonts w:ascii="Times New Roman" w:hAnsi="Times New Roman" w:cs="Times New Roman"/>
          <w:lang w:val="en-GB"/>
        </w:rPr>
        <w:t xml:space="preserve">. </w:t>
      </w:r>
      <w:r w:rsidR="0074322C" w:rsidRPr="00696EB6">
        <w:rPr>
          <w:rFonts w:ascii="Times New Roman" w:hAnsi="Times New Roman" w:cs="Times New Roman"/>
          <w:lang w:val="en-GB"/>
        </w:rPr>
        <w:t>(</w:t>
      </w:r>
      <w:r w:rsidR="007402A4" w:rsidRPr="00696EB6">
        <w:rPr>
          <w:rFonts w:ascii="Times New Roman" w:hAnsi="Times New Roman" w:cs="Times New Roman"/>
          <w:lang w:val="en-GB"/>
        </w:rPr>
        <w:t>a</w:t>
      </w:r>
      <w:r w:rsidR="0074322C" w:rsidRPr="00696EB6">
        <w:rPr>
          <w:rFonts w:ascii="Times New Roman" w:hAnsi="Times New Roman" w:cs="Times New Roman"/>
          <w:lang w:val="en-GB"/>
        </w:rPr>
        <w:t xml:space="preserve">, </w:t>
      </w:r>
      <w:r w:rsidR="007402A4" w:rsidRPr="00696EB6">
        <w:rPr>
          <w:rFonts w:ascii="Times New Roman" w:hAnsi="Times New Roman" w:cs="Times New Roman"/>
          <w:lang w:val="en-GB"/>
        </w:rPr>
        <w:t>c</w:t>
      </w:r>
      <w:r w:rsidR="0074322C" w:rsidRPr="00696EB6">
        <w:rPr>
          <w:rFonts w:ascii="Times New Roman" w:hAnsi="Times New Roman" w:cs="Times New Roman"/>
          <w:lang w:val="en-GB"/>
        </w:rPr>
        <w:t>,</w:t>
      </w:r>
      <w:r w:rsidR="007402A4" w:rsidRPr="00696EB6">
        <w:rPr>
          <w:rFonts w:ascii="Times New Roman" w:hAnsi="Times New Roman" w:cs="Times New Roman"/>
          <w:lang w:val="en-GB"/>
        </w:rPr>
        <w:t xml:space="preserve"> e) </w:t>
      </w:r>
      <w:r w:rsidR="006E33D2" w:rsidRPr="00696EB6">
        <w:rPr>
          <w:rFonts w:ascii="Times New Roman" w:hAnsi="Times New Roman" w:cs="Times New Roman"/>
          <w:lang w:val="en-GB"/>
        </w:rPr>
        <w:t>o</w:t>
      </w:r>
      <w:r w:rsidR="007402A4" w:rsidRPr="00696EB6">
        <w:rPr>
          <w:rFonts w:ascii="Times New Roman" w:hAnsi="Times New Roman" w:cs="Times New Roman"/>
          <w:lang w:val="en-GB"/>
        </w:rPr>
        <w:t>ptical image</w:t>
      </w:r>
      <w:r w:rsidR="0074322C" w:rsidRPr="00696EB6">
        <w:rPr>
          <w:rFonts w:ascii="Times New Roman" w:hAnsi="Times New Roman" w:cs="Times New Roman"/>
          <w:lang w:val="en-GB"/>
        </w:rPr>
        <w:t>s of the thr</w:t>
      </w:r>
      <w:r w:rsidR="0074322C" w:rsidRPr="002E472E">
        <w:rPr>
          <w:rFonts w:ascii="Times New Roman" w:hAnsi="Times New Roman" w:cs="Times New Roman"/>
          <w:lang w:val="en-GB"/>
        </w:rPr>
        <w:t>ee springtails analysed and (b,</w:t>
      </w:r>
      <w:r w:rsidR="007402A4" w:rsidRPr="002E472E">
        <w:rPr>
          <w:rFonts w:ascii="Times New Roman" w:hAnsi="Times New Roman" w:cs="Times New Roman"/>
          <w:lang w:val="en-GB"/>
        </w:rPr>
        <w:t xml:space="preserve"> d</w:t>
      </w:r>
      <w:r w:rsidR="0074322C" w:rsidRPr="002E472E">
        <w:rPr>
          <w:rFonts w:ascii="Times New Roman" w:hAnsi="Times New Roman" w:cs="Times New Roman"/>
          <w:lang w:val="en-GB"/>
        </w:rPr>
        <w:t>,</w:t>
      </w:r>
      <w:r w:rsidR="007402A4" w:rsidRPr="002E472E">
        <w:rPr>
          <w:rFonts w:ascii="Times New Roman" w:hAnsi="Times New Roman" w:cs="Times New Roman"/>
          <w:lang w:val="en-GB"/>
        </w:rPr>
        <w:t xml:space="preserve"> f)</w:t>
      </w:r>
      <w:r w:rsidR="0074322C" w:rsidRPr="002E472E">
        <w:rPr>
          <w:rFonts w:ascii="Times New Roman" w:hAnsi="Times New Roman" w:cs="Times New Roman"/>
          <w:lang w:val="en-GB"/>
        </w:rPr>
        <w:t xml:space="preserve"> the</w:t>
      </w:r>
      <w:r w:rsidR="007402A4" w:rsidRPr="002E472E">
        <w:rPr>
          <w:rFonts w:ascii="Times New Roman" w:hAnsi="Times New Roman" w:cs="Times New Roman"/>
          <w:lang w:val="en-GB"/>
        </w:rPr>
        <w:t xml:space="preserve"> corresponding RGB composite images</w:t>
      </w:r>
      <w:r w:rsidR="006E33D2" w:rsidRPr="002E472E">
        <w:rPr>
          <w:rFonts w:ascii="Times New Roman" w:hAnsi="Times New Roman" w:cs="Times New Roman"/>
          <w:lang w:val="en-GB"/>
        </w:rPr>
        <w:t xml:space="preserve"> obtained by the integration of the IR bands</w:t>
      </w:r>
      <w:r w:rsidR="007402A4" w:rsidRPr="002E472E">
        <w:rPr>
          <w:rFonts w:ascii="Times New Roman" w:hAnsi="Times New Roman" w:cs="Times New Roman"/>
          <w:lang w:val="en-GB"/>
        </w:rPr>
        <w:t xml:space="preserve">: the green channel represents the protein distribution, the blue channel is used to show the lipids distribution, and in red </w:t>
      </w:r>
      <w:r w:rsidR="0074322C" w:rsidRPr="002E472E">
        <w:rPr>
          <w:rFonts w:ascii="Times New Roman" w:hAnsi="Times New Roman" w:cs="Times New Roman"/>
          <w:lang w:val="en-GB"/>
        </w:rPr>
        <w:t>the</w:t>
      </w:r>
      <w:r w:rsidR="007402A4" w:rsidRPr="002E472E">
        <w:rPr>
          <w:rFonts w:ascii="Times New Roman" w:hAnsi="Times New Roman" w:cs="Times New Roman"/>
          <w:lang w:val="en-GB"/>
        </w:rPr>
        <w:t xml:space="preserve">e areas </w:t>
      </w:r>
      <w:r w:rsidR="006E33D2" w:rsidRPr="002E472E">
        <w:rPr>
          <w:rFonts w:ascii="Times New Roman" w:hAnsi="Times New Roman" w:cs="Times New Roman"/>
          <w:lang w:val="en-GB"/>
        </w:rPr>
        <w:t xml:space="preserve">where </w:t>
      </w:r>
      <w:r w:rsidR="0074322C" w:rsidRPr="002E472E">
        <w:rPr>
          <w:rFonts w:ascii="Times New Roman" w:hAnsi="Times New Roman" w:cs="Times New Roman"/>
          <w:lang w:val="en-GB"/>
        </w:rPr>
        <w:t xml:space="preserve">ingested </w:t>
      </w:r>
      <w:r w:rsidR="00EE292D" w:rsidRPr="002E472E">
        <w:rPr>
          <w:rFonts w:ascii="Times New Roman" w:hAnsi="Times New Roman" w:cs="Times New Roman"/>
          <w:lang w:val="en-GB"/>
        </w:rPr>
        <w:t>m</w:t>
      </w:r>
      <w:r w:rsidR="006E33D2" w:rsidRPr="002E472E">
        <w:rPr>
          <w:rFonts w:ascii="Times New Roman" w:hAnsi="Times New Roman" w:cs="Times New Roman"/>
          <w:lang w:val="en-GB"/>
        </w:rPr>
        <w:t xml:space="preserve">-PS are detected. </w:t>
      </w:r>
      <w:r w:rsidR="0074322C" w:rsidRPr="002E472E">
        <w:rPr>
          <w:rFonts w:ascii="Times New Roman" w:hAnsi="Times New Roman" w:cs="Times New Roman"/>
          <w:lang w:val="en-GB"/>
        </w:rPr>
        <w:t>S</w:t>
      </w:r>
      <w:r w:rsidR="006E33D2" w:rsidRPr="002E472E">
        <w:rPr>
          <w:rFonts w:ascii="Times New Roman" w:hAnsi="Times New Roman" w:cs="Times New Roman"/>
          <w:lang w:val="en-GB"/>
        </w:rPr>
        <w:t>cale bars</w:t>
      </w:r>
      <w:r w:rsidR="0074322C" w:rsidRPr="002E472E">
        <w:rPr>
          <w:rFonts w:ascii="Times New Roman" w:hAnsi="Times New Roman" w:cs="Times New Roman"/>
          <w:lang w:val="en-GB"/>
        </w:rPr>
        <w:t>:</w:t>
      </w:r>
      <w:r w:rsidR="006E33D2" w:rsidRPr="002E472E">
        <w:rPr>
          <w:rFonts w:ascii="Times New Roman" w:hAnsi="Times New Roman" w:cs="Times New Roman"/>
          <w:lang w:val="en-GB"/>
        </w:rPr>
        <w:t xml:space="preserve"> 100</w:t>
      </w:r>
      <w:r w:rsidR="009719B2">
        <w:rPr>
          <w:rFonts w:ascii="Times New Roman" w:hAnsi="Times New Roman" w:cs="Times New Roman"/>
          <w:lang w:val="en-GB"/>
        </w:rPr>
        <w:t xml:space="preserve"> </w:t>
      </w:r>
      <w:r w:rsidR="006E33D2" w:rsidRPr="002E472E">
        <w:rPr>
          <w:rFonts w:ascii="Times New Roman" w:hAnsi="Times New Roman" w:cs="Times New Roman"/>
          <w:lang w:val="en-GB"/>
        </w:rPr>
        <w:t>µm.</w:t>
      </w:r>
    </w:p>
    <w:p w:rsidR="00C54EEB" w:rsidRPr="002E472E" w:rsidRDefault="00C54EEB" w:rsidP="003853A9">
      <w:pPr>
        <w:tabs>
          <w:tab w:val="left" w:pos="3530"/>
        </w:tabs>
        <w:spacing w:after="120" w:line="480" w:lineRule="auto"/>
        <w:jc w:val="both"/>
        <w:rPr>
          <w:rFonts w:ascii="Times New Roman" w:hAnsi="Times New Roman" w:cs="Times New Roman"/>
          <w:sz w:val="24"/>
          <w:szCs w:val="24"/>
          <w:lang w:val="en-GB"/>
        </w:rPr>
      </w:pPr>
    </w:p>
    <w:p w:rsidR="00FE7649" w:rsidRPr="002E472E" w:rsidRDefault="00C35A9A" w:rsidP="00C43CF0">
      <w:pPr>
        <w:tabs>
          <w:tab w:val="left" w:pos="3530"/>
        </w:tabs>
        <w:spacing w:after="120" w:line="480" w:lineRule="auto"/>
        <w:jc w:val="both"/>
        <w:rPr>
          <w:rFonts w:ascii="Times New Roman" w:hAnsi="Times New Roman" w:cs="Times New Roman"/>
          <w:b/>
          <w:sz w:val="24"/>
          <w:szCs w:val="24"/>
          <w:lang w:val="en-GB"/>
        </w:rPr>
      </w:pPr>
      <w:r w:rsidRPr="002E472E">
        <w:rPr>
          <w:rFonts w:ascii="Times New Roman" w:hAnsi="Times New Roman" w:cs="Times New Roman"/>
          <w:b/>
          <w:sz w:val="24"/>
          <w:szCs w:val="24"/>
          <w:lang w:val="en-GB"/>
        </w:rPr>
        <w:t>References</w:t>
      </w:r>
    </w:p>
    <w:p w:rsidR="00AE3A75" w:rsidRPr="00B34F06" w:rsidRDefault="00681E36" w:rsidP="00AE3A75">
      <w:pPr>
        <w:widowControl w:val="0"/>
        <w:autoSpaceDE w:val="0"/>
        <w:autoSpaceDN w:val="0"/>
        <w:adjustRightInd w:val="0"/>
        <w:spacing w:after="120" w:line="480" w:lineRule="auto"/>
        <w:ind w:left="640" w:hanging="640"/>
        <w:jc w:val="both"/>
        <w:rPr>
          <w:rFonts w:ascii="Times New Roman" w:hAnsi="Times New Roman" w:cs="Times New Roman"/>
          <w:noProof/>
          <w:sz w:val="24"/>
          <w:szCs w:val="24"/>
          <w:lang w:val="en-US"/>
        </w:rPr>
      </w:pPr>
      <w:r w:rsidRPr="002E472E">
        <w:rPr>
          <w:rFonts w:ascii="Times New Roman" w:eastAsia="Times New Roman" w:hAnsi="Times New Roman" w:cs="Times New Roman"/>
          <w:sz w:val="24"/>
          <w:szCs w:val="24"/>
          <w:lang w:val="en-GB" w:eastAsia="it-IT"/>
        </w:rPr>
        <w:fldChar w:fldCharType="begin" w:fldLock="1"/>
      </w:r>
      <w:r w:rsidR="002700A9" w:rsidRPr="002E472E">
        <w:rPr>
          <w:rFonts w:ascii="Times New Roman" w:eastAsia="Times New Roman" w:hAnsi="Times New Roman" w:cs="Times New Roman"/>
          <w:sz w:val="24"/>
          <w:szCs w:val="24"/>
          <w:lang w:val="en-GB" w:eastAsia="it-IT"/>
        </w:rPr>
        <w:instrText xml:space="preserve">ADDIN Mendeley Bibliography CSL_BIBLIOGRAPHY </w:instrText>
      </w:r>
      <w:r w:rsidRPr="002E472E">
        <w:rPr>
          <w:rFonts w:ascii="Times New Roman" w:eastAsia="Times New Roman" w:hAnsi="Times New Roman" w:cs="Times New Roman"/>
          <w:sz w:val="24"/>
          <w:szCs w:val="24"/>
          <w:lang w:val="en-GB" w:eastAsia="it-IT"/>
        </w:rPr>
        <w:fldChar w:fldCharType="separate"/>
      </w:r>
      <w:r w:rsidR="00AE3A75" w:rsidRPr="00B34F06">
        <w:rPr>
          <w:rFonts w:ascii="Times New Roman" w:hAnsi="Times New Roman" w:cs="Times New Roman"/>
          <w:noProof/>
          <w:sz w:val="24"/>
          <w:szCs w:val="24"/>
        </w:rPr>
        <w:t>1.</w:t>
      </w:r>
      <w:r w:rsidR="00AE3A75" w:rsidRPr="00B34F06">
        <w:rPr>
          <w:rFonts w:ascii="Times New Roman" w:hAnsi="Times New Roman" w:cs="Times New Roman"/>
          <w:noProof/>
          <w:sz w:val="24"/>
          <w:szCs w:val="24"/>
        </w:rPr>
        <w:tab/>
        <w:t xml:space="preserve">Amesbury MJ, Roland TP, Royles J, Hodgson DA, Convey P, Griffiths H, Charman DJ. 2017 Widespread </w:t>
      </w:r>
      <w:r w:rsidR="00B34F06">
        <w:rPr>
          <w:rFonts w:ascii="Times New Roman" w:hAnsi="Times New Roman" w:cs="Times New Roman"/>
          <w:noProof/>
          <w:sz w:val="24"/>
          <w:szCs w:val="24"/>
        </w:rPr>
        <w:t>b</w:t>
      </w:r>
      <w:r w:rsidR="00AE3A75" w:rsidRPr="00B34F06">
        <w:rPr>
          <w:rFonts w:ascii="Times New Roman" w:hAnsi="Times New Roman" w:cs="Times New Roman"/>
          <w:noProof/>
          <w:sz w:val="24"/>
          <w:szCs w:val="24"/>
        </w:rPr>
        <w:t xml:space="preserve">iological </w:t>
      </w:r>
      <w:r w:rsidR="00B34F06">
        <w:rPr>
          <w:rFonts w:ascii="Times New Roman" w:hAnsi="Times New Roman" w:cs="Times New Roman"/>
          <w:noProof/>
          <w:sz w:val="24"/>
          <w:szCs w:val="24"/>
        </w:rPr>
        <w:t>r</w:t>
      </w:r>
      <w:r w:rsidR="00AE3A75" w:rsidRPr="00B34F06">
        <w:rPr>
          <w:rFonts w:ascii="Times New Roman" w:hAnsi="Times New Roman" w:cs="Times New Roman"/>
          <w:noProof/>
          <w:sz w:val="24"/>
          <w:szCs w:val="24"/>
        </w:rPr>
        <w:t xml:space="preserve">esponse to </w:t>
      </w:r>
      <w:r w:rsidR="00B34F06">
        <w:rPr>
          <w:rFonts w:ascii="Times New Roman" w:hAnsi="Times New Roman" w:cs="Times New Roman"/>
          <w:noProof/>
          <w:sz w:val="24"/>
          <w:szCs w:val="24"/>
        </w:rPr>
        <w:t>r</w:t>
      </w:r>
      <w:r w:rsidR="00AE3A75" w:rsidRPr="00B34F06">
        <w:rPr>
          <w:rFonts w:ascii="Times New Roman" w:hAnsi="Times New Roman" w:cs="Times New Roman"/>
          <w:noProof/>
          <w:sz w:val="24"/>
          <w:szCs w:val="24"/>
        </w:rPr>
        <w:t xml:space="preserve">apid </w:t>
      </w:r>
      <w:r w:rsidR="00B34F06">
        <w:rPr>
          <w:rFonts w:ascii="Times New Roman" w:hAnsi="Times New Roman" w:cs="Times New Roman"/>
          <w:noProof/>
          <w:sz w:val="24"/>
          <w:szCs w:val="24"/>
        </w:rPr>
        <w:t>w</w:t>
      </w:r>
      <w:r w:rsidR="00AE3A75" w:rsidRPr="00B34F06">
        <w:rPr>
          <w:rFonts w:ascii="Times New Roman" w:hAnsi="Times New Roman" w:cs="Times New Roman"/>
          <w:noProof/>
          <w:sz w:val="24"/>
          <w:szCs w:val="24"/>
        </w:rPr>
        <w:t xml:space="preserve">arming </w:t>
      </w:r>
      <w:r w:rsidR="00AE3A75" w:rsidRPr="00B34F06">
        <w:rPr>
          <w:rFonts w:ascii="Times New Roman" w:hAnsi="Times New Roman" w:cs="Times New Roman"/>
          <w:noProof/>
          <w:sz w:val="24"/>
          <w:szCs w:val="24"/>
          <w:lang w:val="en-US"/>
        </w:rPr>
        <w:t xml:space="preserve">on the Antarctic Peninsula. </w:t>
      </w:r>
      <w:r w:rsidR="00AE3A75" w:rsidRPr="00B34F06">
        <w:rPr>
          <w:rFonts w:ascii="Times New Roman" w:hAnsi="Times New Roman" w:cs="Times New Roman"/>
          <w:i/>
          <w:iCs/>
          <w:noProof/>
          <w:sz w:val="24"/>
          <w:szCs w:val="24"/>
          <w:lang w:val="en-US"/>
        </w:rPr>
        <w:t>Curr. Biol.</w:t>
      </w:r>
      <w:r w:rsidR="00AE3A75" w:rsidRPr="00B34F06">
        <w:rPr>
          <w:rFonts w:ascii="Times New Roman" w:hAnsi="Times New Roman" w:cs="Times New Roman"/>
          <w:noProof/>
          <w:sz w:val="24"/>
          <w:szCs w:val="24"/>
          <w:lang w:val="en-US"/>
        </w:rPr>
        <w:t xml:space="preserve"> </w:t>
      </w:r>
      <w:r w:rsidR="00AE3A75" w:rsidRPr="00B34F06">
        <w:rPr>
          <w:rFonts w:ascii="Times New Roman" w:hAnsi="Times New Roman" w:cs="Times New Roman"/>
          <w:b/>
          <w:bCs/>
          <w:noProof/>
          <w:sz w:val="24"/>
          <w:szCs w:val="24"/>
          <w:lang w:val="en-US"/>
        </w:rPr>
        <w:t>27</w:t>
      </w:r>
      <w:r w:rsidR="00AE3A75" w:rsidRPr="00B34F06">
        <w:rPr>
          <w:rFonts w:ascii="Times New Roman" w:hAnsi="Times New Roman" w:cs="Times New Roman"/>
          <w:noProof/>
          <w:sz w:val="24"/>
          <w:szCs w:val="24"/>
          <w:lang w:val="en-US"/>
        </w:rPr>
        <w:t>, 1616–1622. (doi:10.1016/j.cub.2017.04.034)</w:t>
      </w:r>
    </w:p>
    <w:p w:rsidR="00AE3A75" w:rsidRPr="00B34F06" w:rsidRDefault="00AE3A75" w:rsidP="00AE3A75">
      <w:pPr>
        <w:widowControl w:val="0"/>
        <w:autoSpaceDE w:val="0"/>
        <w:autoSpaceDN w:val="0"/>
        <w:adjustRightInd w:val="0"/>
        <w:spacing w:after="120" w:line="480" w:lineRule="auto"/>
        <w:ind w:left="640" w:hanging="640"/>
        <w:jc w:val="both"/>
        <w:rPr>
          <w:rFonts w:ascii="Times New Roman" w:hAnsi="Times New Roman" w:cs="Times New Roman"/>
          <w:noProof/>
          <w:sz w:val="24"/>
          <w:szCs w:val="24"/>
          <w:lang w:val="en-US"/>
        </w:rPr>
      </w:pPr>
      <w:r w:rsidRPr="00B34F06">
        <w:rPr>
          <w:rFonts w:ascii="Times New Roman" w:hAnsi="Times New Roman" w:cs="Times New Roman"/>
          <w:noProof/>
          <w:sz w:val="24"/>
          <w:szCs w:val="24"/>
          <w:lang w:val="en-US"/>
        </w:rPr>
        <w:t>2.</w:t>
      </w:r>
      <w:r w:rsidRPr="00B34F06">
        <w:rPr>
          <w:rFonts w:ascii="Times New Roman" w:hAnsi="Times New Roman" w:cs="Times New Roman"/>
          <w:noProof/>
          <w:sz w:val="24"/>
          <w:szCs w:val="24"/>
          <w:lang w:val="en-US"/>
        </w:rPr>
        <w:tab/>
        <w:t xml:space="preserve">Block W, Lewis Smith RI, Kennedy AD. 2009 Strategies of survival and resource exploitation in the Antarctic fellfield ecosystem. </w:t>
      </w:r>
      <w:r w:rsidRPr="00B34F06">
        <w:rPr>
          <w:rFonts w:ascii="Times New Roman" w:hAnsi="Times New Roman" w:cs="Times New Roman"/>
          <w:i/>
          <w:iCs/>
          <w:noProof/>
          <w:sz w:val="24"/>
          <w:szCs w:val="24"/>
          <w:lang w:val="en-US"/>
        </w:rPr>
        <w:t>Biol. Rev.</w:t>
      </w:r>
      <w:r w:rsidRPr="00B34F06">
        <w:rPr>
          <w:rFonts w:ascii="Times New Roman" w:hAnsi="Times New Roman" w:cs="Times New Roman"/>
          <w:noProof/>
          <w:sz w:val="24"/>
          <w:szCs w:val="24"/>
          <w:lang w:val="en-US"/>
        </w:rPr>
        <w:t xml:space="preserve"> </w:t>
      </w:r>
      <w:r w:rsidRPr="00B34F06">
        <w:rPr>
          <w:rFonts w:ascii="Times New Roman" w:hAnsi="Times New Roman" w:cs="Times New Roman"/>
          <w:b/>
          <w:bCs/>
          <w:noProof/>
          <w:sz w:val="24"/>
          <w:szCs w:val="24"/>
          <w:lang w:val="en-US"/>
        </w:rPr>
        <w:t>84</w:t>
      </w:r>
      <w:r w:rsidRPr="00B34F06">
        <w:rPr>
          <w:rFonts w:ascii="Times New Roman" w:hAnsi="Times New Roman" w:cs="Times New Roman"/>
          <w:noProof/>
          <w:sz w:val="24"/>
          <w:szCs w:val="24"/>
          <w:lang w:val="en-US"/>
        </w:rPr>
        <w:t>, 449–484. (doi:10.1111/j.1469-185X.2009.00084.x)</w:t>
      </w:r>
    </w:p>
    <w:p w:rsidR="00AE3A75" w:rsidRPr="00B34F06" w:rsidRDefault="00AE3A75" w:rsidP="00AE3A75">
      <w:pPr>
        <w:widowControl w:val="0"/>
        <w:autoSpaceDE w:val="0"/>
        <w:autoSpaceDN w:val="0"/>
        <w:adjustRightInd w:val="0"/>
        <w:spacing w:after="120" w:line="480" w:lineRule="auto"/>
        <w:ind w:left="640" w:hanging="640"/>
        <w:jc w:val="both"/>
        <w:rPr>
          <w:rFonts w:ascii="Times New Roman" w:hAnsi="Times New Roman" w:cs="Times New Roman"/>
          <w:noProof/>
          <w:sz w:val="24"/>
          <w:szCs w:val="24"/>
          <w:lang w:val="en-US"/>
        </w:rPr>
      </w:pPr>
      <w:r w:rsidRPr="00B34F06">
        <w:rPr>
          <w:rFonts w:ascii="Times New Roman" w:hAnsi="Times New Roman" w:cs="Times New Roman"/>
          <w:noProof/>
          <w:sz w:val="24"/>
          <w:szCs w:val="24"/>
          <w:lang w:val="en-US"/>
        </w:rPr>
        <w:lastRenderedPageBreak/>
        <w:t>3.</w:t>
      </w:r>
      <w:r w:rsidRPr="00B34F06">
        <w:rPr>
          <w:rFonts w:ascii="Times New Roman" w:hAnsi="Times New Roman" w:cs="Times New Roman"/>
          <w:noProof/>
          <w:sz w:val="24"/>
          <w:szCs w:val="24"/>
          <w:lang w:val="en-US"/>
        </w:rPr>
        <w:tab/>
        <w:t xml:space="preserve">Braun C, Mustafa O, Nordt A, Pfeiffer S, Peter HU. 2012 Environmental monitoring and management proposals for the Fildes Region, King George Island, Antarctica. </w:t>
      </w:r>
      <w:r w:rsidRPr="00B34F06">
        <w:rPr>
          <w:rFonts w:ascii="Times New Roman" w:hAnsi="Times New Roman" w:cs="Times New Roman"/>
          <w:i/>
          <w:iCs/>
          <w:noProof/>
          <w:sz w:val="24"/>
          <w:szCs w:val="24"/>
          <w:lang w:val="en-US"/>
        </w:rPr>
        <w:t>Polar Res.</w:t>
      </w:r>
      <w:r w:rsidRPr="00B34F06">
        <w:rPr>
          <w:rFonts w:ascii="Times New Roman" w:hAnsi="Times New Roman" w:cs="Times New Roman"/>
          <w:noProof/>
          <w:sz w:val="24"/>
          <w:szCs w:val="24"/>
          <w:lang w:val="en-US"/>
        </w:rPr>
        <w:t xml:space="preserve"> </w:t>
      </w:r>
      <w:r w:rsidRPr="00B34F06">
        <w:rPr>
          <w:rFonts w:ascii="Times New Roman" w:hAnsi="Times New Roman" w:cs="Times New Roman"/>
          <w:b/>
          <w:bCs/>
          <w:noProof/>
          <w:sz w:val="24"/>
          <w:szCs w:val="24"/>
          <w:lang w:val="en-US"/>
        </w:rPr>
        <w:t>31</w:t>
      </w:r>
      <w:r w:rsidRPr="00B34F06">
        <w:rPr>
          <w:rFonts w:ascii="Times New Roman" w:hAnsi="Times New Roman" w:cs="Times New Roman"/>
          <w:noProof/>
          <w:sz w:val="24"/>
          <w:szCs w:val="24"/>
          <w:lang w:val="en-US"/>
        </w:rPr>
        <w:t>, 18206. (doi:10.3402/polar.v31i0.18206)</w:t>
      </w:r>
    </w:p>
    <w:p w:rsidR="00AE3A75" w:rsidRPr="00B34F06" w:rsidRDefault="00AE3A75" w:rsidP="00AE3A75">
      <w:pPr>
        <w:widowControl w:val="0"/>
        <w:autoSpaceDE w:val="0"/>
        <w:autoSpaceDN w:val="0"/>
        <w:adjustRightInd w:val="0"/>
        <w:spacing w:after="120" w:line="480" w:lineRule="auto"/>
        <w:ind w:left="640" w:hanging="640"/>
        <w:jc w:val="both"/>
        <w:rPr>
          <w:rFonts w:ascii="Times New Roman" w:hAnsi="Times New Roman" w:cs="Times New Roman"/>
          <w:noProof/>
          <w:sz w:val="24"/>
          <w:szCs w:val="24"/>
          <w:lang w:val="en-US"/>
        </w:rPr>
      </w:pPr>
      <w:r w:rsidRPr="00B34F06">
        <w:rPr>
          <w:rFonts w:ascii="Times New Roman" w:hAnsi="Times New Roman" w:cs="Times New Roman"/>
          <w:noProof/>
          <w:sz w:val="24"/>
          <w:szCs w:val="24"/>
          <w:lang w:val="en-US"/>
        </w:rPr>
        <w:t>4.</w:t>
      </w:r>
      <w:r w:rsidRPr="00B34F06">
        <w:rPr>
          <w:rFonts w:ascii="Times New Roman" w:hAnsi="Times New Roman" w:cs="Times New Roman"/>
          <w:noProof/>
          <w:sz w:val="24"/>
          <w:szCs w:val="24"/>
          <w:lang w:val="en-US"/>
        </w:rPr>
        <w:tab/>
        <w:t xml:space="preserve">Padeiro A </w:t>
      </w:r>
      <w:r w:rsidRPr="00B34F06">
        <w:rPr>
          <w:rFonts w:ascii="Times New Roman" w:hAnsi="Times New Roman" w:cs="Times New Roman"/>
          <w:i/>
          <w:iCs/>
          <w:noProof/>
          <w:sz w:val="24"/>
          <w:szCs w:val="24"/>
          <w:lang w:val="en-US"/>
        </w:rPr>
        <w:t>et al.</w:t>
      </w:r>
      <w:r w:rsidRPr="00B34F06">
        <w:rPr>
          <w:rFonts w:ascii="Times New Roman" w:hAnsi="Times New Roman" w:cs="Times New Roman"/>
          <w:noProof/>
          <w:sz w:val="24"/>
          <w:szCs w:val="24"/>
          <w:lang w:val="en-US"/>
        </w:rPr>
        <w:t xml:space="preserve"> 2016 Trace element contamination and availability in the Fildes Peninsula, King George Island, Antarctica. </w:t>
      </w:r>
      <w:r w:rsidRPr="00B34F06">
        <w:rPr>
          <w:rFonts w:ascii="Times New Roman" w:hAnsi="Times New Roman" w:cs="Times New Roman"/>
          <w:i/>
          <w:iCs/>
          <w:noProof/>
          <w:sz w:val="24"/>
          <w:szCs w:val="24"/>
          <w:lang w:val="en-US"/>
        </w:rPr>
        <w:t>Environ. Sci. Process. Impacts</w:t>
      </w:r>
      <w:r w:rsidRPr="00B34F06">
        <w:rPr>
          <w:rFonts w:ascii="Times New Roman" w:hAnsi="Times New Roman" w:cs="Times New Roman"/>
          <w:noProof/>
          <w:sz w:val="24"/>
          <w:szCs w:val="24"/>
          <w:lang w:val="en-US"/>
        </w:rPr>
        <w:t xml:space="preserve"> </w:t>
      </w:r>
      <w:r w:rsidRPr="00B34F06">
        <w:rPr>
          <w:rFonts w:ascii="Times New Roman" w:hAnsi="Times New Roman" w:cs="Times New Roman"/>
          <w:b/>
          <w:bCs/>
          <w:noProof/>
          <w:sz w:val="24"/>
          <w:szCs w:val="24"/>
          <w:lang w:val="en-US"/>
        </w:rPr>
        <w:t>18</w:t>
      </w:r>
      <w:r w:rsidRPr="00B34F06">
        <w:rPr>
          <w:rFonts w:ascii="Times New Roman" w:hAnsi="Times New Roman" w:cs="Times New Roman"/>
          <w:noProof/>
          <w:sz w:val="24"/>
          <w:szCs w:val="24"/>
          <w:lang w:val="en-US"/>
        </w:rPr>
        <w:t>, 648–657. (doi:10.1039/c6em00052e)</w:t>
      </w:r>
    </w:p>
    <w:p w:rsidR="00AE3A75" w:rsidRPr="00B34F06" w:rsidRDefault="00AE3A75" w:rsidP="00AE3A75">
      <w:pPr>
        <w:widowControl w:val="0"/>
        <w:autoSpaceDE w:val="0"/>
        <w:autoSpaceDN w:val="0"/>
        <w:adjustRightInd w:val="0"/>
        <w:spacing w:after="120" w:line="480" w:lineRule="auto"/>
        <w:ind w:left="640" w:hanging="640"/>
        <w:jc w:val="both"/>
        <w:rPr>
          <w:rFonts w:ascii="Times New Roman" w:hAnsi="Times New Roman" w:cs="Times New Roman"/>
          <w:noProof/>
          <w:sz w:val="24"/>
          <w:szCs w:val="24"/>
          <w:lang w:val="en-US"/>
        </w:rPr>
      </w:pPr>
      <w:r w:rsidRPr="00B34F06">
        <w:rPr>
          <w:rFonts w:ascii="Times New Roman" w:hAnsi="Times New Roman" w:cs="Times New Roman"/>
          <w:noProof/>
          <w:sz w:val="24"/>
          <w:szCs w:val="24"/>
          <w:lang w:val="en-US"/>
        </w:rPr>
        <w:t>5.</w:t>
      </w:r>
      <w:r w:rsidRPr="00B34F06">
        <w:rPr>
          <w:rFonts w:ascii="Times New Roman" w:hAnsi="Times New Roman" w:cs="Times New Roman"/>
          <w:noProof/>
          <w:sz w:val="24"/>
          <w:szCs w:val="24"/>
          <w:lang w:val="en-US"/>
        </w:rPr>
        <w:tab/>
        <w:t xml:space="preserve">Bender NA, Crosbie K, Lynch HJ. 2016 Patterns of tourism in the Antarctic Peninsula region: </w:t>
      </w:r>
      <w:r w:rsidR="002C06FF">
        <w:rPr>
          <w:rFonts w:ascii="Times New Roman" w:hAnsi="Times New Roman" w:cs="Times New Roman"/>
          <w:noProof/>
          <w:sz w:val="24"/>
          <w:szCs w:val="24"/>
          <w:lang w:val="en-US"/>
        </w:rPr>
        <w:t>a</w:t>
      </w:r>
      <w:r w:rsidRPr="00B34F06">
        <w:rPr>
          <w:rFonts w:ascii="Times New Roman" w:hAnsi="Times New Roman" w:cs="Times New Roman"/>
          <w:noProof/>
          <w:sz w:val="24"/>
          <w:szCs w:val="24"/>
          <w:lang w:val="en-US"/>
        </w:rPr>
        <w:t xml:space="preserve"> 20-year analysis. </w:t>
      </w:r>
      <w:r w:rsidRPr="00B34F06">
        <w:rPr>
          <w:rFonts w:ascii="Times New Roman" w:hAnsi="Times New Roman" w:cs="Times New Roman"/>
          <w:i/>
          <w:iCs/>
          <w:noProof/>
          <w:sz w:val="24"/>
          <w:szCs w:val="24"/>
          <w:lang w:val="en-US"/>
        </w:rPr>
        <w:t>Antarct. Sci.</w:t>
      </w:r>
      <w:r w:rsidRPr="00B34F06">
        <w:rPr>
          <w:rFonts w:ascii="Times New Roman" w:hAnsi="Times New Roman" w:cs="Times New Roman"/>
          <w:noProof/>
          <w:sz w:val="24"/>
          <w:szCs w:val="24"/>
          <w:lang w:val="en-US"/>
        </w:rPr>
        <w:t xml:space="preserve"> </w:t>
      </w:r>
      <w:r w:rsidRPr="00B34F06">
        <w:rPr>
          <w:rFonts w:ascii="Times New Roman" w:hAnsi="Times New Roman" w:cs="Times New Roman"/>
          <w:b/>
          <w:bCs/>
          <w:noProof/>
          <w:sz w:val="24"/>
          <w:szCs w:val="24"/>
          <w:lang w:val="en-US"/>
        </w:rPr>
        <w:t>28</w:t>
      </w:r>
      <w:r w:rsidRPr="00B34F06">
        <w:rPr>
          <w:rFonts w:ascii="Times New Roman" w:hAnsi="Times New Roman" w:cs="Times New Roman"/>
          <w:noProof/>
          <w:sz w:val="24"/>
          <w:szCs w:val="24"/>
          <w:lang w:val="en-US"/>
        </w:rPr>
        <w:t>, 194–203. (doi:10.1017/S0954102016000031)</w:t>
      </w:r>
    </w:p>
    <w:p w:rsidR="00AE3A75" w:rsidRPr="00B34F06" w:rsidRDefault="00AE3A75" w:rsidP="00AE3A75">
      <w:pPr>
        <w:widowControl w:val="0"/>
        <w:autoSpaceDE w:val="0"/>
        <w:autoSpaceDN w:val="0"/>
        <w:adjustRightInd w:val="0"/>
        <w:spacing w:after="120" w:line="480" w:lineRule="auto"/>
        <w:ind w:left="640" w:hanging="640"/>
        <w:jc w:val="both"/>
        <w:rPr>
          <w:rFonts w:ascii="Times New Roman" w:hAnsi="Times New Roman" w:cs="Times New Roman"/>
          <w:noProof/>
          <w:sz w:val="24"/>
          <w:szCs w:val="24"/>
          <w:lang w:val="en-US"/>
        </w:rPr>
      </w:pPr>
      <w:r w:rsidRPr="00B34F06">
        <w:rPr>
          <w:rFonts w:ascii="Times New Roman" w:hAnsi="Times New Roman" w:cs="Times New Roman"/>
          <w:noProof/>
          <w:sz w:val="24"/>
          <w:szCs w:val="24"/>
          <w:lang w:val="en-US"/>
        </w:rPr>
        <w:t>6.</w:t>
      </w:r>
      <w:r w:rsidRPr="00B34F06">
        <w:rPr>
          <w:rFonts w:ascii="Times New Roman" w:hAnsi="Times New Roman" w:cs="Times New Roman"/>
          <w:noProof/>
          <w:sz w:val="24"/>
          <w:szCs w:val="24"/>
          <w:lang w:val="en-US"/>
        </w:rPr>
        <w:tab/>
        <w:t>Folker-H</w:t>
      </w:r>
      <w:bookmarkStart w:id="3" w:name="_GoBack"/>
      <w:bookmarkEnd w:id="3"/>
      <w:r w:rsidRPr="00B34F06">
        <w:rPr>
          <w:rFonts w:ascii="Times New Roman" w:hAnsi="Times New Roman" w:cs="Times New Roman"/>
          <w:noProof/>
          <w:sz w:val="24"/>
          <w:szCs w:val="24"/>
          <w:lang w:val="en-US"/>
        </w:rPr>
        <w:t xml:space="preserve">ansen P, Krogh PH, Holmstrup M. 1996 Effect of dimethoate on body growth of representatives of the soil living mesofauna. </w:t>
      </w:r>
      <w:r w:rsidRPr="00B34F06">
        <w:rPr>
          <w:rFonts w:ascii="Times New Roman" w:hAnsi="Times New Roman" w:cs="Times New Roman"/>
          <w:i/>
          <w:iCs/>
          <w:noProof/>
          <w:sz w:val="24"/>
          <w:szCs w:val="24"/>
          <w:lang w:val="en-US"/>
        </w:rPr>
        <w:t>Ecotoxicol. Environ. Saf.</w:t>
      </w:r>
      <w:r w:rsidRPr="00B34F06">
        <w:rPr>
          <w:rFonts w:ascii="Times New Roman" w:hAnsi="Times New Roman" w:cs="Times New Roman"/>
          <w:noProof/>
          <w:sz w:val="24"/>
          <w:szCs w:val="24"/>
          <w:lang w:val="en-US"/>
        </w:rPr>
        <w:t xml:space="preserve"> </w:t>
      </w:r>
      <w:r w:rsidRPr="00B34F06">
        <w:rPr>
          <w:rFonts w:ascii="Times New Roman" w:hAnsi="Times New Roman" w:cs="Times New Roman"/>
          <w:b/>
          <w:bCs/>
          <w:noProof/>
          <w:sz w:val="24"/>
          <w:szCs w:val="24"/>
          <w:lang w:val="en-US"/>
        </w:rPr>
        <w:t>33</w:t>
      </w:r>
      <w:r w:rsidRPr="00B34F06">
        <w:rPr>
          <w:rFonts w:ascii="Times New Roman" w:hAnsi="Times New Roman" w:cs="Times New Roman"/>
          <w:noProof/>
          <w:sz w:val="24"/>
          <w:szCs w:val="24"/>
          <w:lang w:val="en-US"/>
        </w:rPr>
        <w:t>, 207–216. (doi:10.1006/eesa.1996.0027)</w:t>
      </w:r>
    </w:p>
    <w:p w:rsidR="00AE3A75" w:rsidRPr="00AE3A75" w:rsidRDefault="00AE3A75" w:rsidP="00AE3A75">
      <w:pPr>
        <w:widowControl w:val="0"/>
        <w:autoSpaceDE w:val="0"/>
        <w:autoSpaceDN w:val="0"/>
        <w:adjustRightInd w:val="0"/>
        <w:spacing w:after="120" w:line="480" w:lineRule="auto"/>
        <w:ind w:left="640" w:hanging="640"/>
        <w:jc w:val="both"/>
        <w:rPr>
          <w:rFonts w:ascii="Times New Roman" w:hAnsi="Times New Roman" w:cs="Times New Roman"/>
          <w:noProof/>
          <w:sz w:val="24"/>
        </w:rPr>
      </w:pPr>
      <w:r w:rsidRPr="00B34F06">
        <w:rPr>
          <w:rFonts w:ascii="Times New Roman" w:hAnsi="Times New Roman" w:cs="Times New Roman"/>
          <w:noProof/>
          <w:sz w:val="24"/>
          <w:szCs w:val="24"/>
          <w:lang w:val="en-US"/>
        </w:rPr>
        <w:t>7.</w:t>
      </w:r>
      <w:r w:rsidRPr="00B34F06">
        <w:rPr>
          <w:rFonts w:ascii="Times New Roman" w:hAnsi="Times New Roman" w:cs="Times New Roman"/>
          <w:noProof/>
          <w:sz w:val="24"/>
          <w:szCs w:val="24"/>
          <w:lang w:val="en-US"/>
        </w:rPr>
        <w:tab/>
        <w:t xml:space="preserve">Courtene-Jones W, Quinn B, Murphy F, Gary SF, Narayanaswamy BE. 2017 Optimisation of enzymatic digestion and validation of specimen preservation methods for the analysis of ingested microplastics. </w:t>
      </w:r>
      <w:r w:rsidRPr="00AE3A75">
        <w:rPr>
          <w:rFonts w:ascii="Times New Roman" w:hAnsi="Times New Roman" w:cs="Times New Roman"/>
          <w:i/>
          <w:iCs/>
          <w:noProof/>
          <w:sz w:val="24"/>
          <w:szCs w:val="24"/>
        </w:rPr>
        <w:t>Anal. Methods</w:t>
      </w:r>
      <w:r w:rsidRPr="00AE3A75">
        <w:rPr>
          <w:rFonts w:ascii="Times New Roman" w:hAnsi="Times New Roman" w:cs="Times New Roman"/>
          <w:noProof/>
          <w:sz w:val="24"/>
          <w:szCs w:val="24"/>
        </w:rPr>
        <w:t xml:space="preserve"> </w:t>
      </w:r>
      <w:r w:rsidRPr="00AE3A75">
        <w:rPr>
          <w:rFonts w:ascii="Times New Roman" w:hAnsi="Times New Roman" w:cs="Times New Roman"/>
          <w:b/>
          <w:bCs/>
          <w:noProof/>
          <w:sz w:val="24"/>
          <w:szCs w:val="24"/>
        </w:rPr>
        <w:t>9</w:t>
      </w:r>
      <w:r w:rsidRPr="00AE3A75">
        <w:rPr>
          <w:rFonts w:ascii="Times New Roman" w:hAnsi="Times New Roman" w:cs="Times New Roman"/>
          <w:noProof/>
          <w:sz w:val="24"/>
          <w:szCs w:val="24"/>
        </w:rPr>
        <w:t>, 1437–1445. (doi:10.1039/c6ay02343f)</w:t>
      </w:r>
    </w:p>
    <w:p w:rsidR="003853A9" w:rsidRPr="002E472E" w:rsidRDefault="00681E36" w:rsidP="00D71E6D">
      <w:pPr>
        <w:tabs>
          <w:tab w:val="left" w:pos="3530"/>
        </w:tabs>
        <w:spacing w:after="120" w:line="480" w:lineRule="auto"/>
        <w:jc w:val="both"/>
        <w:rPr>
          <w:rFonts w:ascii="Times New Roman" w:hAnsi="Times New Roman" w:cs="Times New Roman"/>
          <w:sz w:val="24"/>
          <w:szCs w:val="24"/>
          <w:lang w:val="en-GB"/>
        </w:rPr>
      </w:pPr>
      <w:r w:rsidRPr="002E472E">
        <w:rPr>
          <w:rFonts w:ascii="Times New Roman" w:eastAsia="Times New Roman" w:hAnsi="Times New Roman" w:cs="Times New Roman"/>
          <w:sz w:val="24"/>
          <w:szCs w:val="24"/>
          <w:lang w:val="en-GB" w:eastAsia="it-IT"/>
        </w:rPr>
        <w:fldChar w:fldCharType="end"/>
      </w:r>
    </w:p>
    <w:sectPr w:rsidR="003853A9" w:rsidRPr="002E472E" w:rsidSect="00723A12">
      <w:foot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5642" w:rsidRDefault="00435642" w:rsidP="00EF6BEE">
      <w:pPr>
        <w:spacing w:after="0" w:line="240" w:lineRule="auto"/>
      </w:pPr>
      <w:r>
        <w:separator/>
      </w:r>
    </w:p>
  </w:endnote>
  <w:endnote w:type="continuationSeparator" w:id="0">
    <w:p w:rsidR="00435642" w:rsidRDefault="00435642" w:rsidP="00EF6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dvOT596495f2+20">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0"/>
        <w:szCs w:val="20"/>
      </w:rPr>
      <w:id w:val="-507748552"/>
      <w:docPartObj>
        <w:docPartGallery w:val="Page Numbers (Bottom of Page)"/>
        <w:docPartUnique/>
      </w:docPartObj>
    </w:sdtPr>
    <w:sdtEndPr/>
    <w:sdtContent>
      <w:p w:rsidR="00EF6BEE" w:rsidRPr="00EF6BEE" w:rsidRDefault="00681E36">
        <w:pPr>
          <w:pStyle w:val="Pidipagina"/>
          <w:jc w:val="center"/>
          <w:rPr>
            <w:rFonts w:ascii="Times New Roman" w:hAnsi="Times New Roman" w:cs="Times New Roman"/>
            <w:sz w:val="20"/>
            <w:szCs w:val="20"/>
          </w:rPr>
        </w:pPr>
        <w:r w:rsidRPr="00EF6BEE">
          <w:rPr>
            <w:rFonts w:ascii="Times New Roman" w:hAnsi="Times New Roman" w:cs="Times New Roman"/>
            <w:sz w:val="20"/>
            <w:szCs w:val="20"/>
          </w:rPr>
          <w:fldChar w:fldCharType="begin"/>
        </w:r>
        <w:r w:rsidR="00EF6BEE" w:rsidRPr="00D7090C">
          <w:rPr>
            <w:rFonts w:ascii="Times New Roman" w:hAnsi="Times New Roman" w:cs="Times New Roman"/>
            <w:sz w:val="20"/>
            <w:szCs w:val="20"/>
          </w:rPr>
          <w:instrText>PAGE   \* MERGEFORMAT</w:instrText>
        </w:r>
        <w:r w:rsidRPr="00EF6BEE">
          <w:rPr>
            <w:rFonts w:ascii="Times New Roman" w:hAnsi="Times New Roman" w:cs="Times New Roman"/>
            <w:sz w:val="20"/>
            <w:szCs w:val="20"/>
          </w:rPr>
          <w:fldChar w:fldCharType="separate"/>
        </w:r>
        <w:r w:rsidR="006D3F6C">
          <w:rPr>
            <w:rFonts w:ascii="Times New Roman" w:hAnsi="Times New Roman" w:cs="Times New Roman"/>
            <w:noProof/>
            <w:sz w:val="20"/>
            <w:szCs w:val="20"/>
          </w:rPr>
          <w:t>1</w:t>
        </w:r>
        <w:r w:rsidRPr="00EF6BEE">
          <w:rPr>
            <w:rFonts w:ascii="Times New Roman" w:hAnsi="Times New Roman" w:cs="Times New Roman"/>
            <w:sz w:val="20"/>
            <w:szCs w:val="20"/>
          </w:rPr>
          <w:fldChar w:fldCharType="end"/>
        </w:r>
      </w:p>
    </w:sdtContent>
  </w:sdt>
  <w:p w:rsidR="00EF6BEE" w:rsidRDefault="00EF6BE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5642" w:rsidRDefault="00435642" w:rsidP="00EF6BEE">
      <w:pPr>
        <w:spacing w:after="0" w:line="240" w:lineRule="auto"/>
      </w:pPr>
      <w:r>
        <w:separator/>
      </w:r>
    </w:p>
  </w:footnote>
  <w:footnote w:type="continuationSeparator" w:id="0">
    <w:p w:rsidR="00435642" w:rsidRDefault="00435642" w:rsidP="00EF6BE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853A9"/>
    <w:rsid w:val="00040B3E"/>
    <w:rsid w:val="00081EA3"/>
    <w:rsid w:val="00105F45"/>
    <w:rsid w:val="001619B8"/>
    <w:rsid w:val="001A2B9D"/>
    <w:rsid w:val="001B7704"/>
    <w:rsid w:val="001E3409"/>
    <w:rsid w:val="001F0E25"/>
    <w:rsid w:val="00203B97"/>
    <w:rsid w:val="002700A9"/>
    <w:rsid w:val="00274C02"/>
    <w:rsid w:val="00276B87"/>
    <w:rsid w:val="002C06FF"/>
    <w:rsid w:val="002E472E"/>
    <w:rsid w:val="003104D6"/>
    <w:rsid w:val="00311043"/>
    <w:rsid w:val="0035542B"/>
    <w:rsid w:val="003853A9"/>
    <w:rsid w:val="00385DE7"/>
    <w:rsid w:val="00402CE0"/>
    <w:rsid w:val="00435642"/>
    <w:rsid w:val="00437663"/>
    <w:rsid w:val="0049065E"/>
    <w:rsid w:val="004C531E"/>
    <w:rsid w:val="004D09E1"/>
    <w:rsid w:val="004D4F7E"/>
    <w:rsid w:val="00504D81"/>
    <w:rsid w:val="00584634"/>
    <w:rsid w:val="00615241"/>
    <w:rsid w:val="00622965"/>
    <w:rsid w:val="00632792"/>
    <w:rsid w:val="00681E36"/>
    <w:rsid w:val="00696EB6"/>
    <w:rsid w:val="006A756F"/>
    <w:rsid w:val="006D3F6C"/>
    <w:rsid w:val="006D610D"/>
    <w:rsid w:val="006E33D2"/>
    <w:rsid w:val="00723A12"/>
    <w:rsid w:val="007402A4"/>
    <w:rsid w:val="0074322C"/>
    <w:rsid w:val="007D18B3"/>
    <w:rsid w:val="00844893"/>
    <w:rsid w:val="0084555C"/>
    <w:rsid w:val="0085080A"/>
    <w:rsid w:val="008C6254"/>
    <w:rsid w:val="00951340"/>
    <w:rsid w:val="00955F4F"/>
    <w:rsid w:val="009719B2"/>
    <w:rsid w:val="009E4A18"/>
    <w:rsid w:val="00A509E4"/>
    <w:rsid w:val="00AA1C9F"/>
    <w:rsid w:val="00AD0BCE"/>
    <w:rsid w:val="00AE3A75"/>
    <w:rsid w:val="00B34F06"/>
    <w:rsid w:val="00B939A1"/>
    <w:rsid w:val="00BA140D"/>
    <w:rsid w:val="00C35A9A"/>
    <w:rsid w:val="00C43CF0"/>
    <w:rsid w:val="00C54EEB"/>
    <w:rsid w:val="00C60CBD"/>
    <w:rsid w:val="00CA3FCF"/>
    <w:rsid w:val="00D133BE"/>
    <w:rsid w:val="00D7090C"/>
    <w:rsid w:val="00D71E6D"/>
    <w:rsid w:val="00D87E50"/>
    <w:rsid w:val="00DE5E7D"/>
    <w:rsid w:val="00E43433"/>
    <w:rsid w:val="00E647FC"/>
    <w:rsid w:val="00E66C57"/>
    <w:rsid w:val="00E8163A"/>
    <w:rsid w:val="00EB61AE"/>
    <w:rsid w:val="00ED590B"/>
    <w:rsid w:val="00ED7441"/>
    <w:rsid w:val="00EE18E1"/>
    <w:rsid w:val="00EE292D"/>
    <w:rsid w:val="00EE2D06"/>
    <w:rsid w:val="00EF6BEE"/>
    <w:rsid w:val="00EF7250"/>
    <w:rsid w:val="00F16A76"/>
    <w:rsid w:val="00FC6A78"/>
    <w:rsid w:val="00FD53F9"/>
    <w:rsid w:val="00FE764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A97F5"/>
  <w15:docId w15:val="{45C737E7-B227-4BD5-885E-394CEAE28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e">
    <w:name w:val="Normal"/>
    <w:qFormat/>
    <w:rsid w:val="00723A12"/>
  </w:style>
  <w:style w:type="paragraph" w:styleId="Titolo2">
    <w:name w:val="heading 2"/>
    <w:basedOn w:val="Normale"/>
    <w:link w:val="Titolo2Carattere"/>
    <w:uiPriority w:val="9"/>
    <w:qFormat/>
    <w:rsid w:val="003853A9"/>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3853A9"/>
    <w:rPr>
      <w:rFonts w:ascii="Times New Roman" w:eastAsia="Times New Roman" w:hAnsi="Times New Roman" w:cs="Times New Roman"/>
      <w:b/>
      <w:bCs/>
      <w:sz w:val="36"/>
      <w:szCs w:val="36"/>
      <w:lang w:eastAsia="it-IT"/>
    </w:rPr>
  </w:style>
  <w:style w:type="character" w:styleId="Rimandocommento">
    <w:name w:val="annotation reference"/>
    <w:basedOn w:val="Carpredefinitoparagrafo"/>
    <w:uiPriority w:val="99"/>
    <w:semiHidden/>
    <w:unhideWhenUsed/>
    <w:rsid w:val="003853A9"/>
    <w:rPr>
      <w:sz w:val="16"/>
      <w:szCs w:val="16"/>
    </w:rPr>
  </w:style>
  <w:style w:type="paragraph" w:styleId="Testocommento">
    <w:name w:val="annotation text"/>
    <w:basedOn w:val="Normale"/>
    <w:link w:val="TestocommentoCarattere"/>
    <w:uiPriority w:val="99"/>
    <w:unhideWhenUsed/>
    <w:rsid w:val="003853A9"/>
    <w:pPr>
      <w:spacing w:line="240" w:lineRule="auto"/>
    </w:pPr>
    <w:rPr>
      <w:sz w:val="20"/>
      <w:szCs w:val="20"/>
      <w:lang w:val="en-GB"/>
    </w:rPr>
  </w:style>
  <w:style w:type="character" w:customStyle="1" w:styleId="TestocommentoCarattere">
    <w:name w:val="Testo commento Carattere"/>
    <w:basedOn w:val="Carpredefinitoparagrafo"/>
    <w:link w:val="Testocommento"/>
    <w:uiPriority w:val="99"/>
    <w:rsid w:val="003853A9"/>
    <w:rPr>
      <w:sz w:val="20"/>
      <w:szCs w:val="20"/>
      <w:lang w:val="en-GB"/>
    </w:rPr>
  </w:style>
  <w:style w:type="paragraph" w:styleId="Testofumetto">
    <w:name w:val="Balloon Text"/>
    <w:basedOn w:val="Normale"/>
    <w:link w:val="TestofumettoCarattere"/>
    <w:uiPriority w:val="99"/>
    <w:semiHidden/>
    <w:unhideWhenUsed/>
    <w:rsid w:val="003853A9"/>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853A9"/>
    <w:rPr>
      <w:rFonts w:ascii="Segoe UI" w:hAnsi="Segoe UI" w:cs="Segoe UI"/>
      <w:sz w:val="18"/>
      <w:szCs w:val="18"/>
    </w:rPr>
  </w:style>
  <w:style w:type="paragraph" w:styleId="Soggettocommento">
    <w:name w:val="annotation subject"/>
    <w:basedOn w:val="Testocommento"/>
    <w:next w:val="Testocommento"/>
    <w:link w:val="SoggettocommentoCarattere"/>
    <w:uiPriority w:val="99"/>
    <w:semiHidden/>
    <w:unhideWhenUsed/>
    <w:rsid w:val="00FE7649"/>
    <w:rPr>
      <w:b/>
      <w:bCs/>
      <w:lang w:val="it-IT"/>
    </w:rPr>
  </w:style>
  <w:style w:type="character" w:customStyle="1" w:styleId="SoggettocommentoCarattere">
    <w:name w:val="Soggetto commento Carattere"/>
    <w:basedOn w:val="TestocommentoCarattere"/>
    <w:link w:val="Soggettocommento"/>
    <w:uiPriority w:val="99"/>
    <w:semiHidden/>
    <w:rsid w:val="00FE7649"/>
    <w:rPr>
      <w:b/>
      <w:bCs/>
      <w:sz w:val="20"/>
      <w:szCs w:val="20"/>
      <w:lang w:val="en-GB"/>
    </w:rPr>
  </w:style>
  <w:style w:type="paragraph" w:customStyle="1" w:styleId="addressauthormultipleLucidaSans">
    <w:name w:val="address author multiple (Lucida Sans)"/>
    <w:basedOn w:val="Normale"/>
    <w:link w:val="addressauthormultipleLucidaSansCharChar"/>
    <w:rsid w:val="00C35A9A"/>
    <w:pPr>
      <w:spacing w:after="120" w:line="240" w:lineRule="auto"/>
      <w:ind w:left="170" w:hanging="170"/>
    </w:pPr>
    <w:rPr>
      <w:rFonts w:ascii="Lucida Sans" w:eastAsia="Times New Roman" w:hAnsi="Lucida Sans" w:cs="Times New Roman"/>
      <w:sz w:val="18"/>
      <w:szCs w:val="20"/>
      <w:lang w:val="nl-BE"/>
    </w:rPr>
  </w:style>
  <w:style w:type="character" w:customStyle="1" w:styleId="addressauthormultipleLucidaSansCharChar">
    <w:name w:val="address author multiple (Lucida Sans) Char Char"/>
    <w:link w:val="addressauthormultipleLucidaSans"/>
    <w:rsid w:val="00C35A9A"/>
    <w:rPr>
      <w:rFonts w:ascii="Lucida Sans" w:eastAsia="Times New Roman" w:hAnsi="Lucida Sans" w:cs="Times New Roman"/>
      <w:sz w:val="18"/>
      <w:szCs w:val="20"/>
      <w:lang w:val="nl-BE"/>
    </w:rPr>
  </w:style>
  <w:style w:type="character" w:styleId="Collegamentoipertestuale">
    <w:name w:val="Hyperlink"/>
    <w:basedOn w:val="Carpredefinitoparagrafo"/>
    <w:uiPriority w:val="99"/>
    <w:unhideWhenUsed/>
    <w:rsid w:val="00C35A9A"/>
    <w:rPr>
      <w:color w:val="0000FF"/>
      <w:u w:val="single"/>
    </w:rPr>
  </w:style>
  <w:style w:type="paragraph" w:styleId="Intestazione">
    <w:name w:val="header"/>
    <w:basedOn w:val="Normale"/>
    <w:link w:val="IntestazioneCarattere"/>
    <w:uiPriority w:val="99"/>
    <w:unhideWhenUsed/>
    <w:rsid w:val="00EF6BE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F6BEE"/>
  </w:style>
  <w:style w:type="paragraph" w:styleId="Pidipagina">
    <w:name w:val="footer"/>
    <w:basedOn w:val="Normale"/>
    <w:link w:val="PidipaginaCarattere"/>
    <w:uiPriority w:val="99"/>
    <w:unhideWhenUsed/>
    <w:rsid w:val="00EF6BE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F6B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91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F454C-6A8B-4703-8352-A71E3D8E4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4460</Words>
  <Characters>25427</Characters>
  <Application>Microsoft Office Word</Application>
  <DocSecurity>0</DocSecurity>
  <Lines>211</Lines>
  <Paragraphs>59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 Bergami</dc:creator>
  <cp:lastModifiedBy>Elisa Bergami</cp:lastModifiedBy>
  <cp:revision>4</cp:revision>
  <dcterms:created xsi:type="dcterms:W3CDTF">2020-05-19T09:54:00Z</dcterms:created>
  <dcterms:modified xsi:type="dcterms:W3CDTF">2020-05-19T09:55:00Z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http://www.zotero.org/styles/biology-letters</vt:lpwstr>
  </property>
  <property fmtid="{D5CDD505-2E9C-101B-9397-08002B2CF9AE}" pid="7" name="Mendeley Recent Style Name 2_1">
    <vt:lpwstr>Biology Letters</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http://www.zotero.org/styles/environment-international</vt:lpwstr>
  </property>
  <property fmtid="{D5CDD505-2E9C-101B-9397-08002B2CF9AE}" pid="11" name="Mendeley Recent Style Name 4_1">
    <vt:lpwstr>Environment International</vt:lpwstr>
  </property>
  <property fmtid="{D5CDD505-2E9C-101B-9397-08002B2CF9AE}" pid="12" name="Mendeley Recent Style Id 5_1">
    <vt:lpwstr>http://www.zotero.org/styles/frontiers-in-environmental-science</vt:lpwstr>
  </property>
  <property fmtid="{D5CDD505-2E9C-101B-9397-08002B2CF9AE}" pid="13" name="Mendeley Recent Style Name 5_1">
    <vt:lpwstr>Frontiers in Environmental Science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8aab4d8e-f55c-3015-8576-6268eda979f3</vt:lpwstr>
  </property>
  <property fmtid="{D5CDD505-2E9C-101B-9397-08002B2CF9AE}" pid="24" name="Mendeley Citation Style_1">
    <vt:lpwstr>http://www.zotero.org/styles/biology-letters</vt:lpwstr>
  </property>
</Properties>
</file>