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98A7" w14:textId="77777777" w:rsidR="00526750" w:rsidRPr="00F72290" w:rsidRDefault="00526750" w:rsidP="00526750">
      <w:pPr>
        <w:spacing w:after="0" w:line="240" w:lineRule="auto"/>
        <w:jc w:val="center"/>
        <w:rPr>
          <w:b/>
          <w:sz w:val="24"/>
          <w:szCs w:val="24"/>
        </w:rPr>
      </w:pPr>
      <w:bookmarkStart w:id="0" w:name="_GoBack"/>
      <w:bookmarkEnd w:id="0"/>
      <w:r w:rsidRPr="00F72290">
        <w:rPr>
          <w:b/>
          <w:sz w:val="24"/>
          <w:szCs w:val="24"/>
        </w:rPr>
        <w:t xml:space="preserve">ELECTRONIC </w:t>
      </w:r>
      <w:r w:rsidR="00743B1E" w:rsidRPr="00F72290">
        <w:rPr>
          <w:b/>
          <w:sz w:val="24"/>
          <w:szCs w:val="24"/>
        </w:rPr>
        <w:t>SUPPLEMENTARY MATERIAL</w:t>
      </w:r>
      <w:r w:rsidRPr="00F72290">
        <w:rPr>
          <w:b/>
          <w:sz w:val="24"/>
          <w:szCs w:val="24"/>
        </w:rPr>
        <w:t xml:space="preserve"> (ESM) for </w:t>
      </w:r>
    </w:p>
    <w:p w14:paraId="03A81151" w14:textId="77777777" w:rsidR="00526750" w:rsidRDefault="00526750" w:rsidP="00526750">
      <w:pPr>
        <w:spacing w:after="0" w:line="240" w:lineRule="auto"/>
        <w:jc w:val="center"/>
        <w:rPr>
          <w:b/>
          <w:sz w:val="24"/>
        </w:rPr>
      </w:pPr>
      <w:r>
        <w:rPr>
          <w:b/>
        </w:rPr>
        <w:t>“</w:t>
      </w:r>
      <w:r w:rsidRPr="002655FD">
        <w:rPr>
          <w:b/>
          <w:sz w:val="24"/>
        </w:rPr>
        <w:t xml:space="preserve">The </w:t>
      </w:r>
      <w:r>
        <w:rPr>
          <w:b/>
          <w:sz w:val="24"/>
        </w:rPr>
        <w:t xml:space="preserve">optimal </w:t>
      </w:r>
      <w:r w:rsidRPr="002655FD">
        <w:rPr>
          <w:b/>
          <w:sz w:val="24"/>
        </w:rPr>
        <w:t xml:space="preserve">timing of </w:t>
      </w:r>
      <w:r>
        <w:rPr>
          <w:b/>
          <w:sz w:val="24"/>
        </w:rPr>
        <w:t xml:space="preserve">teaching and </w:t>
      </w:r>
      <w:r w:rsidRPr="002655FD">
        <w:rPr>
          <w:b/>
          <w:sz w:val="24"/>
        </w:rPr>
        <w:t>learning across the life course</w:t>
      </w:r>
      <w:r>
        <w:rPr>
          <w:b/>
          <w:sz w:val="24"/>
        </w:rPr>
        <w:t xml:space="preserve">” </w:t>
      </w:r>
    </w:p>
    <w:p w14:paraId="3053871D" w14:textId="1047FE1E" w:rsidR="00743B1E" w:rsidRDefault="00526750" w:rsidP="00526750">
      <w:pPr>
        <w:spacing w:after="0" w:line="240" w:lineRule="auto"/>
        <w:jc w:val="center"/>
        <w:rPr>
          <w:b/>
          <w:sz w:val="24"/>
        </w:rPr>
      </w:pPr>
      <w:r>
        <w:rPr>
          <w:b/>
          <w:sz w:val="24"/>
        </w:rPr>
        <w:t>by Gurven, Davison &amp; Kraft</w:t>
      </w:r>
    </w:p>
    <w:p w14:paraId="34EC7587" w14:textId="77777777" w:rsidR="00526750" w:rsidRDefault="00526750" w:rsidP="00526750">
      <w:pPr>
        <w:spacing w:after="0" w:line="240" w:lineRule="auto"/>
        <w:jc w:val="center"/>
        <w:rPr>
          <w:b/>
        </w:rPr>
      </w:pPr>
    </w:p>
    <w:p w14:paraId="0F732B52" w14:textId="685733A4" w:rsidR="00743B1E" w:rsidRDefault="00743B1E" w:rsidP="00526750">
      <w:pPr>
        <w:spacing w:after="0" w:line="240" w:lineRule="auto"/>
        <w:rPr>
          <w:b/>
        </w:rPr>
      </w:pPr>
    </w:p>
    <w:p w14:paraId="64234EF3" w14:textId="77777777" w:rsidR="00D82CB9" w:rsidRPr="005B02A6" w:rsidRDefault="00D82CB9" w:rsidP="00D82CB9">
      <w:pPr>
        <w:spacing w:line="360" w:lineRule="auto"/>
        <w:ind w:right="-360"/>
        <w:rPr>
          <w:rFonts w:cstheme="minorHAnsi"/>
          <w:b/>
          <w:noProof/>
        </w:rPr>
      </w:pPr>
      <w:r w:rsidRPr="005B02A6">
        <w:rPr>
          <w:rFonts w:cstheme="minorHAnsi"/>
          <w:b/>
          <w:noProof/>
        </w:rPr>
        <w:t xml:space="preserve">Section </w:t>
      </w:r>
      <w:r>
        <w:rPr>
          <w:rFonts w:cstheme="minorHAnsi"/>
          <w:b/>
          <w:noProof/>
        </w:rPr>
        <w:t>1</w:t>
      </w:r>
      <w:r w:rsidRPr="005B02A6">
        <w:rPr>
          <w:rFonts w:cstheme="minorHAnsi"/>
          <w:b/>
          <w:noProof/>
        </w:rPr>
        <w:t xml:space="preserve">. </w:t>
      </w:r>
      <w:r>
        <w:rPr>
          <w:rFonts w:cstheme="minorHAnsi"/>
          <w:b/>
          <w:noProof/>
        </w:rPr>
        <w:t xml:space="preserve">Conceptualizing the estimation of </w:t>
      </w:r>
      <w:r w:rsidRPr="005B02A6">
        <w:rPr>
          <w:rFonts w:cstheme="minorHAnsi"/>
          <w:b/>
          <w:noProof/>
        </w:rPr>
        <w:t>indirect fitness contributions of pedagogical investments</w:t>
      </w:r>
    </w:p>
    <w:p w14:paraId="3998ABCD" w14:textId="09A4E478" w:rsidR="00D82CB9" w:rsidRPr="005B02A6" w:rsidRDefault="00D82CB9" w:rsidP="00D82CB9">
      <w:pPr>
        <w:spacing w:after="0" w:line="240" w:lineRule="auto"/>
        <w:rPr>
          <w:rFonts w:cstheme="minorHAnsi"/>
        </w:rPr>
      </w:pPr>
      <w:r>
        <w:rPr>
          <w:rFonts w:cstheme="minorHAnsi"/>
        </w:rPr>
        <w:t xml:space="preserve">William </w:t>
      </w:r>
      <w:r w:rsidRPr="005B02A6">
        <w:rPr>
          <w:rFonts w:cstheme="minorHAnsi"/>
        </w:rPr>
        <w:t xml:space="preserve">Hamilton’s (1966) </w:t>
      </w:r>
      <w:r>
        <w:rPr>
          <w:rFonts w:cstheme="minorHAnsi"/>
        </w:rPr>
        <w:t>“</w:t>
      </w:r>
      <w:r w:rsidRPr="005B02A6">
        <w:rPr>
          <w:rFonts w:cstheme="minorHAnsi"/>
        </w:rPr>
        <w:t>force of selection</w:t>
      </w:r>
      <w:r>
        <w:rPr>
          <w:rFonts w:cstheme="minorHAnsi"/>
        </w:rPr>
        <w:t>”</w:t>
      </w:r>
      <w:r w:rsidRPr="005B02A6">
        <w:rPr>
          <w:rFonts w:cstheme="minorHAnsi"/>
        </w:rPr>
        <w:t xml:space="preserve"> </w:t>
      </w:r>
      <w:r>
        <w:rPr>
          <w:rFonts w:cstheme="minorHAnsi"/>
        </w:rPr>
        <w:t xml:space="preserve">describes the sensitivity of fitness </w:t>
      </w:r>
      <w:r w:rsidRPr="000408B2">
        <w:rPr>
          <w:rFonts w:cstheme="minorHAnsi"/>
          <w:i/>
        </w:rPr>
        <w:t>r</w:t>
      </w:r>
      <w:r>
        <w:rPr>
          <w:rFonts w:cstheme="minorHAnsi"/>
        </w:rPr>
        <w:t xml:space="preserve"> (where </w:t>
      </w:r>
      <w:r w:rsidRPr="000408B2">
        <w:rPr>
          <w:rFonts w:cstheme="minorHAnsi"/>
          <w:i/>
        </w:rPr>
        <w:t>r</w:t>
      </w:r>
      <w:r>
        <w:rPr>
          <w:rFonts w:cstheme="minorHAnsi"/>
        </w:rPr>
        <w:t xml:space="preserve"> is the population growth rate) due to an infinitesimal perturbation in a vital rate</w:t>
      </w:r>
      <w:r w:rsidR="00FE196E">
        <w:rPr>
          <w:rFonts w:cstheme="minorHAnsi"/>
        </w:rPr>
        <w:t xml:space="preserve"> </w:t>
      </w:r>
      <w:r w:rsidR="00FE196E">
        <w:rPr>
          <w:rFonts w:cstheme="minorHAnsi"/>
        </w:rPr>
        <w:fldChar w:fldCharType="begin"/>
      </w:r>
      <w:r w:rsidR="00FE196E">
        <w:rPr>
          <w:rFonts w:cstheme="minorHAnsi"/>
        </w:rPr>
        <w:instrText xml:space="preserve"> ADDIN EN.CITE &lt;EndNote&gt;&lt;Cite&gt;&lt;Author&gt;Hamilton&lt;/Author&gt;&lt;Year&gt;1966&lt;/Year&gt;&lt;RecNum&gt;557&lt;/RecNum&gt;&lt;DisplayText&gt;[1]&lt;/DisplayText&gt;&lt;record&gt;&lt;rec-number&gt;557&lt;/rec-number&gt;&lt;foreign-keys&gt;&lt;key app="EN" db-id="a99avz0d0wfwdsezed6p05eieew2ew0a29rd"&gt;557&lt;/key&gt;&lt;/foreign-keys&gt;&lt;ref-type name="Journal Article"&gt;17&lt;/ref-type&gt;&lt;contributors&gt;&lt;authors&gt;&lt;author&gt;Hamilton, W. D.&lt;/author&gt;&lt;/authors&gt;&lt;/contributors&gt;&lt;titles&gt;&lt;title&gt;The molding of senescence by natural selection&lt;/title&gt;&lt;secondary-title&gt;Journal of Theoretical Biology&lt;/secondary-title&gt;&lt;/titles&gt;&lt;periodical&gt;&lt;full-title&gt;Journal of Theoretical Biology&lt;/full-title&gt;&lt;/periodical&gt;&lt;pages&gt;12-45&lt;/pages&gt;&lt;volume&gt;12&lt;/volume&gt;&lt;dates&gt;&lt;year&gt;1966&lt;/year&gt;&lt;/dates&gt;&lt;urls&gt;&lt;/urls&gt;&lt;/record&gt;&lt;/Cite&gt;&lt;/EndNote&gt;</w:instrText>
      </w:r>
      <w:r w:rsidR="00FE196E">
        <w:rPr>
          <w:rFonts w:cstheme="minorHAnsi"/>
        </w:rPr>
        <w:fldChar w:fldCharType="separate"/>
      </w:r>
      <w:r w:rsidR="00FE196E">
        <w:rPr>
          <w:rFonts w:cstheme="minorHAnsi"/>
          <w:noProof/>
        </w:rPr>
        <w:t>[</w:t>
      </w:r>
      <w:hyperlink w:anchor="_ENREF_1" w:tooltip="Hamilton, 1966 #557" w:history="1">
        <w:r w:rsidR="00A628CA">
          <w:rPr>
            <w:rFonts w:cstheme="minorHAnsi"/>
            <w:noProof/>
          </w:rPr>
          <w:t>1</w:t>
        </w:r>
      </w:hyperlink>
      <w:r w:rsidR="00FE196E">
        <w:rPr>
          <w:rFonts w:cstheme="minorHAnsi"/>
          <w:noProof/>
        </w:rPr>
        <w:t>]</w:t>
      </w:r>
      <w:r w:rsidR="00FE196E">
        <w:rPr>
          <w:rFonts w:cstheme="minorHAnsi"/>
        </w:rPr>
        <w:fldChar w:fldCharType="end"/>
      </w:r>
      <w:r>
        <w:rPr>
          <w:rFonts w:cstheme="minorHAnsi"/>
        </w:rPr>
        <w:t xml:space="preserve">. It </w:t>
      </w:r>
      <w:r w:rsidRPr="005B02A6">
        <w:rPr>
          <w:rFonts w:cstheme="minorHAnsi"/>
        </w:rPr>
        <w:t xml:space="preserve">relies on Lotka’s renewal equation reflecting the </w:t>
      </w:r>
      <w:r>
        <w:rPr>
          <w:rFonts w:cstheme="minorHAnsi"/>
        </w:rPr>
        <w:t xml:space="preserve">relative </w:t>
      </w:r>
      <w:r w:rsidRPr="005B02A6">
        <w:rPr>
          <w:rFonts w:cstheme="minorHAnsi"/>
        </w:rPr>
        <w:t xml:space="preserve">fitness contributions of individuals of different ages </w:t>
      </w:r>
      <w:r w:rsidRPr="005B02A6">
        <w:rPr>
          <w:rFonts w:cstheme="minorHAnsi"/>
          <w:i/>
        </w:rPr>
        <w:t>x</w:t>
      </w:r>
      <w:r w:rsidRPr="005B02A6">
        <w:rPr>
          <w:rFonts w:cstheme="minorHAnsi"/>
        </w:rPr>
        <w:t xml:space="preserve"> (</w:t>
      </w:r>
      <w:r w:rsidRPr="005B02A6">
        <w:rPr>
          <w:rFonts w:cstheme="minorHAnsi"/>
          <w:i/>
        </w:rPr>
        <w:t>x</w:t>
      </w:r>
      <w:r w:rsidRPr="005B02A6">
        <w:rPr>
          <w:rFonts w:cstheme="minorHAnsi"/>
        </w:rPr>
        <w:t xml:space="preserve"> = 0, 1, 2, …, </w:t>
      </w:r>
      <w:r w:rsidRPr="005B02A6">
        <w:rPr>
          <w:rFonts w:cstheme="minorHAnsi"/>
          <w:i/>
        </w:rPr>
        <w:t>T</w:t>
      </w:r>
      <w:r w:rsidRPr="005B02A6">
        <w:rPr>
          <w:rFonts w:cstheme="minorHAnsi"/>
        </w:rPr>
        <w:t>)</w:t>
      </w:r>
      <w:r>
        <w:rPr>
          <w:rFonts w:cstheme="minorHAnsi"/>
        </w:rPr>
        <w:t xml:space="preserve">, assuming stable population growth </w:t>
      </w:r>
      <w:r w:rsidRPr="005B02A6">
        <w:rPr>
          <w:rFonts w:cstheme="minorHAnsi"/>
        </w:rPr>
        <w:t>(eq. S1)</w:t>
      </w:r>
      <w:r>
        <w:rPr>
          <w:rFonts w:cstheme="minorHAnsi"/>
        </w:rPr>
        <w:t>:</w:t>
      </w:r>
    </w:p>
    <w:p w14:paraId="3103A40D" w14:textId="77777777" w:rsidR="00D82CB9" w:rsidRPr="005B02A6" w:rsidRDefault="00D82CB9" w:rsidP="00D82CB9">
      <w:pPr>
        <w:spacing w:after="0" w:line="240" w:lineRule="auto"/>
        <w:rPr>
          <w:rFonts w:cstheme="minorHAnsi"/>
        </w:rPr>
      </w:pPr>
    </w:p>
    <w:p w14:paraId="73B9529F" w14:textId="77777777" w:rsidR="00D82CB9" w:rsidRPr="005B02A6" w:rsidRDefault="00D82CB9" w:rsidP="00D82CB9">
      <w:pPr>
        <w:spacing w:after="0" w:line="240" w:lineRule="auto"/>
        <w:rPr>
          <w:rFonts w:eastAsiaTheme="minorEastAsia" w:cstheme="minorHAnsi"/>
        </w:rPr>
      </w:pPr>
      <m:oMath>
        <m:r>
          <w:rPr>
            <w:rFonts w:ascii="Cambria Math" w:hAnsi="Cambria Math" w:cstheme="minorHAnsi"/>
          </w:rPr>
          <m:t>1=</m:t>
        </m:r>
        <m:nary>
          <m:naryPr>
            <m:chr m:val="∑"/>
            <m:limLoc m:val="subSup"/>
            <m:ctrlPr>
              <w:rPr>
                <w:rFonts w:ascii="Cambria Math" w:hAnsi="Cambria Math" w:cstheme="minorHAnsi"/>
                <w:i/>
              </w:rPr>
            </m:ctrlPr>
          </m:naryPr>
          <m:sub>
            <m:r>
              <w:rPr>
                <w:rFonts w:ascii="Cambria Math" w:hAnsi="Cambria Math" w:cstheme="minorHAnsi"/>
              </w:rPr>
              <m:t>x=0</m:t>
            </m:r>
          </m:sub>
          <m:sup>
            <m:r>
              <w:rPr>
                <w:rFonts w:ascii="Cambria Math" w:hAnsi="Cambria Math" w:cstheme="minorHAnsi"/>
              </w:rPr>
              <m:t>T</m:t>
            </m:r>
          </m:sup>
          <m:e>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-rx</m:t>
                </m:r>
              </m:sup>
            </m:s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x</m:t>
                </m:r>
              </m:sub>
            </m:sSub>
          </m:e>
        </m:nary>
      </m:oMath>
      <w:r w:rsidRPr="005B02A6">
        <w:rPr>
          <w:rFonts w:eastAsiaTheme="minorEastAsia" w:cstheme="minorHAnsi"/>
        </w:rPr>
        <w:tab/>
      </w:r>
      <w:r w:rsidRPr="005B02A6">
        <w:rPr>
          <w:rFonts w:eastAsiaTheme="minorEastAsia" w:cstheme="minorHAnsi"/>
        </w:rPr>
        <w:tab/>
      </w:r>
      <w:r w:rsidRPr="005B02A6">
        <w:rPr>
          <w:rFonts w:eastAsiaTheme="minorEastAsia" w:cstheme="minorHAnsi"/>
        </w:rPr>
        <w:tab/>
      </w:r>
      <w:r w:rsidRPr="005B02A6">
        <w:rPr>
          <w:rFonts w:eastAsiaTheme="minorEastAsia" w:cstheme="minorHAnsi"/>
        </w:rPr>
        <w:tab/>
      </w:r>
      <w:r w:rsidRPr="005B02A6">
        <w:rPr>
          <w:rFonts w:eastAsiaTheme="minorEastAsia" w:cstheme="minorHAnsi"/>
        </w:rPr>
        <w:tab/>
      </w:r>
      <w:r w:rsidRPr="005B02A6">
        <w:rPr>
          <w:rFonts w:eastAsiaTheme="minorEastAsia" w:cstheme="minorHAnsi"/>
        </w:rPr>
        <w:tab/>
      </w:r>
      <w:r w:rsidRPr="005B02A6">
        <w:rPr>
          <w:rFonts w:eastAsiaTheme="minorEastAsia" w:cstheme="minorHAnsi"/>
        </w:rPr>
        <w:tab/>
      </w:r>
      <w:r w:rsidRPr="005B02A6">
        <w:rPr>
          <w:rFonts w:eastAsiaTheme="minorEastAsia" w:cstheme="minorHAnsi"/>
        </w:rPr>
        <w:tab/>
      </w:r>
      <w:r w:rsidRPr="005B02A6">
        <w:rPr>
          <w:rFonts w:eastAsiaTheme="minorEastAsia" w:cstheme="minorHAnsi"/>
        </w:rPr>
        <w:tab/>
      </w:r>
      <w:r w:rsidRPr="005B02A6">
        <w:rPr>
          <w:rFonts w:eastAsiaTheme="minorEastAsia" w:cstheme="minorHAnsi"/>
        </w:rPr>
        <w:tab/>
        <w:t>(S1)</w:t>
      </w:r>
    </w:p>
    <w:p w14:paraId="27A39E0A" w14:textId="77777777" w:rsidR="00D82CB9" w:rsidRPr="005B02A6" w:rsidRDefault="00D82CB9" w:rsidP="00D82CB9">
      <w:pPr>
        <w:spacing w:after="0" w:line="240" w:lineRule="auto"/>
        <w:rPr>
          <w:rFonts w:cstheme="minorHAnsi"/>
        </w:rPr>
      </w:pPr>
    </w:p>
    <w:p w14:paraId="4AF2BE46" w14:textId="77777777" w:rsidR="00D82CB9" w:rsidRPr="005B02A6" w:rsidRDefault="00D82CB9" w:rsidP="00D82CB9">
      <w:pPr>
        <w:spacing w:after="0" w:line="240" w:lineRule="auto"/>
        <w:rPr>
          <w:rFonts w:cstheme="minorHAnsi"/>
        </w:rPr>
      </w:pPr>
      <w:r>
        <w:rPr>
          <w:rFonts w:cstheme="minorHAnsi"/>
        </w:rPr>
        <w:t>One common way to estimate the force of selection is to take the partial derivative of the population growth rate (</w:t>
      </w:r>
      <w:r w:rsidRPr="005B02A6">
        <w:rPr>
          <w:rFonts w:cstheme="minorHAnsi"/>
          <w:i/>
        </w:rPr>
        <w:t>λ</w:t>
      </w:r>
      <w:r w:rsidRPr="000408B2">
        <w:rPr>
          <w:rFonts w:cstheme="minorHAnsi"/>
        </w:rPr>
        <w:t>)</w:t>
      </w:r>
      <w:r>
        <w:rPr>
          <w:rFonts w:cstheme="minorHAnsi"/>
          <w:i/>
        </w:rPr>
        <w:t xml:space="preserve"> </w:t>
      </w:r>
      <w:r>
        <w:rPr>
          <w:rFonts w:cstheme="minorHAnsi"/>
        </w:rPr>
        <w:t xml:space="preserve">with respect to perturbations in age-specific </w:t>
      </w:r>
      <w:r w:rsidRPr="005B02A6">
        <w:rPr>
          <w:rFonts w:cstheme="minorHAnsi"/>
        </w:rPr>
        <w:t xml:space="preserve">survival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x</m:t>
            </m:r>
          </m:sub>
        </m:sSub>
      </m:oMath>
      <w:r w:rsidRPr="005B02A6">
        <w:rPr>
          <w:rFonts w:cstheme="minorHAnsi"/>
        </w:rPr>
        <w:t xml:space="preserve"> </w:t>
      </w:r>
      <w:r>
        <w:rPr>
          <w:rFonts w:cstheme="minorHAnsi"/>
        </w:rPr>
        <w:t xml:space="preserve">from age </w:t>
      </w:r>
      <w:r w:rsidRPr="000408B2">
        <w:rPr>
          <w:rFonts w:cstheme="minorHAnsi"/>
          <w:i/>
        </w:rPr>
        <w:t>x</w:t>
      </w:r>
      <w:r>
        <w:rPr>
          <w:rFonts w:cstheme="minorHAnsi"/>
        </w:rPr>
        <w:t xml:space="preserve"> to </w:t>
      </w:r>
      <w:r w:rsidRPr="000408B2">
        <w:rPr>
          <w:rFonts w:cstheme="minorHAnsi"/>
          <w:i/>
        </w:rPr>
        <w:t>x</w:t>
      </w:r>
      <w:r>
        <w:rPr>
          <w:rFonts w:cstheme="minorHAnsi"/>
        </w:rPr>
        <w:t xml:space="preserve">+1 </w:t>
      </w:r>
      <w:r w:rsidRPr="005B02A6">
        <w:rPr>
          <w:rFonts w:cstheme="minorHAnsi"/>
        </w:rPr>
        <w:t>(eq. S2)</w:t>
      </w:r>
      <w:r>
        <w:rPr>
          <w:rFonts w:cstheme="minorHAnsi"/>
        </w:rPr>
        <w:t>:</w:t>
      </w:r>
      <w:r w:rsidRPr="005B02A6">
        <w:rPr>
          <w:rFonts w:cstheme="minorHAnsi"/>
        </w:rPr>
        <w:t xml:space="preserve"> </w:t>
      </w:r>
    </w:p>
    <w:p w14:paraId="5D7A58B2" w14:textId="77777777" w:rsidR="00D82CB9" w:rsidRPr="005B02A6" w:rsidRDefault="00D82CB9" w:rsidP="00D82CB9">
      <w:pPr>
        <w:spacing w:after="0" w:line="240" w:lineRule="auto"/>
        <w:rPr>
          <w:rFonts w:cstheme="minorHAnsi"/>
        </w:rPr>
      </w:pPr>
    </w:p>
    <w:p w14:paraId="39A999A1" w14:textId="77777777" w:rsidR="00D82CB9" w:rsidRPr="005B02A6" w:rsidRDefault="003900BB" w:rsidP="00D82CB9">
      <w:pPr>
        <w:spacing w:after="0" w:line="240" w:lineRule="auto"/>
        <w:rPr>
          <w:rFonts w:cstheme="minorHAnsi"/>
        </w:rPr>
      </w:pPr>
      <m:oMath>
        <m:f>
          <m:fPr>
            <m:ctrlPr>
              <w:rPr>
                <w:rFonts w:ascii="Cambria Math" w:hAnsi="Cambria Math" w:cstheme="minorHAnsi"/>
                <w:i/>
              </w:rPr>
            </m:ctrlPr>
          </m:fPr>
          <m:num>
            <m:r>
              <w:rPr>
                <w:rFonts w:ascii="Cambria Math" w:hAnsi="Cambria Math" w:cstheme="minorHAnsi"/>
              </w:rPr>
              <m:t>dλ</m:t>
            </m:r>
          </m:num>
          <m:den>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x</m:t>
                </m:r>
              </m:sub>
            </m:sSub>
            <m:r>
              <w:rPr>
                <w:rFonts w:ascii="Cambria Math" w:hAnsi="Cambria Math" w:cstheme="minorHAnsi"/>
              </w:rPr>
              <m:t xml:space="preserve"> </m:t>
            </m:r>
          </m:den>
        </m:f>
        <m:r>
          <w:rPr>
            <w:rFonts w:ascii="Cambria Math" w:eastAsia="Cambria Math" w:hAnsi="Cambria Math" w:cstheme="minorHAnsi"/>
          </w:rPr>
          <m:t>=</m:t>
        </m:r>
        <m:f>
          <m:fPr>
            <m:ctrlPr>
              <w:rPr>
                <w:rFonts w:ascii="Cambria Math" w:hAnsi="Cambria Math" w:cstheme="minorHAnsi"/>
                <w:i/>
              </w:rPr>
            </m:ctrlPr>
          </m:fPr>
          <m:num>
            <m:r>
              <w:rPr>
                <w:rFonts w:ascii="Cambria Math" w:hAnsi="Cambria Math" w:cstheme="minorHAnsi"/>
              </w:rPr>
              <m:t>λ</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x</m:t>
                </m:r>
              </m:sub>
            </m:sSub>
            <m:r>
              <w:rPr>
                <w:rFonts w:ascii="Cambria Math" w:hAnsi="Cambria Math" w:cstheme="minorHAnsi"/>
              </w:rPr>
              <m:t xml:space="preserve"> </m:t>
            </m:r>
          </m:den>
        </m:f>
        <m:f>
          <m:fPr>
            <m:ctrlPr>
              <w:rPr>
                <w:rFonts w:ascii="Cambria Math" w:hAnsi="Cambria Math" w:cstheme="minorHAnsi"/>
                <w:i/>
              </w:rPr>
            </m:ctrlPr>
          </m:fPr>
          <m:num>
            <m:nary>
              <m:naryPr>
                <m:chr m:val="∑"/>
                <m:limLoc m:val="subSup"/>
                <m:ctrlPr>
                  <w:rPr>
                    <w:rFonts w:ascii="Cambria Math" w:hAnsi="Cambria Math" w:cstheme="minorHAnsi"/>
                    <w:i/>
                  </w:rPr>
                </m:ctrlPr>
              </m:naryPr>
              <m:sub>
                <m:r>
                  <w:rPr>
                    <w:rFonts w:ascii="Cambria Math" w:hAnsi="Cambria Math" w:cstheme="minorHAnsi"/>
                  </w:rPr>
                  <m:t>y=x+1</m:t>
                </m:r>
              </m:sub>
              <m:sup>
                <m:r>
                  <w:rPr>
                    <w:rFonts w:ascii="Cambria Math" w:hAnsi="Cambria Math" w:cstheme="minorHAnsi"/>
                  </w:rPr>
                  <m:t>T</m:t>
                </m:r>
              </m:sup>
              <m:e>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-ry</m:t>
                    </m:r>
                  </m:sup>
                </m:s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y</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y</m:t>
                    </m:r>
                  </m:sub>
                </m:sSub>
              </m:e>
            </m:nary>
          </m:num>
          <m:den>
            <m:nary>
              <m:naryPr>
                <m:chr m:val="∑"/>
                <m:limLoc m:val="subSup"/>
                <m:ctrlPr>
                  <w:rPr>
                    <w:rFonts w:ascii="Cambria Math" w:hAnsi="Cambria Math" w:cstheme="minorHAnsi"/>
                    <w:i/>
                  </w:rPr>
                </m:ctrlPr>
              </m:naryPr>
              <m:sub>
                <m:r>
                  <w:rPr>
                    <w:rFonts w:ascii="Cambria Math" w:hAnsi="Cambria Math" w:cstheme="minorHAnsi"/>
                  </w:rPr>
                  <m:t>y=0</m:t>
                </m:r>
              </m:sub>
              <m:sup>
                <m:r>
                  <w:rPr>
                    <w:rFonts w:ascii="Cambria Math" w:hAnsi="Cambria Math" w:cstheme="minorHAnsi"/>
                  </w:rPr>
                  <m:t>T</m:t>
                </m:r>
              </m:sup>
              <m:e>
                <m:sSup>
                  <m:sSupPr>
                    <m:ctrlPr>
                      <w:rPr>
                        <w:rFonts w:ascii="Cambria Math" w:hAnsi="Cambria Math" w:cstheme="minorHAnsi"/>
                        <w:i/>
                      </w:rPr>
                    </m:ctrlPr>
                  </m:sSupPr>
                  <m:e>
                    <m:r>
                      <w:rPr>
                        <w:rFonts w:ascii="Cambria Math" w:hAnsi="Cambria Math" w:cstheme="minorHAnsi"/>
                      </w:rPr>
                      <m:t>y e</m:t>
                    </m:r>
                  </m:e>
                  <m:sup>
                    <m:r>
                      <w:rPr>
                        <w:rFonts w:ascii="Cambria Math" w:hAnsi="Cambria Math" w:cstheme="minorHAnsi"/>
                      </w:rPr>
                      <m:t>-ry</m:t>
                    </m:r>
                  </m:sup>
                </m:s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y</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y</m:t>
                    </m:r>
                  </m:sub>
                </m:sSub>
              </m:e>
            </m:nary>
          </m:den>
        </m:f>
      </m:oMath>
      <w:r w:rsidR="00D82CB9" w:rsidRPr="005B02A6">
        <w:rPr>
          <w:rFonts w:eastAsiaTheme="minorEastAsia" w:cstheme="minorHAnsi"/>
        </w:rPr>
        <w:t>.</w:t>
      </w:r>
      <w:r w:rsidR="00D82CB9" w:rsidRPr="005B02A6">
        <w:rPr>
          <w:rFonts w:eastAsiaTheme="minorEastAsia" w:cstheme="minorHAnsi"/>
        </w:rPr>
        <w:tab/>
      </w:r>
      <w:r w:rsidR="00D82CB9" w:rsidRPr="005B02A6">
        <w:rPr>
          <w:rFonts w:eastAsiaTheme="minorEastAsia" w:cstheme="minorHAnsi"/>
        </w:rPr>
        <w:tab/>
      </w:r>
      <w:r w:rsidR="00D82CB9" w:rsidRPr="005B02A6">
        <w:rPr>
          <w:rFonts w:eastAsiaTheme="minorEastAsia" w:cstheme="minorHAnsi"/>
        </w:rPr>
        <w:tab/>
      </w:r>
      <w:r w:rsidR="00D82CB9" w:rsidRPr="005B02A6">
        <w:rPr>
          <w:rFonts w:eastAsiaTheme="minorEastAsia" w:cstheme="minorHAnsi"/>
        </w:rPr>
        <w:tab/>
      </w:r>
      <w:r w:rsidR="00D82CB9" w:rsidRPr="005B02A6">
        <w:rPr>
          <w:rFonts w:eastAsiaTheme="minorEastAsia" w:cstheme="minorHAnsi"/>
        </w:rPr>
        <w:tab/>
      </w:r>
      <w:r w:rsidR="00D82CB9" w:rsidRPr="005B02A6">
        <w:rPr>
          <w:rFonts w:eastAsiaTheme="minorEastAsia" w:cstheme="minorHAnsi"/>
        </w:rPr>
        <w:tab/>
      </w:r>
      <w:r w:rsidR="00D82CB9">
        <w:rPr>
          <w:rFonts w:eastAsiaTheme="minorEastAsia" w:cstheme="minorHAnsi"/>
        </w:rPr>
        <w:tab/>
      </w:r>
      <w:r w:rsidR="00D82CB9" w:rsidRPr="005B02A6">
        <w:rPr>
          <w:rFonts w:eastAsiaTheme="minorEastAsia" w:cstheme="minorHAnsi"/>
        </w:rPr>
        <w:tab/>
      </w:r>
      <w:r w:rsidR="00D82CB9" w:rsidRPr="005B02A6">
        <w:rPr>
          <w:rFonts w:eastAsiaTheme="minorEastAsia" w:cstheme="minorHAnsi"/>
        </w:rPr>
        <w:tab/>
        <w:t>(S2)</w:t>
      </w:r>
    </w:p>
    <w:p w14:paraId="3A777DB8" w14:textId="77777777" w:rsidR="00D82CB9" w:rsidRPr="005B02A6" w:rsidRDefault="00D82CB9" w:rsidP="00D82CB9">
      <w:pPr>
        <w:spacing w:after="0" w:line="240" w:lineRule="auto"/>
        <w:rPr>
          <w:rFonts w:cstheme="minorHAnsi"/>
        </w:rPr>
      </w:pPr>
    </w:p>
    <w:p w14:paraId="5B8DE585" w14:textId="2E4B3756" w:rsidR="00D82CB9" w:rsidRDefault="00D82CB9" w:rsidP="00D82CB9">
      <w:pPr>
        <w:spacing w:after="0" w:line="240" w:lineRule="auto"/>
        <w:rPr>
          <w:rFonts w:eastAsiaTheme="minorEastAsia" w:cstheme="minorHAnsi"/>
        </w:rPr>
      </w:pPr>
      <w:r w:rsidRPr="005B02A6">
        <w:rPr>
          <w:rFonts w:eastAsiaTheme="minorEastAsia" w:cstheme="minorHAnsi"/>
        </w:rPr>
        <w:t xml:space="preserve">Estimating the </w:t>
      </w:r>
      <w:r>
        <w:rPr>
          <w:rFonts w:eastAsiaTheme="minorEastAsia" w:cstheme="minorHAnsi"/>
        </w:rPr>
        <w:t xml:space="preserve">fitness </w:t>
      </w:r>
      <w:r w:rsidRPr="005B02A6">
        <w:rPr>
          <w:rFonts w:eastAsiaTheme="minorEastAsia" w:cstheme="minorHAnsi"/>
        </w:rPr>
        <w:t xml:space="preserve">contributions of pedagogical investments follows the effects of pedagogy on lifetime production </w:t>
      </w:r>
      <w:r>
        <w:rPr>
          <w:rFonts w:eastAsiaTheme="minorEastAsia" w:cstheme="minorHAnsi"/>
        </w:rPr>
        <w:t xml:space="preserve">by individuals age y </w:t>
      </w:r>
      <w:r w:rsidRPr="005B02A6">
        <w:rPr>
          <w:rFonts w:eastAsiaTheme="minorEastAsia" w:cstheme="minorHAnsi"/>
        </w:rPr>
        <w:t xml:space="preserve">through </w:t>
      </w:r>
      <w:r w:rsidR="00B11D85">
        <w:rPr>
          <w:rFonts w:eastAsiaTheme="minorEastAsia" w:cstheme="minorHAnsi"/>
        </w:rPr>
        <w:t xml:space="preserve">surplus </w:t>
      </w:r>
      <w:r w:rsidRPr="005B02A6">
        <w:rPr>
          <w:rFonts w:eastAsiaTheme="minorEastAsia" w:cstheme="minorHAnsi"/>
        </w:rPr>
        <w:t xml:space="preserve">production </w:t>
      </w:r>
      <w:r>
        <w:rPr>
          <w:rFonts w:eastAsiaTheme="minorEastAsia" w:cstheme="minorHAnsi"/>
        </w:rPr>
        <w:t xml:space="preserve"> (</w:t>
      </w:r>
      <w:r w:rsidRPr="005306A9">
        <w:rPr>
          <w:rFonts w:eastAsiaTheme="minorEastAsia" w:cstheme="minorHAnsi"/>
          <w:i/>
        </w:rPr>
        <w:t>P</w:t>
      </w:r>
      <w:r w:rsidRPr="005306A9">
        <w:rPr>
          <w:rFonts w:eastAsiaTheme="minorEastAsia" w:cstheme="minorHAnsi"/>
          <w:i/>
          <w:vertAlign w:val="subscript"/>
        </w:rPr>
        <w:t>y</w:t>
      </w:r>
      <w:r>
        <w:rPr>
          <w:rFonts w:eastAsiaTheme="minorEastAsia" w:cstheme="minorHAnsi"/>
        </w:rPr>
        <w:t xml:space="preserve">) </w:t>
      </w:r>
      <w:r w:rsidRPr="005B02A6">
        <w:rPr>
          <w:rFonts w:eastAsiaTheme="minorEastAsia" w:cstheme="minorHAnsi"/>
        </w:rPr>
        <w:t xml:space="preserve">and </w:t>
      </w:r>
      <w:r w:rsidR="00A231D1">
        <w:rPr>
          <w:rFonts w:eastAsiaTheme="minorEastAsia" w:cstheme="minorHAnsi"/>
        </w:rPr>
        <w:t xml:space="preserve">its </w:t>
      </w:r>
      <w:r w:rsidRPr="005B02A6">
        <w:rPr>
          <w:rFonts w:eastAsiaTheme="minorEastAsia" w:cstheme="minorHAnsi"/>
        </w:rPr>
        <w:t xml:space="preserve">effects on </w:t>
      </w:r>
      <w:r>
        <w:rPr>
          <w:rFonts w:eastAsiaTheme="minorEastAsia" w:cstheme="minorHAnsi"/>
        </w:rPr>
        <w:t xml:space="preserve">the </w:t>
      </w:r>
      <w:r w:rsidRPr="005B02A6">
        <w:rPr>
          <w:rFonts w:eastAsiaTheme="minorEastAsia" w:cstheme="minorHAnsi"/>
        </w:rPr>
        <w:t>nutri</w:t>
      </w:r>
      <w:r>
        <w:rPr>
          <w:rFonts w:eastAsiaTheme="minorEastAsia" w:cstheme="minorHAnsi"/>
        </w:rPr>
        <w:t>ti</w:t>
      </w:r>
      <w:r w:rsidRPr="005B02A6">
        <w:rPr>
          <w:rFonts w:eastAsiaTheme="minorEastAsia" w:cstheme="minorHAnsi"/>
        </w:rPr>
        <w:t>onally-dependent vital rates</w:t>
      </w:r>
      <w:r>
        <w:rPr>
          <w:rFonts w:eastAsiaTheme="minorEastAsia" w:cstheme="minorHAnsi"/>
        </w:rPr>
        <w:t xml:space="preserve"> underlying population growth</w:t>
      </w:r>
      <w:r w:rsidR="00A231D1">
        <w:rPr>
          <w:rFonts w:eastAsiaTheme="minorEastAsia" w:cstheme="minorHAnsi"/>
        </w:rPr>
        <w:t xml:space="preserve"> via transfers to individuals age </w:t>
      </w:r>
      <w:r w:rsidR="00A231D1" w:rsidRPr="00F1732E">
        <w:rPr>
          <w:rFonts w:eastAsiaTheme="minorEastAsia" w:cstheme="minorHAnsi"/>
          <w:i/>
        </w:rPr>
        <w:t>x</w:t>
      </w:r>
      <w:r w:rsidR="00A231D1">
        <w:rPr>
          <w:rFonts w:eastAsiaTheme="minorEastAsia" w:cstheme="minorHAnsi"/>
        </w:rPr>
        <w:t xml:space="preserve"> (</w:t>
      </w:r>
      <w:r w:rsidR="00A231D1" w:rsidRPr="00F1732E">
        <w:rPr>
          <w:rFonts w:eastAsiaTheme="minorEastAsia" w:cstheme="minorHAnsi"/>
          <w:i/>
        </w:rPr>
        <w:t>F</w:t>
      </w:r>
      <w:r w:rsidR="00A231D1" w:rsidRPr="00F1732E">
        <w:rPr>
          <w:rFonts w:eastAsiaTheme="minorEastAsia" w:cstheme="minorHAnsi"/>
          <w:i/>
          <w:vertAlign w:val="subscript"/>
        </w:rPr>
        <w:t>x</w:t>
      </w:r>
      <w:r w:rsidR="00A231D1">
        <w:rPr>
          <w:rFonts w:eastAsiaTheme="minorEastAsia" w:cstheme="minorHAnsi"/>
        </w:rPr>
        <w:t>)</w:t>
      </w:r>
      <w:r w:rsidRPr="005B02A6">
        <w:rPr>
          <w:rFonts w:eastAsiaTheme="minorEastAsia" w:cstheme="minorHAnsi"/>
        </w:rPr>
        <w:t>. Through serial sensitivities</w:t>
      </w:r>
      <w:r>
        <w:rPr>
          <w:rFonts w:eastAsiaTheme="minorEastAsia" w:cstheme="minorHAnsi"/>
        </w:rPr>
        <w:t xml:space="preserve"> and the chain rule</w:t>
      </w:r>
      <w:r w:rsidRPr="005B02A6">
        <w:rPr>
          <w:rFonts w:eastAsiaTheme="minorEastAsia" w:cstheme="minorHAnsi"/>
        </w:rPr>
        <w:t xml:space="preserve">, we can estimate the indirect fitness contributions of </w:t>
      </w:r>
      <w:r w:rsidR="00B11D85">
        <w:rPr>
          <w:rFonts w:eastAsiaTheme="minorEastAsia" w:cstheme="minorHAnsi"/>
        </w:rPr>
        <w:t xml:space="preserve">surplus </w:t>
      </w:r>
      <w:r w:rsidRPr="005B02A6">
        <w:rPr>
          <w:rFonts w:eastAsiaTheme="minorEastAsia" w:cstheme="minorHAnsi"/>
        </w:rPr>
        <w:t>production transfers (</w:t>
      </w:r>
      <w:r w:rsidRPr="004316EE">
        <w:rPr>
          <w:rFonts w:eastAsiaTheme="minorEastAsia" w:cstheme="minorHAnsi"/>
          <w:i/>
        </w:rPr>
        <w:t>∂</w:t>
      </w:r>
      <w:r w:rsidRPr="005B02A6">
        <w:rPr>
          <w:rFonts w:eastAsiaTheme="minorEastAsia" w:cstheme="minorHAnsi"/>
        </w:rPr>
        <w:t xml:space="preserve"> </w:t>
      </w:r>
      <w:r w:rsidRPr="005B02A6">
        <w:rPr>
          <w:rFonts w:cstheme="minorHAnsi"/>
          <w:i/>
        </w:rPr>
        <w:t>λ</w:t>
      </w:r>
      <w:r w:rsidRPr="005B02A6">
        <w:rPr>
          <w:rFonts w:eastAsiaTheme="minorEastAsia" w:cstheme="minorHAnsi"/>
        </w:rPr>
        <w:t xml:space="preserve"> / </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P</w:t>
      </w:r>
      <w:r>
        <w:rPr>
          <w:rFonts w:eastAsiaTheme="minorEastAsia" w:cstheme="minorHAnsi"/>
          <w:i/>
          <w:vertAlign w:val="subscript"/>
        </w:rPr>
        <w:t>y</w:t>
      </w:r>
      <w:r w:rsidRPr="005B02A6">
        <w:rPr>
          <w:rFonts w:eastAsiaTheme="minorEastAsia" w:cstheme="minorHAnsi"/>
        </w:rPr>
        <w:t>) using the</w:t>
      </w:r>
      <w:r>
        <w:rPr>
          <w:rFonts w:eastAsiaTheme="minorEastAsia" w:cstheme="minorHAnsi"/>
        </w:rPr>
        <w:t xml:space="preserve"> summed product of four sensitivities:</w:t>
      </w:r>
    </w:p>
    <w:p w14:paraId="6DAB0897" w14:textId="77777777" w:rsidR="00D82CB9" w:rsidRDefault="00D82CB9" w:rsidP="00D82CB9">
      <w:pPr>
        <w:spacing w:after="0" w:line="240" w:lineRule="auto"/>
        <w:rPr>
          <w:rFonts w:eastAsiaTheme="minorEastAsia" w:cstheme="minorHAnsi"/>
        </w:rPr>
      </w:pPr>
    </w:p>
    <w:p w14:paraId="55756A90" w14:textId="77777777" w:rsidR="00D82CB9" w:rsidRDefault="00D82CB9" w:rsidP="00D82CB9">
      <w:pPr>
        <w:spacing w:after="0" w:line="240" w:lineRule="auto"/>
        <w:rPr>
          <w:rFonts w:eastAsiaTheme="minorEastAsia" w:cstheme="minorHAnsi"/>
        </w:rPr>
      </w:pPr>
      <w:r>
        <w:rPr>
          <w:rFonts w:eastAsiaTheme="minorEastAsia" w:cstheme="minorHAnsi"/>
        </w:rPr>
        <w:t xml:space="preserve">(1) </w:t>
      </w:r>
      <w:r w:rsidRPr="005B02A6">
        <w:rPr>
          <w:rFonts w:eastAsiaTheme="minorEastAsia" w:cstheme="minorHAnsi"/>
        </w:rPr>
        <w:t xml:space="preserve">sensitivities of fitness to </w:t>
      </w:r>
      <w:r>
        <w:rPr>
          <w:rFonts w:eastAsiaTheme="minorEastAsia" w:cstheme="minorHAnsi"/>
        </w:rPr>
        <w:t xml:space="preserve">fertility </w:t>
      </w:r>
      <w:r w:rsidRPr="005B02A6">
        <w:rPr>
          <w:rFonts w:eastAsiaTheme="minorEastAsia" w:cstheme="minorHAnsi"/>
        </w:rPr>
        <w:t>(</w:t>
      </w:r>
      <w:r w:rsidRPr="004316EE">
        <w:rPr>
          <w:rFonts w:eastAsiaTheme="minorEastAsia" w:cstheme="minorHAnsi"/>
          <w:i/>
        </w:rPr>
        <w:t>∂</w:t>
      </w:r>
      <w:r w:rsidRPr="005B02A6">
        <w:rPr>
          <w:rFonts w:eastAsiaTheme="minorEastAsia" w:cstheme="minorHAnsi"/>
        </w:rPr>
        <w:t xml:space="preserve"> </w:t>
      </w:r>
      <m:oMath>
        <m:r>
          <w:rPr>
            <w:rFonts w:ascii="Cambria Math" w:hAnsi="Cambria Math" w:cstheme="minorHAnsi"/>
          </w:rPr>
          <m:t>λ</m:t>
        </m:r>
      </m:oMath>
      <w:r w:rsidRPr="005B02A6">
        <w:rPr>
          <w:rFonts w:eastAsiaTheme="minorEastAsia" w:cstheme="minorHAnsi"/>
        </w:rPr>
        <w:t xml:space="preserve"> / </w:t>
      </w:r>
      <w:r w:rsidRPr="004316EE">
        <w:rPr>
          <w:rFonts w:eastAsiaTheme="minorEastAsia" w:cstheme="minorHAnsi"/>
          <w:i/>
        </w:rPr>
        <w:t>∂</w:t>
      </w:r>
      <w:r w:rsidRPr="005B02A6">
        <w:rPr>
          <w:rFonts w:eastAsiaTheme="minorEastAsia" w:cstheme="minorHAnsi"/>
        </w:rPr>
        <w:t xml:space="preserve"> </w:t>
      </w:r>
      <w:r>
        <w:rPr>
          <w:rFonts w:cstheme="minorHAnsi"/>
          <w:i/>
        </w:rPr>
        <w:t>m</w:t>
      </w:r>
      <w:r>
        <w:rPr>
          <w:rFonts w:cstheme="minorHAnsi"/>
          <w:i/>
          <w:vertAlign w:val="subscript"/>
        </w:rPr>
        <w:t>x</w:t>
      </w:r>
      <w:r>
        <w:rPr>
          <w:rFonts w:eastAsiaTheme="minorEastAsia" w:cstheme="minorHAnsi"/>
        </w:rPr>
        <w:t>) and</w:t>
      </w:r>
      <w:r w:rsidRPr="005B02A6">
        <w:rPr>
          <w:rFonts w:eastAsiaTheme="minorEastAsia" w:cstheme="minorHAnsi"/>
        </w:rPr>
        <w:t xml:space="preserve"> </w:t>
      </w:r>
      <w:r>
        <w:rPr>
          <w:rFonts w:eastAsiaTheme="minorEastAsia" w:cstheme="minorHAnsi"/>
        </w:rPr>
        <w:t xml:space="preserve">to survivorship </w:t>
      </w:r>
      <w:r w:rsidRPr="005B02A6">
        <w:rPr>
          <w:rFonts w:eastAsiaTheme="minorEastAsia" w:cstheme="minorHAnsi"/>
        </w:rPr>
        <w:t>(</w:t>
      </w:r>
      <w:r w:rsidRPr="004316EE">
        <w:rPr>
          <w:rFonts w:eastAsiaTheme="minorEastAsia" w:cstheme="minorHAnsi"/>
          <w:i/>
        </w:rPr>
        <w:t>∂</w:t>
      </w:r>
      <w:r w:rsidRPr="005B02A6">
        <w:rPr>
          <w:rFonts w:eastAsiaTheme="minorEastAsia" w:cstheme="minorHAnsi"/>
        </w:rPr>
        <w:t xml:space="preserve"> </w:t>
      </w:r>
      <m:oMath>
        <m:r>
          <w:rPr>
            <w:rFonts w:ascii="Cambria Math" w:hAnsi="Cambria Math" w:cstheme="minorHAnsi"/>
          </w:rPr>
          <m:t>λ</m:t>
        </m:r>
      </m:oMath>
      <w:r w:rsidRPr="005B02A6">
        <w:rPr>
          <w:rFonts w:eastAsiaTheme="minorEastAsia" w:cstheme="minorHAnsi"/>
        </w:rPr>
        <w:t xml:space="preserve"> / </w:t>
      </w:r>
      <w:r w:rsidRPr="004316EE">
        <w:rPr>
          <w:rFonts w:eastAsiaTheme="minorEastAsia" w:cstheme="minorHAnsi"/>
          <w:i/>
        </w:rPr>
        <w:t>∂</w:t>
      </w:r>
      <w:r w:rsidRPr="005B02A6">
        <w:rPr>
          <w:rFonts w:eastAsiaTheme="minorEastAsia" w:cstheme="minorHAnsi"/>
        </w:rPr>
        <w:t xml:space="preserve"> </w:t>
      </w:r>
      <w:r>
        <w:rPr>
          <w:rFonts w:cstheme="minorHAnsi"/>
          <w:i/>
        </w:rPr>
        <w:t>p</w:t>
      </w:r>
      <w:r>
        <w:rPr>
          <w:rFonts w:cstheme="minorHAnsi"/>
          <w:i/>
          <w:vertAlign w:val="subscript"/>
        </w:rPr>
        <w:t>x</w:t>
      </w:r>
      <w:r>
        <w:rPr>
          <w:rFonts w:eastAsiaTheme="minorEastAsia" w:cstheme="minorHAnsi"/>
        </w:rPr>
        <w:t>)</w:t>
      </w:r>
    </w:p>
    <w:p w14:paraId="1485EAC2" w14:textId="131B20F7" w:rsidR="00D82CB9" w:rsidRDefault="00D82CB9" w:rsidP="00D82CB9">
      <w:pPr>
        <w:spacing w:after="0" w:line="240" w:lineRule="auto"/>
        <w:rPr>
          <w:rFonts w:eastAsiaTheme="minorEastAsia" w:cstheme="minorHAnsi"/>
        </w:rPr>
      </w:pPr>
      <w:r>
        <w:rPr>
          <w:rFonts w:eastAsiaTheme="minorEastAsia" w:cstheme="minorHAnsi"/>
        </w:rPr>
        <w:t xml:space="preserve">(2) </w:t>
      </w:r>
      <w:r w:rsidRPr="005B02A6">
        <w:rPr>
          <w:rFonts w:eastAsiaTheme="minorEastAsia" w:cstheme="minorHAnsi"/>
        </w:rPr>
        <w:t xml:space="preserve">the sensitivity of vital rates </w:t>
      </w:r>
      <w:r>
        <w:rPr>
          <w:rFonts w:eastAsiaTheme="minorEastAsia" w:cstheme="minorHAnsi"/>
        </w:rPr>
        <w:t>(</w:t>
      </w:r>
      <w:r w:rsidRPr="00233ED7">
        <w:rPr>
          <w:rFonts w:eastAsiaTheme="minorEastAsia" w:cstheme="minorHAnsi"/>
          <w:i/>
        </w:rPr>
        <w:t>m</w:t>
      </w:r>
      <w:r w:rsidRPr="00233ED7">
        <w:rPr>
          <w:rFonts w:eastAsiaTheme="minorEastAsia" w:cstheme="minorHAnsi"/>
          <w:i/>
          <w:vertAlign w:val="subscript"/>
        </w:rPr>
        <w:t>x</w:t>
      </w:r>
      <w:r>
        <w:rPr>
          <w:rFonts w:eastAsiaTheme="minorEastAsia" w:cstheme="minorHAnsi"/>
        </w:rPr>
        <w:t xml:space="preserve">, </w:t>
      </w:r>
      <w:r w:rsidRPr="00233ED7">
        <w:rPr>
          <w:rFonts w:eastAsiaTheme="minorEastAsia" w:cstheme="minorHAnsi"/>
          <w:i/>
        </w:rPr>
        <w:t>p</w:t>
      </w:r>
      <w:r w:rsidRPr="00233ED7">
        <w:rPr>
          <w:rFonts w:eastAsiaTheme="minorEastAsia" w:cstheme="minorHAnsi"/>
          <w:i/>
          <w:vertAlign w:val="subscript"/>
        </w:rPr>
        <w:t>x</w:t>
      </w:r>
      <w:r>
        <w:rPr>
          <w:rFonts w:eastAsiaTheme="minorEastAsia" w:cstheme="minorHAnsi"/>
        </w:rPr>
        <w:t>)</w:t>
      </w:r>
      <w:r w:rsidR="00D37CC2">
        <w:rPr>
          <w:rFonts w:eastAsiaTheme="minorEastAsia" w:cstheme="minorHAnsi"/>
        </w:rPr>
        <w:t xml:space="preserve"> </w:t>
      </w:r>
      <w:r w:rsidRPr="005B02A6">
        <w:rPr>
          <w:rFonts w:eastAsiaTheme="minorEastAsia" w:cstheme="minorHAnsi"/>
        </w:rPr>
        <w:t xml:space="preserve">to food ratio </w:t>
      </w:r>
      <w:r w:rsidRPr="005B02A6">
        <w:rPr>
          <w:rFonts w:eastAsiaTheme="minorEastAsia" w:cstheme="minorHAnsi"/>
          <w:i/>
        </w:rPr>
        <w:t>E</w:t>
      </w:r>
      <w:r w:rsidRPr="005B02A6">
        <w:rPr>
          <w:rFonts w:eastAsiaTheme="minorEastAsia" w:cstheme="minorHAnsi"/>
          <w:i/>
          <w:vertAlign w:val="subscript"/>
        </w:rPr>
        <w:t>x</w:t>
      </w:r>
      <w:r>
        <w:rPr>
          <w:rFonts w:eastAsiaTheme="minorEastAsia" w:cstheme="minorHAnsi"/>
        </w:rPr>
        <w:t>,</w:t>
      </w:r>
      <w:r w:rsidRPr="005B02A6">
        <w:rPr>
          <w:rFonts w:eastAsiaTheme="minorEastAsia" w:cstheme="minorHAnsi"/>
        </w:rPr>
        <w:t xml:space="preserve"> </w:t>
      </w:r>
      <w:r>
        <w:rPr>
          <w:rFonts w:eastAsiaTheme="minorEastAsia" w:cstheme="minorHAnsi"/>
        </w:rPr>
        <w:t xml:space="preserve">where </w:t>
      </w:r>
      <w:r w:rsidRPr="005B02A6">
        <w:rPr>
          <w:rFonts w:eastAsiaTheme="minorEastAsia" w:cstheme="minorHAnsi"/>
          <w:i/>
        </w:rPr>
        <w:t>E</w:t>
      </w:r>
      <w:r w:rsidRPr="005B02A6">
        <w:rPr>
          <w:rFonts w:eastAsiaTheme="minorEastAsia" w:cstheme="minorHAnsi"/>
          <w:i/>
          <w:vertAlign w:val="subscript"/>
        </w:rPr>
        <w:t>x</w:t>
      </w:r>
      <w:r>
        <w:rPr>
          <w:rFonts w:eastAsiaTheme="minorEastAsia" w:cstheme="minorHAnsi"/>
          <w:i/>
          <w:vertAlign w:val="subscript"/>
        </w:rPr>
        <w:t xml:space="preserve">  </w:t>
      </w:r>
      <w:r>
        <w:rPr>
          <w:rFonts w:eastAsiaTheme="minorEastAsia" w:cstheme="minorHAnsi"/>
        </w:rPr>
        <w:t>refers to t</w:t>
      </w:r>
      <w:r w:rsidRPr="005B02A6">
        <w:rPr>
          <w:rFonts w:eastAsiaTheme="minorEastAsia" w:cstheme="minorHAnsi"/>
        </w:rPr>
        <w:t xml:space="preserve">he proportion of optimal caloric consumption </w:t>
      </w:r>
      <w:r>
        <w:rPr>
          <w:rFonts w:eastAsiaTheme="minorEastAsia" w:cstheme="minorHAnsi"/>
        </w:rPr>
        <w:t xml:space="preserve">necessary to </w:t>
      </w:r>
      <w:r w:rsidRPr="005B02A6">
        <w:rPr>
          <w:rFonts w:eastAsiaTheme="minorEastAsia" w:cstheme="minorHAnsi"/>
        </w:rPr>
        <w:t xml:space="preserve">maximize </w:t>
      </w:r>
      <w:r>
        <w:rPr>
          <w:rFonts w:eastAsiaTheme="minorEastAsia" w:cstheme="minorHAnsi"/>
        </w:rPr>
        <w:t xml:space="preserve">fertility or survivorship </w:t>
      </w:r>
      <w:r w:rsidRPr="005B02A6">
        <w:rPr>
          <w:rFonts w:eastAsiaTheme="minorEastAsia" w:cstheme="minorHAnsi"/>
        </w:rPr>
        <w:t>(</w:t>
      </w:r>
      <w:r>
        <w:rPr>
          <w:rFonts w:eastAsiaTheme="minorEastAsia" w:cstheme="minorHAnsi"/>
        </w:rPr>
        <w:t xml:space="preserve">e.g. </w:t>
      </w:r>
      <w:r w:rsidRPr="004316EE">
        <w:rPr>
          <w:rFonts w:eastAsiaTheme="minorEastAsia" w:cstheme="minorHAnsi"/>
          <w:i/>
        </w:rPr>
        <w:t>∂</w:t>
      </w:r>
      <w:r w:rsidRPr="005B02A6">
        <w:rPr>
          <w:rFonts w:eastAsiaTheme="minorEastAsia" w:cstheme="minorHAnsi"/>
        </w:rPr>
        <w:t xml:space="preserve"> </w:t>
      </w:r>
      <w:r>
        <w:rPr>
          <w:rFonts w:cstheme="minorHAnsi"/>
          <w:i/>
        </w:rPr>
        <w:t>m</w:t>
      </w:r>
      <w:r>
        <w:rPr>
          <w:rFonts w:cstheme="minorHAnsi"/>
          <w:i/>
          <w:vertAlign w:val="subscript"/>
        </w:rPr>
        <w:t>x</w:t>
      </w:r>
      <w:r w:rsidRPr="005B02A6">
        <w:rPr>
          <w:rFonts w:eastAsiaTheme="minorEastAsia" w:cstheme="minorHAnsi"/>
        </w:rPr>
        <w:t xml:space="preserve"> / </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E</w:t>
      </w:r>
      <w:r w:rsidRPr="005B02A6">
        <w:rPr>
          <w:rFonts w:eastAsiaTheme="minorEastAsia" w:cstheme="minorHAnsi"/>
          <w:i/>
          <w:vertAlign w:val="subscript"/>
        </w:rPr>
        <w:t>x</w:t>
      </w:r>
      <w:r w:rsidRPr="005B02A6">
        <w:rPr>
          <w:rFonts w:eastAsiaTheme="minorEastAsia" w:cstheme="minorHAnsi"/>
        </w:rPr>
        <w:t>)</w:t>
      </w:r>
      <w:r w:rsidR="00D37CC2">
        <w:rPr>
          <w:rFonts w:eastAsiaTheme="minorEastAsia" w:cstheme="minorHAnsi"/>
        </w:rPr>
        <w:t xml:space="preserve">. Vital rates are at a maximum when </w:t>
      </w:r>
      <w:r w:rsidR="00D37CC2" w:rsidRPr="00F1732E">
        <w:rPr>
          <w:rFonts w:eastAsia="Times New Roman" w:cstheme="minorHAnsi"/>
          <w:i/>
          <w:color w:val="222222"/>
          <w:shd w:val="clear" w:color="auto" w:fill="FFFFFF"/>
        </w:rPr>
        <w:t>E</w:t>
      </w:r>
      <w:r w:rsidR="00D37CC2" w:rsidRPr="00F1732E">
        <w:rPr>
          <w:rFonts w:eastAsia="Times New Roman" w:cstheme="minorHAnsi"/>
          <w:i/>
          <w:color w:val="222222"/>
          <w:shd w:val="clear" w:color="auto" w:fill="FFFFFF"/>
          <w:vertAlign w:val="subscript"/>
        </w:rPr>
        <w:t>x</w:t>
      </w:r>
      <w:r w:rsidR="00D37CC2" w:rsidRPr="00F1732E">
        <w:rPr>
          <w:rFonts w:eastAsia="Times New Roman" w:cstheme="minorHAnsi"/>
          <w:color w:val="222222"/>
          <w:shd w:val="clear" w:color="auto" w:fill="FFFFFF"/>
        </w:rPr>
        <w:t xml:space="preserve"> = 1, following the approach of Lee &amp; Tuljapurkar</w:t>
      </w:r>
      <w:r w:rsidR="00D37CC2">
        <w:rPr>
          <w:rFonts w:eastAsia="Times New Roman" w:cstheme="minorHAnsi"/>
          <w:color w:val="222222"/>
          <w:shd w:val="clear" w:color="auto" w:fill="FFFFFF"/>
        </w:rPr>
        <w:t xml:space="preserve"> </w:t>
      </w:r>
      <w:r w:rsidR="00FE196E">
        <w:rPr>
          <w:rFonts w:eastAsia="Times New Roman" w:cstheme="minorHAnsi"/>
          <w:color w:val="222222"/>
          <w:shd w:val="clear" w:color="auto" w:fill="FFFFFF"/>
        </w:rPr>
        <w:fldChar w:fldCharType="begin"/>
      </w:r>
      <w:r w:rsidR="00FE196E">
        <w:rPr>
          <w:rFonts w:eastAsia="Times New Roman" w:cstheme="minorHAnsi"/>
          <w:color w:val="222222"/>
          <w:shd w:val="clear" w:color="auto" w:fill="FFFFFF"/>
        </w:rPr>
        <w:instrText xml:space="preserve"> ADDIN EN.CITE &lt;EndNote&gt;&lt;Cite&gt;&lt;Author&gt;Lee&lt;/Author&gt;&lt;Year&gt;2008&lt;/Year&gt;&lt;RecNum&gt;4656&lt;/RecNum&gt;&lt;DisplayText&gt;[2]&lt;/DisplayText&gt;&lt;record&gt;&lt;rec-number&gt;4656&lt;/rec-number&gt;&lt;foreign-keys&gt;&lt;key app="EN" db-id="a99avz0d0wfwdsezed6p05eieew2ew0a29rd"&gt;4656&lt;/key&gt;&lt;/foreign-keys&gt;&lt;ref-type name="Journal Article"&gt;17&lt;/ref-type&gt;&lt;contributors&gt;&lt;authors&gt;&lt;author&gt;Lee, Charlotte T&lt;/author&gt;&lt;author&gt;Tuljapurkar, Shripad&lt;/author&gt;&lt;/authors&gt;&lt;/contributors&gt;&lt;titles&gt;&lt;title&gt;Population and prehistory I: Food-dependent population growth in constant environments&lt;/title&gt;&lt;secondary-title&gt;Theoretical population biology&lt;/secondary-title&gt;&lt;/titles&gt;&lt;periodical&gt;&lt;full-title&gt;Theoretical Population Biology&lt;/full-title&gt;&lt;/periodical&gt;&lt;pages&gt;473-482&lt;/pages&gt;&lt;volume&gt;73&lt;/volume&gt;&lt;number&gt;4&lt;/number&gt;&lt;dates&gt;&lt;year&gt;2008&lt;/year&gt;&lt;/dates&gt;&lt;isbn&gt;0040-5809&lt;/isbn&gt;&lt;urls&gt;&lt;/urls&gt;&lt;/record&gt;&lt;/Cite&gt;&lt;/EndNote&gt;</w:instrText>
      </w:r>
      <w:r w:rsidR="00FE196E">
        <w:rPr>
          <w:rFonts w:eastAsia="Times New Roman" w:cstheme="minorHAnsi"/>
          <w:color w:val="222222"/>
          <w:shd w:val="clear" w:color="auto" w:fill="FFFFFF"/>
        </w:rPr>
        <w:fldChar w:fldCharType="separate"/>
      </w:r>
      <w:r w:rsidR="00FE196E">
        <w:rPr>
          <w:rFonts w:eastAsia="Times New Roman" w:cstheme="minorHAnsi"/>
          <w:noProof/>
          <w:color w:val="222222"/>
          <w:shd w:val="clear" w:color="auto" w:fill="FFFFFF"/>
        </w:rPr>
        <w:t>[</w:t>
      </w:r>
      <w:hyperlink w:anchor="_ENREF_2" w:tooltip="Lee, 2008 #4656" w:history="1">
        <w:r w:rsidR="00A628CA">
          <w:rPr>
            <w:rFonts w:eastAsia="Times New Roman" w:cstheme="minorHAnsi"/>
            <w:noProof/>
            <w:color w:val="222222"/>
            <w:shd w:val="clear" w:color="auto" w:fill="FFFFFF"/>
          </w:rPr>
          <w:t>2</w:t>
        </w:r>
      </w:hyperlink>
      <w:r w:rsidR="00FE196E">
        <w:rPr>
          <w:rFonts w:eastAsia="Times New Roman" w:cstheme="minorHAnsi"/>
          <w:noProof/>
          <w:color w:val="222222"/>
          <w:shd w:val="clear" w:color="auto" w:fill="FFFFFF"/>
        </w:rPr>
        <w:t>]</w:t>
      </w:r>
      <w:r w:rsidR="00FE196E">
        <w:rPr>
          <w:rFonts w:eastAsia="Times New Roman" w:cstheme="minorHAnsi"/>
          <w:color w:val="222222"/>
          <w:shd w:val="clear" w:color="auto" w:fill="FFFFFF"/>
        </w:rPr>
        <w:fldChar w:fldCharType="end"/>
      </w:r>
    </w:p>
    <w:p w14:paraId="708BE326" w14:textId="5E39D55F" w:rsidR="00D82CB9" w:rsidRPr="00233ED7" w:rsidRDefault="00D82CB9" w:rsidP="00D82CB9">
      <w:pPr>
        <w:spacing w:after="0" w:line="240" w:lineRule="auto"/>
        <w:rPr>
          <w:rFonts w:eastAsiaTheme="minorEastAsia" w:cstheme="minorHAnsi"/>
        </w:rPr>
      </w:pPr>
      <w:r>
        <w:rPr>
          <w:rFonts w:eastAsiaTheme="minorEastAsia" w:cstheme="minorHAnsi"/>
        </w:rPr>
        <w:t xml:space="preserve">(3) sensitivity of food ratio </w:t>
      </w:r>
      <w:r w:rsidRPr="00233ED7">
        <w:rPr>
          <w:rFonts w:eastAsiaTheme="minorEastAsia" w:cstheme="minorHAnsi"/>
          <w:i/>
        </w:rPr>
        <w:t>E</w:t>
      </w:r>
      <w:r w:rsidRPr="00233ED7">
        <w:rPr>
          <w:rFonts w:eastAsiaTheme="minorEastAsia" w:cstheme="minorHAnsi"/>
          <w:i/>
          <w:vertAlign w:val="subscript"/>
        </w:rPr>
        <w:t>x</w:t>
      </w:r>
      <w:r>
        <w:rPr>
          <w:rFonts w:eastAsiaTheme="minorEastAsia" w:cstheme="minorHAnsi"/>
        </w:rPr>
        <w:t xml:space="preserve"> to receiving a food transfer (</w:t>
      </w:r>
      <w:r w:rsidRPr="00233ED7">
        <w:rPr>
          <w:rFonts w:eastAsiaTheme="minorEastAsia" w:cstheme="minorHAnsi"/>
          <w:i/>
        </w:rPr>
        <w:t>F</w:t>
      </w:r>
      <w:r w:rsidRPr="00233ED7">
        <w:rPr>
          <w:rFonts w:eastAsiaTheme="minorEastAsia" w:cstheme="minorHAnsi"/>
          <w:i/>
          <w:vertAlign w:val="subscript"/>
        </w:rPr>
        <w:t>x</w:t>
      </w:r>
      <w:r>
        <w:rPr>
          <w:rFonts w:eastAsiaTheme="minorEastAsia" w:cstheme="minorHAnsi"/>
        </w:rPr>
        <w:t xml:space="preserve">) at age </w:t>
      </w:r>
      <w:r w:rsidRPr="00233ED7">
        <w:rPr>
          <w:rFonts w:eastAsiaTheme="minorEastAsia" w:cstheme="minorHAnsi"/>
          <w:i/>
        </w:rPr>
        <w:t>x</w:t>
      </w:r>
      <w:r>
        <w:rPr>
          <w:rFonts w:eastAsiaTheme="minorEastAsia" w:cstheme="minorHAnsi"/>
        </w:rPr>
        <w:t xml:space="preserve"> by individuals age </w:t>
      </w:r>
      <w:r w:rsidRPr="00233ED7">
        <w:rPr>
          <w:rFonts w:eastAsiaTheme="minorEastAsia" w:cstheme="minorHAnsi"/>
          <w:i/>
        </w:rPr>
        <w:t>y</w:t>
      </w:r>
      <w:r>
        <w:rPr>
          <w:rFonts w:eastAsiaTheme="minorEastAsia" w:cstheme="minorHAnsi"/>
        </w:rPr>
        <w:t xml:space="preserve">, </w:t>
      </w:r>
      <w:r w:rsidR="00F1732E">
        <w:rPr>
          <w:rFonts w:eastAsiaTheme="minorEastAsia" w:cstheme="minorHAnsi"/>
        </w:rPr>
        <w:t xml:space="preserve">based on </w:t>
      </w:r>
      <w:r w:rsidR="00000B16">
        <w:rPr>
          <w:rFonts w:eastAsiaTheme="minorEastAsia" w:cstheme="minorHAnsi"/>
        </w:rPr>
        <w:t>caloric demand across the age structure</w:t>
      </w:r>
    </w:p>
    <w:p w14:paraId="41961E5E" w14:textId="3170F347" w:rsidR="00D82CB9" w:rsidRDefault="00D82CB9" w:rsidP="00D82CB9">
      <w:pPr>
        <w:spacing w:after="0" w:line="240" w:lineRule="auto"/>
        <w:rPr>
          <w:rFonts w:eastAsiaTheme="minorEastAsia" w:cstheme="minorHAnsi"/>
        </w:rPr>
      </w:pPr>
      <w:r>
        <w:rPr>
          <w:rFonts w:eastAsiaTheme="minorEastAsia" w:cstheme="minorHAnsi"/>
        </w:rPr>
        <w:t xml:space="preserve">(4) sensitivity of food transfers to an increase in food production, e.g. </w:t>
      </w:r>
      <w:r w:rsidRPr="005B02A6">
        <w:rPr>
          <w:rFonts w:eastAsiaTheme="minorEastAsia" w:cstheme="minorHAnsi"/>
        </w:rPr>
        <w:t xml:space="preserve">rules governing </w:t>
      </w:r>
      <w:r>
        <w:rPr>
          <w:rFonts w:eastAsiaTheme="minorEastAsia" w:cstheme="minorHAnsi"/>
        </w:rPr>
        <w:t xml:space="preserve">the extent of </w:t>
      </w:r>
      <w:r w:rsidRPr="005B02A6">
        <w:rPr>
          <w:rFonts w:eastAsiaTheme="minorEastAsia" w:cstheme="minorHAnsi"/>
        </w:rPr>
        <w:t xml:space="preserve">kin-based production transfers depending on age-specific </w:t>
      </w:r>
      <w:r w:rsidR="00B11D85">
        <w:rPr>
          <w:rFonts w:eastAsiaTheme="minorEastAsia" w:cstheme="minorHAnsi"/>
        </w:rPr>
        <w:t xml:space="preserve">net </w:t>
      </w:r>
      <w:r w:rsidRPr="005B02A6">
        <w:rPr>
          <w:rFonts w:eastAsiaTheme="minorEastAsia" w:cstheme="minorHAnsi"/>
        </w:rPr>
        <w:t xml:space="preserve">production returns </w:t>
      </w:r>
      <w:r w:rsidRPr="005B02A6">
        <w:rPr>
          <w:rFonts w:eastAsiaTheme="minorEastAsia" w:cstheme="minorHAnsi"/>
          <w:i/>
        </w:rPr>
        <w:t>P</w:t>
      </w:r>
      <w:r>
        <w:rPr>
          <w:rFonts w:eastAsiaTheme="minorEastAsia" w:cstheme="minorHAnsi"/>
          <w:i/>
          <w:vertAlign w:val="subscript"/>
        </w:rPr>
        <w:t xml:space="preserve">y   </w:t>
      </w:r>
      <w:r w:rsidRPr="005B02A6">
        <w:rPr>
          <w:rFonts w:eastAsiaTheme="minorEastAsia" w:cstheme="minorHAnsi"/>
        </w:rPr>
        <w:t>(</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F</w:t>
      </w:r>
      <w:r w:rsidRPr="005B02A6">
        <w:rPr>
          <w:rFonts w:eastAsiaTheme="minorEastAsia" w:cstheme="minorHAnsi"/>
          <w:i/>
          <w:vertAlign w:val="subscript"/>
        </w:rPr>
        <w:t>x</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P</w:t>
      </w:r>
      <w:r>
        <w:rPr>
          <w:rFonts w:eastAsiaTheme="minorEastAsia" w:cstheme="minorHAnsi"/>
          <w:i/>
          <w:vertAlign w:val="subscript"/>
        </w:rPr>
        <w:t>y</w:t>
      </w:r>
      <w:r w:rsidRPr="005B02A6">
        <w:rPr>
          <w:rFonts w:eastAsiaTheme="minorEastAsia" w:cstheme="minorHAnsi"/>
        </w:rPr>
        <w:t>):</w:t>
      </w:r>
    </w:p>
    <w:p w14:paraId="3717D5D7" w14:textId="77777777" w:rsidR="00D82CB9" w:rsidRDefault="00D82CB9" w:rsidP="00D82CB9">
      <w:pPr>
        <w:spacing w:after="0" w:line="240" w:lineRule="auto"/>
        <w:rPr>
          <w:rFonts w:eastAsiaTheme="minorEastAsia" w:cstheme="minorHAnsi"/>
        </w:rPr>
      </w:pPr>
    </w:p>
    <w:p w14:paraId="28735CD8" w14:textId="77777777" w:rsidR="00D82CB9" w:rsidRPr="005B02A6" w:rsidRDefault="003900BB" w:rsidP="00D82CB9">
      <w:pPr>
        <w:spacing w:after="0" w:line="240" w:lineRule="auto"/>
        <w:rPr>
          <w:rFonts w:eastAsiaTheme="minorEastAsia" w:cstheme="minorHAnsi"/>
          <w:color w:val="000000" w:themeColor="text1"/>
        </w:rPr>
      </w:pPr>
      <m:oMath>
        <m:f>
          <m:fPr>
            <m:ctrlPr>
              <w:rPr>
                <w:rFonts w:ascii="Cambria Math" w:hAnsi="Cambria Math" w:cstheme="minorHAnsi"/>
                <w:i/>
                <w:color w:val="000000" w:themeColor="text1"/>
              </w:rPr>
            </m:ctrlPr>
          </m:fPr>
          <m:num>
            <m:r>
              <w:rPr>
                <w:rFonts w:ascii="Cambria Math" w:hAnsi="Cambria Math" w:cstheme="minorHAnsi"/>
                <w:color w:val="000000" w:themeColor="text1"/>
              </w:rPr>
              <m:t>∂λ</m:t>
            </m:r>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y</m:t>
                </m:r>
              </m:sub>
            </m:sSub>
          </m:den>
        </m:f>
        <m:r>
          <w:rPr>
            <w:rFonts w:ascii="Cambria Math" w:hAnsi="Cambria Math" w:cstheme="minorHAnsi"/>
            <w:color w:val="000000" w:themeColor="text1"/>
          </w:rPr>
          <m:t>=</m:t>
        </m:r>
        <m:nary>
          <m:naryPr>
            <m:chr m:val="∑"/>
            <m:limLoc m:val="subSup"/>
            <m:ctrlPr>
              <w:rPr>
                <w:rFonts w:ascii="Cambria Math" w:hAnsi="Cambria Math" w:cstheme="minorHAnsi"/>
                <w:i/>
                <w:color w:val="000000" w:themeColor="text1"/>
              </w:rPr>
            </m:ctrlPr>
          </m:naryPr>
          <m:sub>
            <m:r>
              <w:rPr>
                <w:rFonts w:ascii="Cambria Math" w:hAnsi="Cambria Math" w:cstheme="minorHAnsi"/>
                <w:color w:val="000000" w:themeColor="text1"/>
              </w:rPr>
              <m:t xml:space="preserve">x=0 </m:t>
            </m:r>
          </m:sub>
          <m:sup>
            <m:r>
              <w:rPr>
                <w:rFonts w:ascii="Cambria Math" w:hAnsi="Cambria Math" w:cstheme="minorHAnsi"/>
                <w:color w:val="000000" w:themeColor="text1"/>
              </w:rPr>
              <m:t>T</m:t>
            </m:r>
          </m:sup>
          <m:e>
            <m:f>
              <m:fPr>
                <m:ctrlPr>
                  <w:rPr>
                    <w:rFonts w:ascii="Cambria Math" w:hAnsi="Cambria Math" w:cstheme="minorHAnsi"/>
                    <w:i/>
                    <w:color w:val="000000" w:themeColor="text1"/>
                  </w:rPr>
                </m:ctrlPr>
              </m:fPr>
              <m:num>
                <m:r>
                  <w:rPr>
                    <w:rFonts w:ascii="Cambria Math" w:hAnsi="Cambria Math" w:cstheme="minorHAnsi"/>
                    <w:color w:val="000000" w:themeColor="text1"/>
                  </w:rPr>
                  <m:t>∂λ</m:t>
                </m:r>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m</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m</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y</m:t>
                    </m:r>
                  </m:sub>
                </m:sSub>
              </m:den>
            </m:f>
          </m:e>
        </m:nary>
      </m:oMath>
      <w:r w:rsidR="00D82CB9">
        <w:rPr>
          <w:rFonts w:eastAsiaTheme="minorEastAsia" w:cstheme="minorHAnsi"/>
          <w:color w:val="000000" w:themeColor="text1"/>
        </w:rPr>
        <w:t xml:space="preserve"> + </w:t>
      </w:r>
      <m:oMath>
        <m:nary>
          <m:naryPr>
            <m:chr m:val="∑"/>
            <m:limLoc m:val="subSup"/>
            <m:ctrlPr>
              <w:rPr>
                <w:rFonts w:ascii="Cambria Math" w:hAnsi="Cambria Math" w:cstheme="minorHAnsi"/>
                <w:i/>
                <w:color w:val="000000" w:themeColor="text1"/>
              </w:rPr>
            </m:ctrlPr>
          </m:naryPr>
          <m:sub>
            <m:r>
              <w:rPr>
                <w:rFonts w:ascii="Cambria Math" w:hAnsi="Cambria Math" w:cstheme="minorHAnsi"/>
                <w:color w:val="000000" w:themeColor="text1"/>
              </w:rPr>
              <m:t xml:space="preserve">x=0 </m:t>
            </m:r>
          </m:sub>
          <m:sup>
            <m:r>
              <w:rPr>
                <w:rFonts w:ascii="Cambria Math" w:hAnsi="Cambria Math" w:cstheme="minorHAnsi"/>
                <w:color w:val="000000" w:themeColor="text1"/>
              </w:rPr>
              <m:t>T</m:t>
            </m:r>
          </m:sup>
          <m:e>
            <m:f>
              <m:fPr>
                <m:ctrlPr>
                  <w:rPr>
                    <w:rFonts w:ascii="Cambria Math" w:hAnsi="Cambria Math" w:cstheme="minorHAnsi"/>
                    <w:i/>
                    <w:color w:val="000000" w:themeColor="text1"/>
                  </w:rPr>
                </m:ctrlPr>
              </m:fPr>
              <m:num>
                <m:r>
                  <w:rPr>
                    <w:rFonts w:ascii="Cambria Math" w:hAnsi="Cambria Math" w:cstheme="minorHAnsi"/>
                    <w:color w:val="000000" w:themeColor="text1"/>
                  </w:rPr>
                  <m:t>∂λ</m:t>
                </m:r>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y</m:t>
                    </m:r>
                  </m:sub>
                </m:sSub>
              </m:den>
            </m:f>
          </m:e>
        </m:nary>
      </m:oMath>
      <w:r w:rsidR="00D82CB9">
        <w:rPr>
          <w:rFonts w:eastAsiaTheme="minorEastAsia" w:cstheme="minorHAnsi"/>
          <w:color w:val="000000" w:themeColor="text1"/>
        </w:rPr>
        <w:t>.</w:t>
      </w:r>
      <w:r w:rsidR="00D82CB9" w:rsidRPr="005B02A6">
        <w:rPr>
          <w:rFonts w:eastAsiaTheme="minorEastAsia" w:cstheme="minorHAnsi"/>
          <w:color w:val="000000" w:themeColor="text1"/>
        </w:rPr>
        <w:tab/>
      </w:r>
      <w:r w:rsidR="00D82CB9" w:rsidRPr="005B02A6">
        <w:rPr>
          <w:rFonts w:eastAsiaTheme="minorEastAsia" w:cstheme="minorHAnsi"/>
          <w:color w:val="000000" w:themeColor="text1"/>
        </w:rPr>
        <w:tab/>
      </w:r>
      <w:r w:rsidR="00D82CB9" w:rsidRPr="005B02A6">
        <w:rPr>
          <w:rFonts w:eastAsiaTheme="minorEastAsia" w:cstheme="minorHAnsi"/>
          <w:color w:val="000000" w:themeColor="text1"/>
        </w:rPr>
        <w:tab/>
      </w:r>
      <w:r w:rsidR="00D82CB9" w:rsidRPr="005B02A6">
        <w:rPr>
          <w:rFonts w:eastAsiaTheme="minorEastAsia" w:cstheme="minorHAnsi"/>
          <w:color w:val="000000" w:themeColor="text1"/>
        </w:rPr>
        <w:tab/>
      </w:r>
      <w:r w:rsidR="00D82CB9" w:rsidRPr="005B02A6">
        <w:rPr>
          <w:rFonts w:eastAsiaTheme="minorEastAsia" w:cstheme="minorHAnsi"/>
          <w:color w:val="000000" w:themeColor="text1"/>
        </w:rPr>
        <w:tab/>
      </w:r>
      <w:r w:rsidR="00D82CB9" w:rsidRPr="005B02A6">
        <w:rPr>
          <w:rFonts w:eastAsiaTheme="minorEastAsia" w:cstheme="minorHAnsi"/>
          <w:color w:val="000000" w:themeColor="text1"/>
        </w:rPr>
        <w:tab/>
        <w:t>(S5)</w:t>
      </w:r>
    </w:p>
    <w:p w14:paraId="6CBD85BC" w14:textId="77777777" w:rsidR="00D82CB9" w:rsidRPr="005B02A6" w:rsidRDefault="00D82CB9" w:rsidP="00D82CB9">
      <w:pPr>
        <w:spacing w:after="0" w:line="240" w:lineRule="auto"/>
        <w:rPr>
          <w:rFonts w:cstheme="minorHAnsi"/>
        </w:rPr>
      </w:pPr>
    </w:p>
    <w:p w14:paraId="3DC07123" w14:textId="5433D11C" w:rsidR="00D82CB9" w:rsidRDefault="00D82CB9" w:rsidP="00D82CB9">
      <w:pPr>
        <w:spacing w:after="0" w:line="240" w:lineRule="auto"/>
        <w:rPr>
          <w:rFonts w:cstheme="minorHAnsi"/>
        </w:rPr>
      </w:pPr>
      <w:r w:rsidRPr="005B02A6">
        <w:rPr>
          <w:rFonts w:cstheme="minorHAnsi"/>
        </w:rPr>
        <w:t>In addition to relying on assumptions about food sharing based on surplus production (</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F</w:t>
      </w:r>
      <w:r w:rsidRPr="005B02A6">
        <w:rPr>
          <w:rFonts w:eastAsiaTheme="minorEastAsia" w:cstheme="minorHAnsi"/>
          <w:i/>
          <w:vertAlign w:val="subscript"/>
        </w:rPr>
        <w:t>x</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P</w:t>
      </w:r>
      <w:r>
        <w:rPr>
          <w:rFonts w:eastAsiaTheme="minorEastAsia" w:cstheme="minorHAnsi"/>
          <w:i/>
          <w:vertAlign w:val="subscript"/>
        </w:rPr>
        <w:t>y</w:t>
      </w:r>
      <w:r w:rsidRPr="005B02A6">
        <w:rPr>
          <w:rFonts w:cstheme="minorHAnsi"/>
        </w:rPr>
        <w:t>)</w:t>
      </w:r>
      <w:r w:rsidR="00000B16">
        <w:rPr>
          <w:rFonts w:cstheme="minorHAnsi"/>
        </w:rPr>
        <w:t>, age-profiles of unmet caloric demand (</w:t>
      </w:r>
      <w:r w:rsidR="00000B16" w:rsidRPr="004316EE">
        <w:rPr>
          <w:rFonts w:eastAsiaTheme="minorEastAsia" w:cstheme="minorHAnsi"/>
          <w:i/>
        </w:rPr>
        <w:t>∂</w:t>
      </w:r>
      <w:r w:rsidR="00000B16" w:rsidRPr="005B02A6">
        <w:rPr>
          <w:rFonts w:eastAsiaTheme="minorEastAsia" w:cstheme="minorHAnsi"/>
        </w:rPr>
        <w:t xml:space="preserve"> </w:t>
      </w:r>
      <w:r w:rsidR="00000B16">
        <w:rPr>
          <w:rFonts w:eastAsiaTheme="minorEastAsia" w:cstheme="minorHAnsi"/>
          <w:i/>
        </w:rPr>
        <w:t>E</w:t>
      </w:r>
      <w:r w:rsidR="00000B16" w:rsidRPr="005B02A6">
        <w:rPr>
          <w:rFonts w:eastAsiaTheme="minorEastAsia" w:cstheme="minorHAnsi"/>
          <w:i/>
          <w:vertAlign w:val="subscript"/>
        </w:rPr>
        <w:t>x</w:t>
      </w:r>
      <w:r w:rsidR="00000B16" w:rsidRPr="005B02A6">
        <w:rPr>
          <w:rFonts w:cstheme="minorHAnsi"/>
          <w:i/>
        </w:rPr>
        <w:t xml:space="preserve"> </w:t>
      </w:r>
      <w:r w:rsidR="00000B16" w:rsidRPr="005B02A6">
        <w:rPr>
          <w:rFonts w:eastAsiaTheme="minorEastAsia" w:cstheme="minorHAnsi"/>
        </w:rPr>
        <w:t xml:space="preserve">/ </w:t>
      </w:r>
      <w:r w:rsidR="00000B16" w:rsidRPr="004316EE">
        <w:rPr>
          <w:rFonts w:eastAsiaTheme="minorEastAsia" w:cstheme="minorHAnsi"/>
          <w:i/>
        </w:rPr>
        <w:t>∂</w:t>
      </w:r>
      <w:r w:rsidR="00000B16" w:rsidRPr="005B02A6">
        <w:rPr>
          <w:rFonts w:eastAsiaTheme="minorEastAsia" w:cstheme="minorHAnsi"/>
        </w:rPr>
        <w:t xml:space="preserve"> </w:t>
      </w:r>
      <w:r w:rsidR="00000B16">
        <w:rPr>
          <w:rFonts w:eastAsiaTheme="minorEastAsia" w:cstheme="minorHAnsi"/>
          <w:i/>
        </w:rPr>
        <w:t>F</w:t>
      </w:r>
      <w:r w:rsidR="00000B16">
        <w:rPr>
          <w:rFonts w:eastAsiaTheme="minorEastAsia" w:cstheme="minorHAnsi"/>
          <w:i/>
          <w:vertAlign w:val="subscript"/>
        </w:rPr>
        <w:t>x</w:t>
      </w:r>
      <w:r w:rsidR="00000B16">
        <w:rPr>
          <w:rFonts w:cstheme="minorHAnsi"/>
        </w:rPr>
        <w:t xml:space="preserve">) and kin-preference </w:t>
      </w:r>
      <w:r w:rsidR="00000B16" w:rsidRPr="005B02A6">
        <w:rPr>
          <w:rFonts w:eastAsiaTheme="minorEastAsia" w:cstheme="minorHAnsi"/>
        </w:rPr>
        <w:t>(</w:t>
      </w:r>
      <w:r w:rsidR="00000B16" w:rsidRPr="004316EE">
        <w:rPr>
          <w:rFonts w:eastAsiaTheme="minorEastAsia" w:cstheme="minorHAnsi"/>
          <w:i/>
        </w:rPr>
        <w:t>∂</w:t>
      </w:r>
      <w:r w:rsidR="00000B16" w:rsidRPr="005B02A6">
        <w:rPr>
          <w:rFonts w:eastAsiaTheme="minorEastAsia" w:cstheme="minorHAnsi"/>
        </w:rPr>
        <w:t xml:space="preserve"> </w:t>
      </w:r>
      <w:r w:rsidR="00000B16" w:rsidRPr="005B02A6">
        <w:rPr>
          <w:rFonts w:eastAsiaTheme="minorEastAsia" w:cstheme="minorHAnsi"/>
          <w:i/>
        </w:rPr>
        <w:t>F</w:t>
      </w:r>
      <w:r w:rsidR="00000B16" w:rsidRPr="005B02A6">
        <w:rPr>
          <w:rFonts w:eastAsiaTheme="minorEastAsia" w:cstheme="minorHAnsi"/>
          <w:i/>
          <w:vertAlign w:val="subscript"/>
        </w:rPr>
        <w:t>x</w:t>
      </w:r>
      <w:r w:rsidR="00000B16" w:rsidRPr="005B02A6">
        <w:rPr>
          <w:rFonts w:cstheme="minorHAnsi"/>
          <w:i/>
        </w:rPr>
        <w:t xml:space="preserve"> </w:t>
      </w:r>
      <w:r w:rsidR="00000B16" w:rsidRPr="005B02A6">
        <w:rPr>
          <w:rFonts w:eastAsiaTheme="minorEastAsia" w:cstheme="minorHAnsi"/>
        </w:rPr>
        <w:t xml:space="preserve">/ </w:t>
      </w:r>
      <w:r w:rsidR="00000B16" w:rsidRPr="004316EE">
        <w:rPr>
          <w:rFonts w:eastAsiaTheme="minorEastAsia" w:cstheme="minorHAnsi"/>
          <w:i/>
        </w:rPr>
        <w:t>∂</w:t>
      </w:r>
      <w:r w:rsidR="00000B16" w:rsidRPr="005B02A6">
        <w:rPr>
          <w:rFonts w:eastAsiaTheme="minorEastAsia" w:cstheme="minorHAnsi"/>
        </w:rPr>
        <w:t xml:space="preserve"> </w:t>
      </w:r>
      <w:r w:rsidR="00000B16" w:rsidRPr="005B02A6">
        <w:rPr>
          <w:rFonts w:eastAsiaTheme="minorEastAsia" w:cstheme="minorHAnsi"/>
          <w:i/>
        </w:rPr>
        <w:t>P</w:t>
      </w:r>
      <w:r w:rsidR="00000B16">
        <w:rPr>
          <w:rFonts w:eastAsiaTheme="minorEastAsia" w:cstheme="minorHAnsi"/>
          <w:i/>
          <w:vertAlign w:val="subscript"/>
        </w:rPr>
        <w:t>y</w:t>
      </w:r>
      <w:r w:rsidR="00000B16">
        <w:rPr>
          <w:rFonts w:cstheme="minorHAnsi"/>
        </w:rPr>
        <w:t>)</w:t>
      </w:r>
      <w:r w:rsidRPr="005B02A6">
        <w:rPr>
          <w:rFonts w:cstheme="minorHAnsi"/>
        </w:rPr>
        <w:t>, this sensitivity to production transfers (</w:t>
      </w:r>
      <w:r w:rsidRPr="004316EE">
        <w:rPr>
          <w:rFonts w:eastAsiaTheme="minorEastAsia" w:cstheme="minorHAnsi"/>
          <w:i/>
        </w:rPr>
        <w:t>∂</w:t>
      </w:r>
      <w:r w:rsidRPr="005B02A6">
        <w:rPr>
          <w:rFonts w:eastAsiaTheme="minorEastAsia" w:cstheme="minorHAnsi"/>
        </w:rPr>
        <w:t xml:space="preserve"> </w:t>
      </w:r>
      <w:r w:rsidRPr="005B02A6">
        <w:rPr>
          <w:rFonts w:cstheme="minorHAnsi"/>
          <w:i/>
        </w:rPr>
        <w:t xml:space="preserve">λ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P</w:t>
      </w:r>
      <w:r>
        <w:rPr>
          <w:rFonts w:eastAsiaTheme="minorEastAsia" w:cstheme="minorHAnsi"/>
          <w:i/>
          <w:vertAlign w:val="subscript"/>
        </w:rPr>
        <w:t>y</w:t>
      </w:r>
      <w:r w:rsidRPr="005B02A6">
        <w:rPr>
          <w:rFonts w:cstheme="minorHAnsi"/>
        </w:rPr>
        <w:t>)</w:t>
      </w:r>
      <w:r>
        <w:rPr>
          <w:rFonts w:cstheme="minorHAnsi"/>
        </w:rPr>
        <w:t xml:space="preserve"> </w:t>
      </w:r>
      <w:r w:rsidRPr="005B02A6">
        <w:rPr>
          <w:rFonts w:cstheme="minorHAnsi"/>
        </w:rPr>
        <w:t xml:space="preserve">depends on assumptions about </w:t>
      </w:r>
      <w:r>
        <w:rPr>
          <w:rFonts w:cstheme="minorHAnsi"/>
        </w:rPr>
        <w:t>how food consumption (nutritional deficit and surplus) affect</w:t>
      </w:r>
      <w:r w:rsidR="00732E63">
        <w:rPr>
          <w:rFonts w:cstheme="minorHAnsi"/>
        </w:rPr>
        <w:t>s</w:t>
      </w:r>
      <w:r>
        <w:rPr>
          <w:rFonts w:cstheme="minorHAnsi"/>
        </w:rPr>
        <w:t xml:space="preserve"> fertility and survivorship</w:t>
      </w:r>
      <w:r w:rsidR="000E5D14">
        <w:rPr>
          <w:rFonts w:cstheme="minorHAnsi"/>
        </w:rPr>
        <w:t xml:space="preserve"> </w:t>
      </w:r>
      <w:r w:rsidR="000E5D14" w:rsidRPr="005B02A6">
        <w:rPr>
          <w:rFonts w:eastAsiaTheme="minorEastAsia" w:cstheme="minorHAnsi"/>
        </w:rPr>
        <w:t>(</w:t>
      </w:r>
      <w:r w:rsidR="000E5D14" w:rsidRPr="004316EE">
        <w:rPr>
          <w:rFonts w:eastAsiaTheme="minorEastAsia" w:cstheme="minorHAnsi"/>
          <w:i/>
        </w:rPr>
        <w:t>∂</w:t>
      </w:r>
      <w:r w:rsidR="000E5D14" w:rsidRPr="005B02A6">
        <w:rPr>
          <w:rFonts w:eastAsiaTheme="minorEastAsia" w:cstheme="minorHAnsi"/>
        </w:rPr>
        <w:t xml:space="preserve"> </w:t>
      </w:r>
      <m:oMath>
        <m:r>
          <w:rPr>
            <w:rFonts w:ascii="Cambria Math" w:hAnsi="Cambria Math" w:cstheme="minorHAnsi"/>
          </w:rPr>
          <m:t>λ</m:t>
        </m:r>
      </m:oMath>
      <w:r w:rsidR="000E5D14" w:rsidRPr="005B02A6">
        <w:rPr>
          <w:rFonts w:eastAsiaTheme="minorEastAsia" w:cstheme="minorHAnsi"/>
        </w:rPr>
        <w:t xml:space="preserve"> / </w:t>
      </w:r>
      <w:r w:rsidR="000E5D14" w:rsidRPr="004316EE">
        <w:rPr>
          <w:rFonts w:eastAsiaTheme="minorEastAsia" w:cstheme="minorHAnsi"/>
          <w:i/>
        </w:rPr>
        <w:t>∂</w:t>
      </w:r>
      <w:r w:rsidR="000E5D14" w:rsidRPr="005B02A6">
        <w:rPr>
          <w:rFonts w:eastAsiaTheme="minorEastAsia" w:cstheme="minorHAnsi"/>
        </w:rPr>
        <w:t xml:space="preserve"> </w:t>
      </w:r>
      <w:r w:rsidR="000E5D14">
        <w:rPr>
          <w:rFonts w:cstheme="minorHAnsi"/>
          <w:i/>
        </w:rPr>
        <w:t>m</w:t>
      </w:r>
      <w:r w:rsidR="000E5D14">
        <w:rPr>
          <w:rFonts w:cstheme="minorHAnsi"/>
          <w:i/>
          <w:vertAlign w:val="subscript"/>
        </w:rPr>
        <w:t>x</w:t>
      </w:r>
      <w:r w:rsidR="000E5D14">
        <w:rPr>
          <w:rFonts w:eastAsiaTheme="minorEastAsia" w:cstheme="minorHAnsi"/>
        </w:rPr>
        <w:t xml:space="preserve"> and </w:t>
      </w:r>
      <m:oMath>
        <m:r>
          <w:rPr>
            <w:rFonts w:ascii="Cambria Math" w:hAnsi="Cambria Math" w:cstheme="minorHAnsi"/>
          </w:rPr>
          <m:t>λ</m:t>
        </m:r>
      </m:oMath>
      <w:r w:rsidR="000E5D14" w:rsidRPr="005B02A6">
        <w:rPr>
          <w:rFonts w:eastAsiaTheme="minorEastAsia" w:cstheme="minorHAnsi"/>
        </w:rPr>
        <w:t xml:space="preserve"> / </w:t>
      </w:r>
      <w:r w:rsidR="000E5D14" w:rsidRPr="004316EE">
        <w:rPr>
          <w:rFonts w:eastAsiaTheme="minorEastAsia" w:cstheme="minorHAnsi"/>
          <w:i/>
        </w:rPr>
        <w:t>∂</w:t>
      </w:r>
      <w:r w:rsidR="000E5D14" w:rsidRPr="005B02A6">
        <w:rPr>
          <w:rFonts w:eastAsiaTheme="minorEastAsia" w:cstheme="minorHAnsi"/>
        </w:rPr>
        <w:t xml:space="preserve"> </w:t>
      </w:r>
      <w:r w:rsidR="000E5D14">
        <w:rPr>
          <w:rFonts w:cstheme="minorHAnsi"/>
          <w:i/>
        </w:rPr>
        <w:t>p</w:t>
      </w:r>
      <w:r w:rsidR="000E5D14">
        <w:rPr>
          <w:rFonts w:cstheme="minorHAnsi"/>
          <w:i/>
          <w:vertAlign w:val="subscript"/>
        </w:rPr>
        <w:t>x</w:t>
      </w:r>
      <w:r w:rsidR="000E5D14">
        <w:rPr>
          <w:rFonts w:eastAsiaTheme="minorEastAsia" w:cstheme="minorHAnsi"/>
        </w:rPr>
        <w:t>)</w:t>
      </w:r>
      <w:r w:rsidRPr="005B02A6">
        <w:rPr>
          <w:rFonts w:cstheme="minorHAnsi"/>
        </w:rPr>
        <w:t xml:space="preserve">, which </w:t>
      </w:r>
      <w:r w:rsidR="000E5D14">
        <w:rPr>
          <w:rFonts w:cstheme="minorHAnsi"/>
        </w:rPr>
        <w:t xml:space="preserve">are </w:t>
      </w:r>
      <w:r w:rsidRPr="005B02A6">
        <w:rPr>
          <w:rFonts w:cstheme="minorHAnsi"/>
        </w:rPr>
        <w:t xml:space="preserve">poorly quantified </w:t>
      </w:r>
      <w:r>
        <w:rPr>
          <w:rFonts w:cstheme="minorHAnsi"/>
        </w:rPr>
        <w:t xml:space="preserve">in humans, complicating empirical estimation. It is not unreasonable to assume </w:t>
      </w:r>
      <w:r w:rsidRPr="005B02A6">
        <w:rPr>
          <w:rFonts w:cstheme="minorHAnsi"/>
        </w:rPr>
        <w:t xml:space="preserve">that the norms of reaction for survival and fertility with respect to caloric consumption </w:t>
      </w:r>
      <w:r>
        <w:rPr>
          <w:rFonts w:cstheme="minorHAnsi"/>
        </w:rPr>
        <w:t>are</w:t>
      </w:r>
      <w:r w:rsidRPr="005B02A6">
        <w:rPr>
          <w:rFonts w:cstheme="minorHAnsi"/>
        </w:rPr>
        <w:t xml:space="preserve"> concave function</w:t>
      </w:r>
      <w:r>
        <w:rPr>
          <w:rFonts w:cstheme="minorHAnsi"/>
        </w:rPr>
        <w:t>s</w:t>
      </w:r>
      <w:r w:rsidRPr="005B02A6">
        <w:rPr>
          <w:rFonts w:cstheme="minorHAnsi"/>
        </w:rPr>
        <w:t>, where minor deprivation has small effects and severe deprivation has increasingly larger impacts o</w:t>
      </w:r>
      <w:r>
        <w:rPr>
          <w:rFonts w:cstheme="minorHAnsi"/>
        </w:rPr>
        <w:t>n</w:t>
      </w:r>
      <w:r w:rsidRPr="005B02A6">
        <w:rPr>
          <w:rFonts w:cstheme="minorHAnsi"/>
        </w:rPr>
        <w:t xml:space="preserve"> vital rates. </w:t>
      </w:r>
    </w:p>
    <w:p w14:paraId="1AC11EAA" w14:textId="77777777" w:rsidR="00D82CB9" w:rsidRPr="005B02A6" w:rsidRDefault="00D82CB9" w:rsidP="00D82CB9">
      <w:pPr>
        <w:spacing w:after="0" w:line="240" w:lineRule="auto"/>
        <w:rPr>
          <w:rFonts w:cstheme="minorHAnsi"/>
        </w:rPr>
      </w:pPr>
    </w:p>
    <w:p w14:paraId="1F914EA2" w14:textId="77777777" w:rsidR="000E5D14" w:rsidRDefault="000E5D14">
      <w:pPr>
        <w:rPr>
          <w:rFonts w:cstheme="minorHAnsi"/>
        </w:rPr>
      </w:pPr>
      <w:r>
        <w:rPr>
          <w:rFonts w:cstheme="minorHAnsi"/>
        </w:rPr>
        <w:br w:type="page"/>
      </w:r>
    </w:p>
    <w:p w14:paraId="7DC21627" w14:textId="76C3FEE9" w:rsidR="00D82CB9" w:rsidRDefault="00D82CB9" w:rsidP="00D82CB9">
      <w:pPr>
        <w:spacing w:after="0" w:line="240" w:lineRule="auto"/>
        <w:rPr>
          <w:rFonts w:cstheme="minorHAnsi"/>
        </w:rPr>
      </w:pPr>
      <w:r w:rsidRPr="005B02A6">
        <w:rPr>
          <w:rFonts w:cstheme="minorHAnsi"/>
        </w:rPr>
        <w:lastRenderedPageBreak/>
        <w:t>Once we have the fitness sensitivities of production transfers</w:t>
      </w:r>
      <w:r>
        <w:rPr>
          <w:rFonts w:cstheme="minorHAnsi"/>
        </w:rPr>
        <w:t>, we can additionally estimate</w:t>
      </w:r>
      <w:r w:rsidRPr="005B02A6">
        <w:rPr>
          <w:rFonts w:cstheme="minorHAnsi"/>
        </w:rPr>
        <w:t xml:space="preserve"> the </w:t>
      </w:r>
      <w:r>
        <w:rPr>
          <w:rFonts w:cstheme="minorHAnsi"/>
        </w:rPr>
        <w:t xml:space="preserve">fitness sensitivities of </w:t>
      </w:r>
      <w:r w:rsidRPr="005B02A6">
        <w:rPr>
          <w:rFonts w:cstheme="minorHAnsi"/>
        </w:rPr>
        <w:t>pedagog</w:t>
      </w:r>
      <w:r>
        <w:rPr>
          <w:rFonts w:cstheme="minorHAnsi"/>
        </w:rPr>
        <w:t xml:space="preserve">y by modifying eq. S5. What is needed is to include how a unit of pedagogy (for simplicity here represented as time allocation at age z, </w:t>
      </w:r>
      <w:r w:rsidR="00ED3E54">
        <w:rPr>
          <w:rFonts w:cstheme="minorHAnsi"/>
        </w:rPr>
        <w:t>(</w:t>
      </w:r>
      <w:r w:rsidRPr="00067163">
        <w:rPr>
          <w:rFonts w:cstheme="minorHAnsi"/>
          <w:i/>
        </w:rPr>
        <w:t>t</w:t>
      </w:r>
      <w:r w:rsidRPr="00067163">
        <w:rPr>
          <w:rFonts w:cstheme="minorHAnsi"/>
          <w:i/>
          <w:vertAlign w:val="subscript"/>
        </w:rPr>
        <w:t>z</w:t>
      </w:r>
      <w:r>
        <w:rPr>
          <w:rFonts w:cstheme="minorHAnsi"/>
        </w:rPr>
        <w:t xml:space="preserve">) impacts </w:t>
      </w:r>
      <w:r w:rsidR="000E5D14">
        <w:rPr>
          <w:rFonts w:cstheme="minorHAnsi"/>
        </w:rPr>
        <w:t>surplus</w:t>
      </w:r>
      <w:r w:rsidR="00ED3E54">
        <w:rPr>
          <w:rFonts w:cstheme="minorHAnsi"/>
        </w:rPr>
        <w:t xml:space="preserve"> </w:t>
      </w:r>
      <w:r>
        <w:rPr>
          <w:rFonts w:cstheme="minorHAnsi"/>
        </w:rPr>
        <w:t>food production (</w:t>
      </w:r>
      <w:r w:rsidRPr="00067163">
        <w:rPr>
          <w:rFonts w:cstheme="minorHAnsi"/>
          <w:i/>
        </w:rPr>
        <w:t>P</w:t>
      </w:r>
      <w:r w:rsidRPr="00067163">
        <w:rPr>
          <w:rFonts w:cstheme="minorHAnsi"/>
          <w:i/>
          <w:vertAlign w:val="subscript"/>
        </w:rPr>
        <w:t>y</w:t>
      </w:r>
      <w:r>
        <w:rPr>
          <w:rFonts w:cstheme="minorHAnsi"/>
        </w:rPr>
        <w:t>) by increasing knowledge (</w:t>
      </w:r>
      <w:r w:rsidRPr="00067163">
        <w:rPr>
          <w:rFonts w:cstheme="minorHAnsi"/>
          <w:i/>
        </w:rPr>
        <w:t>K</w:t>
      </w:r>
      <w:r w:rsidRPr="00067163">
        <w:rPr>
          <w:rFonts w:cstheme="minorHAnsi"/>
          <w:i/>
          <w:vertAlign w:val="subscript"/>
        </w:rPr>
        <w:t>y</w:t>
      </w:r>
      <w:r>
        <w:rPr>
          <w:rFonts w:cstheme="minorHAnsi"/>
        </w:rPr>
        <w:t xml:space="preserve">). The modification of eq. S5 therefore </w:t>
      </w:r>
      <w:r w:rsidRPr="005B02A6">
        <w:rPr>
          <w:rFonts w:cstheme="minorHAnsi"/>
        </w:rPr>
        <w:t xml:space="preserve">applies the response of production </w:t>
      </w:r>
      <w:r w:rsidRPr="005B02A6">
        <w:rPr>
          <w:rFonts w:eastAsiaTheme="minorEastAsia" w:cstheme="minorHAnsi"/>
          <w:i/>
        </w:rPr>
        <w:t>P</w:t>
      </w:r>
      <w:r>
        <w:rPr>
          <w:rFonts w:eastAsiaTheme="minorEastAsia" w:cstheme="minorHAnsi"/>
          <w:i/>
          <w:vertAlign w:val="subscript"/>
        </w:rPr>
        <w:t>y</w:t>
      </w:r>
      <w:r w:rsidRPr="005B02A6">
        <w:rPr>
          <w:rFonts w:cstheme="minorHAnsi"/>
        </w:rPr>
        <w:t xml:space="preserve"> to skill level </w:t>
      </w:r>
      <w:r>
        <w:rPr>
          <w:rFonts w:eastAsiaTheme="minorEastAsia" w:cstheme="minorHAnsi"/>
          <w:i/>
        </w:rPr>
        <w:t>K</w:t>
      </w:r>
      <w:r>
        <w:rPr>
          <w:rFonts w:eastAsiaTheme="minorEastAsia" w:cstheme="minorHAnsi"/>
          <w:i/>
          <w:vertAlign w:val="subscript"/>
        </w:rPr>
        <w:t>y</w:t>
      </w:r>
      <w:r w:rsidRPr="005B02A6">
        <w:rPr>
          <w:rFonts w:cstheme="minorHAnsi"/>
        </w:rPr>
        <w:t xml:space="preserve"> (after Gurven </w:t>
      </w:r>
      <w:r w:rsidR="00A628CA">
        <w:rPr>
          <w:rFonts w:cstheme="minorHAnsi"/>
        </w:rPr>
        <w:t xml:space="preserve">and Kaplan </w:t>
      </w:r>
      <w:r w:rsidR="00A628CA">
        <w:rPr>
          <w:rFonts w:cstheme="minorHAnsi"/>
        </w:rPr>
        <w:fldChar w:fldCharType="begin"/>
      </w:r>
      <w:r w:rsidR="00A628CA">
        <w:rPr>
          <w:rFonts w:cstheme="minorHAnsi"/>
        </w:rPr>
        <w:instrText xml:space="preserve"> ADDIN EN.CITE &lt;EndNote&gt;&lt;Cite&gt;&lt;Author&gt;Gurven&lt;/Author&gt;&lt;Year&gt;2006&lt;/Year&gt;&lt;RecNum&gt;549&lt;/RecNum&gt;&lt;DisplayText&gt;[3]&lt;/DisplayText&gt;&lt;record&gt;&lt;rec-number&gt;549&lt;/rec-number&gt;&lt;foreign-keys&gt;&lt;key app="EN" db-id="a99avz0d0wfwdsezed6p05eieew2ew0a29rd"&gt;549&lt;/key&gt;&lt;/foreign-keys&gt;&lt;ref-type name="Journal Article"&gt;17&lt;/ref-type&gt;&lt;contributors&gt;&lt;authors&gt;&lt;author&gt;Gurven, M.D.&lt;/author&gt;&lt;author&gt;Kaplan, H.S.&lt;/author&gt;&lt;/authors&gt;&lt;/contributors&gt;&lt;titles&gt;&lt;title&gt;Determinants of time allocation to production across the lifespan among the Machiguenga and Piro Indians of Peru&lt;/title&gt;&lt;secondary-title&gt;Human Nature&lt;/secondary-title&gt;&lt;/titles&gt;&lt;periodical&gt;&lt;full-title&gt;Human Nature&lt;/full-title&gt;&lt;/periodical&gt;&lt;pages&gt;1-49&lt;/pages&gt;&lt;volume&gt;17&lt;/volume&gt;&lt;number&gt;1&lt;/number&gt;&lt;dates&gt;&lt;year&gt;2006&lt;/year&gt;&lt;/dates&gt;&lt;urls&gt;&lt;/urls&gt;&lt;/record&gt;&lt;/Cite&gt;&lt;/EndNote&gt;</w:instrText>
      </w:r>
      <w:r w:rsidR="00A628CA">
        <w:rPr>
          <w:rFonts w:cstheme="minorHAnsi"/>
        </w:rPr>
        <w:fldChar w:fldCharType="separate"/>
      </w:r>
      <w:r w:rsidR="00A628CA">
        <w:rPr>
          <w:rFonts w:cstheme="minorHAnsi"/>
          <w:noProof/>
        </w:rPr>
        <w:t>[</w:t>
      </w:r>
      <w:hyperlink w:anchor="_ENREF_3" w:tooltip="Gurven, 2006 #549" w:history="1">
        <w:r w:rsidR="00A628CA">
          <w:rPr>
            <w:rFonts w:cstheme="minorHAnsi"/>
            <w:noProof/>
          </w:rPr>
          <w:t>3</w:t>
        </w:r>
      </w:hyperlink>
      <w:r w:rsidR="00A628CA">
        <w:rPr>
          <w:rFonts w:cstheme="minorHAnsi"/>
          <w:noProof/>
        </w:rPr>
        <w:t>]</w:t>
      </w:r>
      <w:r w:rsidR="00A628CA">
        <w:rPr>
          <w:rFonts w:cstheme="minorHAnsi"/>
        </w:rPr>
        <w:fldChar w:fldCharType="end"/>
      </w:r>
      <w:r w:rsidRPr="005B02A6">
        <w:rPr>
          <w:rFonts w:cstheme="minorHAnsi"/>
        </w:rPr>
        <w:t xml:space="preserve">) and </w:t>
      </w:r>
      <w:r>
        <w:rPr>
          <w:rFonts w:cstheme="minorHAnsi"/>
        </w:rPr>
        <w:t xml:space="preserve">incorporates </w:t>
      </w:r>
      <w:r w:rsidRPr="005B02A6">
        <w:rPr>
          <w:rFonts w:cstheme="minorHAnsi"/>
        </w:rPr>
        <w:t xml:space="preserve">the effects of teacher’s pedagogical time-allocation at age </w:t>
      </w:r>
      <w:r>
        <w:rPr>
          <w:rFonts w:cstheme="minorHAnsi"/>
          <w:i/>
        </w:rPr>
        <w:t>z</w:t>
      </w:r>
      <w:r w:rsidRPr="005B02A6">
        <w:rPr>
          <w:rFonts w:cstheme="minorHAnsi"/>
        </w:rPr>
        <w:t xml:space="preserve"> (</w:t>
      </w:r>
      <w:r w:rsidRPr="005B02A6">
        <w:rPr>
          <w:rFonts w:cstheme="minorHAnsi"/>
          <w:i/>
        </w:rPr>
        <w:t>t</w:t>
      </w:r>
      <w:r>
        <w:rPr>
          <w:rFonts w:cstheme="minorHAnsi"/>
          <w:i/>
          <w:vertAlign w:val="subscript"/>
        </w:rPr>
        <w:t>z</w:t>
      </w:r>
      <w:r w:rsidRPr="005B02A6">
        <w:rPr>
          <w:rFonts w:cstheme="minorHAnsi"/>
        </w:rPr>
        <w:t xml:space="preserve">) on pupil skill </w:t>
      </w:r>
      <w:r>
        <w:rPr>
          <w:rFonts w:eastAsiaTheme="minorEastAsia" w:cstheme="minorHAnsi"/>
          <w:i/>
        </w:rPr>
        <w:t>K</w:t>
      </w:r>
      <w:r>
        <w:rPr>
          <w:rFonts w:eastAsiaTheme="minorEastAsia" w:cstheme="minorHAnsi"/>
          <w:i/>
          <w:vertAlign w:val="subscript"/>
        </w:rPr>
        <w:t>y</w:t>
      </w:r>
      <w:r w:rsidRPr="005B02A6">
        <w:rPr>
          <w:rFonts w:cstheme="minorHAnsi"/>
        </w:rPr>
        <w:t xml:space="preserve"> at each age </w:t>
      </w:r>
      <w:r>
        <w:rPr>
          <w:rFonts w:cstheme="minorHAnsi"/>
          <w:i/>
        </w:rPr>
        <w:t>y</w:t>
      </w:r>
      <w:r w:rsidRPr="005B02A6">
        <w:rPr>
          <w:rFonts w:cstheme="minorHAnsi"/>
        </w:rPr>
        <w:t xml:space="preserve"> (</w:t>
      </w:r>
      <w:r w:rsidRPr="004316EE">
        <w:rPr>
          <w:rFonts w:eastAsiaTheme="minorEastAsia" w:cstheme="minorHAnsi"/>
          <w:i/>
        </w:rPr>
        <w:t>∂</w:t>
      </w:r>
      <w:r w:rsidRPr="005B02A6">
        <w:rPr>
          <w:rFonts w:cstheme="minorHAnsi"/>
        </w:rPr>
        <w:t xml:space="preserve"> </w:t>
      </w:r>
      <w:r>
        <w:rPr>
          <w:rFonts w:eastAsiaTheme="minorEastAsia" w:cstheme="minorHAnsi"/>
          <w:i/>
        </w:rPr>
        <w:t>K</w:t>
      </w:r>
      <w:r>
        <w:rPr>
          <w:rFonts w:eastAsiaTheme="minorEastAsia" w:cstheme="minorHAnsi"/>
          <w:i/>
          <w:vertAlign w:val="subscript"/>
        </w:rPr>
        <w:t>y</w:t>
      </w:r>
      <w:r w:rsidRPr="005B02A6">
        <w:rPr>
          <w:rFonts w:cstheme="minorHAnsi"/>
        </w:rPr>
        <w:t xml:space="preserve"> / </w:t>
      </w:r>
      <w:r w:rsidRPr="004316EE">
        <w:rPr>
          <w:rFonts w:eastAsiaTheme="minorEastAsia" w:cstheme="minorHAnsi"/>
          <w:i/>
        </w:rPr>
        <w:t>∂</w:t>
      </w:r>
      <w:r w:rsidRPr="005B02A6">
        <w:rPr>
          <w:rFonts w:cstheme="minorHAnsi"/>
        </w:rPr>
        <w:t xml:space="preserve"> </w:t>
      </w:r>
      <w:r w:rsidRPr="005B02A6">
        <w:rPr>
          <w:rFonts w:cstheme="minorHAnsi"/>
          <w:i/>
        </w:rPr>
        <w:t>t</w:t>
      </w:r>
      <w:r>
        <w:rPr>
          <w:rFonts w:cstheme="minorHAnsi"/>
          <w:i/>
          <w:vertAlign w:val="subscript"/>
        </w:rPr>
        <w:t>z</w:t>
      </w:r>
      <w:r w:rsidRPr="005B02A6">
        <w:rPr>
          <w:rFonts w:cstheme="minorHAnsi"/>
        </w:rPr>
        <w:t>)</w:t>
      </w:r>
      <w:r>
        <w:rPr>
          <w:rFonts w:cstheme="minorHAnsi"/>
        </w:rPr>
        <w:t xml:space="preserve">: </w:t>
      </w:r>
    </w:p>
    <w:p w14:paraId="19D8D16D" w14:textId="77777777" w:rsidR="00D82CB9" w:rsidRDefault="00D82CB9" w:rsidP="00D82CB9">
      <w:pPr>
        <w:spacing w:after="0" w:line="240" w:lineRule="auto"/>
        <w:rPr>
          <w:rFonts w:cstheme="minorHAnsi"/>
        </w:rPr>
      </w:pPr>
    </w:p>
    <w:p w14:paraId="2DE714CC" w14:textId="77777777" w:rsidR="00D82CB9" w:rsidRPr="00C908C5" w:rsidRDefault="003900BB" w:rsidP="00D82CB9">
      <w:pPr>
        <w:spacing w:after="0" w:line="240" w:lineRule="auto"/>
        <w:rPr>
          <w:rFonts w:cstheme="minorHAnsi"/>
        </w:rPr>
      </w:pPr>
      <m:oMath>
        <m:f>
          <m:fPr>
            <m:ctrlPr>
              <w:rPr>
                <w:rFonts w:ascii="Cambria Math" w:hAnsi="Cambria Math" w:cstheme="minorHAnsi"/>
                <w:i/>
                <w:color w:val="000000" w:themeColor="text1"/>
              </w:rPr>
            </m:ctrlPr>
          </m:fPr>
          <m:num>
            <m:r>
              <w:rPr>
                <w:rFonts w:ascii="Cambria Math" w:hAnsi="Cambria Math" w:cstheme="minorHAnsi"/>
                <w:color w:val="000000" w:themeColor="text1"/>
              </w:rPr>
              <m:t>∂λ</m:t>
            </m:r>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z</m:t>
                </m:r>
              </m:sub>
            </m:sSub>
          </m:den>
        </m:f>
        <m:r>
          <w:rPr>
            <w:rFonts w:ascii="Cambria Math" w:hAnsi="Cambria Math" w:cstheme="minorHAnsi"/>
            <w:color w:val="000000" w:themeColor="text1"/>
          </w:rPr>
          <m:t>=</m:t>
        </m:r>
        <m:nary>
          <m:naryPr>
            <m:chr m:val="∑"/>
            <m:limLoc m:val="subSup"/>
            <m:ctrlPr>
              <w:rPr>
                <w:rFonts w:ascii="Cambria Math" w:hAnsi="Cambria Math" w:cstheme="minorHAnsi"/>
                <w:i/>
                <w:color w:val="000000" w:themeColor="text1"/>
              </w:rPr>
            </m:ctrlPr>
          </m:naryPr>
          <m:sub>
            <m:r>
              <w:rPr>
                <w:rFonts w:ascii="Cambria Math" w:hAnsi="Cambria Math" w:cstheme="minorHAnsi"/>
                <w:color w:val="000000" w:themeColor="text1"/>
              </w:rPr>
              <m:t xml:space="preserve">x=0 </m:t>
            </m:r>
          </m:sub>
          <m:sup>
            <m:r>
              <w:rPr>
                <w:rFonts w:ascii="Cambria Math" w:hAnsi="Cambria Math" w:cstheme="minorHAnsi"/>
                <w:color w:val="000000" w:themeColor="text1"/>
              </w:rPr>
              <m:t>T</m:t>
            </m:r>
          </m:sup>
          <m:e>
            <m:nary>
              <m:naryPr>
                <m:chr m:val="∑"/>
                <m:limLoc m:val="subSup"/>
                <m:ctrlPr>
                  <w:rPr>
                    <w:rFonts w:ascii="Cambria Math" w:hAnsi="Cambria Math" w:cstheme="minorHAnsi"/>
                    <w:i/>
                    <w:color w:val="000000" w:themeColor="text1"/>
                  </w:rPr>
                </m:ctrlPr>
              </m:naryPr>
              <m:sub>
                <m:r>
                  <w:rPr>
                    <w:rFonts w:ascii="Cambria Math" w:hAnsi="Cambria Math" w:cstheme="minorHAnsi"/>
                    <w:color w:val="000000" w:themeColor="text1"/>
                  </w:rPr>
                  <m:t xml:space="preserve">y=0 </m:t>
                </m:r>
              </m:sub>
              <m:sup>
                <m:r>
                  <w:rPr>
                    <w:rFonts w:ascii="Cambria Math" w:hAnsi="Cambria Math" w:cstheme="minorHAnsi"/>
                    <w:color w:val="000000" w:themeColor="text1"/>
                  </w:rPr>
                  <m:t>T</m:t>
                </m:r>
              </m:sup>
              <m:e>
                <m:f>
                  <m:fPr>
                    <m:ctrlPr>
                      <w:rPr>
                        <w:rFonts w:ascii="Cambria Math" w:hAnsi="Cambria Math" w:cstheme="minorHAnsi"/>
                        <w:i/>
                        <w:color w:val="000000" w:themeColor="text1"/>
                      </w:rPr>
                    </m:ctrlPr>
                  </m:fPr>
                  <m:num>
                    <m:r>
                      <w:rPr>
                        <w:rFonts w:ascii="Cambria Math" w:hAnsi="Cambria Math" w:cstheme="minorHAnsi"/>
                        <w:color w:val="000000" w:themeColor="text1"/>
                      </w:rPr>
                      <m:t>∂λ</m:t>
                    </m:r>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den>
                </m:f>
              </m:e>
            </m:nary>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K</m:t>
                    </m:r>
                  </m:e>
                  <m:sub>
                    <m:r>
                      <w:rPr>
                        <w:rFonts w:ascii="Cambria Math" w:hAnsi="Cambria Math" w:cstheme="minorHAnsi"/>
                        <w:color w:val="000000" w:themeColor="text1"/>
                      </w:rPr>
                      <m:t>y</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K</m:t>
                    </m:r>
                  </m:e>
                  <m:sub>
                    <m:r>
                      <w:rPr>
                        <w:rFonts w:ascii="Cambria Math" w:hAnsi="Cambria Math" w:cstheme="minorHAnsi"/>
                        <w:color w:val="000000" w:themeColor="text1"/>
                      </w:rPr>
                      <m:t>y</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z</m:t>
                    </m:r>
                  </m:sub>
                </m:sSub>
              </m:den>
            </m:f>
          </m:e>
        </m:nary>
        <m:r>
          <w:rPr>
            <w:rFonts w:ascii="Cambria Math" w:hAnsi="Cambria Math" w:cstheme="minorHAnsi"/>
            <w:color w:val="000000" w:themeColor="text1"/>
          </w:rPr>
          <m:t>+</m:t>
        </m:r>
        <m:nary>
          <m:naryPr>
            <m:chr m:val="∑"/>
            <m:limLoc m:val="subSup"/>
            <m:ctrlPr>
              <w:rPr>
                <w:rFonts w:ascii="Cambria Math" w:hAnsi="Cambria Math" w:cstheme="minorHAnsi"/>
                <w:i/>
                <w:color w:val="000000" w:themeColor="text1"/>
              </w:rPr>
            </m:ctrlPr>
          </m:naryPr>
          <m:sub>
            <m:r>
              <w:rPr>
                <w:rFonts w:ascii="Cambria Math" w:hAnsi="Cambria Math" w:cstheme="minorHAnsi"/>
                <w:color w:val="000000" w:themeColor="text1"/>
              </w:rPr>
              <m:t xml:space="preserve">x=0 </m:t>
            </m:r>
          </m:sub>
          <m:sup>
            <m:r>
              <w:rPr>
                <w:rFonts w:ascii="Cambria Math" w:hAnsi="Cambria Math" w:cstheme="minorHAnsi"/>
                <w:color w:val="000000" w:themeColor="text1"/>
              </w:rPr>
              <m:t>T</m:t>
            </m:r>
          </m:sup>
          <m:e>
            <m:nary>
              <m:naryPr>
                <m:chr m:val="∑"/>
                <m:limLoc m:val="subSup"/>
                <m:ctrlPr>
                  <w:rPr>
                    <w:rFonts w:ascii="Cambria Math" w:hAnsi="Cambria Math" w:cstheme="minorHAnsi"/>
                    <w:i/>
                    <w:color w:val="000000" w:themeColor="text1"/>
                  </w:rPr>
                </m:ctrlPr>
              </m:naryPr>
              <m:sub>
                <m:r>
                  <w:rPr>
                    <w:rFonts w:ascii="Cambria Math" w:hAnsi="Cambria Math" w:cstheme="minorHAnsi"/>
                    <w:color w:val="000000" w:themeColor="text1"/>
                  </w:rPr>
                  <m:t xml:space="preserve">y=0 </m:t>
                </m:r>
              </m:sub>
              <m:sup>
                <m:r>
                  <w:rPr>
                    <w:rFonts w:ascii="Cambria Math" w:hAnsi="Cambria Math" w:cstheme="minorHAnsi"/>
                    <w:color w:val="000000" w:themeColor="text1"/>
                  </w:rPr>
                  <m:t>T</m:t>
                </m:r>
              </m:sup>
              <m:e>
                <m:f>
                  <m:fPr>
                    <m:ctrlPr>
                      <w:rPr>
                        <w:rFonts w:ascii="Cambria Math" w:hAnsi="Cambria Math" w:cstheme="minorHAnsi"/>
                        <w:i/>
                        <w:color w:val="000000" w:themeColor="text1"/>
                      </w:rPr>
                    </m:ctrlPr>
                  </m:fPr>
                  <m:num>
                    <m:r>
                      <w:rPr>
                        <w:rFonts w:ascii="Cambria Math" w:hAnsi="Cambria Math" w:cstheme="minorHAnsi"/>
                        <w:color w:val="000000" w:themeColor="text1"/>
                      </w:rPr>
                      <m:t>∂λ</m:t>
                    </m:r>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m</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m</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F</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den>
                </m:f>
              </m:e>
            </m:nary>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x</m:t>
                    </m:r>
                  </m:sub>
                </m:sSub>
              </m:num>
              <m:den>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K</m:t>
                    </m:r>
                  </m:e>
                  <m:sub>
                    <m:r>
                      <w:rPr>
                        <w:rFonts w:ascii="Cambria Math" w:hAnsi="Cambria Math" w:cstheme="minorHAnsi"/>
                        <w:color w:val="000000" w:themeColor="text1"/>
                      </w:rPr>
                      <m:t>y</m:t>
                    </m:r>
                  </m:sub>
                </m:sSub>
              </m:den>
            </m:f>
            <m:f>
              <m:fPr>
                <m:ctrlPr>
                  <w:rPr>
                    <w:rFonts w:ascii="Cambria Math" w:hAnsi="Cambria Math" w:cstheme="minorHAnsi"/>
                    <w:i/>
                    <w:color w:val="000000" w:themeColor="text1"/>
                  </w:rPr>
                </m:ctrlPr>
              </m:fPr>
              <m:num>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K</m:t>
                    </m:r>
                  </m:e>
                  <m:sub>
                    <m:r>
                      <w:rPr>
                        <w:rFonts w:ascii="Cambria Math" w:hAnsi="Cambria Math" w:cstheme="minorHAnsi"/>
                        <w:color w:val="000000" w:themeColor="text1"/>
                      </w:rPr>
                      <m:t>y</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∂t</m:t>
                    </m:r>
                  </m:e>
                  <m:sub>
                    <m:r>
                      <w:rPr>
                        <w:rFonts w:ascii="Cambria Math" w:hAnsi="Cambria Math" w:cstheme="minorHAnsi"/>
                        <w:color w:val="000000" w:themeColor="text1"/>
                      </w:rPr>
                      <m:t>z</m:t>
                    </m:r>
                  </m:sub>
                </m:sSub>
              </m:den>
            </m:f>
          </m:e>
        </m:nary>
      </m:oMath>
      <w:r w:rsidR="00D82CB9">
        <w:rPr>
          <w:rFonts w:eastAsiaTheme="minorEastAsia" w:cstheme="minorHAnsi"/>
          <w:color w:val="000000" w:themeColor="text1"/>
        </w:rPr>
        <w:t>,</w:t>
      </w:r>
      <w:r w:rsidR="00D82CB9">
        <w:rPr>
          <w:rFonts w:eastAsiaTheme="minorEastAsia" w:cstheme="minorHAnsi"/>
          <w:color w:val="000000" w:themeColor="text1"/>
        </w:rPr>
        <w:tab/>
      </w:r>
      <w:r w:rsidR="00D82CB9">
        <w:rPr>
          <w:rFonts w:eastAsiaTheme="minorEastAsia" w:cstheme="minorHAnsi"/>
          <w:color w:val="000000" w:themeColor="text1"/>
        </w:rPr>
        <w:tab/>
      </w:r>
      <w:r w:rsidR="00D82CB9">
        <w:rPr>
          <w:rFonts w:eastAsiaTheme="minorEastAsia" w:cstheme="minorHAnsi"/>
          <w:color w:val="000000" w:themeColor="text1"/>
        </w:rPr>
        <w:tab/>
        <w:t>(S6)</w:t>
      </w:r>
    </w:p>
    <w:p w14:paraId="1515938E" w14:textId="77777777" w:rsidR="00D82CB9" w:rsidRPr="005B02A6" w:rsidRDefault="00D82CB9" w:rsidP="00D82CB9">
      <w:pPr>
        <w:spacing w:after="0" w:line="240" w:lineRule="auto"/>
        <w:rPr>
          <w:rFonts w:cstheme="minorHAnsi"/>
        </w:rPr>
      </w:pPr>
    </w:p>
    <w:p w14:paraId="77CA5FF6" w14:textId="77777777" w:rsidR="00D82CB9" w:rsidRPr="005B02A6" w:rsidRDefault="00D82CB9" w:rsidP="00D82CB9">
      <w:pPr>
        <w:spacing w:after="0" w:line="240" w:lineRule="auto"/>
        <w:rPr>
          <w:rFonts w:eastAsiaTheme="minorEastAsia" w:cstheme="minorHAnsi"/>
          <w:color w:val="000000" w:themeColor="text1"/>
        </w:rPr>
      </w:pPr>
    </w:p>
    <w:p w14:paraId="29D0551B" w14:textId="7B8DF6D9" w:rsidR="00D82CB9" w:rsidRDefault="00D82CB9" w:rsidP="00D82CB9">
      <w:pPr>
        <w:spacing w:after="0" w:line="240" w:lineRule="auto"/>
        <w:rPr>
          <w:rFonts w:eastAsiaTheme="minorEastAsia" w:cstheme="minorHAnsi"/>
        </w:rPr>
      </w:pPr>
      <w:r w:rsidRPr="005B02A6">
        <w:rPr>
          <w:rFonts w:cstheme="minorHAnsi"/>
        </w:rPr>
        <w:t xml:space="preserve">Where </w:t>
      </w:r>
      <w:r w:rsidRPr="005B02A6">
        <w:rPr>
          <w:rFonts w:eastAsiaTheme="minorEastAsia" w:cstheme="minorHAnsi"/>
        </w:rPr>
        <w:t>(</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λ</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t</w:t>
      </w:r>
      <w:r>
        <w:rPr>
          <w:rFonts w:eastAsiaTheme="minorEastAsia" w:cstheme="minorHAnsi"/>
          <w:i/>
          <w:vertAlign w:val="subscript"/>
        </w:rPr>
        <w:t>z</w:t>
      </w:r>
      <w:r w:rsidRPr="005B02A6">
        <w:rPr>
          <w:rFonts w:eastAsiaTheme="minorEastAsia" w:cstheme="minorHAnsi"/>
        </w:rPr>
        <w:t>)</w:t>
      </w:r>
      <w:r>
        <w:rPr>
          <w:rFonts w:eastAsiaTheme="minorEastAsia" w:cstheme="minorHAnsi"/>
        </w:rPr>
        <w:t xml:space="preserve"> is </w:t>
      </w:r>
      <w:r w:rsidRPr="005B02A6">
        <w:rPr>
          <w:rFonts w:eastAsiaTheme="minorEastAsia" w:cstheme="minorHAnsi"/>
        </w:rPr>
        <w:t>Hamilton’s force of selection expressed as the change in population growth rate, or fitness, due to one year of pedagogical or informational “transfer”</w:t>
      </w:r>
      <w:r>
        <w:rPr>
          <w:rFonts w:eastAsiaTheme="minorEastAsia" w:cstheme="minorHAnsi"/>
        </w:rPr>
        <w:t xml:space="preserve"> at age </w:t>
      </w:r>
      <w:r w:rsidRPr="006228BB">
        <w:rPr>
          <w:rFonts w:eastAsiaTheme="minorEastAsia" w:cstheme="minorHAnsi"/>
          <w:i/>
        </w:rPr>
        <w:t>z</w:t>
      </w:r>
      <w:r>
        <w:rPr>
          <w:rFonts w:eastAsiaTheme="minorEastAsia" w:cstheme="minorHAnsi"/>
        </w:rPr>
        <w:t xml:space="preserve"> (</w:t>
      </w:r>
      <w:r w:rsidRPr="005B02A6">
        <w:rPr>
          <w:rFonts w:cstheme="minorHAnsi"/>
          <w:i/>
        </w:rPr>
        <w:t>t</w:t>
      </w:r>
      <w:r>
        <w:rPr>
          <w:rFonts w:cstheme="minorHAnsi"/>
          <w:i/>
          <w:vertAlign w:val="subscript"/>
        </w:rPr>
        <w:t>z</w:t>
      </w:r>
      <w:r>
        <w:rPr>
          <w:rFonts w:eastAsiaTheme="minorEastAsia" w:cstheme="minorHAnsi"/>
        </w:rPr>
        <w:t>)</w:t>
      </w:r>
      <w:r w:rsidRPr="005B02A6">
        <w:rPr>
          <w:rFonts w:eastAsiaTheme="minorEastAsia" w:cstheme="minorHAnsi"/>
        </w:rPr>
        <w:t>. This is a product of five terms: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λ</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p</w:t>
      </w:r>
      <w:r>
        <w:rPr>
          <w:rFonts w:eastAsiaTheme="minorEastAsia" w:cstheme="minorHAnsi"/>
          <w:i/>
          <w:vertAlign w:val="subscript"/>
        </w:rPr>
        <w:t>x</w:t>
      </w:r>
      <w:r w:rsidR="000E5D14">
        <w:rPr>
          <w:rFonts w:eastAsiaTheme="minorEastAsia" w:cstheme="minorHAnsi"/>
        </w:rPr>
        <w:t xml:space="preserve"> and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λ</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m</w:t>
      </w:r>
      <w:r>
        <w:rPr>
          <w:rFonts w:eastAsiaTheme="minorEastAsia" w:cstheme="minorHAnsi"/>
          <w:i/>
          <w:vertAlign w:val="subscript"/>
        </w:rPr>
        <w:t>x</w:t>
      </w:r>
      <w:r w:rsidRPr="005B02A6">
        <w:rPr>
          <w:rFonts w:eastAsiaTheme="minorEastAsia" w:cstheme="minorHAnsi"/>
        </w:rPr>
        <w:t>)</w:t>
      </w:r>
      <w:r>
        <w:rPr>
          <w:rFonts w:eastAsiaTheme="minorEastAsia" w:cstheme="minorHAnsi"/>
        </w:rPr>
        <w:t xml:space="preserve"> </w:t>
      </w:r>
      <w:r w:rsidR="000E5D14">
        <w:rPr>
          <w:rFonts w:eastAsiaTheme="minorEastAsia" w:cstheme="minorHAnsi"/>
        </w:rPr>
        <w:t xml:space="preserve">are </w:t>
      </w:r>
      <w:r w:rsidRPr="005B02A6">
        <w:rPr>
          <w:rFonts w:eastAsiaTheme="minorEastAsia" w:cstheme="minorHAnsi"/>
        </w:rPr>
        <w:t>the traditional vital rate sensitivit</w:t>
      </w:r>
      <w:r w:rsidR="000E5D14">
        <w:rPr>
          <w:rFonts w:eastAsiaTheme="minorEastAsia" w:cstheme="minorHAnsi"/>
        </w:rPr>
        <w:t>ies</w:t>
      </w:r>
      <w:r w:rsidRPr="005B02A6">
        <w:rPr>
          <w:rFonts w:eastAsiaTheme="minorEastAsia" w:cstheme="minorHAnsi"/>
        </w:rPr>
        <w:t xml:space="preserve"> reflecting </w:t>
      </w:r>
      <w:r>
        <w:rPr>
          <w:rFonts w:eastAsiaTheme="minorEastAsia" w:cstheme="minorHAnsi"/>
        </w:rPr>
        <w:t xml:space="preserve">fitness responses to </w:t>
      </w:r>
      <w:r w:rsidRPr="005B02A6">
        <w:rPr>
          <w:rFonts w:eastAsiaTheme="minorEastAsia" w:cstheme="minorHAnsi"/>
        </w:rPr>
        <w:t xml:space="preserve">changes in fertility or </w:t>
      </w:r>
      <w:r>
        <w:rPr>
          <w:rFonts w:eastAsiaTheme="minorEastAsia" w:cstheme="minorHAnsi"/>
        </w:rPr>
        <w:t>survivorship</w:t>
      </w:r>
      <w:r w:rsidRPr="005B02A6">
        <w:rPr>
          <w:rFonts w:eastAsiaTheme="minorEastAsia" w:cstheme="minorHAnsi"/>
        </w:rPr>
        <w:t xml:space="preserve"> at age </w:t>
      </w:r>
      <w:r w:rsidRPr="005B02A6">
        <w:rPr>
          <w:rFonts w:eastAsiaTheme="minorEastAsia" w:cstheme="minorHAnsi"/>
          <w:i/>
        </w:rPr>
        <w:t>x</w:t>
      </w:r>
      <w:r>
        <w:rPr>
          <w:rFonts w:eastAsiaTheme="minorEastAsia" w:cstheme="minorHAnsi"/>
        </w:rPr>
        <w:t>;</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m</w:t>
      </w:r>
      <w:r>
        <w:rPr>
          <w:rFonts w:eastAsiaTheme="minorEastAsia" w:cstheme="minorHAnsi"/>
          <w:i/>
          <w:vertAlign w:val="subscript"/>
        </w:rPr>
        <w:t>x</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E</w:t>
      </w:r>
      <w:r>
        <w:rPr>
          <w:rFonts w:eastAsiaTheme="minorEastAsia" w:cstheme="minorHAnsi"/>
          <w:i/>
          <w:vertAlign w:val="subscript"/>
        </w:rPr>
        <w:t xml:space="preserve">x  </w:t>
      </w:r>
      <w:r w:rsidRPr="00F1732E">
        <w:rPr>
          <w:rFonts w:eastAsiaTheme="minorEastAsia" w:cstheme="minorHAnsi"/>
        </w:rPr>
        <w:t>and</w:t>
      </w:r>
      <w:r>
        <w:rPr>
          <w:rFonts w:eastAsiaTheme="minorEastAsia" w:cstheme="minorHAnsi"/>
          <w:i/>
        </w:rPr>
        <w:t xml:space="preserve"> </w:t>
      </w:r>
      <w:r>
        <w:rPr>
          <w:rFonts w:eastAsiaTheme="minorEastAsia" w:cstheme="minorHAnsi"/>
          <w:i/>
          <w:vertAlign w:val="subscript"/>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p</w:t>
      </w:r>
      <w:r>
        <w:rPr>
          <w:rFonts w:eastAsiaTheme="minorEastAsia" w:cstheme="minorHAnsi"/>
          <w:i/>
          <w:vertAlign w:val="subscript"/>
        </w:rPr>
        <w:t>x</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E</w:t>
      </w:r>
      <w:r>
        <w:rPr>
          <w:rFonts w:eastAsiaTheme="minorEastAsia" w:cstheme="minorHAnsi"/>
          <w:i/>
          <w:vertAlign w:val="subscript"/>
        </w:rPr>
        <w:t>x</w:t>
      </w:r>
      <w:r w:rsidRPr="005B02A6">
        <w:rPr>
          <w:rFonts w:eastAsiaTheme="minorEastAsia" w:cstheme="minorHAnsi"/>
        </w:rPr>
        <w:t>)</w:t>
      </w:r>
      <w:r>
        <w:rPr>
          <w:rFonts w:eastAsiaTheme="minorEastAsia" w:cstheme="minorHAnsi"/>
        </w:rPr>
        <w:t xml:space="preserve"> </w:t>
      </w:r>
      <w:r w:rsidRPr="005B02A6">
        <w:rPr>
          <w:rFonts w:eastAsiaTheme="minorEastAsia" w:cstheme="minorHAnsi"/>
        </w:rPr>
        <w:t xml:space="preserve">describe nutrition effects reflected in </w:t>
      </w:r>
      <w:r>
        <w:rPr>
          <w:rFonts w:eastAsiaTheme="minorEastAsia" w:cstheme="minorHAnsi"/>
        </w:rPr>
        <w:t>fertility and survivorship change</w:t>
      </w:r>
      <w:r w:rsidR="000E5D14">
        <w:rPr>
          <w:rFonts w:eastAsiaTheme="minorEastAsia" w:cstheme="minorHAnsi"/>
        </w:rPr>
        <w:t>s</w:t>
      </w:r>
      <w:r>
        <w:rPr>
          <w:rFonts w:eastAsiaTheme="minorEastAsia" w:cstheme="minorHAnsi"/>
        </w:rPr>
        <w:t xml:space="preserve"> through caloric consumption</w:t>
      </w:r>
      <w:r w:rsidRPr="005B02A6">
        <w:rPr>
          <w:rFonts w:eastAsiaTheme="minorEastAsia" w:cstheme="minorHAnsi"/>
        </w:rPr>
        <w:t>;</w:t>
      </w:r>
      <w:r>
        <w:rPr>
          <w:rFonts w:eastAsiaTheme="minorEastAsia" w:cstheme="minorHAnsi"/>
        </w:rPr>
        <w:t xml:space="preserve"> </w:t>
      </w:r>
      <w:r w:rsidRPr="005B02A6">
        <w:rPr>
          <w:rFonts w:eastAsiaTheme="minorEastAsia" w:cstheme="minorHAnsi"/>
        </w:rPr>
        <w:t>(</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E</w:t>
      </w:r>
      <w:r>
        <w:rPr>
          <w:rFonts w:eastAsiaTheme="minorEastAsia" w:cstheme="minorHAnsi"/>
          <w:i/>
          <w:vertAlign w:val="subscript"/>
        </w:rPr>
        <w:t>x</w:t>
      </w:r>
      <w:r w:rsidRPr="005B02A6">
        <w:rPr>
          <w:rFonts w:eastAsiaTheme="minorEastAsia" w:cstheme="minorHAnsi"/>
        </w:rPr>
        <w:t xml:space="preserve"> /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F</w:t>
      </w:r>
      <w:r w:rsidRPr="005B02A6">
        <w:rPr>
          <w:rFonts w:eastAsiaTheme="minorEastAsia" w:cstheme="minorHAnsi"/>
          <w:i/>
          <w:vertAlign w:val="subscript"/>
        </w:rPr>
        <w:t>x</w:t>
      </w:r>
      <w:r w:rsidRPr="005B02A6">
        <w:rPr>
          <w:rFonts w:eastAsiaTheme="minorEastAsia" w:cstheme="minorHAnsi"/>
        </w:rPr>
        <w:t>)</w:t>
      </w:r>
      <w:r>
        <w:rPr>
          <w:rFonts w:eastAsiaTheme="minorEastAsia" w:cstheme="minorHAnsi"/>
        </w:rPr>
        <w:t xml:space="preserve"> addresses the change in food ratio </w:t>
      </w:r>
      <w:r>
        <w:rPr>
          <w:rFonts w:eastAsiaTheme="minorEastAsia" w:cstheme="minorHAnsi"/>
          <w:i/>
        </w:rPr>
        <w:t>E</w:t>
      </w:r>
      <w:r>
        <w:rPr>
          <w:rFonts w:eastAsiaTheme="minorEastAsia" w:cstheme="minorHAnsi"/>
          <w:i/>
          <w:vertAlign w:val="subscript"/>
        </w:rPr>
        <w:t>x</w:t>
      </w:r>
      <w:r>
        <w:rPr>
          <w:rFonts w:eastAsiaTheme="minorEastAsia" w:cstheme="minorHAnsi"/>
        </w:rPr>
        <w:t xml:space="preserve"> as a result of food transfers </w:t>
      </w:r>
      <w:r>
        <w:rPr>
          <w:rFonts w:eastAsiaTheme="minorEastAsia" w:cstheme="minorHAnsi"/>
          <w:i/>
        </w:rPr>
        <w:t>F</w:t>
      </w:r>
      <w:r w:rsidRPr="005B02A6">
        <w:rPr>
          <w:rFonts w:eastAsiaTheme="minorEastAsia" w:cstheme="minorHAnsi"/>
          <w:i/>
          <w:vertAlign w:val="subscript"/>
        </w:rPr>
        <w:t>x</w:t>
      </w:r>
      <w:r w:rsidR="00A30CD0">
        <w:rPr>
          <w:rFonts w:eastAsiaTheme="minorEastAsia" w:cstheme="minorHAnsi"/>
        </w:rPr>
        <w:t xml:space="preserve"> </w:t>
      </w:r>
      <w:r w:rsidR="001164F8">
        <w:rPr>
          <w:rFonts w:eastAsiaTheme="minorEastAsia" w:cstheme="minorHAnsi"/>
        </w:rPr>
        <w:t xml:space="preserve">to individuals age </w:t>
      </w:r>
      <w:r w:rsidR="001164F8" w:rsidRPr="0074187C">
        <w:rPr>
          <w:rFonts w:eastAsiaTheme="minorEastAsia" w:cstheme="minorHAnsi"/>
          <w:i/>
        </w:rPr>
        <w:t>x</w:t>
      </w:r>
      <w:r w:rsidR="001164F8">
        <w:rPr>
          <w:rFonts w:eastAsiaTheme="minorEastAsia" w:cstheme="minorHAnsi"/>
        </w:rPr>
        <w:t xml:space="preserve"> stemming from net surplus production by individuals age </w:t>
      </w:r>
      <w:r w:rsidR="001164F8" w:rsidRPr="0074187C">
        <w:rPr>
          <w:rFonts w:eastAsiaTheme="minorEastAsia" w:cstheme="minorHAnsi"/>
          <w:i/>
        </w:rPr>
        <w:t>y</w:t>
      </w:r>
      <w:r w:rsidR="001164F8">
        <w:rPr>
          <w:rFonts w:eastAsiaTheme="minorEastAsia" w:cstheme="minorHAnsi"/>
        </w:rPr>
        <w:t xml:space="preserve"> (</w:t>
      </w:r>
      <w:r w:rsidR="001164F8" w:rsidRPr="0074187C">
        <w:rPr>
          <w:rFonts w:eastAsiaTheme="minorEastAsia" w:cstheme="minorHAnsi"/>
          <w:i/>
        </w:rPr>
        <w:t>P</w:t>
      </w:r>
      <w:r w:rsidR="001164F8" w:rsidRPr="0074187C">
        <w:rPr>
          <w:rFonts w:eastAsiaTheme="minorEastAsia" w:cstheme="minorHAnsi"/>
          <w:i/>
          <w:vertAlign w:val="subscript"/>
        </w:rPr>
        <w:t>y</w:t>
      </w:r>
      <w:r w:rsidR="001164F8">
        <w:rPr>
          <w:rFonts w:eastAsiaTheme="minorEastAsia" w:cstheme="minorHAnsi"/>
        </w:rPr>
        <w:t>);</w:t>
      </w:r>
      <w:r>
        <w:rPr>
          <w:rFonts w:eastAsiaTheme="minorEastAsia" w:cstheme="minorHAnsi"/>
        </w:rPr>
        <w:t xml:space="preserve"> </w:t>
      </w:r>
      <w:r w:rsidRPr="005B02A6">
        <w:rPr>
          <w:rFonts w:eastAsiaTheme="minorEastAsia" w:cstheme="minorHAnsi"/>
        </w:rPr>
        <w:t>(</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F</w:t>
      </w:r>
      <w:r w:rsidRPr="005B02A6">
        <w:rPr>
          <w:rFonts w:eastAsiaTheme="minorEastAsia" w:cstheme="minorHAnsi"/>
          <w:i/>
          <w:vertAlign w:val="subscript"/>
        </w:rPr>
        <w:t>x</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sidRPr="005B02A6">
        <w:rPr>
          <w:rFonts w:eastAsiaTheme="minorEastAsia" w:cstheme="minorHAnsi"/>
          <w:i/>
        </w:rPr>
        <w:t>P</w:t>
      </w:r>
      <w:r>
        <w:rPr>
          <w:rFonts w:eastAsiaTheme="minorEastAsia" w:cstheme="minorHAnsi"/>
          <w:i/>
          <w:vertAlign w:val="subscript"/>
        </w:rPr>
        <w:t>y</w:t>
      </w:r>
      <w:r w:rsidRPr="005B02A6">
        <w:rPr>
          <w:rFonts w:eastAsiaTheme="minorEastAsia" w:cstheme="minorHAnsi"/>
        </w:rPr>
        <w:t>)</w:t>
      </w:r>
      <w:r>
        <w:rPr>
          <w:rFonts w:eastAsiaTheme="minorEastAsia" w:cstheme="minorHAnsi"/>
        </w:rPr>
        <w:t xml:space="preserve"> inco</w:t>
      </w:r>
      <w:r w:rsidRPr="005B02A6">
        <w:rPr>
          <w:rFonts w:eastAsiaTheme="minorEastAsia" w:cstheme="minorHAnsi"/>
        </w:rPr>
        <w:t>rporates food sharing strategies for distributing transfers across age classes;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P</w:t>
      </w:r>
      <w:r>
        <w:rPr>
          <w:rFonts w:eastAsiaTheme="minorEastAsia" w:cstheme="minorHAnsi"/>
          <w:i/>
          <w:vertAlign w:val="subscript"/>
        </w:rPr>
        <w:t>y</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K</w:t>
      </w:r>
      <w:r>
        <w:rPr>
          <w:rFonts w:eastAsiaTheme="minorEastAsia" w:cstheme="minorHAnsi"/>
          <w:i/>
          <w:vertAlign w:val="subscript"/>
        </w:rPr>
        <w:t>y</w:t>
      </w:r>
      <w:r w:rsidRPr="005B02A6">
        <w:rPr>
          <w:rFonts w:eastAsiaTheme="minorEastAsia" w:cstheme="minorHAnsi"/>
        </w:rPr>
        <w:t>)</w:t>
      </w:r>
      <w:r>
        <w:rPr>
          <w:rFonts w:eastAsiaTheme="minorEastAsia" w:cstheme="minorHAnsi"/>
        </w:rPr>
        <w:t xml:space="preserve"> </w:t>
      </w:r>
      <w:r w:rsidRPr="005B02A6">
        <w:rPr>
          <w:rFonts w:eastAsiaTheme="minorEastAsia" w:cstheme="minorHAnsi"/>
        </w:rPr>
        <w:t>reflects knowledge</w:t>
      </w:r>
      <w:r w:rsidR="000E5D14">
        <w:rPr>
          <w:rFonts w:eastAsiaTheme="minorEastAsia" w:cstheme="minorHAnsi"/>
        </w:rPr>
        <w:t>-</w:t>
      </w:r>
      <w:r w:rsidRPr="005B02A6">
        <w:rPr>
          <w:rFonts w:eastAsiaTheme="minorEastAsia" w:cstheme="minorHAnsi"/>
        </w:rPr>
        <w:t xml:space="preserve"> or skill</w:t>
      </w:r>
      <w:r w:rsidR="000E5D14">
        <w:rPr>
          <w:rFonts w:eastAsiaTheme="minorEastAsia" w:cstheme="minorHAnsi"/>
        </w:rPr>
        <w:t>-</w:t>
      </w:r>
      <w:r w:rsidRPr="005B02A6">
        <w:rPr>
          <w:rFonts w:eastAsiaTheme="minorEastAsia" w:cstheme="minorHAnsi"/>
        </w:rPr>
        <w:t>effect</w:t>
      </w:r>
      <w:r>
        <w:rPr>
          <w:rFonts w:eastAsiaTheme="minorEastAsia" w:cstheme="minorHAnsi"/>
        </w:rPr>
        <w:t>s</w:t>
      </w:r>
      <w:r w:rsidRPr="005B02A6">
        <w:rPr>
          <w:rFonts w:eastAsiaTheme="minorEastAsia" w:cstheme="minorHAnsi"/>
        </w:rPr>
        <w:t xml:space="preserve"> on production;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K</w:t>
      </w:r>
      <w:r>
        <w:rPr>
          <w:rFonts w:eastAsiaTheme="minorEastAsia" w:cstheme="minorHAnsi"/>
          <w:i/>
          <w:vertAlign w:val="subscript"/>
        </w:rPr>
        <w:t>y</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t</w:t>
      </w:r>
      <w:r>
        <w:rPr>
          <w:rFonts w:eastAsiaTheme="minorEastAsia" w:cstheme="minorHAnsi"/>
          <w:i/>
          <w:vertAlign w:val="subscript"/>
        </w:rPr>
        <w:t>z</w:t>
      </w:r>
      <w:r w:rsidRPr="005B02A6">
        <w:rPr>
          <w:rFonts w:eastAsiaTheme="minorEastAsia" w:cstheme="minorHAnsi"/>
        </w:rPr>
        <w:t>)</w:t>
      </w:r>
      <w:r>
        <w:rPr>
          <w:rFonts w:eastAsiaTheme="minorEastAsia" w:cstheme="minorHAnsi"/>
        </w:rPr>
        <w:t xml:space="preserve"> </w:t>
      </w:r>
      <w:r w:rsidRPr="005B02A6">
        <w:rPr>
          <w:rFonts w:eastAsiaTheme="minorEastAsia" w:cstheme="minorHAnsi"/>
        </w:rPr>
        <w:t xml:space="preserve">refers to how subsistence knowledge </w:t>
      </w:r>
      <w:r>
        <w:rPr>
          <w:rFonts w:eastAsiaTheme="minorEastAsia" w:cstheme="minorHAnsi"/>
          <w:i/>
        </w:rPr>
        <w:t>K</w:t>
      </w:r>
      <w:r>
        <w:rPr>
          <w:rFonts w:eastAsiaTheme="minorEastAsia" w:cstheme="minorHAnsi"/>
          <w:i/>
          <w:vertAlign w:val="subscript"/>
        </w:rPr>
        <w:t>y</w:t>
      </w:r>
      <w:r>
        <w:rPr>
          <w:rFonts w:eastAsiaTheme="minorEastAsia" w:cstheme="minorHAnsi"/>
        </w:rPr>
        <w:t xml:space="preserve"> at age </w:t>
      </w:r>
      <w:r w:rsidRPr="006228BB">
        <w:rPr>
          <w:rFonts w:eastAsiaTheme="minorEastAsia" w:cstheme="minorHAnsi"/>
          <w:i/>
        </w:rPr>
        <w:t xml:space="preserve">y </w:t>
      </w:r>
      <w:r w:rsidRPr="005B02A6">
        <w:rPr>
          <w:rFonts w:eastAsiaTheme="minorEastAsia" w:cstheme="minorHAnsi"/>
        </w:rPr>
        <w:t>changes with information transfers</w:t>
      </w:r>
      <w:r>
        <w:rPr>
          <w:rFonts w:eastAsiaTheme="minorEastAsia" w:cstheme="minorHAnsi"/>
        </w:rPr>
        <w:t xml:space="preserve"> </w:t>
      </w:r>
      <w:r>
        <w:rPr>
          <w:rFonts w:eastAsiaTheme="minorEastAsia" w:cstheme="minorHAnsi"/>
          <w:i/>
        </w:rPr>
        <w:t>t</w:t>
      </w:r>
      <w:r>
        <w:rPr>
          <w:rFonts w:eastAsiaTheme="minorEastAsia" w:cstheme="minorHAnsi"/>
          <w:i/>
          <w:vertAlign w:val="subscript"/>
        </w:rPr>
        <w:t>z</w:t>
      </w:r>
      <w:r>
        <w:rPr>
          <w:rFonts w:eastAsiaTheme="minorEastAsia" w:cstheme="minorHAnsi"/>
        </w:rPr>
        <w:t xml:space="preserve"> by individuals age </w:t>
      </w:r>
      <w:r w:rsidRPr="006228BB">
        <w:rPr>
          <w:rFonts w:eastAsiaTheme="minorEastAsia" w:cstheme="minorHAnsi"/>
          <w:i/>
        </w:rPr>
        <w:t>z</w:t>
      </w:r>
      <w:r w:rsidRPr="005B02A6">
        <w:rPr>
          <w:rFonts w:eastAsiaTheme="minorEastAsia" w:cstheme="minorHAnsi"/>
        </w:rPr>
        <w:t xml:space="preserve">. </w:t>
      </w:r>
    </w:p>
    <w:p w14:paraId="385DC6A6" w14:textId="77777777" w:rsidR="00D82CB9" w:rsidRDefault="00D82CB9" w:rsidP="00D82CB9">
      <w:pPr>
        <w:spacing w:after="0" w:line="240" w:lineRule="auto"/>
        <w:rPr>
          <w:rFonts w:eastAsiaTheme="minorEastAsia" w:cstheme="minorHAnsi"/>
        </w:rPr>
      </w:pPr>
    </w:p>
    <w:p w14:paraId="3605CCD8" w14:textId="1CE002AF" w:rsidR="00D82CB9" w:rsidRPr="00730E77" w:rsidRDefault="00D82CB9" w:rsidP="00D82CB9">
      <w:pPr>
        <w:spacing w:after="0" w:line="240" w:lineRule="auto"/>
        <w:rPr>
          <w:noProof/>
        </w:rPr>
      </w:pPr>
      <w:r w:rsidRPr="005B02A6">
        <w:rPr>
          <w:rFonts w:eastAsiaTheme="minorEastAsia" w:cstheme="minorHAnsi"/>
        </w:rPr>
        <w:t xml:space="preserve">In </w:t>
      </w:r>
      <w:r>
        <w:rPr>
          <w:rFonts w:eastAsiaTheme="minorEastAsia" w:cstheme="minorHAnsi"/>
        </w:rPr>
        <w:t xml:space="preserve">our </w:t>
      </w:r>
      <w:r w:rsidRPr="005B02A6">
        <w:rPr>
          <w:rFonts w:eastAsiaTheme="minorEastAsia" w:cstheme="minorHAnsi"/>
        </w:rPr>
        <w:t xml:space="preserve">framework, information transfers </w:t>
      </w:r>
      <w:r>
        <w:rPr>
          <w:rFonts w:eastAsiaTheme="minorEastAsia" w:cstheme="minorHAnsi"/>
        </w:rPr>
        <w:t>alter</w:t>
      </w:r>
      <w:r w:rsidRPr="005B02A6">
        <w:rPr>
          <w:rFonts w:eastAsiaTheme="minorEastAsia" w:cstheme="minorHAnsi"/>
        </w:rPr>
        <w:t xml:space="preserve"> the traditional fitness </w:t>
      </w:r>
      <w:r>
        <w:rPr>
          <w:rFonts w:eastAsiaTheme="minorEastAsia" w:cstheme="minorHAnsi"/>
        </w:rPr>
        <w:t>contributions</w:t>
      </w:r>
      <w:r w:rsidRPr="005B02A6">
        <w:rPr>
          <w:rFonts w:eastAsiaTheme="minorEastAsia" w:cstheme="minorHAnsi"/>
        </w:rPr>
        <w:t xml:space="preserve"> of mortality and fertility </w:t>
      </w:r>
      <w:r>
        <w:rPr>
          <w:rFonts w:eastAsiaTheme="minorEastAsia" w:cstheme="minorHAnsi"/>
        </w:rPr>
        <w:t>to reflect the</w:t>
      </w:r>
      <w:r w:rsidR="000E5D14">
        <w:rPr>
          <w:rFonts w:eastAsiaTheme="minorEastAsia" w:cstheme="minorHAnsi"/>
        </w:rPr>
        <w:t xml:space="preserve"> </w:t>
      </w:r>
      <w:r w:rsidRPr="005B02A6">
        <w:rPr>
          <w:rFonts w:eastAsiaTheme="minorEastAsia" w:cstheme="minorHAnsi"/>
        </w:rPr>
        <w:t xml:space="preserve">impacts </w:t>
      </w:r>
      <w:r>
        <w:rPr>
          <w:rFonts w:eastAsiaTheme="minorEastAsia" w:cstheme="minorHAnsi"/>
        </w:rPr>
        <w:t xml:space="preserve">of teaching </w:t>
      </w:r>
      <w:r w:rsidRPr="005B02A6">
        <w:rPr>
          <w:rFonts w:eastAsiaTheme="minorEastAsia" w:cstheme="minorHAnsi"/>
        </w:rPr>
        <w:t>on food production</w:t>
      </w:r>
      <w:r>
        <w:rPr>
          <w:rFonts w:eastAsiaTheme="minorEastAsia" w:cstheme="minorHAnsi"/>
        </w:rPr>
        <w:t xml:space="preserve"> across the life cycle and their concomitant effects on population fitness through the nutritional dependence of vital rates. The estimation of fitness contributions from pedagogy in human </w:t>
      </w:r>
      <w:r w:rsidR="000E5D14">
        <w:rPr>
          <w:rFonts w:eastAsiaTheme="minorEastAsia" w:cstheme="minorHAnsi"/>
        </w:rPr>
        <w:t xml:space="preserve">and </w:t>
      </w:r>
      <w:r>
        <w:rPr>
          <w:rFonts w:eastAsiaTheme="minorEastAsia" w:cstheme="minorHAnsi"/>
        </w:rPr>
        <w:t>other social animals is currently under investigation. The current paper contributes to this broader goal by helping to understand and operationalize the last two elements of eq. S6: changes in production due to increased knowledge or skills</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P</w:t>
      </w:r>
      <w:r>
        <w:rPr>
          <w:rFonts w:eastAsiaTheme="minorEastAsia" w:cstheme="minorHAnsi"/>
          <w:i/>
          <w:vertAlign w:val="subscript"/>
        </w:rPr>
        <w:t>y</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K</w:t>
      </w:r>
      <w:r>
        <w:rPr>
          <w:rFonts w:eastAsiaTheme="minorEastAsia" w:cstheme="minorHAnsi"/>
          <w:i/>
          <w:vertAlign w:val="subscript"/>
        </w:rPr>
        <w:t>y</w:t>
      </w:r>
      <w:r w:rsidRPr="005B02A6">
        <w:rPr>
          <w:rFonts w:eastAsiaTheme="minorEastAsia" w:cstheme="minorHAnsi"/>
        </w:rPr>
        <w:t>)</w:t>
      </w:r>
      <w:r>
        <w:rPr>
          <w:rFonts w:eastAsiaTheme="minorEastAsia" w:cstheme="minorHAnsi"/>
        </w:rPr>
        <w:t xml:space="preserve">, and changes in subsistence knowledge due to information transfer </w:t>
      </w:r>
      <w:r w:rsidRPr="005B02A6">
        <w:rPr>
          <w:rFonts w:eastAsiaTheme="minorEastAsia" w:cstheme="minorHAnsi"/>
        </w:rPr>
        <w:t>(</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K</w:t>
      </w:r>
      <w:r>
        <w:rPr>
          <w:rFonts w:eastAsiaTheme="minorEastAsia" w:cstheme="minorHAnsi"/>
          <w:i/>
          <w:vertAlign w:val="subscript"/>
        </w:rPr>
        <w:t>y</w:t>
      </w:r>
      <w:r w:rsidRPr="005B02A6">
        <w:rPr>
          <w:rFonts w:cstheme="minorHAnsi"/>
          <w:i/>
        </w:rPr>
        <w:t xml:space="preserve"> </w:t>
      </w:r>
      <w:r w:rsidRPr="005B02A6">
        <w:rPr>
          <w:rFonts w:eastAsiaTheme="minorEastAsia" w:cstheme="minorHAnsi"/>
        </w:rPr>
        <w:t xml:space="preserve">/ </w:t>
      </w:r>
      <w:r w:rsidRPr="004316EE">
        <w:rPr>
          <w:rFonts w:eastAsiaTheme="minorEastAsia" w:cstheme="minorHAnsi"/>
          <w:i/>
        </w:rPr>
        <w:t>∂</w:t>
      </w:r>
      <w:r w:rsidRPr="005B02A6">
        <w:rPr>
          <w:rFonts w:eastAsiaTheme="minorEastAsia" w:cstheme="minorHAnsi"/>
        </w:rPr>
        <w:t xml:space="preserve"> </w:t>
      </w:r>
      <w:r>
        <w:rPr>
          <w:rFonts w:eastAsiaTheme="minorEastAsia" w:cstheme="minorHAnsi"/>
          <w:i/>
        </w:rPr>
        <w:t>t</w:t>
      </w:r>
      <w:r>
        <w:rPr>
          <w:rFonts w:eastAsiaTheme="minorEastAsia" w:cstheme="minorHAnsi"/>
          <w:i/>
          <w:vertAlign w:val="subscript"/>
        </w:rPr>
        <w:t>z</w:t>
      </w:r>
      <w:r w:rsidRPr="005B02A6">
        <w:rPr>
          <w:rFonts w:eastAsiaTheme="minorEastAsia" w:cstheme="minorHAnsi"/>
        </w:rPr>
        <w:t>)</w:t>
      </w:r>
      <w:r>
        <w:rPr>
          <w:rFonts w:eastAsiaTheme="minorEastAsia" w:cstheme="minorHAnsi"/>
        </w:rPr>
        <w:t>.</w:t>
      </w:r>
      <w:r w:rsidRPr="00730E77">
        <w:rPr>
          <w:noProof/>
        </w:rPr>
        <w:br w:type="page"/>
      </w:r>
    </w:p>
    <w:p w14:paraId="2A43247E" w14:textId="5E8D7CEA" w:rsidR="00B37E00" w:rsidRDefault="00B37E00" w:rsidP="00526750">
      <w:pPr>
        <w:spacing w:after="0" w:line="240" w:lineRule="auto"/>
        <w:rPr>
          <w:b/>
        </w:rPr>
      </w:pPr>
      <w:r>
        <w:rPr>
          <w:b/>
        </w:rPr>
        <w:lastRenderedPageBreak/>
        <w:t xml:space="preserve">Section </w:t>
      </w:r>
      <w:r w:rsidR="00C31A45">
        <w:rPr>
          <w:b/>
        </w:rPr>
        <w:t>2</w:t>
      </w:r>
      <w:r>
        <w:rPr>
          <w:b/>
        </w:rPr>
        <w:t>. Additional method</w:t>
      </w:r>
      <w:r w:rsidR="00C31A45">
        <w:rPr>
          <w:b/>
        </w:rPr>
        <w:t>ological</w:t>
      </w:r>
      <w:r>
        <w:rPr>
          <w:b/>
        </w:rPr>
        <w:t xml:space="preserve"> detail on teacher cost</w:t>
      </w:r>
      <w:r w:rsidR="00C31A45">
        <w:rPr>
          <w:b/>
        </w:rPr>
        <w:t xml:space="preserve"> estimation in human hunting</w:t>
      </w:r>
      <w:r>
        <w:rPr>
          <w:b/>
        </w:rPr>
        <w:t xml:space="preserve">. </w:t>
      </w:r>
    </w:p>
    <w:p w14:paraId="498A3867" w14:textId="77777777" w:rsidR="00526750" w:rsidRDefault="00526750" w:rsidP="00526750">
      <w:pPr>
        <w:spacing w:after="0" w:line="240" w:lineRule="auto"/>
        <w:rPr>
          <w:b/>
        </w:rPr>
      </w:pPr>
    </w:p>
    <w:p w14:paraId="6CDBC4AC" w14:textId="064F48B5" w:rsidR="00B37E00" w:rsidRDefault="00B37E00" w:rsidP="00526750">
      <w:pPr>
        <w:spacing w:after="0" w:line="240" w:lineRule="auto"/>
      </w:pPr>
      <w:r w:rsidRPr="00FB345F">
        <w:t xml:space="preserve">The extensive cross-cultural hunting database </w:t>
      </w:r>
      <w:r>
        <w:t>recently compiled</w:t>
      </w:r>
      <w:r w:rsidRPr="00FB345F">
        <w:t xml:space="preserve"> by Jeremy Koster and colleagues includes &gt;23,000 records of 1,800 individuals from 40 locations </w:t>
      </w:r>
      <w:r w:rsidRPr="00FB345F">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 </w:instrText>
      </w:r>
      <w:r w:rsidR="00A628CA">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EN.CITE.DATA </w:instrText>
      </w:r>
      <w:r w:rsidR="00A628CA">
        <w:fldChar w:fldCharType="end"/>
      </w:r>
      <w:r w:rsidRPr="00FB345F">
        <w:fldChar w:fldCharType="separate"/>
      </w:r>
      <w:r w:rsidR="00A628CA">
        <w:rPr>
          <w:noProof/>
        </w:rPr>
        <w:t>[</w:t>
      </w:r>
      <w:hyperlink w:anchor="_ENREF_4" w:tooltip="Koster, 2019 #4556" w:history="1">
        <w:r w:rsidR="00A628CA">
          <w:rPr>
            <w:noProof/>
          </w:rPr>
          <w:t>4</w:t>
        </w:r>
      </w:hyperlink>
      <w:r w:rsidR="00A628CA">
        <w:rPr>
          <w:noProof/>
        </w:rPr>
        <w:t>]</w:t>
      </w:r>
      <w:r w:rsidRPr="00FB345F">
        <w:fldChar w:fldCharType="end"/>
      </w:r>
      <w:r w:rsidRPr="00FB345F">
        <w:t xml:space="preserve">. </w:t>
      </w:r>
      <w:r>
        <w:t xml:space="preserve">As noted in the main text, </w:t>
      </w:r>
      <w:r w:rsidR="00907C93">
        <w:t xml:space="preserve">for our analyses </w:t>
      </w:r>
      <w:r>
        <w:t xml:space="preserve">we used two separate methods to identify cases of potential teaching in this database. The difference between these methods comes from an explicit distinction made by the primary architects of the data set between primary foragers and assistants on hunting expeditions. Specifically, primary foragers were denoted as individual or cooperative hunters who sometimes pooled harvests and were active in decision-making and direct pursuit/capture of prey, </w:t>
      </w:r>
      <w:r w:rsidR="0006120E">
        <w:t xml:space="preserve">whereas </w:t>
      </w:r>
      <w:r>
        <w:t xml:space="preserve">an additional category, termed “assistants,” </w:t>
      </w:r>
      <w:r w:rsidR="00E94E7A">
        <w:t>was</w:t>
      </w:r>
      <w:r>
        <w:t xml:space="preserve"> defined as individuals on hunting trips “to whom harvested biomass cannot be credited.” In most cases assistants were young or old individuals who accompanied foraging trips without technology </w:t>
      </w:r>
      <w:r w:rsidR="0006120E">
        <w:t>or implements that would allow active participation in</w:t>
      </w:r>
      <w:r>
        <w:t xml:space="preserve"> hunting. For each of these categories, we generated a binary variable of </w:t>
      </w:r>
      <w:r w:rsidRPr="00D34CB8">
        <w:rPr>
          <w:i/>
        </w:rPr>
        <w:t>potential</w:t>
      </w:r>
      <w:r>
        <w:t xml:space="preserve"> teaching and conducted analysis as follows. </w:t>
      </w:r>
    </w:p>
    <w:p w14:paraId="4614DE97" w14:textId="77777777" w:rsidR="00B37E00" w:rsidRDefault="00B37E00" w:rsidP="00526750">
      <w:pPr>
        <w:spacing w:after="0" w:line="240" w:lineRule="auto"/>
      </w:pPr>
    </w:p>
    <w:p w14:paraId="29AC141C" w14:textId="5F061429" w:rsidR="00B37E00" w:rsidRDefault="00B37E00" w:rsidP="00526750">
      <w:pPr>
        <w:spacing w:after="0" w:line="240" w:lineRule="auto"/>
      </w:pPr>
      <w:r>
        <w:t xml:space="preserve">For the first case (cooperative hunts between primary foragers), we focused only on cases of cooperative hunts (more than 1 primary forager on a hunting trip) and distinguished cases in which at least one forager of age &lt;20 years old (other than the focal forager) was part of a hunting group. Given this focus, we first excluded any societies from the data set for which no cooperative hunting instances </w:t>
      </w:r>
      <w:r w:rsidR="0006120E">
        <w:t xml:space="preserve">were </w:t>
      </w:r>
      <w:r>
        <w:t xml:space="preserve">observed (we expect that this indicates that cooperative hunting was not recorded or coded, or if truly absent indicates that a given society is not relevant to the analysis), and removed any cases of solo hunting. Each row of the data set was therefore comprised of a person-hunt observation for cooperative hunts, with separate rows for each forager in the hunting group and outcomes noted at either the individual or pooled level. If at least one other forager in the group was &lt;20 years old, then a focal hunter would have 1 assigned for potential teaching, and a 0 if not. </w:t>
      </w:r>
    </w:p>
    <w:p w14:paraId="604F9F63" w14:textId="77777777" w:rsidR="000540D0" w:rsidRDefault="000540D0" w:rsidP="00526750">
      <w:pPr>
        <w:spacing w:after="0" w:line="240" w:lineRule="auto"/>
      </w:pPr>
    </w:p>
    <w:p w14:paraId="498C3410" w14:textId="1CC8D993" w:rsidR="00B37E00" w:rsidRDefault="00B37E00" w:rsidP="00526750">
      <w:pPr>
        <w:spacing w:after="0" w:line="240" w:lineRule="auto"/>
      </w:pPr>
      <w:r>
        <w:t xml:space="preserve">For the second case (hunts with or without the presence of assistants), we started by reducing the overall data set to only those societies for which the explicit presence of assistants was noted at least one time (due to the fact that several of the original ethnographers did not include such observations in their records). For each row, which represents a single person-hunt observation, we then calculated the number of individual assistants reported with ages of &lt;20 years old (to remove cases of older individuals who likely joined hunts as assistants for non-pedagogical reasons). Because so few cases included more than one potential teaching assistant, we then reduced this to a binary variable indicating the presence of at least one potential teaching assistant. Prior to analysis, we further excluded observations of groups with party size &gt;5 and individuals &gt;75 years old (very few data were reported in this age range and thus estimation of </w:t>
      </w:r>
      <w:r w:rsidR="00CB6C87">
        <w:t xml:space="preserve">smoothing </w:t>
      </w:r>
      <w:r>
        <w:t xml:space="preserve">splines performed poorly past this point).     </w:t>
      </w:r>
    </w:p>
    <w:p w14:paraId="1A5440E7" w14:textId="77777777" w:rsidR="000540D0" w:rsidRDefault="000540D0" w:rsidP="00526750">
      <w:pPr>
        <w:spacing w:after="0" w:line="240" w:lineRule="auto"/>
      </w:pPr>
    </w:p>
    <w:p w14:paraId="22B62501" w14:textId="707A8143" w:rsidR="00B37E00" w:rsidRDefault="00B37E00" w:rsidP="00526750">
      <w:pPr>
        <w:spacing w:after="0" w:line="240" w:lineRule="auto"/>
      </w:pPr>
      <w:r>
        <w:t xml:space="preserve">Hunting data often has a high prevalence of zeros and a high </w:t>
      </w:r>
      <w:r w:rsidR="00CB6C87">
        <w:t xml:space="preserve">degree of </w:t>
      </w:r>
      <w:r>
        <w:t xml:space="preserve">right-skew among non-zero outcomes, and thus such data are amenable to the use of zero-adjusted gamma (or alternatively lognormal) models </w:t>
      </w:r>
      <w:r>
        <w:fldChar w:fldCharType="begin"/>
      </w:r>
      <w:r w:rsidR="00A628CA">
        <w:instrText xml:space="preserve"> ADDIN EN.CITE &lt;EndNote&gt;&lt;Cite&gt;&lt;Author&gt;McElreath&lt;/Author&gt;&lt;Year&gt;2014&lt;/Year&gt;&lt;RecNum&gt;4585&lt;/RecNum&gt;&lt;DisplayText&gt;[5]&lt;/DisplayText&gt;&lt;record&gt;&lt;rec-number&gt;4585&lt;/rec-number&gt;&lt;foreign-keys&gt;&lt;key app="EN" db-id="a99avz0d0wfwdsezed6p05eieew2ew0a29rd"&gt;4585&lt;/key&gt;&lt;/foreign-keys&gt;&lt;ref-type name="Journal Article"&gt;17&lt;/ref-type&gt;&lt;contributors&gt;&lt;authors&gt;&lt;author&gt;McElreath, Richard&lt;/author&gt;&lt;author&gt;Koster, Jeremy&lt;/author&gt;&lt;/authors&gt;&lt;/contributors&gt;&lt;titles&gt;&lt;title&gt;Using multilevel models to estimate variation in foraging returns&lt;/title&gt;&lt;secondary-title&gt;Human nature&lt;/secondary-title&gt;&lt;/titles&gt;&lt;periodical&gt;&lt;full-title&gt;Human Nature&lt;/full-title&gt;&lt;/periodical&gt;&lt;pages&gt;100-120&lt;/pages&gt;&lt;volume&gt;25&lt;/volume&gt;&lt;number&gt;1&lt;/number&gt;&lt;dates&gt;&lt;year&gt;2014&lt;/year&gt;&lt;/dates&gt;&lt;isbn&gt;1045-6767&lt;/isbn&gt;&lt;urls&gt;&lt;/urls&gt;&lt;/record&gt;&lt;/Cite&gt;&lt;/EndNote&gt;</w:instrText>
      </w:r>
      <w:r>
        <w:fldChar w:fldCharType="separate"/>
      </w:r>
      <w:r w:rsidR="00A628CA">
        <w:rPr>
          <w:noProof/>
        </w:rPr>
        <w:t>[</w:t>
      </w:r>
      <w:hyperlink w:anchor="_ENREF_5" w:tooltip="McElreath, 2014 #4585" w:history="1">
        <w:r w:rsidR="00A628CA">
          <w:rPr>
            <w:noProof/>
          </w:rPr>
          <w:t>5</w:t>
        </w:r>
      </w:hyperlink>
      <w:r w:rsidR="00A628CA">
        <w:rPr>
          <w:noProof/>
        </w:rPr>
        <w:t>]</w:t>
      </w:r>
      <w:r>
        <w:fldChar w:fldCharType="end"/>
      </w:r>
      <w:r>
        <w:t xml:space="preserve">. Here we used Bayesian estimation in R with the packages </w:t>
      </w:r>
      <w:r>
        <w:rPr>
          <w:i/>
        </w:rPr>
        <w:t xml:space="preserve">brms </w:t>
      </w:r>
      <w:r>
        <w:t xml:space="preserve">and </w:t>
      </w:r>
      <w:r>
        <w:rPr>
          <w:i/>
        </w:rPr>
        <w:t xml:space="preserve">rstan </w:t>
      </w:r>
      <w:r>
        <w:t xml:space="preserve">to fit a </w:t>
      </w:r>
      <w:r w:rsidRPr="00FB345F">
        <w:t xml:space="preserve">multilevel lognormal hurdle model of hunting returns as a function of </w:t>
      </w:r>
      <w:r>
        <w:t>each teaching variable (presence of young primary foragers in group or presence of young assistants),</w:t>
      </w:r>
      <w:r w:rsidRPr="00FB345F">
        <w:t xml:space="preserve"> age (modeled with a </w:t>
      </w:r>
      <w:r>
        <w:t xml:space="preserve">thin-plate </w:t>
      </w:r>
      <w:r w:rsidRPr="00FB345F">
        <w:t xml:space="preserve">smoothing spline), </w:t>
      </w:r>
      <w:r>
        <w:t xml:space="preserve">and </w:t>
      </w:r>
      <w:r w:rsidRPr="00FB345F">
        <w:t xml:space="preserve">adjusting for </w:t>
      </w:r>
      <w:r>
        <w:t>a pooled harvest, sex, the use of guns</w:t>
      </w:r>
      <w:r w:rsidRPr="00FB345F">
        <w:t>, foraging party size, hunting trip duration, use of dogs</w:t>
      </w:r>
      <w:r>
        <w:t>, and an interaction between pooled harvest and party size</w:t>
      </w:r>
      <w:r w:rsidRPr="00FB345F">
        <w:t>. Individual and population were modeled as with random intercepts</w:t>
      </w:r>
      <w:r>
        <w:t xml:space="preserve"> to account for hierarchical clustering at these levels</w:t>
      </w:r>
      <w:r w:rsidRPr="00FB345F">
        <w:t>.</w:t>
      </w:r>
      <w:r>
        <w:t xml:space="preserve"> If </w:t>
      </w:r>
      <w:r>
        <w:rPr>
          <w:i/>
        </w:rPr>
        <w:t xml:space="preserve">y </w:t>
      </w:r>
      <w:r>
        <w:t xml:space="preserve">is an indicator variable for a non-zero hunting return, and </w:t>
      </w:r>
      <w:r>
        <w:rPr>
          <w:i/>
        </w:rPr>
        <w:t xml:space="preserve">h </w:t>
      </w:r>
      <w:r>
        <w:t>is the continuous value of non-zero harvests, then the model is of the following form:</w:t>
      </w:r>
    </w:p>
    <w:p w14:paraId="4A2B4531" w14:textId="2E6C5108" w:rsidR="000E5D14" w:rsidRDefault="000E5D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B64D03" w14:textId="3AB1A8ED" w:rsidR="00B37E00" w:rsidRPr="00193768"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 Bernoulli(</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oMath>
      </m:oMathPara>
    </w:p>
    <w:p w14:paraId="4CAA64D0" w14:textId="77777777" w:rsidR="00193768" w:rsidRPr="004D2436" w:rsidRDefault="00193768" w:rsidP="00526750">
      <w:pPr>
        <w:spacing w:after="0" w:line="240" w:lineRule="auto"/>
        <w:rPr>
          <w:rFonts w:eastAsiaTheme="minorEastAsia"/>
        </w:rPr>
      </w:pPr>
    </w:p>
    <w:p w14:paraId="2CB54807" w14:textId="3FEA5BCD" w:rsidR="00B37E00" w:rsidRPr="00193768" w:rsidRDefault="003900BB" w:rsidP="00526750">
      <w:pPr>
        <w:spacing w:after="0" w:line="24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m:t>
              </m:r>
            </m:sub>
          </m:sSub>
          <m:r>
            <w:rPr>
              <w:rFonts w:ascii="Cambria Math" w:eastAsiaTheme="minorEastAsia" w:hAnsi="Cambria Math"/>
            </w:rPr>
            <m:t xml:space="preserve"> ~ LogNormal(</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 σ)</m:t>
          </m:r>
        </m:oMath>
      </m:oMathPara>
    </w:p>
    <w:p w14:paraId="1CD091F4" w14:textId="77777777" w:rsidR="00193768" w:rsidRPr="004D2436" w:rsidRDefault="00193768" w:rsidP="00526750">
      <w:pPr>
        <w:spacing w:after="0" w:line="240" w:lineRule="auto"/>
        <w:rPr>
          <w:rFonts w:eastAsiaTheme="minorEastAsia"/>
        </w:rPr>
      </w:pPr>
    </w:p>
    <w:p w14:paraId="41990983" w14:textId="087C0640" w:rsidR="00B37E00" w:rsidRPr="00193768" w:rsidRDefault="00B37E00" w:rsidP="00526750">
      <w:pPr>
        <w:spacing w:after="0" w:line="240" w:lineRule="auto"/>
        <w:rPr>
          <w:rFonts w:eastAsiaTheme="minorEastAsia"/>
          <w:i/>
        </w:rPr>
      </w:pPr>
      <m:oMathPara>
        <m:oMath>
          <m:r>
            <m:rPr>
              <m:sty m:val="p"/>
            </m:rPr>
            <w:rPr>
              <w:rFonts w:ascii="Cambria Math" w:hAnsi="Cambria Math"/>
            </w:rPr>
            <m:t>logit</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individual</m:t>
              </m:r>
              <m:d>
                <m:dPr>
                  <m:begChr m:val="["/>
                  <m:endChr m:val="]"/>
                  <m:ctrlPr>
                    <w:rPr>
                      <w:rFonts w:ascii="Cambria Math" w:hAnsi="Cambria Math"/>
                      <w:i/>
                    </w:rPr>
                  </m:ctrlPr>
                </m:dPr>
                <m:e>
                  <m:r>
                    <w:rPr>
                      <w:rFonts w:ascii="Cambria Math" w:hAnsi="Cambria Math"/>
                    </w:rPr>
                    <m:t>i</m:t>
                  </m:r>
                </m:e>
              </m:d>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society</m:t>
              </m:r>
              <m:d>
                <m:dPr>
                  <m:begChr m:val="["/>
                  <m:endChr m:val="]"/>
                  <m:ctrlPr>
                    <w:rPr>
                      <w:rFonts w:ascii="Cambria Math" w:hAnsi="Cambria Math"/>
                      <w:i/>
                    </w:rPr>
                  </m:ctrlPr>
                </m:dPr>
                <m:e>
                  <m:r>
                    <w:rPr>
                      <w:rFonts w:ascii="Cambria Math" w:hAnsi="Cambria Math"/>
                    </w:rPr>
                    <m:t>i</m:t>
                  </m:r>
                </m:e>
              </m:d>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teaching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sex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trip_duration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dogs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guns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pooled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party_size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sSub>
            <m:sSubPr>
              <m:ctrlPr>
                <w:rPr>
                  <w:rFonts w:ascii="Cambria Math" w:hAnsi="Cambria Math"/>
                  <w:i/>
                </w:rPr>
              </m:ctrlPr>
            </m:sSubPr>
            <m:e>
              <m:r>
                <w:rPr>
                  <w:rFonts w:ascii="Cambria Math" w:hAnsi="Cambria Math"/>
                </w:rPr>
                <m:t>pooled</m:t>
              </m:r>
            </m:e>
            <m:sub>
              <m:r>
                <w:rPr>
                  <w:rFonts w:ascii="Cambria Math" w:hAnsi="Cambria Math"/>
                </w:rPr>
                <m:t>i</m:t>
              </m:r>
            </m:sub>
          </m:sSub>
          <m:sSub>
            <m:sSubPr>
              <m:ctrlPr>
                <w:rPr>
                  <w:rFonts w:ascii="Cambria Math" w:hAnsi="Cambria Math"/>
                  <w:i/>
                </w:rPr>
              </m:ctrlPr>
            </m:sSubPr>
            <m:e>
              <m:r>
                <w:rPr>
                  <w:rFonts w:ascii="Cambria Math" w:hAnsi="Cambria Math"/>
                </w:rPr>
                <m:t>*party_size</m:t>
              </m:r>
            </m:e>
            <m:sub>
              <m:r>
                <w:rPr>
                  <w:rFonts w:ascii="Cambria Math" w:hAnsi="Cambria Math"/>
                </w:rPr>
                <m:t>i</m:t>
              </m:r>
            </m:sub>
          </m:sSub>
          <m:r>
            <w:rPr>
              <w:rFonts w:ascii="Cambria Math" w:hAnsi="Cambria Math"/>
            </w:rPr>
            <m:t xml:space="preserve"> </m:t>
          </m:r>
        </m:oMath>
      </m:oMathPara>
    </w:p>
    <w:p w14:paraId="1908791A" w14:textId="77777777" w:rsidR="00193768" w:rsidRPr="004D2436" w:rsidRDefault="00193768" w:rsidP="00526750">
      <w:pPr>
        <w:spacing w:after="0" w:line="240" w:lineRule="auto"/>
        <w:rPr>
          <w:rFonts w:eastAsiaTheme="minorEastAsia"/>
          <w:i/>
        </w:rPr>
      </w:pPr>
    </w:p>
    <w:p w14:paraId="270EBFAE" w14:textId="77777777" w:rsidR="00B37E00" w:rsidRDefault="003900BB" w:rsidP="00526750">
      <w:pPr>
        <w:spacing w:after="0" w:line="240" w:lineRule="auto"/>
      </w:pPr>
      <m:oMathPara>
        <m:oMath>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individual</m:t>
              </m:r>
              <m:d>
                <m:dPr>
                  <m:begChr m:val="["/>
                  <m:endChr m:val="]"/>
                  <m:ctrlPr>
                    <w:rPr>
                      <w:rFonts w:ascii="Cambria Math" w:hAnsi="Cambria Math"/>
                      <w:i/>
                    </w:rPr>
                  </m:ctrlPr>
                </m:dPr>
                <m:e>
                  <m:r>
                    <w:rPr>
                      <w:rFonts w:ascii="Cambria Math" w:hAnsi="Cambria Math"/>
                    </w:rPr>
                    <m:t>i</m:t>
                  </m:r>
                </m:e>
              </m:d>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society</m:t>
              </m:r>
              <m:d>
                <m:dPr>
                  <m:begChr m:val="["/>
                  <m:endChr m:val="]"/>
                  <m:ctrlPr>
                    <w:rPr>
                      <w:rFonts w:ascii="Cambria Math" w:hAnsi="Cambria Math"/>
                      <w:i/>
                    </w:rPr>
                  </m:ctrlPr>
                </m:dPr>
                <m:e>
                  <m:r>
                    <w:rPr>
                      <w:rFonts w:ascii="Cambria Math" w:hAnsi="Cambria Math"/>
                    </w:rPr>
                    <m:t>i</m:t>
                  </m:r>
                </m:e>
              </m:d>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sSub>
            <m:sSubPr>
              <m:ctrlPr>
                <w:rPr>
                  <w:rFonts w:ascii="Cambria Math" w:hAnsi="Cambria Math"/>
                  <w:i/>
                </w:rPr>
              </m:ctrlPr>
            </m:sSubPr>
            <m:e>
              <m:r>
                <w:rPr>
                  <w:rFonts w:ascii="Cambria Math" w:hAnsi="Cambria Math"/>
                </w:rPr>
                <m:t>teaching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10</m:t>
              </m:r>
            </m:sub>
          </m:sSub>
          <m:sSub>
            <m:sSubPr>
              <m:ctrlPr>
                <w:rPr>
                  <w:rFonts w:ascii="Cambria Math" w:hAnsi="Cambria Math"/>
                  <w:i/>
                </w:rPr>
              </m:ctrlPr>
            </m:sSubPr>
            <m:e>
              <m:r>
                <w:rPr>
                  <w:rFonts w:ascii="Cambria Math" w:hAnsi="Cambria Math"/>
                </w:rPr>
                <m:t>sex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sSub>
            <m:sSubPr>
              <m:ctrlPr>
                <w:rPr>
                  <w:rFonts w:ascii="Cambria Math" w:hAnsi="Cambria Math"/>
                  <w:i/>
                </w:rPr>
              </m:ctrlPr>
            </m:sSubPr>
            <m:e>
              <m:r>
                <w:rPr>
                  <w:rFonts w:ascii="Cambria Math" w:hAnsi="Cambria Math"/>
                </w:rPr>
                <m:t>trip_duration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dogs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13</m:t>
              </m:r>
            </m:sub>
          </m:sSub>
          <m:sSub>
            <m:sSubPr>
              <m:ctrlPr>
                <w:rPr>
                  <w:rFonts w:ascii="Cambria Math" w:hAnsi="Cambria Math"/>
                  <w:i/>
                </w:rPr>
              </m:ctrlPr>
            </m:sSubPr>
            <m:e>
              <m:r>
                <w:rPr>
                  <w:rFonts w:ascii="Cambria Math" w:hAnsi="Cambria Math"/>
                </w:rPr>
                <m:t>guns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14</m:t>
              </m:r>
            </m:sub>
          </m:sSub>
          <m:sSub>
            <m:sSubPr>
              <m:ctrlPr>
                <w:rPr>
                  <w:rFonts w:ascii="Cambria Math" w:hAnsi="Cambria Math"/>
                  <w:i/>
                </w:rPr>
              </m:ctrlPr>
            </m:sSubPr>
            <m:e>
              <m:r>
                <w:rPr>
                  <w:rFonts w:ascii="Cambria Math" w:hAnsi="Cambria Math"/>
                </w:rPr>
                <m:t>pooled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15</m:t>
              </m:r>
            </m:sub>
          </m:sSub>
          <m:sSub>
            <m:sSubPr>
              <m:ctrlPr>
                <w:rPr>
                  <w:rFonts w:ascii="Cambria Math" w:hAnsi="Cambria Math"/>
                  <w:i/>
                </w:rPr>
              </m:ctrlPr>
            </m:sSubPr>
            <m:e>
              <m:r>
                <w:rPr>
                  <w:rFonts w:ascii="Cambria Math" w:hAnsi="Cambria Math"/>
                </w:rPr>
                <m:t>party_size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16</m:t>
              </m:r>
            </m:sub>
          </m:sSub>
          <m:sSub>
            <m:sSubPr>
              <m:ctrlPr>
                <w:rPr>
                  <w:rFonts w:ascii="Cambria Math" w:hAnsi="Cambria Math"/>
                  <w:i/>
                </w:rPr>
              </m:ctrlPr>
            </m:sSubPr>
            <m:e>
              <m:r>
                <w:rPr>
                  <w:rFonts w:ascii="Cambria Math" w:hAnsi="Cambria Math"/>
                </w:rPr>
                <m:t>pooled</m:t>
              </m:r>
            </m:e>
            <m:sub>
              <m:r>
                <w:rPr>
                  <w:rFonts w:ascii="Cambria Math" w:hAnsi="Cambria Math"/>
                </w:rPr>
                <m:t>i</m:t>
              </m:r>
            </m:sub>
          </m:sSub>
          <m:sSub>
            <m:sSubPr>
              <m:ctrlPr>
                <w:rPr>
                  <w:rFonts w:ascii="Cambria Math" w:hAnsi="Cambria Math"/>
                  <w:i/>
                </w:rPr>
              </m:ctrlPr>
            </m:sSubPr>
            <m:e>
              <m:r>
                <w:rPr>
                  <w:rFonts w:ascii="Cambria Math" w:hAnsi="Cambria Math"/>
                </w:rPr>
                <m:t>*party_size</m:t>
              </m:r>
            </m:e>
            <m:sub>
              <m:r>
                <w:rPr>
                  <w:rFonts w:ascii="Cambria Math" w:hAnsi="Cambria Math"/>
                </w:rPr>
                <m:t>i</m:t>
              </m:r>
            </m:sub>
          </m:sSub>
        </m:oMath>
      </m:oMathPara>
    </w:p>
    <w:p w14:paraId="24DA71C6" w14:textId="77777777" w:rsidR="000540D0" w:rsidRDefault="000540D0" w:rsidP="00526750">
      <w:pPr>
        <w:spacing w:after="0" w:line="240" w:lineRule="auto"/>
      </w:pPr>
    </w:p>
    <w:p w14:paraId="7BDC4EEC" w14:textId="2D4AACF8" w:rsidR="00B37E00" w:rsidRDefault="00B37E00" w:rsidP="00526750">
      <w:pPr>
        <w:spacing w:after="0" w:line="240" w:lineRule="auto"/>
      </w:pPr>
      <w:r>
        <w:t xml:space="preserve">Where </w:t>
      </w:r>
      <w:r>
        <w:rPr>
          <w:i/>
        </w:rPr>
        <w:t xml:space="preserve">s1 </w:t>
      </w:r>
      <w:r>
        <w:t xml:space="preserve">and </w:t>
      </w:r>
      <w:r w:rsidRPr="004D2436">
        <w:rPr>
          <w:i/>
        </w:rPr>
        <w:t>s2</w:t>
      </w:r>
      <w:r>
        <w:t xml:space="preserve"> are thin-plate regression splines formulated in the </w:t>
      </w:r>
      <w:r>
        <w:rPr>
          <w:i/>
        </w:rPr>
        <w:t xml:space="preserve">mgcv </w:t>
      </w:r>
      <w:r>
        <w:t xml:space="preserve">package, </w:t>
      </w:r>
      <w:r w:rsidR="00CB6C87">
        <w:t>“</w:t>
      </w:r>
      <w:r>
        <w:t>teaching</w:t>
      </w:r>
      <w:r w:rsidR="00CB6C87">
        <w:t>”</w:t>
      </w:r>
      <w:r>
        <w:t xml:space="preserve"> is a binary variable associated with the presence of young assistants or young group members in cooperative foraging, </w:t>
      </w:r>
      <w:r w:rsidR="00CB6C87">
        <w:t>“</w:t>
      </w:r>
      <w:r>
        <w:t>pooled</w:t>
      </w:r>
      <w:r w:rsidR="00CB6C87">
        <w:t>”</w:t>
      </w:r>
      <w:r>
        <w:t xml:space="preserve"> is a binary indicator variable of whether or not the outcome reflects a pooled harvest among multiple individuals, </w:t>
      </w:r>
      <w:r w:rsidR="00CB6C87">
        <w:t>“</w:t>
      </w:r>
      <w:r>
        <w:t>trip_duration</w:t>
      </w:r>
      <w:r w:rsidR="00CB6C87">
        <w:t>”</w:t>
      </w:r>
      <w:r>
        <w:t xml:space="preserve"> is </w:t>
      </w:r>
      <w:r w:rsidR="00CB6C87">
        <w:t xml:space="preserve">the </w:t>
      </w:r>
      <w:r>
        <w:t xml:space="preserve">length of foraging trip in hours, </w:t>
      </w:r>
      <w:r w:rsidR="00CB6C87">
        <w:t>“</w:t>
      </w:r>
      <w:r>
        <w:t>dogs</w:t>
      </w:r>
      <w:r w:rsidR="00CB6C87">
        <w:t>”</w:t>
      </w:r>
      <w:r>
        <w:t xml:space="preserve"> is a binary variable indicating the presence of hunting dogs, </w:t>
      </w:r>
      <w:r w:rsidR="00CB6C87">
        <w:t>“</w:t>
      </w:r>
      <w:r>
        <w:t>guns</w:t>
      </w:r>
      <w:r w:rsidR="00CB6C87">
        <w:t>”</w:t>
      </w:r>
      <w:r>
        <w:t xml:space="preserve"> is a binary variable indicating the use of firearms by the focal individual, </w:t>
      </w:r>
      <w:r w:rsidR="00CB6C87">
        <w:t>“</w:t>
      </w:r>
      <w:r>
        <w:t>sex</w:t>
      </w:r>
      <w:r w:rsidR="00CB6C87">
        <w:t>”</w:t>
      </w:r>
      <w:r>
        <w:t xml:space="preserve"> indicates male versus female hunters, and </w:t>
      </w:r>
      <w:r w:rsidR="00CB6C87">
        <w:t>“</w:t>
      </w:r>
      <w:r>
        <w:t>party_size</w:t>
      </w:r>
      <w:r w:rsidR="00CB6C87">
        <w:t>”</w:t>
      </w:r>
      <w:r>
        <w:t xml:space="preserve"> is a numeric variable indicating the number of primary foragers in the group. Non- or weakly-informative priors were used for all parameters.</w:t>
      </w:r>
    </w:p>
    <w:p w14:paraId="4DCCB655" w14:textId="77777777" w:rsidR="00B37E00" w:rsidRDefault="00B37E00" w:rsidP="00526750">
      <w:pPr>
        <w:spacing w:after="0" w:line="240" w:lineRule="auto"/>
      </w:pPr>
    </w:p>
    <w:p w14:paraId="29E8C736" w14:textId="5511E270" w:rsidR="00F279E4" w:rsidRDefault="00B37E00" w:rsidP="00526750">
      <w:pPr>
        <w:spacing w:after="0" w:line="240" w:lineRule="auto"/>
      </w:pPr>
      <w:r>
        <w:t xml:space="preserve">Because a small number of observations were missing data on the use of dogs, guns, or trip duration, we employed multiple imputation using the </w:t>
      </w:r>
      <w:r>
        <w:rPr>
          <w:i/>
        </w:rPr>
        <w:t xml:space="preserve">mice </w:t>
      </w:r>
      <w:r>
        <w:t xml:space="preserve">package in R and ran the same fitted model on n=5 imputed data sets. Bayesian methods are convenient because posterior values can be combined from all models to produce a single </w:t>
      </w:r>
      <w:r w:rsidR="00CB6C87">
        <w:t>posterior</w:t>
      </w:r>
      <w:r>
        <w:t xml:space="preserve"> that accounts for variation from multiple imputation. We assessed chain convergence and mixing by visual inspection of trace plots, as well as the Gelman-Rubin diagnostic </w:t>
      </w:r>
      <m:oMath>
        <m:acc>
          <m:accPr>
            <m:ctrlPr>
              <w:rPr>
                <w:rFonts w:ascii="Cambria Math" w:hAnsi="Cambria Math"/>
                <w:i/>
              </w:rPr>
            </m:ctrlPr>
          </m:accPr>
          <m:e>
            <m:r>
              <w:rPr>
                <w:rFonts w:ascii="Cambria Math" w:hAnsi="Cambria Math"/>
              </w:rPr>
              <m:t>R</m:t>
            </m:r>
          </m:e>
        </m:acc>
      </m:oMath>
      <w:r>
        <w:t xml:space="preserve"> and effective sample size (calculated by </w:t>
      </w:r>
      <w:r>
        <w:rPr>
          <w:i/>
        </w:rPr>
        <w:t xml:space="preserve">brms </w:t>
      </w:r>
      <w:r>
        <w:t xml:space="preserve">and </w:t>
      </w:r>
      <w:r>
        <w:rPr>
          <w:i/>
        </w:rPr>
        <w:t>rstan</w:t>
      </w:r>
      <w:r>
        <w:t xml:space="preserve">). All parameters exhibited </w:t>
      </w:r>
      <m:oMath>
        <m:acc>
          <m:accPr>
            <m:ctrlPr>
              <w:rPr>
                <w:rFonts w:ascii="Cambria Math" w:hAnsi="Cambria Math"/>
                <w:i/>
              </w:rPr>
            </m:ctrlPr>
          </m:accPr>
          <m:e>
            <m:r>
              <w:rPr>
                <w:rFonts w:ascii="Cambria Math" w:hAnsi="Cambria Math"/>
              </w:rPr>
              <m:t>R</m:t>
            </m:r>
          </m:e>
        </m:acc>
      </m:oMath>
      <w:r>
        <w:rPr>
          <w:rFonts w:eastAsiaTheme="minorEastAsia"/>
        </w:rPr>
        <w:t xml:space="preserve"> </w:t>
      </w:r>
      <w:r>
        <w:t>values less than 1.01, with acceptable effective sample sizes and good mixing.</w:t>
      </w:r>
      <w:r>
        <w:rPr>
          <w:rFonts w:ascii="Times New Roman" w:eastAsia="Times New Roman" w:hAnsi="Times New Roman" w:cs="Times New Roman"/>
          <w:sz w:val="24"/>
          <w:szCs w:val="24"/>
        </w:rPr>
        <w:t xml:space="preserve"> </w:t>
      </w:r>
      <w:r>
        <w:t xml:space="preserve">Here we present only a single model, but note that other model formulas, such as those that allowed for an interaction between our teaching variables and age or a third-order polynomial for age, were considered and produced qualitatively equivalent results.  Full reproducible </w:t>
      </w:r>
      <w:r w:rsidR="00087ED5">
        <w:t xml:space="preserve">R </w:t>
      </w:r>
      <w:r>
        <w:t>code</w:t>
      </w:r>
      <w:r w:rsidR="00087ED5">
        <w:t xml:space="preserve"> that loads data from the original source </w:t>
      </w:r>
      <w:r w:rsidR="00087ED5" w:rsidRPr="00FB345F">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 </w:instrText>
      </w:r>
      <w:r w:rsidR="00A628CA">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EN.CITE.DATA </w:instrText>
      </w:r>
      <w:r w:rsidR="00A628CA">
        <w:fldChar w:fldCharType="end"/>
      </w:r>
      <w:r w:rsidR="00087ED5" w:rsidRPr="00FB345F">
        <w:fldChar w:fldCharType="separate"/>
      </w:r>
      <w:r w:rsidR="00A628CA">
        <w:rPr>
          <w:noProof/>
        </w:rPr>
        <w:t>[</w:t>
      </w:r>
      <w:hyperlink w:anchor="_ENREF_4" w:tooltip="Koster, 2019 #4556" w:history="1">
        <w:r w:rsidR="00A628CA">
          <w:rPr>
            <w:noProof/>
          </w:rPr>
          <w:t>4</w:t>
        </w:r>
      </w:hyperlink>
      <w:r w:rsidR="00A628CA">
        <w:rPr>
          <w:noProof/>
        </w:rPr>
        <w:t>]</w:t>
      </w:r>
      <w:r w:rsidR="00087ED5" w:rsidRPr="00FB345F">
        <w:fldChar w:fldCharType="end"/>
      </w:r>
      <w:r>
        <w:t xml:space="preserve"> is available at </w:t>
      </w:r>
      <w:hyperlink r:id="rId7" w:history="1">
        <w:r w:rsidR="00F279E4">
          <w:rPr>
            <w:rStyle w:val="Hyperlink"/>
          </w:rPr>
          <w:t>https://osf.io/38624/</w:t>
        </w:r>
      </w:hyperlink>
      <w:r w:rsidR="00F279E4">
        <w:t>.</w:t>
      </w:r>
    </w:p>
    <w:p w14:paraId="454620AF" w14:textId="77777777" w:rsidR="00B37E00" w:rsidRDefault="00B37E00" w:rsidP="00526750">
      <w:pPr>
        <w:spacing w:after="0" w:line="240" w:lineRule="auto"/>
        <w:ind w:firstLine="720"/>
      </w:pPr>
    </w:p>
    <w:p w14:paraId="2E60AFAB" w14:textId="77777777" w:rsidR="00B37E00" w:rsidRDefault="00B37E00" w:rsidP="00526750">
      <w:pPr>
        <w:spacing w:after="0" w:line="240" w:lineRule="auto"/>
        <w:rPr>
          <w:b/>
        </w:rPr>
      </w:pPr>
    </w:p>
    <w:p w14:paraId="4E4001A5" w14:textId="70814858" w:rsidR="00B37E00" w:rsidRDefault="00B37E00" w:rsidP="00526750">
      <w:pPr>
        <w:spacing w:after="0" w:line="240" w:lineRule="auto"/>
        <w:rPr>
          <w:b/>
        </w:rPr>
      </w:pPr>
      <w:r>
        <w:rPr>
          <w:b/>
        </w:rPr>
        <w:t xml:space="preserve">Section </w:t>
      </w:r>
      <w:r w:rsidR="00D82CB9">
        <w:rPr>
          <w:b/>
        </w:rPr>
        <w:t>3</w:t>
      </w:r>
      <w:r>
        <w:rPr>
          <w:b/>
        </w:rPr>
        <w:t>. Additional methods detail on human hunting and age of teaching.</w:t>
      </w:r>
    </w:p>
    <w:p w14:paraId="18D0E915" w14:textId="77777777" w:rsidR="000540D0" w:rsidRDefault="000540D0" w:rsidP="00526750">
      <w:pPr>
        <w:spacing w:after="0" w:line="240" w:lineRule="auto"/>
      </w:pPr>
    </w:p>
    <w:p w14:paraId="088BFE92" w14:textId="11050A47" w:rsidR="00B37E00" w:rsidRDefault="00B37E00" w:rsidP="00526750">
      <w:pPr>
        <w:spacing w:after="0" w:line="240" w:lineRule="auto"/>
      </w:pPr>
      <w:r>
        <w:t xml:space="preserve">The hunting database from </w:t>
      </w:r>
      <w:r w:rsidRPr="00FB345F">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 </w:instrText>
      </w:r>
      <w:r w:rsidR="00A628CA">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EN.CITE.DATA </w:instrText>
      </w:r>
      <w:r w:rsidR="00A628CA">
        <w:fldChar w:fldCharType="end"/>
      </w:r>
      <w:r w:rsidRPr="00FB345F">
        <w:fldChar w:fldCharType="separate"/>
      </w:r>
      <w:r w:rsidR="00A628CA">
        <w:rPr>
          <w:noProof/>
        </w:rPr>
        <w:t>[</w:t>
      </w:r>
      <w:hyperlink w:anchor="_ENREF_4" w:tooltip="Koster, 2019 #4556" w:history="1">
        <w:r w:rsidR="00A628CA">
          <w:rPr>
            <w:noProof/>
          </w:rPr>
          <w:t>4</w:t>
        </w:r>
      </w:hyperlink>
      <w:r w:rsidR="00A628CA">
        <w:rPr>
          <w:noProof/>
        </w:rPr>
        <w:t>]</w:t>
      </w:r>
      <w:r w:rsidRPr="00FB345F">
        <w:fldChar w:fldCharType="end"/>
      </w:r>
      <w:r>
        <w:t xml:space="preserve"> also conveniently provides information on the age profiles of hunting </w:t>
      </w:r>
      <w:r w:rsidR="00087ED5">
        <w:t>as it pertains to</w:t>
      </w:r>
      <w:r>
        <w:t xml:space="preserve"> different group compositions. We conducted two separate analyses of group composition. For the first, we constructed a binary outcome variable indicating whether a person-hunt observation was an independent solo hunt (1) or part of a cooperative group hunt (0). For the second, we used the same variable described above indicating whether a cooperative hunt included a young (&lt;20 years old) group member.</w:t>
      </w:r>
    </w:p>
    <w:p w14:paraId="59FA9922" w14:textId="77777777" w:rsidR="000540D0" w:rsidRDefault="000540D0" w:rsidP="00526750">
      <w:pPr>
        <w:spacing w:after="0" w:line="240" w:lineRule="auto"/>
      </w:pPr>
    </w:p>
    <w:p w14:paraId="7DB1E287" w14:textId="69A5804F" w:rsidR="00B37E00" w:rsidRDefault="00B37E00" w:rsidP="00526750">
      <w:pPr>
        <w:spacing w:after="0" w:line="240" w:lineRule="auto"/>
      </w:pPr>
      <w:r>
        <w:t xml:space="preserve">For each outcome variable we specified a multilevel model with a </w:t>
      </w:r>
      <w:r w:rsidR="0040082B">
        <w:t>B</w:t>
      </w:r>
      <w:r w:rsidR="00087ED5">
        <w:t>ernoulli</w:t>
      </w:r>
      <w:r>
        <w:t xml:space="preserve"> distribution</w:t>
      </w:r>
      <w:r w:rsidR="00087ED5">
        <w:t xml:space="preserve"> (binomial distribution with n</w:t>
      </w:r>
      <w:r w:rsidR="00087ED5" w:rsidRPr="00087ED5">
        <w:rPr>
          <w:vertAlign w:val="subscript"/>
        </w:rPr>
        <w:t>trials</w:t>
      </w:r>
      <w:r w:rsidR="00087ED5">
        <w:t xml:space="preserve"> = 1 for each observation)</w:t>
      </w:r>
      <w:r>
        <w:t xml:space="preserve"> for the response and a logit link function, estimating the response as a function of a third-order (orthogonal) polynomial of age, the use of dogs, and the use of guns, with random intercepts for individual forager and society:</w:t>
      </w:r>
    </w:p>
    <w:p w14:paraId="2C4C5DCA" w14:textId="6E36BF66" w:rsidR="000E5D14" w:rsidRDefault="000E5D14">
      <w:r>
        <w:br w:type="page"/>
      </w:r>
    </w:p>
    <w:p w14:paraId="08B6D4E5"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 Bernoulli(</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oMath>
      </m:oMathPara>
    </w:p>
    <w:p w14:paraId="691205BE" w14:textId="77777777" w:rsidR="00B37E00" w:rsidRPr="004D2436" w:rsidRDefault="00B37E00" w:rsidP="0074187C">
      <w:pPr>
        <w:spacing w:after="0" w:line="240" w:lineRule="auto"/>
        <w:ind w:right="-360"/>
        <w:rPr>
          <w:i/>
        </w:rPr>
      </w:pPr>
      <m:oMathPara>
        <m:oMath>
          <m:r>
            <m:rPr>
              <m:sty m:val="p"/>
            </m:rPr>
            <w:rPr>
              <w:rFonts w:ascii="Cambria Math" w:hAnsi="Cambria Math"/>
            </w:rPr>
            <m:t>logit</m:t>
          </m:r>
          <m:d>
            <m:dPr>
              <m:ctrlPr>
                <w:rPr>
                  <w:rFonts w:ascii="Cambria Math" w:hAnsi="Cambria Math"/>
                </w:rPr>
              </m:ctrlPr>
            </m:dPr>
            <m:e>
              <m:sSub>
                <m:sSubPr>
                  <m:ctrlPr>
                    <w:rPr>
                      <w:rFonts w:ascii="Cambria Math" w:hAnsi="Cambria Math"/>
                      <w:i/>
                    </w:rPr>
                  </m:ctrlPr>
                </m:sSubPr>
                <m:e>
                  <m:r>
                    <w:rPr>
                      <w:rFonts w:ascii="Cambria Math" w:hAnsi="Cambria Math"/>
                    </w:rPr>
                    <m:t>p</m:t>
                  </m:r>
                </m:e>
                <m:sub>
                  <m:r>
                    <w:rPr>
                      <w:rFonts w:ascii="Cambria Math" w:hAnsi="Cambria Math"/>
                    </w:rPr>
                    <m:t>i</m:t>
                  </m:r>
                </m:sub>
              </m:sSub>
              <m:ctrlPr>
                <w:rPr>
                  <w:rFonts w:ascii="Cambria Math" w:hAnsi="Cambria Math"/>
                  <w:i/>
                </w:rPr>
              </m:ctrlPr>
            </m:e>
          </m:d>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den>
                  </m:f>
                </m:e>
              </m:d>
            </m:e>
          </m:func>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individual[i]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society[i]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sSub>
            <m:sSubPr>
              <m:ctrlPr>
                <w:rPr>
                  <w:rFonts w:ascii="Cambria Math" w:hAnsi="Cambria Math"/>
                  <w:i/>
                </w:rPr>
              </m:ctrlPr>
            </m:sSubPr>
            <m:e>
              <m:r>
                <w:rPr>
                  <w:rFonts w:ascii="Cambria Math" w:hAnsi="Cambria Math"/>
                </w:rPr>
                <m:t>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Sup>
            <m:sSubSupPr>
              <m:ctrlPr>
                <w:rPr>
                  <w:rFonts w:ascii="Cambria Math" w:hAnsi="Cambria Math"/>
                  <w:i/>
                </w:rPr>
              </m:ctrlPr>
            </m:sSubSupPr>
            <m:e>
              <m:r>
                <w:rPr>
                  <w:rFonts w:ascii="Cambria Math" w:hAnsi="Cambria Math"/>
                </w:rPr>
                <m:t>age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age</m:t>
              </m:r>
            </m:e>
            <m:sub>
              <m:r>
                <w:rPr>
                  <w:rFonts w:ascii="Cambria Math" w:hAnsi="Cambria Math"/>
                </w:rPr>
                <m:t>i</m:t>
              </m:r>
            </m:sub>
            <m:sup>
              <m:r>
                <w:rPr>
                  <w:rFonts w:ascii="Cambria Math" w:hAnsi="Cambria Math"/>
                </w:rPr>
                <m:t>3</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dogs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guns</m:t>
              </m:r>
            </m:e>
            <m:sub>
              <m:r>
                <w:rPr>
                  <w:rFonts w:ascii="Cambria Math" w:hAnsi="Cambria Math"/>
                </w:rPr>
                <m:t>i</m:t>
              </m:r>
            </m:sub>
          </m:sSub>
        </m:oMath>
      </m:oMathPara>
    </w:p>
    <w:p w14:paraId="73733ED5"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 Normal(0,10)</m:t>
          </m:r>
        </m:oMath>
      </m:oMathPara>
    </w:p>
    <w:p w14:paraId="273E7867"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 Normal(0,50)</m:t>
          </m:r>
        </m:oMath>
      </m:oMathPara>
    </w:p>
    <w:p w14:paraId="229DC72F"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 Normal(0,50)</m:t>
          </m:r>
        </m:oMath>
      </m:oMathPara>
    </w:p>
    <w:p w14:paraId="19EF1FA8"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 xml:space="preserve"> ~ Normal(0,10)</m:t>
          </m:r>
        </m:oMath>
      </m:oMathPara>
    </w:p>
    <w:p w14:paraId="059E31BF"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 xml:space="preserve"> ~ Normal(0,10)</m:t>
          </m:r>
        </m:oMath>
      </m:oMathPara>
    </w:p>
    <w:p w14:paraId="20E72B54"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 xml:space="preserve"> ~ Normal(</m:t>
          </m:r>
          <m:acc>
            <m:accPr>
              <m:chr m:val="̅"/>
              <m:ctrlPr>
                <w:rPr>
                  <w:rFonts w:ascii="Cambria Math" w:hAnsi="Cambria Math"/>
                  <w:i/>
                </w:rPr>
              </m:ctrlPr>
            </m:accPr>
            <m:e>
              <m:r>
                <w:rPr>
                  <w:rFonts w:ascii="Cambria Math" w:hAnsi="Cambria Math"/>
                </w:rPr>
                <m:t>α</m:t>
              </m:r>
            </m:e>
          </m:acc>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α</m:t>
              </m:r>
            </m:sub>
          </m:sSub>
          <m:r>
            <w:rPr>
              <w:rFonts w:ascii="Cambria Math" w:hAnsi="Cambria Math"/>
            </w:rPr>
            <m:t>)</m:t>
          </m:r>
        </m:oMath>
      </m:oMathPara>
    </w:p>
    <w:p w14:paraId="5F75FF2B"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γ</m:t>
              </m:r>
            </m:e>
            <m:sub>
              <m:r>
                <w:rPr>
                  <w:rFonts w:ascii="Cambria Math" w:hAnsi="Cambria Math"/>
                </w:rPr>
                <m:t>j</m:t>
              </m:r>
            </m:sub>
          </m:sSub>
          <m:r>
            <w:rPr>
              <w:rFonts w:ascii="Cambria Math" w:hAnsi="Cambria Math"/>
            </w:rPr>
            <m:t xml:space="preserve"> ~ Normal(0,</m:t>
          </m:r>
          <m:sSub>
            <m:sSubPr>
              <m:ctrlPr>
                <w:rPr>
                  <w:rFonts w:ascii="Cambria Math" w:hAnsi="Cambria Math"/>
                  <w:i/>
                </w:rPr>
              </m:ctrlPr>
            </m:sSubPr>
            <m:e>
              <m:r>
                <w:rPr>
                  <w:rFonts w:ascii="Cambria Math" w:hAnsi="Cambria Math"/>
                </w:rPr>
                <m:t>σ</m:t>
              </m:r>
            </m:e>
            <m:sub>
              <m:r>
                <w:rPr>
                  <w:rFonts w:ascii="Cambria Math" w:hAnsi="Cambria Math"/>
                </w:rPr>
                <m:t>γ</m:t>
              </m:r>
            </m:sub>
          </m:sSub>
          <m:r>
            <w:rPr>
              <w:rFonts w:ascii="Cambria Math" w:hAnsi="Cambria Math"/>
            </w:rPr>
            <m:t>)</m:t>
          </m:r>
        </m:oMath>
      </m:oMathPara>
    </w:p>
    <w:p w14:paraId="4CCB03AA" w14:textId="77777777" w:rsidR="00B37E00" w:rsidRPr="004D2436" w:rsidRDefault="003900BB" w:rsidP="00526750">
      <w:pPr>
        <w:spacing w:after="0" w:line="240" w:lineRule="auto"/>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α</m:t>
              </m:r>
            </m:e>
          </m:acc>
          <m:r>
            <w:rPr>
              <w:rFonts w:ascii="Cambria Math" w:eastAsiaTheme="minorEastAsia" w:hAnsi="Cambria Math"/>
            </w:rPr>
            <m:t xml:space="preserve"> ~ StudentT(3, 0, 10)</m:t>
          </m:r>
        </m:oMath>
      </m:oMathPara>
    </w:p>
    <w:p w14:paraId="235871F1" w14:textId="77777777" w:rsidR="00B37E00" w:rsidRPr="004D2436"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α</m:t>
              </m:r>
            </m:sub>
          </m:sSub>
          <m:r>
            <w:rPr>
              <w:rFonts w:ascii="Cambria Math" w:eastAsiaTheme="minorEastAsia" w:hAnsi="Cambria Math"/>
            </w:rPr>
            <m:t xml:space="preserve"> ~ StudentT(3, 0, 10)</m:t>
          </m:r>
        </m:oMath>
      </m:oMathPara>
    </w:p>
    <w:p w14:paraId="1317F495" w14:textId="1AE34E5D" w:rsidR="00B37E00" w:rsidRPr="000540D0" w:rsidRDefault="003900BB" w:rsidP="00526750">
      <w:pPr>
        <w:spacing w:after="0" w:line="24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γ</m:t>
              </m:r>
            </m:sub>
          </m:sSub>
          <m:r>
            <w:rPr>
              <w:rFonts w:ascii="Cambria Math" w:hAnsi="Cambria Math"/>
            </w:rPr>
            <m:t xml:space="preserve"> ~ </m:t>
          </m:r>
          <m:r>
            <w:rPr>
              <w:rFonts w:ascii="Cambria Math" w:eastAsiaTheme="minorEastAsia" w:hAnsi="Cambria Math"/>
            </w:rPr>
            <m:t>StudentT(3, 0, 10)</m:t>
          </m:r>
        </m:oMath>
      </m:oMathPara>
    </w:p>
    <w:p w14:paraId="1D41FB83" w14:textId="77777777" w:rsidR="000540D0" w:rsidRDefault="000540D0" w:rsidP="00526750">
      <w:pPr>
        <w:spacing w:after="0" w:line="240" w:lineRule="auto"/>
      </w:pPr>
    </w:p>
    <w:p w14:paraId="6A38DDBC" w14:textId="1BD28036" w:rsidR="00087ED5" w:rsidRDefault="00B37E00" w:rsidP="00526750">
      <w:pPr>
        <w:spacing w:after="0" w:line="240" w:lineRule="auto"/>
      </w:pPr>
      <w:r>
        <w:t xml:space="preserve">Where </w:t>
      </w:r>
      <w:r w:rsidRPr="004D2436">
        <w:rPr>
          <w:i/>
        </w:rPr>
        <w:t>y</w:t>
      </w:r>
      <w:r>
        <w:t xml:space="preserve"> is a vector of binary outcomes indicating whether an observation is a solo hunt (first model) or whether or not a cooperative hunting observation was part of a group where at least one other individual was young (second model).</w:t>
      </w:r>
      <w:r w:rsidR="00087ED5">
        <w:t xml:space="preserve"> </w:t>
      </w:r>
      <w:r>
        <w:t xml:space="preserve">For the model of young group members on cooperative hunts, we additionally included a variable for the number of primary foragers to account for the fact that a larger group is more likely to include at least one young member. Multiple imputation was performed and model diagnostics and convergence were assessed as described </w:t>
      </w:r>
      <w:r w:rsidR="00087ED5">
        <w:t>previously</w:t>
      </w:r>
      <w:r>
        <w:t>.</w:t>
      </w:r>
      <w:r w:rsidR="00087ED5">
        <w:t xml:space="preserve"> Code is available at </w:t>
      </w:r>
      <w:hyperlink r:id="rId8" w:history="1">
        <w:r w:rsidR="00087ED5" w:rsidRPr="00E30035">
          <w:rPr>
            <w:rStyle w:val="Hyperlink"/>
          </w:rPr>
          <w:t>https://osf.io/38624/</w:t>
        </w:r>
      </w:hyperlink>
      <w:r w:rsidR="00087ED5">
        <w:t>.</w:t>
      </w:r>
    </w:p>
    <w:p w14:paraId="0F9956C6" w14:textId="6CA7905C" w:rsidR="00B37E00" w:rsidRPr="00634171" w:rsidRDefault="00087ED5" w:rsidP="00526750">
      <w:pPr>
        <w:spacing w:after="0" w:line="240" w:lineRule="auto"/>
      </w:pPr>
      <w:r>
        <w:t xml:space="preserve"> </w:t>
      </w:r>
      <w:r w:rsidR="00B37E00">
        <w:t xml:space="preserve">                     </w:t>
      </w:r>
    </w:p>
    <w:p w14:paraId="08A29D7C" w14:textId="7359FA14" w:rsidR="00B37E00" w:rsidRDefault="00B37E00" w:rsidP="00526750">
      <w:pPr>
        <w:spacing w:after="0" w:line="240" w:lineRule="auto"/>
        <w:rPr>
          <w:b/>
          <w:noProof/>
        </w:rPr>
      </w:pPr>
      <w:r>
        <w:rPr>
          <w:b/>
        </w:rPr>
        <w:t xml:space="preserve">Section </w:t>
      </w:r>
      <w:r w:rsidR="00D82CB9">
        <w:rPr>
          <w:b/>
        </w:rPr>
        <w:t>4</w:t>
      </w:r>
      <w:r>
        <w:rPr>
          <w:b/>
        </w:rPr>
        <w:t>. Additional methods detail on a</w:t>
      </w:r>
      <w:r w:rsidRPr="009C7AA5">
        <w:rPr>
          <w:b/>
        </w:rPr>
        <w:t>ges of teacher-student dyads among Tsimane Amerindians</w:t>
      </w:r>
      <w:r>
        <w:rPr>
          <w:b/>
          <w:noProof/>
        </w:rPr>
        <w:t>.</w:t>
      </w:r>
    </w:p>
    <w:p w14:paraId="37E52233" w14:textId="77777777" w:rsidR="000540D0" w:rsidRDefault="000540D0" w:rsidP="00526750">
      <w:pPr>
        <w:spacing w:after="0" w:line="240" w:lineRule="auto"/>
        <w:rPr>
          <w:noProof/>
        </w:rPr>
      </w:pPr>
    </w:p>
    <w:p w14:paraId="257F39C3" w14:textId="02C26B12" w:rsidR="0040082B" w:rsidRDefault="00B37E00" w:rsidP="00526750">
      <w:pPr>
        <w:spacing w:after="0" w:line="240" w:lineRule="auto"/>
        <w:rPr>
          <w:noProof/>
        </w:rPr>
      </w:pPr>
      <w:r>
        <w:rPr>
          <w:noProof/>
        </w:rPr>
        <w:t>To assess the age profiles of potential teacher-student dyads, we used a scan sampling database on Tsimane forager-horticulturalists comprised of 70,745 observations. For a relatively small number of these observations (n=3551), the activity of individuals was recorded in the b</w:t>
      </w:r>
      <w:r w:rsidR="00732E63">
        <w:rPr>
          <w:noProof/>
        </w:rPr>
        <w:t>ehavioral category of “accompani</w:t>
      </w:r>
      <w:r>
        <w:rPr>
          <w:noProof/>
        </w:rPr>
        <w:t xml:space="preserve">ment,” in which the focal participated as part of the activity or social group of others engaged in productive activities. This behavioral category is therefore essentially equivalent to the “assistant” category described above for the data in </w:t>
      </w:r>
      <w:r w:rsidRPr="00FB345F">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 </w:instrText>
      </w:r>
      <w:r w:rsidR="00A628CA">
        <w:fldChar w:fldCharType="begin">
          <w:fldData xml:space="preserve">PEVuZE5vdGU+PENpdGU+PEF1dGhvcj5Lb3N0ZXI8L0F1dGhvcj48WWVhcj4yMDE5PC9ZZWFyPjxS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</w:fldData>
        </w:fldChar>
      </w:r>
      <w:r w:rsidR="00A628CA">
        <w:instrText xml:space="preserve"> ADDIN EN.CITE.DATA </w:instrText>
      </w:r>
      <w:r w:rsidR="00A628CA">
        <w:fldChar w:fldCharType="end"/>
      </w:r>
      <w:r w:rsidRPr="00FB345F">
        <w:fldChar w:fldCharType="separate"/>
      </w:r>
      <w:r w:rsidR="00A628CA">
        <w:rPr>
          <w:noProof/>
        </w:rPr>
        <w:t>[</w:t>
      </w:r>
      <w:hyperlink w:anchor="_ENREF_4" w:tooltip="Koster, 2019 #4556" w:history="1">
        <w:r w:rsidR="00A628CA">
          <w:rPr>
            <w:noProof/>
          </w:rPr>
          <w:t>4</w:t>
        </w:r>
      </w:hyperlink>
      <w:r w:rsidR="00A628CA">
        <w:rPr>
          <w:noProof/>
        </w:rPr>
        <w:t>]</w:t>
      </w:r>
      <w:r w:rsidRPr="00FB345F">
        <w:fldChar w:fldCharType="end"/>
      </w:r>
      <w:r>
        <w:t xml:space="preserve">. For each instance of accompaniment, we identified all of the individuals engaged directly in the primary activity as well as all of the individuals noted to have accompanied them. Accompanying individuals were further filtered to include only those of age &lt;20 years old in order to identify individual assistants who were potential targets of pedagogy. We then used this information to construct a database of all </w:t>
      </w:r>
      <w:r w:rsidR="0066155B">
        <w:t xml:space="preserve">observed </w:t>
      </w:r>
      <w:r>
        <w:t>teacher-student (forager-assistant) dyads. Because repeated behavioral scans were conducted over the course of single days, we filtered observations to include only a single instance of an activity group on each day (e.g. if person A hunted with assistant B on day 1, and there were 6 observations of this activity group between 1 pm and 3 pm, this group would appear only as a single row indicating one dyad observed on day 1). Each row was also assigned a macro-activity code (fishing, agriculture, other foraging (fruit/honey collection), hunting) based on the activity of the primary forager of each dyad.</w:t>
      </w:r>
      <w:r w:rsidR="0040082B">
        <w:rPr>
          <w:noProof/>
        </w:rPr>
        <w:t xml:space="preserve"> </w:t>
      </w:r>
      <w:r>
        <w:rPr>
          <w:noProof/>
        </w:rPr>
        <w:t xml:space="preserve">To produce Figure 7, we calculated the </w:t>
      </w:r>
      <w:r w:rsidR="0066155B">
        <w:rPr>
          <w:noProof/>
        </w:rPr>
        <w:t xml:space="preserve">unweighted </w:t>
      </w:r>
      <w:r>
        <w:rPr>
          <w:noProof/>
        </w:rPr>
        <w:t xml:space="preserve">mean age of students and teachers for each macro-activity category and calculated </w:t>
      </w:r>
      <w:r w:rsidR="004D28B7">
        <w:rPr>
          <w:noProof/>
        </w:rPr>
        <w:t xml:space="preserve">bootstrapped </w:t>
      </w:r>
      <w:r>
        <w:rPr>
          <w:noProof/>
        </w:rPr>
        <w:t xml:space="preserve">95% confidence intervals </w:t>
      </w:r>
      <w:r w:rsidR="004D28B7">
        <w:rPr>
          <w:noProof/>
        </w:rPr>
        <w:t xml:space="preserve">using </w:t>
      </w:r>
      <w:r>
        <w:rPr>
          <w:noProof/>
        </w:rPr>
        <w:t xml:space="preserve">the </w:t>
      </w:r>
      <w:r>
        <w:rPr>
          <w:i/>
          <w:noProof/>
        </w:rPr>
        <w:t>boot</w:t>
      </w:r>
      <w:r>
        <w:rPr>
          <w:noProof/>
        </w:rPr>
        <w:t xml:space="preserve"> package in R.</w:t>
      </w:r>
    </w:p>
    <w:p w14:paraId="186585D0" w14:textId="77777777" w:rsidR="0040082B" w:rsidRDefault="0040082B" w:rsidP="00526750">
      <w:pPr>
        <w:spacing w:after="0" w:line="240" w:lineRule="auto"/>
        <w:rPr>
          <w:b/>
          <w:noProof/>
        </w:rPr>
      </w:pPr>
    </w:p>
    <w:p w14:paraId="118CFEA0" w14:textId="70F01E20" w:rsidR="0040082B" w:rsidRDefault="0040082B" w:rsidP="00526750">
      <w:pPr>
        <w:spacing w:after="0" w:line="240" w:lineRule="auto"/>
        <w:rPr>
          <w:noProof/>
        </w:rPr>
      </w:pPr>
      <w:r w:rsidRPr="005C452D">
        <w:rPr>
          <w:noProof/>
        </w:rPr>
        <w:t>In addition</w:t>
      </w:r>
      <w:r>
        <w:rPr>
          <w:noProof/>
        </w:rPr>
        <w:t xml:space="preserve"> to investigating the age profiles of dyads involving foragers and assistants, we also examined the age profiles of cooperative foraging dyads. The key difference is that in the latter case multiple individuals were part of the same working group and all individuals were listed as participating directly in the main activity (rather than some individuals having received the behavioral code for </w:t>
      </w:r>
      <w:r>
        <w:rPr>
          <w:noProof/>
        </w:rPr>
        <w:lastRenderedPageBreak/>
        <w:t>“accompan</w:t>
      </w:r>
      <w:r w:rsidR="005C452D">
        <w:rPr>
          <w:noProof/>
        </w:rPr>
        <w:t>i</w:t>
      </w:r>
      <w:r>
        <w:rPr>
          <w:noProof/>
        </w:rPr>
        <w:t>ment”). Thus, these dyads represent cooperative partnerships in which both individuals can be considered as primary foragers.</w:t>
      </w:r>
    </w:p>
    <w:p w14:paraId="4A558D01" w14:textId="77777777" w:rsidR="0040082B" w:rsidRDefault="0040082B" w:rsidP="00526750">
      <w:pPr>
        <w:spacing w:after="0" w:line="240" w:lineRule="auto"/>
        <w:rPr>
          <w:noProof/>
        </w:rPr>
      </w:pPr>
    </w:p>
    <w:p w14:paraId="4E6512BD" w14:textId="69F97F3C" w:rsidR="00221354" w:rsidRDefault="0040082B" w:rsidP="00221354">
      <w:pPr>
        <w:rPr>
          <w:b/>
        </w:rPr>
      </w:pPr>
      <w:r>
        <w:rPr>
          <w:noProof/>
        </w:rPr>
        <w:t xml:space="preserve">After identifying all pairwise cooperative foraging dyads, we repeated the procedures described above to reduce </w:t>
      </w:r>
      <w:r>
        <w:t>observations to include only a single instance of an activity group on each day, and calculated means and bootstrapped 95% confidence intervals of ego and alter ages for the following: 1) macro-activity categories (fishing, gardening (</w:t>
      </w:r>
      <w:r w:rsidR="00C52BE9">
        <w:t>horticulture</w:t>
      </w:r>
      <w:r>
        <w:t xml:space="preserve">), hunting, other foraging (fruit/honey gathering); 2) </w:t>
      </w:r>
      <w:r w:rsidR="00732E63">
        <w:t>sub</w:t>
      </w:r>
      <w:r>
        <w:t xml:space="preserve">-categories of fishing (bow and arrow, hook/line, net, poison); 3) </w:t>
      </w:r>
      <w:r w:rsidR="00732E63">
        <w:t>sub-categories of hort</w:t>
      </w:r>
      <w:r>
        <w:t>iculture (tree-chopping, clearing (with machete), harvesting, planting). These relationships are plotted in Fig</w:t>
      </w:r>
      <w:r w:rsidR="00732E63">
        <w:t xml:space="preserve">. </w:t>
      </w:r>
      <w:r w:rsidR="005C452D">
        <w:t>7</w:t>
      </w:r>
      <w:r w:rsidR="00C908C5">
        <w:t>.</w:t>
      </w:r>
      <w:r w:rsidR="00732E63">
        <w:t xml:space="preserve">  Instead of focusing on only mean ages of teachers and pupils (which itself is not independent of the age structure of the population), Figure S7 </w:t>
      </w:r>
      <w:r w:rsidR="00221354">
        <w:t xml:space="preserve">compares </w:t>
      </w:r>
      <w:r w:rsidR="00732E63">
        <w:t xml:space="preserve">the distribution </w:t>
      </w:r>
      <w:r w:rsidR="00221354">
        <w:t>of teacher and pupil ages for horticulture and hunting using a kernel density plot. Though showing similar mean ages for teacher and pupil ages in Figure 7a, horticultural activities involve a higher density of individuals at young ages (&lt;15 yo) while hunting includes an extended range of egos and alters.</w:t>
      </w:r>
    </w:p>
    <w:p w14:paraId="5CBEDDAE" w14:textId="643CABFC" w:rsidR="005C452D" w:rsidRDefault="005C452D">
      <w:pPr>
        <w:rPr>
          <w:rFonts w:cstheme="minorHAnsi"/>
          <w:b/>
          <w:noProof/>
        </w:rPr>
      </w:pPr>
      <w:r>
        <w:rPr>
          <w:rFonts w:cstheme="minorHAnsi"/>
          <w:b/>
          <w:noProof/>
        </w:rPr>
        <w:br w:type="page"/>
      </w:r>
    </w:p>
    <w:p w14:paraId="6F5B305B" w14:textId="77777777" w:rsidR="000540D0" w:rsidRDefault="000540D0" w:rsidP="00526750">
      <w:pPr>
        <w:spacing w:after="0" w:line="240" w:lineRule="auto"/>
        <w:rPr>
          <w:b/>
          <w:noProof/>
        </w:rPr>
        <w:sectPr w:rsidR="000540D0">
          <w:footerReference w:type="default" r:id="rId9"/>
          <w:pgSz w:w="12240" w:h="15840"/>
          <w:pgMar w:top="1440" w:right="1440" w:bottom="1440" w:left="1440" w:header="720" w:footer="720" w:gutter="0"/>
          <w:cols w:space="720"/>
          <w:docGrid w:linePitch="360"/>
        </w:sectPr>
      </w:pPr>
    </w:p>
    <w:p w14:paraId="5B43849F" w14:textId="18E36572" w:rsidR="00743B1E" w:rsidRDefault="003900BB" w:rsidP="00526750">
      <w:pPr>
        <w:spacing w:after="0" w:line="240" w:lineRule="auto"/>
        <w:rPr>
          <w:noProof/>
        </w:rPr>
      </w:pPr>
      <w:r>
        <w:rPr>
          <w:b/>
          <w:noProof/>
        </w:rPr>
        <w:lastRenderedPageBreak/>
        <w:t>Table S1</w:t>
      </w:r>
      <w:r w:rsidR="00743B1E">
        <w:rPr>
          <w:b/>
          <w:noProof/>
        </w:rPr>
        <w:t xml:space="preserve">. Examples of animal teaching from </w:t>
      </w:r>
      <w:r w:rsidR="00BB482F">
        <w:rPr>
          <w:b/>
          <w:noProof/>
        </w:rPr>
        <w:t xml:space="preserve">Thornton &amp; Raihani </w:t>
      </w:r>
      <w:r w:rsidR="00743B1E">
        <w:rPr>
          <w:b/>
          <w:noProof/>
        </w:rPr>
        <w:fldChar w:fldCharType="begin"/>
      </w:r>
      <w:r w:rsidR="00A628CA">
        <w:rPr>
          <w:b/>
          <w:noProof/>
        </w:rPr>
        <w:instrText xml:space="preserve"> ADDIN EN.CITE &lt;EndNote&gt;&lt;Cite&gt;&lt;Author&gt;Thornton&lt;/Author&gt;&lt;Year&gt;2008&lt;/Year&gt;&lt;RecNum&gt;4561&lt;/RecNum&gt;&lt;DisplayText&gt;[6]&lt;/DisplayText&gt;&lt;record&gt;&lt;rec-number&gt;4561&lt;/rec-number&gt;&lt;foreign-keys&gt;&lt;key app="EN" db-id="a99avz0d0wfwdsezed6p05eieew2ew0a29rd"&gt;4561&lt;/key&gt;&lt;/foreign-keys&gt;&lt;ref-type name="Journal Article"&gt;17&lt;/ref-type&gt;&lt;contributors&gt;&lt;authors&gt;&lt;author&gt;Thornton, Alex&lt;/author&gt;&lt;author&gt;Raihani, Nichola J&lt;/author&gt;&lt;/authors&gt;&lt;/contributors&gt;&lt;titles&gt;&lt;title&gt;The evolution of teaching&lt;/title&gt;&lt;secondary-title&gt;Animal behaviour&lt;/secondary-title&gt;&lt;/titles&gt;&lt;periodical&gt;&lt;full-title&gt;Animal Behaviour&lt;/full-title&gt;&lt;/periodical&gt;&lt;pages&gt;1823-1836&lt;/pages&gt;&lt;volume&gt;75&lt;/volume&gt;&lt;number&gt;6&lt;/number&gt;&lt;dates&gt;&lt;year&gt;2008&lt;/year&gt;&lt;/dates&gt;&lt;isbn&gt;0003-3472&lt;/isbn&gt;&lt;urls&gt;&lt;/urls&gt;&lt;/record&gt;&lt;/Cite&gt;&lt;/EndNote&gt;</w:instrText>
      </w:r>
      <w:r w:rsidR="00743B1E">
        <w:rPr>
          <w:b/>
          <w:noProof/>
        </w:rPr>
        <w:fldChar w:fldCharType="separate"/>
      </w:r>
      <w:r w:rsidR="00A628CA">
        <w:rPr>
          <w:b/>
          <w:noProof/>
        </w:rPr>
        <w:t>[</w:t>
      </w:r>
      <w:hyperlink w:anchor="_ENREF_6" w:tooltip="Thornton, 2008 #4561" w:history="1">
        <w:r w:rsidR="00A628CA">
          <w:rPr>
            <w:b/>
            <w:noProof/>
          </w:rPr>
          <w:t>6</w:t>
        </w:r>
      </w:hyperlink>
      <w:r w:rsidR="00A628CA">
        <w:rPr>
          <w:b/>
          <w:noProof/>
        </w:rPr>
        <w:t>]</w:t>
      </w:r>
      <w:r w:rsidR="00743B1E">
        <w:rPr>
          <w:b/>
          <w:noProof/>
        </w:rPr>
        <w:fldChar w:fldCharType="end"/>
      </w:r>
      <w:r w:rsidR="00743B1E">
        <w:rPr>
          <w:b/>
          <w:noProof/>
        </w:rPr>
        <w:t xml:space="preserve">. </w:t>
      </w:r>
      <w:r w:rsidR="00743B1E">
        <w:rPr>
          <w:noProof/>
        </w:rPr>
        <w:t xml:space="preserve">Life history traits for animals with teaching as evidenced by teachers altering behavior in the presence of pupils. </w:t>
      </w:r>
      <w:r w:rsidR="00221354">
        <w:rPr>
          <w:noProof/>
        </w:rPr>
        <w:t>For each species examined by [6</w:t>
      </w:r>
      <w:r w:rsidR="00743B1E">
        <w:rPr>
          <w:noProof/>
        </w:rPr>
        <w:t>], we provide common name, Latin name, the type of behavior reported, whether behavior was altered (evidence of teaching), evidence of apparent costs or benefits to teaching. To these we add life history traits: life expectancy (</w:t>
      </w:r>
      <w:r w:rsidR="00743B1E" w:rsidRPr="007A0B75">
        <w:rPr>
          <w:i/>
          <w:noProof/>
        </w:rPr>
        <w:t>e</w:t>
      </w:r>
      <w:r w:rsidR="00743B1E" w:rsidRPr="007A0B75">
        <w:rPr>
          <w:i/>
          <w:noProof/>
          <w:vertAlign w:val="subscript"/>
        </w:rPr>
        <w:t>0</w:t>
      </w:r>
      <w:r w:rsidR="00743B1E">
        <w:rPr>
          <w:noProof/>
        </w:rPr>
        <w:t>), age at maturity/first birth (</w:t>
      </w:r>
      <w:r w:rsidR="00743B1E" w:rsidRPr="007A0B75">
        <w:rPr>
          <w:i/>
          <w:noProof/>
        </w:rPr>
        <w:t>AFB</w:t>
      </w:r>
      <w:r w:rsidR="00743B1E">
        <w:rPr>
          <w:noProof/>
        </w:rPr>
        <w:t>), the proportion of the lifespan after maturity [</w:t>
      </w:r>
      <w:r w:rsidR="002E6A6A">
        <w:rPr>
          <w:noProof/>
        </w:rPr>
        <w:t xml:space="preserve">Pr(mat) = </w:t>
      </w:r>
      <w:r w:rsidR="00743B1E">
        <w:rPr>
          <w:noProof/>
        </w:rPr>
        <w:t>(</w:t>
      </w:r>
      <w:r w:rsidR="00743B1E" w:rsidRPr="007A0B75">
        <w:rPr>
          <w:i/>
          <w:noProof/>
        </w:rPr>
        <w:t>e</w:t>
      </w:r>
      <w:r w:rsidR="00743B1E" w:rsidRPr="007A0B75">
        <w:rPr>
          <w:i/>
          <w:noProof/>
          <w:vertAlign w:val="subscript"/>
        </w:rPr>
        <w:t>0</w:t>
      </w:r>
      <w:r w:rsidR="002E6A6A">
        <w:rPr>
          <w:i/>
          <w:noProof/>
          <w:vertAlign w:val="subscript"/>
        </w:rPr>
        <w:t xml:space="preserve"> </w:t>
      </w:r>
      <w:r w:rsidR="00743B1E">
        <w:rPr>
          <w:noProof/>
        </w:rPr>
        <w:t>-</w:t>
      </w:r>
      <w:r w:rsidR="002E6A6A">
        <w:rPr>
          <w:noProof/>
        </w:rPr>
        <w:t xml:space="preserve"> </w:t>
      </w:r>
      <w:r w:rsidR="00743B1E" w:rsidRPr="007A0B75">
        <w:rPr>
          <w:i/>
          <w:noProof/>
        </w:rPr>
        <w:t>AFB</w:t>
      </w:r>
      <w:r w:rsidR="00743B1E">
        <w:rPr>
          <w:noProof/>
        </w:rPr>
        <w:t>)</w:t>
      </w:r>
      <w:r w:rsidR="002E6A6A">
        <w:rPr>
          <w:noProof/>
        </w:rPr>
        <w:t xml:space="preserve"> </w:t>
      </w:r>
      <w:r w:rsidR="00743B1E">
        <w:rPr>
          <w:noProof/>
        </w:rPr>
        <w:t>/</w:t>
      </w:r>
      <w:r w:rsidR="002E6A6A">
        <w:rPr>
          <w:noProof/>
        </w:rPr>
        <w:t xml:space="preserve"> </w:t>
      </w:r>
      <w:r w:rsidR="00743B1E" w:rsidRPr="007A0B75">
        <w:rPr>
          <w:i/>
          <w:noProof/>
        </w:rPr>
        <w:t>e</w:t>
      </w:r>
      <w:r w:rsidR="00743B1E" w:rsidRPr="007A0B75">
        <w:rPr>
          <w:i/>
          <w:noProof/>
          <w:vertAlign w:val="subscript"/>
        </w:rPr>
        <w:t>0</w:t>
      </w:r>
      <w:r w:rsidR="00743B1E">
        <w:rPr>
          <w:noProof/>
        </w:rPr>
        <w:t xml:space="preserve">]. Except for chimpanzees, where life history traits are taken from [41], lifespan and maturity measures are taken from </w:t>
      </w:r>
      <w:hyperlink r:id="rId10" w:history="1">
        <w:r w:rsidR="00743B1E" w:rsidRPr="00A856F0">
          <w:rPr>
            <w:rStyle w:val="Hyperlink"/>
            <w:noProof/>
          </w:rPr>
          <w:t>https://animaldiversity.org/</w:t>
        </w:r>
      </w:hyperlink>
      <w:r w:rsidR="00743B1E">
        <w:rPr>
          <w:noProof/>
        </w:rPr>
        <w:t>.</w:t>
      </w:r>
    </w:p>
    <w:p w14:paraId="2FC63B4D" w14:textId="77777777" w:rsidR="000540D0" w:rsidRDefault="000540D0" w:rsidP="00526750">
      <w:pPr>
        <w:spacing w:after="0" w:line="240" w:lineRule="auto"/>
        <w:rPr>
          <w:noProof/>
        </w:rPr>
      </w:pPr>
    </w:p>
    <w:p w14:paraId="4843AC9D" w14:textId="1CB5CA57" w:rsidR="00743B1E" w:rsidRDefault="002E6A6A" w:rsidP="00526750">
      <w:pPr>
        <w:spacing w:after="0" w:line="240" w:lineRule="auto"/>
        <w:rPr>
          <w:b/>
          <w:noProof/>
        </w:rPr>
      </w:pPr>
      <w:r>
        <w:rPr>
          <w:b/>
          <w:noProof/>
        </w:rPr>
        <w:drawing>
          <wp:inline distT="0" distB="0" distL="0" distR="0" wp14:anchorId="365CC6D3" wp14:editId="708FB403">
            <wp:extent cx="8230235" cy="4060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0235" cy="4060190"/>
                    </a:xfrm>
                    <a:prstGeom prst="rect">
                      <a:avLst/>
                    </a:prstGeom>
                    <a:noFill/>
                  </pic:spPr>
                </pic:pic>
              </a:graphicData>
            </a:graphic>
          </wp:inline>
        </w:drawing>
      </w:r>
    </w:p>
    <w:p w14:paraId="6741EF9B" w14:textId="77777777" w:rsidR="00743B1E" w:rsidRDefault="00743B1E" w:rsidP="00526750">
      <w:pPr>
        <w:spacing w:after="0" w:line="240" w:lineRule="auto"/>
        <w:rPr>
          <w:b/>
          <w:noProof/>
        </w:rPr>
      </w:pPr>
      <w:r>
        <w:rPr>
          <w:b/>
          <w:noProof/>
        </w:rPr>
        <w:br w:type="page"/>
      </w:r>
    </w:p>
    <w:p w14:paraId="79D93941" w14:textId="77777777" w:rsidR="000540D0" w:rsidRDefault="000540D0" w:rsidP="00526750">
      <w:pPr>
        <w:pStyle w:val="CommentText"/>
        <w:spacing w:after="0"/>
        <w:rPr>
          <w:b/>
          <w:noProof/>
          <w:sz w:val="24"/>
          <w:szCs w:val="24"/>
        </w:rPr>
        <w:sectPr w:rsidR="000540D0" w:rsidSect="000540D0">
          <w:pgSz w:w="15840" w:h="12240" w:orient="landscape"/>
          <w:pgMar w:top="1440" w:right="1440" w:bottom="1440" w:left="1440" w:header="720" w:footer="720" w:gutter="0"/>
          <w:cols w:space="720"/>
          <w:docGrid w:linePitch="360"/>
        </w:sectPr>
      </w:pPr>
    </w:p>
    <w:p w14:paraId="190CEE5B" w14:textId="7A2F9695" w:rsidR="003900BB" w:rsidRDefault="003900BB" w:rsidP="003900BB">
      <w:pPr>
        <w:spacing w:after="0" w:line="240" w:lineRule="auto"/>
        <w:ind w:right="-360"/>
        <w:rPr>
          <w:noProof/>
        </w:rPr>
      </w:pPr>
      <w:r>
        <w:rPr>
          <w:b/>
          <w:noProof/>
        </w:rPr>
        <w:lastRenderedPageBreak/>
        <w:t xml:space="preserve">Table S2. </w:t>
      </w:r>
      <w:r w:rsidRPr="008465A6">
        <w:rPr>
          <w:noProof/>
        </w:rPr>
        <w:t>Model</w:t>
      </w:r>
      <w:r>
        <w:rPr>
          <w:b/>
          <w:noProof/>
        </w:rPr>
        <w:t xml:space="preserve"> </w:t>
      </w:r>
      <w:r>
        <w:rPr>
          <w:noProof/>
        </w:rPr>
        <w:t>v</w:t>
      </w:r>
      <w:r w:rsidRPr="00CF59BB">
        <w:rPr>
          <w:noProof/>
        </w:rPr>
        <w:t>ariable definitions</w:t>
      </w:r>
      <w:r>
        <w:rPr>
          <w:noProof/>
        </w:rPr>
        <w:t>.</w:t>
      </w:r>
    </w:p>
    <w:p w14:paraId="2020D408" w14:textId="77777777" w:rsidR="003900BB" w:rsidRPr="00CF59BB" w:rsidRDefault="003900BB" w:rsidP="003900BB">
      <w:pPr>
        <w:spacing w:after="0" w:line="240" w:lineRule="auto"/>
        <w:ind w:right="-360"/>
        <w:rPr>
          <w:noProof/>
        </w:rPr>
      </w:pPr>
    </w:p>
    <w:p w14:paraId="2672E883" w14:textId="77777777" w:rsidR="003900BB" w:rsidRDefault="003900BB" w:rsidP="003900BB">
      <w:pPr>
        <w:spacing w:after="0" w:line="240" w:lineRule="auto"/>
        <w:ind w:right="-360"/>
        <w:rPr>
          <w:b/>
        </w:rPr>
      </w:pPr>
      <w:r>
        <w:rPr>
          <w:b/>
          <w:noProof/>
        </w:rPr>
        <w:drawing>
          <wp:inline distT="0" distB="0" distL="0" distR="0" wp14:anchorId="5CA3FEA4" wp14:editId="1A6CC1E2">
            <wp:extent cx="482219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2190" cy="2590800"/>
                    </a:xfrm>
                    <a:prstGeom prst="rect">
                      <a:avLst/>
                    </a:prstGeom>
                    <a:noFill/>
                  </pic:spPr>
                </pic:pic>
              </a:graphicData>
            </a:graphic>
          </wp:inline>
        </w:drawing>
      </w:r>
    </w:p>
    <w:p w14:paraId="214EA682" w14:textId="77777777" w:rsidR="003900BB" w:rsidRDefault="003900BB" w:rsidP="003900BB">
      <w:pPr>
        <w:spacing w:after="0" w:line="240" w:lineRule="auto"/>
        <w:rPr>
          <w:b/>
        </w:rPr>
      </w:pPr>
    </w:p>
    <w:p w14:paraId="6156968D" w14:textId="77777777" w:rsidR="003900BB" w:rsidRDefault="003900BB" w:rsidP="003900BB">
      <w:pPr>
        <w:spacing w:after="0" w:line="240" w:lineRule="auto"/>
        <w:rPr>
          <w:b/>
          <w:noProof/>
        </w:rPr>
      </w:pPr>
    </w:p>
    <w:p w14:paraId="51DA8A72" w14:textId="77777777" w:rsidR="003900BB" w:rsidRDefault="003900BB" w:rsidP="003900BB">
      <w:pPr>
        <w:spacing w:after="0" w:line="240" w:lineRule="auto"/>
        <w:rPr>
          <w:b/>
          <w:noProof/>
        </w:rPr>
      </w:pPr>
    </w:p>
    <w:p w14:paraId="47FE0E7B" w14:textId="77777777" w:rsidR="003900BB" w:rsidRDefault="003900BB" w:rsidP="003900BB">
      <w:pPr>
        <w:spacing w:after="0" w:line="240" w:lineRule="auto"/>
        <w:rPr>
          <w:noProof/>
        </w:rPr>
      </w:pPr>
      <w:r>
        <w:rPr>
          <w:b/>
          <w:noProof/>
        </w:rPr>
        <w:t xml:space="preserve">Table S3. </w:t>
      </w:r>
      <w:r>
        <w:rPr>
          <w:noProof/>
        </w:rPr>
        <w:t xml:space="preserve">Life cycle for model construction. </w:t>
      </w:r>
    </w:p>
    <w:p w14:paraId="787E6111" w14:textId="77777777" w:rsidR="003900BB" w:rsidRDefault="003900BB" w:rsidP="003900BB">
      <w:pPr>
        <w:spacing w:after="0" w:line="240" w:lineRule="auto"/>
        <w:rPr>
          <w:noProof/>
        </w:rPr>
      </w:pPr>
    </w:p>
    <w:p w14:paraId="235EC7F5" w14:textId="77777777" w:rsidR="003900BB" w:rsidRDefault="003900BB" w:rsidP="003900BB">
      <w:pPr>
        <w:spacing w:after="0" w:line="240" w:lineRule="auto"/>
        <w:rPr>
          <w:b/>
          <w:noProof/>
        </w:rPr>
      </w:pPr>
      <w:r w:rsidRPr="001968B9">
        <w:rPr>
          <w:noProof/>
        </w:rPr>
        <w:drawing>
          <wp:inline distT="0" distB="0" distL="0" distR="0" wp14:anchorId="5956A895" wp14:editId="6C8E3FC8">
            <wp:extent cx="5524500" cy="1304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1304925"/>
                    </a:xfrm>
                    <a:prstGeom prst="rect">
                      <a:avLst/>
                    </a:prstGeom>
                    <a:noFill/>
                    <a:ln>
                      <a:noFill/>
                    </a:ln>
                  </pic:spPr>
                </pic:pic>
              </a:graphicData>
            </a:graphic>
          </wp:inline>
        </w:drawing>
      </w:r>
    </w:p>
    <w:p w14:paraId="0629C25F" w14:textId="77777777" w:rsidR="003900BB" w:rsidRDefault="003900BB" w:rsidP="003900BB">
      <w:pPr>
        <w:spacing w:after="0" w:line="240" w:lineRule="auto"/>
        <w:rPr>
          <w:b/>
          <w:noProof/>
        </w:rPr>
      </w:pPr>
      <w:r w:rsidRPr="00604610">
        <w:rPr>
          <w:noProof/>
        </w:rPr>
        <w:drawing>
          <wp:inline distT="0" distB="0" distL="0" distR="0" wp14:anchorId="2831CBD3" wp14:editId="19653459">
            <wp:extent cx="2838450" cy="1313815"/>
            <wp:effectExtent l="0" t="0" r="0" b="63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r="50166"/>
                    <a:stretch/>
                  </pic:blipFill>
                  <pic:spPr bwMode="auto">
                    <a:xfrm>
                      <a:off x="0" y="0"/>
                      <a:ext cx="2841114" cy="1315048"/>
                    </a:xfrm>
                    <a:prstGeom prst="rect">
                      <a:avLst/>
                    </a:prstGeom>
                    <a:ln>
                      <a:noFill/>
                    </a:ln>
                    <a:extLst>
                      <a:ext uri="{53640926-AAD7-44D8-BBD7-CCE9431645EC}">
                        <a14:shadowObscured xmlns:a14="http://schemas.microsoft.com/office/drawing/2010/main"/>
                      </a:ext>
                    </a:extLst>
                  </pic:spPr>
                </pic:pic>
              </a:graphicData>
            </a:graphic>
          </wp:inline>
        </w:drawing>
      </w:r>
    </w:p>
    <w:p w14:paraId="0B126B1D" w14:textId="77777777" w:rsidR="003900BB" w:rsidRDefault="003900BB" w:rsidP="003900BB">
      <w:pPr>
        <w:spacing w:after="0" w:line="240" w:lineRule="auto"/>
        <w:rPr>
          <w:b/>
          <w:noProof/>
        </w:rPr>
      </w:pPr>
      <w:r>
        <w:rPr>
          <w:b/>
          <w:noProof/>
        </w:rPr>
        <w:br w:type="page"/>
      </w:r>
    </w:p>
    <w:p w14:paraId="6791EEB7" w14:textId="76E18CC5" w:rsidR="00743B1E" w:rsidRDefault="00743B1E" w:rsidP="00526750">
      <w:pPr>
        <w:pStyle w:val="CommentText"/>
        <w:spacing w:after="0"/>
        <w:rPr>
          <w:noProof/>
          <w:sz w:val="24"/>
          <w:szCs w:val="24"/>
        </w:rPr>
      </w:pPr>
      <w:r w:rsidRPr="0043614D">
        <w:rPr>
          <w:b/>
          <w:noProof/>
          <w:sz w:val="24"/>
          <w:szCs w:val="24"/>
        </w:rPr>
        <w:lastRenderedPageBreak/>
        <w:t>Fig. S1.</w:t>
      </w:r>
      <w:r w:rsidRPr="0043614D">
        <w:rPr>
          <w:noProof/>
          <w:sz w:val="24"/>
          <w:szCs w:val="24"/>
        </w:rPr>
        <w:t xml:space="preserve"> </w:t>
      </w:r>
      <w:r w:rsidRPr="0043614D">
        <w:rPr>
          <w:b/>
          <w:noProof/>
          <w:sz w:val="24"/>
          <w:szCs w:val="24"/>
        </w:rPr>
        <w:t>Strength and skill requirements of subsistence activities.</w:t>
      </w:r>
      <w:r w:rsidR="00942DFA">
        <w:rPr>
          <w:noProof/>
          <w:sz w:val="24"/>
          <w:szCs w:val="24"/>
        </w:rPr>
        <w:t xml:space="preserve"> (a</w:t>
      </w:r>
      <w:r w:rsidRPr="0043614D">
        <w:rPr>
          <w:noProof/>
          <w:sz w:val="24"/>
          <w:szCs w:val="24"/>
        </w:rPr>
        <w:t>) Stylized ontogenies for strength (</w:t>
      </w:r>
      <w:r w:rsidRPr="0043614D">
        <w:rPr>
          <w:i/>
          <w:sz w:val="24"/>
          <w:szCs w:val="24"/>
        </w:rPr>
        <w:t>S</w:t>
      </w:r>
      <w:r w:rsidRPr="0043614D">
        <w:rPr>
          <w:i/>
          <w:sz w:val="24"/>
          <w:szCs w:val="24"/>
          <w:vertAlign w:val="subscript"/>
        </w:rPr>
        <w:t>x</w:t>
      </w:r>
      <w:r w:rsidRPr="0043614D">
        <w:rPr>
          <w:noProof/>
          <w:sz w:val="24"/>
          <w:szCs w:val="24"/>
        </w:rPr>
        <w:t>) and skill (</w:t>
      </w:r>
      <w:r w:rsidRPr="0043614D">
        <w:rPr>
          <w:i/>
          <w:sz w:val="24"/>
          <w:szCs w:val="24"/>
        </w:rPr>
        <w:t>K</w:t>
      </w:r>
      <w:r w:rsidRPr="0043614D">
        <w:rPr>
          <w:i/>
          <w:sz w:val="24"/>
          <w:szCs w:val="24"/>
          <w:vertAlign w:val="subscript"/>
        </w:rPr>
        <w:t>x</w:t>
      </w:r>
      <w:r w:rsidRPr="0043614D">
        <w:rPr>
          <w:noProof/>
          <w:sz w:val="24"/>
          <w:szCs w:val="24"/>
        </w:rPr>
        <w:t>) by ag</w:t>
      </w:r>
      <w:r w:rsidR="00BB482F">
        <w:rPr>
          <w:noProof/>
          <w:sz w:val="24"/>
          <w:szCs w:val="24"/>
        </w:rPr>
        <w:t xml:space="preserve">e </w:t>
      </w:r>
      <w:r w:rsidR="00BB482F">
        <w:rPr>
          <w:noProof/>
          <w:sz w:val="24"/>
          <w:szCs w:val="24"/>
        </w:rPr>
        <w:fldChar w:fldCharType="begin"/>
      </w:r>
      <w:r w:rsidR="00A628CA">
        <w:rPr>
          <w:noProof/>
          <w:sz w:val="24"/>
          <w:szCs w:val="24"/>
        </w:rPr>
        <w:instrText xml:space="preserve"> ADDIN EN.CITE &lt;EndNote&gt;&lt;Cite&gt;&lt;Author&gt;Gurven&lt;/Author&gt;&lt;Year&gt;2006&lt;/Year&gt;&lt;RecNum&gt;549&lt;/RecNum&gt;&lt;Prefix&gt;sensu &lt;/Prefix&gt;&lt;DisplayText&gt;[sensu 3]&lt;/DisplayText&gt;&lt;record&gt;&lt;rec-number&gt;549&lt;/rec-number&gt;&lt;foreign-keys&gt;&lt;key app="EN" db-id="a99avz0d0wfwdsezed6p05eieew2ew0a29rd"&gt;549&lt;/key&gt;&lt;/foreign-keys&gt;&lt;ref-type name="Journal Article"&gt;17&lt;/ref-type&gt;&lt;contributors&gt;&lt;authors&gt;&lt;author&gt;Gurven, M.D.&lt;/author&gt;&lt;author&gt;Kaplan, H.S.&lt;/author&gt;&lt;/authors&gt;&lt;/contributors&gt;&lt;titles&gt;&lt;title&gt;Determinants of time allocation to production across the lifespan among the Machiguenga and Piro Indians of Peru&lt;/title&gt;&lt;secondary-title&gt;Human Nature&lt;/secondary-title&gt;&lt;/titles&gt;&lt;periodical&gt;&lt;full-title&gt;Human Nature&lt;/full-title&gt;&lt;/periodical&gt;&lt;pages&gt;1-49&lt;/pages&gt;&lt;volume&gt;17&lt;/volume&gt;&lt;number&gt;1&lt;/number&gt;&lt;dates&gt;&lt;year&gt;2006&lt;/year&gt;&lt;/dates&gt;&lt;urls&gt;&lt;/urls&gt;&lt;/record&gt;&lt;/Cite&gt;&lt;/EndNote&gt;</w:instrText>
      </w:r>
      <w:r w:rsidR="00BB482F">
        <w:rPr>
          <w:noProof/>
          <w:sz w:val="24"/>
          <w:szCs w:val="24"/>
        </w:rPr>
        <w:fldChar w:fldCharType="separate"/>
      </w:r>
      <w:r w:rsidR="00A628CA">
        <w:rPr>
          <w:noProof/>
          <w:sz w:val="24"/>
          <w:szCs w:val="24"/>
        </w:rPr>
        <w:t>[</w:t>
      </w:r>
      <w:hyperlink w:anchor="_ENREF_3" w:tooltip="Gurven, 2006 #549" w:history="1">
        <w:r w:rsidR="00A628CA">
          <w:rPr>
            <w:noProof/>
            <w:sz w:val="24"/>
            <w:szCs w:val="24"/>
          </w:rPr>
          <w:t>sensu 3</w:t>
        </w:r>
      </w:hyperlink>
      <w:r w:rsidR="00A628CA">
        <w:rPr>
          <w:noProof/>
          <w:sz w:val="24"/>
          <w:szCs w:val="24"/>
        </w:rPr>
        <w:t>]</w:t>
      </w:r>
      <w:r w:rsidR="00BB482F">
        <w:rPr>
          <w:noProof/>
          <w:sz w:val="24"/>
          <w:szCs w:val="24"/>
        </w:rPr>
        <w:fldChar w:fldCharType="end"/>
      </w:r>
      <w:r w:rsidR="00942DFA">
        <w:rPr>
          <w:noProof/>
          <w:sz w:val="24"/>
          <w:szCs w:val="24"/>
        </w:rPr>
        <w:t>. (b</w:t>
      </w:r>
      <w:r w:rsidRPr="0043614D">
        <w:rPr>
          <w:noProof/>
          <w:sz w:val="24"/>
          <w:szCs w:val="24"/>
        </w:rPr>
        <w:t>) Life cycle production (</w:t>
      </w:r>
      <w:r w:rsidRPr="0043614D">
        <w:rPr>
          <w:i/>
          <w:noProof/>
          <w:sz w:val="24"/>
          <w:szCs w:val="24"/>
        </w:rPr>
        <w:t>P</w:t>
      </w:r>
      <w:r w:rsidRPr="0043614D">
        <w:rPr>
          <w:i/>
          <w:noProof/>
          <w:sz w:val="24"/>
          <w:szCs w:val="24"/>
          <w:vertAlign w:val="subscript"/>
        </w:rPr>
        <w:t>x</w:t>
      </w:r>
      <w:r w:rsidRPr="0043614D">
        <w:rPr>
          <w:noProof/>
          <w:sz w:val="24"/>
          <w:szCs w:val="24"/>
        </w:rPr>
        <w:t xml:space="preserve"> = </w:t>
      </w:r>
      <w:r w:rsidRPr="0043614D">
        <w:rPr>
          <w:i/>
          <w:noProof/>
          <w:sz w:val="24"/>
          <w:szCs w:val="24"/>
        </w:rPr>
        <w:t>S</w:t>
      </w:r>
      <w:r w:rsidRPr="0043614D">
        <w:rPr>
          <w:i/>
          <w:noProof/>
          <w:sz w:val="24"/>
          <w:szCs w:val="24"/>
          <w:vertAlign w:val="subscript"/>
        </w:rPr>
        <w:t>x</w:t>
      </w:r>
      <w:r w:rsidRPr="0043614D">
        <w:rPr>
          <w:rFonts w:cstheme="minorHAnsi"/>
          <w:i/>
          <w:noProof/>
          <w:sz w:val="24"/>
          <w:szCs w:val="24"/>
          <w:vertAlign w:val="superscript"/>
        </w:rPr>
        <w:t>α</w:t>
      </w:r>
      <w:r w:rsidRPr="0043614D">
        <w:rPr>
          <w:i/>
          <w:noProof/>
          <w:sz w:val="24"/>
          <w:szCs w:val="24"/>
        </w:rPr>
        <w:t xml:space="preserve"> K</w:t>
      </w:r>
      <w:r w:rsidRPr="0043614D">
        <w:rPr>
          <w:i/>
          <w:noProof/>
          <w:sz w:val="24"/>
          <w:szCs w:val="24"/>
          <w:vertAlign w:val="subscript"/>
        </w:rPr>
        <w:t>x</w:t>
      </w:r>
      <w:r w:rsidRPr="0043614D">
        <w:rPr>
          <w:rFonts w:cstheme="minorHAnsi"/>
          <w:i/>
          <w:noProof/>
          <w:sz w:val="24"/>
          <w:szCs w:val="24"/>
          <w:vertAlign w:val="superscript"/>
        </w:rPr>
        <w:t>β</w:t>
      </w:r>
      <w:r w:rsidRPr="0043614D">
        <w:rPr>
          <w:noProof/>
          <w:sz w:val="24"/>
          <w:szCs w:val="24"/>
        </w:rPr>
        <w:t>) of four stylized subsistence activities combining high (H) or low (L) requirements for strength (</w:t>
      </w:r>
      <w:r w:rsidRPr="0043614D">
        <w:rPr>
          <w:i/>
          <w:noProof/>
          <w:sz w:val="24"/>
          <w:szCs w:val="24"/>
        </w:rPr>
        <w:t>S</w:t>
      </w:r>
      <w:r w:rsidRPr="0043614D">
        <w:rPr>
          <w:noProof/>
          <w:sz w:val="24"/>
          <w:szCs w:val="24"/>
        </w:rPr>
        <w:t>) and skill (</w:t>
      </w:r>
      <w:r w:rsidRPr="0043614D">
        <w:rPr>
          <w:i/>
          <w:noProof/>
          <w:sz w:val="24"/>
          <w:szCs w:val="24"/>
        </w:rPr>
        <w:t>K</w:t>
      </w:r>
      <w:r w:rsidRPr="0043614D">
        <w:rPr>
          <w:noProof/>
          <w:sz w:val="24"/>
          <w:szCs w:val="24"/>
        </w:rPr>
        <w:t>)</w:t>
      </w:r>
      <w:r>
        <w:rPr>
          <w:noProof/>
          <w:sz w:val="24"/>
          <w:szCs w:val="24"/>
        </w:rPr>
        <w:t xml:space="preserve"> (e.g. LS/LK for low-strength/low-skill)</w:t>
      </w:r>
      <w:r w:rsidRPr="0043614D">
        <w:rPr>
          <w:noProof/>
          <w:sz w:val="24"/>
          <w:szCs w:val="24"/>
        </w:rPr>
        <w:t xml:space="preserve">, </w:t>
      </w:r>
      <w:r>
        <w:rPr>
          <w:noProof/>
          <w:sz w:val="24"/>
          <w:szCs w:val="24"/>
        </w:rPr>
        <w:t>with production</w:t>
      </w:r>
      <w:r w:rsidRPr="0043614D">
        <w:rPr>
          <w:noProof/>
          <w:sz w:val="24"/>
          <w:szCs w:val="24"/>
        </w:rPr>
        <w:t xml:space="preserve"> determined by the exponents </w:t>
      </w:r>
      <w:r w:rsidRPr="0043614D">
        <w:rPr>
          <w:rFonts w:cstheme="minorHAnsi"/>
          <w:i/>
          <w:noProof/>
          <w:sz w:val="24"/>
          <w:szCs w:val="24"/>
        </w:rPr>
        <w:t xml:space="preserve">α </w:t>
      </w:r>
      <w:r w:rsidRPr="0043614D">
        <w:rPr>
          <w:noProof/>
          <w:sz w:val="24"/>
          <w:szCs w:val="24"/>
        </w:rPr>
        <w:t xml:space="preserve">and </w:t>
      </w:r>
      <w:r w:rsidRPr="0043614D">
        <w:rPr>
          <w:rFonts w:cstheme="minorHAnsi"/>
          <w:noProof/>
          <w:sz w:val="24"/>
          <w:szCs w:val="24"/>
        </w:rPr>
        <w:t>β</w:t>
      </w:r>
      <w:r w:rsidR="00BB482F">
        <w:rPr>
          <w:noProof/>
          <w:sz w:val="24"/>
          <w:szCs w:val="24"/>
        </w:rPr>
        <w:t xml:space="preserve"> </w:t>
      </w:r>
      <w:r w:rsidR="00BB482F">
        <w:rPr>
          <w:noProof/>
          <w:sz w:val="24"/>
          <w:szCs w:val="24"/>
        </w:rPr>
        <w:fldChar w:fldCharType="begin"/>
      </w:r>
      <w:r w:rsidR="00A628CA">
        <w:rPr>
          <w:noProof/>
          <w:sz w:val="24"/>
          <w:szCs w:val="24"/>
        </w:rPr>
        <w:instrText xml:space="preserve"> ADDIN EN.CITE &lt;EndNote&gt;&lt;Cite&gt;&lt;Author&gt;Gurven&lt;/Author&gt;&lt;Year&gt;2006&lt;/Year&gt;&lt;RecNum&gt;549&lt;/RecNum&gt;&lt;DisplayText&gt;[3]&lt;/DisplayText&gt;&lt;record&gt;&lt;rec-number&gt;549&lt;/rec-number&gt;&lt;foreign-keys&gt;&lt;key app="EN" db-id="a99avz0d0wfwdsezed6p05eieew2ew0a29rd"&gt;549&lt;/key&gt;&lt;/foreign-keys&gt;&lt;ref-type name="Journal Article"&gt;17&lt;/ref-type&gt;&lt;contributors&gt;&lt;authors&gt;&lt;author&gt;Gurven, M.D.&lt;/author&gt;&lt;author&gt;Kaplan, H.S.&lt;/author&gt;&lt;/authors&gt;&lt;/contributors&gt;&lt;titles&gt;&lt;title&gt;Determinants of time allocation to production across the lifespan among the Machiguenga and Piro Indians of Peru&lt;/title&gt;&lt;secondary-title&gt;Human Nature&lt;/secondary-title&gt;&lt;/titles&gt;&lt;periodical&gt;&lt;full-title&gt;Human Nature&lt;/full-title&gt;&lt;/periodical&gt;&lt;pages&gt;1-49&lt;/pages&gt;&lt;volume&gt;17&lt;/volume&gt;&lt;number&gt;1&lt;/number&gt;&lt;dates&gt;&lt;year&gt;2006&lt;/year&gt;&lt;/dates&gt;&lt;urls&gt;&lt;/urls&gt;&lt;/record&gt;&lt;/Cite&gt;&lt;/EndNote&gt;</w:instrText>
      </w:r>
      <w:r w:rsidR="00BB482F">
        <w:rPr>
          <w:noProof/>
          <w:sz w:val="24"/>
          <w:szCs w:val="24"/>
        </w:rPr>
        <w:fldChar w:fldCharType="separate"/>
      </w:r>
      <w:r w:rsidR="00A628CA">
        <w:rPr>
          <w:noProof/>
          <w:sz w:val="24"/>
          <w:szCs w:val="24"/>
        </w:rPr>
        <w:t>[</w:t>
      </w:r>
      <w:hyperlink w:anchor="_ENREF_3" w:tooltip="Gurven, 2006 #549" w:history="1">
        <w:r w:rsidR="00A628CA">
          <w:rPr>
            <w:noProof/>
            <w:sz w:val="24"/>
            <w:szCs w:val="24"/>
          </w:rPr>
          <w:t>3</w:t>
        </w:r>
      </w:hyperlink>
      <w:r w:rsidR="00A628CA">
        <w:rPr>
          <w:noProof/>
          <w:sz w:val="24"/>
          <w:szCs w:val="24"/>
        </w:rPr>
        <w:t>]</w:t>
      </w:r>
      <w:r w:rsidR="00BB482F">
        <w:rPr>
          <w:noProof/>
          <w:sz w:val="24"/>
          <w:szCs w:val="24"/>
        </w:rPr>
        <w:fldChar w:fldCharType="end"/>
      </w:r>
      <w:r w:rsidRPr="0043614D">
        <w:rPr>
          <w:noProof/>
          <w:sz w:val="24"/>
          <w:szCs w:val="24"/>
        </w:rPr>
        <w:t xml:space="preserve">. For low/high </w:t>
      </w:r>
      <w:r w:rsidRPr="0043614D">
        <w:rPr>
          <w:sz w:val="24"/>
          <w:szCs w:val="24"/>
        </w:rPr>
        <w:t xml:space="preserve">strength: </w:t>
      </w:r>
      <w:r w:rsidRPr="0043614D">
        <w:rPr>
          <w:rFonts w:cstheme="minorHAnsi"/>
          <w:sz w:val="24"/>
          <w:szCs w:val="24"/>
        </w:rPr>
        <w:t>α</w:t>
      </w:r>
      <w:r w:rsidRPr="0043614D">
        <w:rPr>
          <w:sz w:val="24"/>
          <w:szCs w:val="24"/>
        </w:rPr>
        <w:t xml:space="preserve"> = 0.</w:t>
      </w:r>
      <w:r>
        <w:rPr>
          <w:sz w:val="24"/>
          <w:szCs w:val="24"/>
        </w:rPr>
        <w:t>1</w:t>
      </w:r>
      <w:r w:rsidRPr="0043614D">
        <w:rPr>
          <w:sz w:val="24"/>
          <w:szCs w:val="24"/>
        </w:rPr>
        <w:t xml:space="preserve"> / 0.7; low/high skill: </w:t>
      </w:r>
      <w:r w:rsidRPr="0043614D">
        <w:rPr>
          <w:rFonts w:cstheme="minorHAnsi"/>
          <w:sz w:val="24"/>
          <w:szCs w:val="24"/>
        </w:rPr>
        <w:t>β</w:t>
      </w:r>
      <w:r w:rsidRPr="0043614D">
        <w:rPr>
          <w:sz w:val="24"/>
          <w:szCs w:val="24"/>
        </w:rPr>
        <w:t xml:space="preserve"> = 0.1 / 0.7. </w:t>
      </w:r>
      <w:r w:rsidR="00942DFA">
        <w:rPr>
          <w:noProof/>
          <w:sz w:val="24"/>
          <w:szCs w:val="24"/>
        </w:rPr>
        <w:t>(c</w:t>
      </w:r>
      <w:r w:rsidRPr="0043614D">
        <w:rPr>
          <w:noProof/>
          <w:sz w:val="24"/>
          <w:szCs w:val="24"/>
        </w:rPr>
        <w:t>) Stable population production contributions (</w:t>
      </w:r>
      <w:r w:rsidRPr="0043614D">
        <w:rPr>
          <w:i/>
          <w:sz w:val="24"/>
          <w:szCs w:val="24"/>
        </w:rPr>
        <w:t>C</w:t>
      </w:r>
      <w:r w:rsidRPr="0043614D">
        <w:rPr>
          <w:i/>
          <w:sz w:val="24"/>
          <w:szCs w:val="24"/>
          <w:vertAlign w:val="subscript"/>
        </w:rPr>
        <w:t>x</w:t>
      </w:r>
      <w:r w:rsidRPr="0043614D">
        <w:rPr>
          <w:noProof/>
          <w:sz w:val="24"/>
          <w:szCs w:val="24"/>
        </w:rPr>
        <w:t xml:space="preserve"> = </w:t>
      </w:r>
      <w:r w:rsidRPr="0043614D">
        <w:rPr>
          <w:i/>
          <w:noProof/>
          <w:sz w:val="24"/>
          <w:szCs w:val="24"/>
        </w:rPr>
        <w:t>P</w:t>
      </w:r>
      <w:r w:rsidRPr="0043614D">
        <w:rPr>
          <w:i/>
          <w:noProof/>
          <w:sz w:val="24"/>
          <w:szCs w:val="24"/>
          <w:vertAlign w:val="subscript"/>
        </w:rPr>
        <w:t>x</w:t>
      </w:r>
      <w:r w:rsidRPr="0043614D">
        <w:rPr>
          <w:i/>
          <w:noProof/>
          <w:sz w:val="24"/>
          <w:szCs w:val="24"/>
        </w:rPr>
        <w:t xml:space="preserve"> l</w:t>
      </w:r>
      <w:r w:rsidRPr="0043614D">
        <w:rPr>
          <w:i/>
          <w:noProof/>
          <w:sz w:val="24"/>
          <w:szCs w:val="24"/>
          <w:vertAlign w:val="subscript"/>
        </w:rPr>
        <w:t>x</w:t>
      </w:r>
      <w:r w:rsidRPr="0043614D">
        <w:rPr>
          <w:noProof/>
          <w:sz w:val="24"/>
          <w:szCs w:val="24"/>
        </w:rPr>
        <w:t xml:space="preserve">) made at each age </w:t>
      </w:r>
      <w:r w:rsidRPr="0043614D">
        <w:rPr>
          <w:i/>
          <w:noProof/>
          <w:sz w:val="24"/>
          <w:szCs w:val="24"/>
        </w:rPr>
        <w:t>x</w:t>
      </w:r>
      <w:r w:rsidRPr="0043614D">
        <w:rPr>
          <w:noProof/>
          <w:sz w:val="24"/>
          <w:szCs w:val="24"/>
        </w:rPr>
        <w:t xml:space="preserve"> are discounted by survivorship (</w:t>
      </w:r>
      <w:r w:rsidRPr="0043614D">
        <w:rPr>
          <w:i/>
          <w:sz w:val="24"/>
          <w:szCs w:val="24"/>
        </w:rPr>
        <w:t>l</w:t>
      </w:r>
      <w:r w:rsidRPr="0043614D">
        <w:rPr>
          <w:i/>
          <w:sz w:val="24"/>
          <w:szCs w:val="24"/>
          <w:vertAlign w:val="subscript"/>
        </w:rPr>
        <w:t>x</w:t>
      </w:r>
      <w:r w:rsidRPr="0043614D">
        <w:rPr>
          <w:noProof/>
          <w:sz w:val="24"/>
          <w:szCs w:val="24"/>
        </w:rPr>
        <w:t>, blue line).</w:t>
      </w:r>
    </w:p>
    <w:p w14:paraId="647FC16A" w14:textId="1B69415F" w:rsidR="00743B1E" w:rsidRDefault="00942DFA" w:rsidP="00526750">
      <w:pPr>
        <w:pStyle w:val="CommentText"/>
        <w:spacing w:after="0"/>
        <w:rPr>
          <w:b/>
        </w:rPr>
      </w:pPr>
      <w:r>
        <w:rPr>
          <w:noProof/>
          <w:sz w:val="24"/>
          <w:szCs w:val="24"/>
        </w:rPr>
        <mc:AlternateContent>
          <mc:Choice Requires="wps">
            <w:drawing>
              <wp:anchor distT="0" distB="0" distL="114300" distR="114300" simplePos="0" relativeHeight="251661312" behindDoc="0" locked="0" layoutInCell="1" allowOverlap="1" wp14:anchorId="7252BF5A" wp14:editId="017A774F">
                <wp:simplePos x="0" y="0"/>
                <wp:positionH relativeFrom="column">
                  <wp:posOffset>3859530</wp:posOffset>
                </wp:positionH>
                <wp:positionV relativeFrom="paragraph">
                  <wp:posOffset>274955</wp:posOffset>
                </wp:positionV>
                <wp:extent cx="491490" cy="320040"/>
                <wp:effectExtent l="0" t="0" r="3810" b="3810"/>
                <wp:wrapNone/>
                <wp:docPr id="6" name="Text Box 6"/>
                <wp:cNvGraphicFramePr/>
                <a:graphic xmlns:a="http://schemas.openxmlformats.org/drawingml/2006/main">
                  <a:graphicData uri="http://schemas.microsoft.com/office/word/2010/wordprocessingShape">
                    <wps:wsp>
                      <wps:cNvSpPr txBox="1"/>
                      <wps:spPr>
                        <a:xfrm flipH="1">
                          <a:off x="0" y="0"/>
                          <a:ext cx="491490" cy="320040"/>
                        </a:xfrm>
                        <a:prstGeom prst="rect">
                          <a:avLst/>
                        </a:prstGeom>
                        <a:solidFill>
                          <a:schemeClr val="lt1"/>
                        </a:solidFill>
                        <a:ln w="6350">
                          <a:noFill/>
                        </a:ln>
                      </wps:spPr>
                      <wps:txbx>
                        <w:txbxContent>
                          <w:p w14:paraId="33B52E3B" w14:textId="75CB0E10" w:rsidR="003900BB" w:rsidRPr="00942DFA" w:rsidRDefault="003900BB" w:rsidP="00942DFA">
                            <w:pPr>
                              <w:rPr>
                                <w:sz w:val="28"/>
                              </w:rPr>
                            </w:pPr>
                            <w:r>
                              <w:rPr>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2BF5A" id="_x0000_t202" coordsize="21600,21600" o:spt="202" path="m,l,21600r21600,l21600,xe">
                <v:stroke joinstyle="miter"/>
                <v:path gradientshapeok="t" o:connecttype="rect"/>
              </v:shapetype>
              <v:shape id="Text Box 6" o:spid="_x0000_s1026" type="#_x0000_t202" style="position:absolute;margin-left:303.9pt;margin-top:21.65pt;width:38.7pt;height:2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" fillcolor="white [3201]" stroked="f" strokeweight=".5pt">
                <v:textbox>
                  <w:txbxContent>
                    <w:p w14:paraId="33B52E3B" w14:textId="75CB0E10" w:rsidR="003900BB" w:rsidRPr="00942DFA" w:rsidRDefault="003900BB" w:rsidP="00942DFA">
                      <w:pPr>
                        <w:rPr>
                          <w:sz w:val="28"/>
                        </w:rPr>
                      </w:pPr>
                      <w:r>
                        <w:rPr>
                          <w:sz w:val="28"/>
                        </w:rPr>
                        <w:t>c</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419521E0" wp14:editId="6112594A">
                <wp:simplePos x="0" y="0"/>
                <wp:positionH relativeFrom="column">
                  <wp:posOffset>2141220</wp:posOffset>
                </wp:positionH>
                <wp:positionV relativeFrom="paragraph">
                  <wp:posOffset>297815</wp:posOffset>
                </wp:positionV>
                <wp:extent cx="27432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chemeClr val="lt1"/>
                        </a:solidFill>
                        <a:ln w="6350">
                          <a:noFill/>
                        </a:ln>
                      </wps:spPr>
                      <wps:txbx>
                        <w:txbxContent>
                          <w:p w14:paraId="6DCED055" w14:textId="2BA2C648" w:rsidR="003900BB" w:rsidRPr="00942DFA" w:rsidRDefault="003900BB" w:rsidP="00942DFA">
                            <w:pPr>
                              <w:rPr>
                                <w:sz w:val="28"/>
                              </w:rPr>
                            </w:pPr>
                            <w:r>
                              <w:rPr>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21E0" id="Text Box 7" o:spid="_x0000_s1027" type="#_x0000_t202" style="position:absolute;margin-left:168.6pt;margin-top:23.4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" fillcolor="white [3201]" stroked="f" strokeweight=".5pt">
                <v:textbox>
                  <w:txbxContent>
                    <w:p w14:paraId="6DCED055" w14:textId="2BA2C648" w:rsidR="003900BB" w:rsidRPr="00942DFA" w:rsidRDefault="003900BB" w:rsidP="00942DFA">
                      <w:pPr>
                        <w:rPr>
                          <w:sz w:val="28"/>
                        </w:rPr>
                      </w:pPr>
                      <w:r>
                        <w:rPr>
                          <w:sz w:val="28"/>
                        </w:rPr>
                        <w:t>b</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512A1C3E" wp14:editId="12139450">
                <wp:simplePos x="0" y="0"/>
                <wp:positionH relativeFrom="column">
                  <wp:posOffset>518160</wp:posOffset>
                </wp:positionH>
                <wp:positionV relativeFrom="paragraph">
                  <wp:posOffset>316865</wp:posOffset>
                </wp:positionV>
                <wp:extent cx="247650" cy="2781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chemeClr val="lt1"/>
                        </a:solidFill>
                        <a:ln w="6350">
                          <a:noFill/>
                        </a:ln>
                      </wps:spPr>
                      <wps:txbx>
                        <w:txbxContent>
                          <w:p w14:paraId="7F8FF9F9" w14:textId="4E525B5F" w:rsidR="003900BB" w:rsidRPr="00942DFA" w:rsidRDefault="003900BB">
                            <w:pPr>
                              <w:rPr>
                                <w:sz w:val="28"/>
                              </w:rPr>
                            </w:pPr>
                            <w:r w:rsidRPr="00942DFA">
                              <w:rPr>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A1C3E" id="Text Box 1" o:spid="_x0000_s1028" type="#_x0000_t202" style="position:absolute;margin-left:40.8pt;margin-top:24.95pt;width:1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" fillcolor="white [3201]" stroked="f" strokeweight=".5pt">
                <v:textbox>
                  <w:txbxContent>
                    <w:p w14:paraId="7F8FF9F9" w14:textId="4E525B5F" w:rsidR="003900BB" w:rsidRPr="00942DFA" w:rsidRDefault="003900BB">
                      <w:pPr>
                        <w:rPr>
                          <w:sz w:val="28"/>
                        </w:rPr>
                      </w:pPr>
                      <w:r w:rsidRPr="00942DFA">
                        <w:rPr>
                          <w:sz w:val="28"/>
                        </w:rPr>
                        <w:t>a</w:t>
                      </w:r>
                    </w:p>
                  </w:txbxContent>
                </v:textbox>
              </v:shape>
            </w:pict>
          </mc:Fallback>
        </mc:AlternateContent>
      </w:r>
      <w:r w:rsidR="00743B1E" w:rsidRPr="00CD336A">
        <w:rPr>
          <w:noProof/>
          <w:sz w:val="24"/>
          <w:szCs w:val="24"/>
        </w:rPr>
        <w:drawing>
          <wp:inline distT="0" distB="0" distL="0" distR="0" wp14:anchorId="1690D845" wp14:editId="4DC57F2B">
            <wp:extent cx="5597769" cy="351332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6472" r="5893"/>
                    <a:stretch/>
                  </pic:blipFill>
                  <pic:spPr bwMode="auto">
                    <a:xfrm>
                      <a:off x="0" y="0"/>
                      <a:ext cx="5602981" cy="3516597"/>
                    </a:xfrm>
                    <a:prstGeom prst="rect">
                      <a:avLst/>
                    </a:prstGeom>
                    <a:noFill/>
                    <a:ln>
                      <a:noFill/>
                    </a:ln>
                    <a:extLst>
                      <a:ext uri="{53640926-AAD7-44D8-BBD7-CCE9431645EC}">
                        <a14:shadowObscured xmlns:a14="http://schemas.microsoft.com/office/drawing/2010/main"/>
                      </a:ext>
                    </a:extLst>
                  </pic:spPr>
                </pic:pic>
              </a:graphicData>
            </a:graphic>
          </wp:inline>
        </w:drawing>
      </w:r>
      <w:r w:rsidR="00743B1E">
        <w:rPr>
          <w:b/>
        </w:rPr>
        <w:br w:type="page"/>
      </w:r>
    </w:p>
    <w:p w14:paraId="142BDEAB" w14:textId="6C62E17A" w:rsidR="00743B1E" w:rsidRDefault="00743B1E" w:rsidP="00526750">
      <w:pPr>
        <w:spacing w:after="0" w:line="240" w:lineRule="auto"/>
        <w:rPr>
          <w:b/>
        </w:rPr>
      </w:pPr>
      <w:r>
        <w:rPr>
          <w:b/>
        </w:rPr>
        <w:lastRenderedPageBreak/>
        <w:t>Fig. S2</w:t>
      </w:r>
      <w:r w:rsidRPr="00D753C3">
        <w:rPr>
          <w:b/>
        </w:rPr>
        <w:t>.</w:t>
      </w:r>
      <w:r>
        <w:t xml:space="preserve"> </w:t>
      </w:r>
      <w:r w:rsidRPr="002E5FBA">
        <w:rPr>
          <w:b/>
        </w:rPr>
        <w:t>Age profiles of production as a function of strength and skill requirements.</w:t>
      </w:r>
      <w:r>
        <w:t xml:space="preserve"> The top row </w:t>
      </w:r>
      <w:r w:rsidR="00D93F97">
        <w:t xml:space="preserve">(a-c) </w:t>
      </w:r>
      <w:r>
        <w:t xml:space="preserve">shows production when skill requirements are fixed (low or high) but strength requirements vary (0 &lt; </w:t>
      </w:r>
      <w:r>
        <w:rPr>
          <w:rFonts w:cstheme="minorHAnsi"/>
        </w:rPr>
        <w:t xml:space="preserve">α </w:t>
      </w:r>
      <w:r>
        <w:t xml:space="preserve">&lt; 1); bottom row </w:t>
      </w:r>
      <w:r w:rsidR="00D93F97">
        <w:t xml:space="preserve">(d-f) </w:t>
      </w:r>
      <w:r>
        <w:t xml:space="preserve">shows production when strength requirements are fixed but skill requirements vary (0 &lt; </w:t>
      </w:r>
      <w:r>
        <w:rPr>
          <w:rFonts w:cstheme="minorHAnsi"/>
        </w:rPr>
        <w:t xml:space="preserve">β </w:t>
      </w:r>
      <w:r>
        <w:t>&lt; 1). Bold black lines show the highest strength (</w:t>
      </w:r>
      <w:r>
        <w:rPr>
          <w:rFonts w:cstheme="minorHAnsi"/>
        </w:rPr>
        <w:t>α</w:t>
      </w:r>
      <w:r>
        <w:t xml:space="preserve"> = 1) or skill (</w:t>
      </w:r>
      <w:r>
        <w:rPr>
          <w:rFonts w:cstheme="minorHAnsi"/>
        </w:rPr>
        <w:t>β</w:t>
      </w:r>
      <w:r>
        <w:t xml:space="preserve"> = 1) requirement in the series. Rightmost column </w:t>
      </w:r>
      <w:r w:rsidR="00D93F97">
        <w:t xml:space="preserve">(c, f) </w:t>
      </w:r>
      <w:r>
        <w:t xml:space="preserve">shows the effects of skill (or strength) by subtracting the low skill (or strength) production from the high skill (strength) production. Production deficits in high- vs. low-skill contexts are concentrated at younger ages (&lt;30, where skill is low) but at older ages (&gt;30) high-skill production is higher; deficits in high- vs. low-strength context are evident at both young ages (&lt;20) and older ages (&gt;40) and it is prime-age adults (ages 20-40) who produce more via high-strength activities. </w:t>
      </w:r>
      <w:r w:rsidRPr="004218FB">
        <w:rPr>
          <w:b/>
        </w:rPr>
        <w:t xml:space="preserve"> </w:t>
      </w:r>
    </w:p>
    <w:p w14:paraId="720A13D2" w14:textId="77777777" w:rsidR="00743B1E" w:rsidRDefault="00743B1E" w:rsidP="00526750">
      <w:pPr>
        <w:spacing w:after="0" w:line="240" w:lineRule="auto"/>
        <w:rPr>
          <w:b/>
        </w:rPr>
      </w:pPr>
      <w:r w:rsidRPr="002E4BF2">
        <w:rPr>
          <w:b/>
          <w:noProof/>
        </w:rPr>
        <w:drawing>
          <wp:inline distT="0" distB="0" distL="0" distR="0" wp14:anchorId="2CAC85FD" wp14:editId="719D0DEE">
            <wp:extent cx="6455555" cy="3292962"/>
            <wp:effectExtent l="0" t="0" r="254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74" r="5324" b="5888"/>
                    <a:stretch/>
                  </pic:blipFill>
                  <pic:spPr bwMode="auto">
                    <a:xfrm>
                      <a:off x="0" y="0"/>
                      <a:ext cx="6477260" cy="3304034"/>
                    </a:xfrm>
                    <a:prstGeom prst="rect">
                      <a:avLst/>
                    </a:prstGeom>
                    <a:ln>
                      <a:noFill/>
                    </a:ln>
                    <a:extLst>
                      <a:ext uri="{53640926-AAD7-44D8-BBD7-CCE9431645EC}">
                        <a14:shadowObscured xmlns:a14="http://schemas.microsoft.com/office/drawing/2010/main"/>
                      </a:ext>
                    </a:extLst>
                  </pic:spPr>
                </pic:pic>
              </a:graphicData>
            </a:graphic>
          </wp:inline>
        </w:drawing>
      </w:r>
    </w:p>
    <w:p w14:paraId="07A746FE" w14:textId="77777777" w:rsidR="00743B1E" w:rsidRDefault="00743B1E" w:rsidP="00526750">
      <w:pPr>
        <w:spacing w:after="0" w:line="240" w:lineRule="auto"/>
        <w:rPr>
          <w:b/>
        </w:rPr>
      </w:pPr>
    </w:p>
    <w:p w14:paraId="375B40BC" w14:textId="77777777" w:rsidR="00743B1E" w:rsidRDefault="00743B1E" w:rsidP="00526750">
      <w:pPr>
        <w:spacing w:after="0" w:line="240" w:lineRule="auto"/>
        <w:ind w:right="-360"/>
        <w:rPr>
          <w:b/>
        </w:rPr>
      </w:pPr>
    </w:p>
    <w:p w14:paraId="42CF4A8F" w14:textId="77777777" w:rsidR="00743B1E" w:rsidRDefault="00743B1E" w:rsidP="00526750">
      <w:pPr>
        <w:spacing w:after="0" w:line="240" w:lineRule="auto"/>
        <w:rPr>
          <w:b/>
        </w:rPr>
      </w:pPr>
      <w:r>
        <w:rPr>
          <w:b/>
        </w:rPr>
        <w:br w:type="page"/>
      </w:r>
    </w:p>
    <w:p w14:paraId="256C16C2" w14:textId="3E02FB90" w:rsidR="00743B1E" w:rsidRDefault="00743B1E" w:rsidP="00526750">
      <w:pPr>
        <w:spacing w:after="0" w:line="240" w:lineRule="auto"/>
        <w:ind w:right="-360"/>
      </w:pPr>
      <w:r w:rsidRPr="00047614">
        <w:rPr>
          <w:b/>
        </w:rPr>
        <w:lastRenderedPageBreak/>
        <w:t xml:space="preserve">Figure </w:t>
      </w:r>
      <w:r>
        <w:rPr>
          <w:b/>
        </w:rPr>
        <w:t>S3</w:t>
      </w:r>
      <w:r w:rsidRPr="00047614">
        <w:rPr>
          <w:b/>
        </w:rPr>
        <w:t>.</w:t>
      </w:r>
      <w:r>
        <w:t xml:space="preserve"> </w:t>
      </w:r>
      <w:r w:rsidRPr="00E746D2">
        <w:rPr>
          <w:b/>
        </w:rPr>
        <w:t>Effects of pedagogy on age at skill mastery.</w:t>
      </w:r>
      <w:r>
        <w:t xml:space="preserve"> Age at mastery (</w:t>
      </w:r>
      <w:r w:rsidRPr="0041292F">
        <w:rPr>
          <w:i/>
        </w:rPr>
        <w:t>x</w:t>
      </w:r>
      <w:r w:rsidRPr="0041292F">
        <w:rPr>
          <w:i/>
          <w:vertAlign w:val="subscript"/>
        </w:rPr>
        <w:t>K</w:t>
      </w:r>
      <w:r w:rsidRPr="0041292F">
        <w:rPr>
          <w:vertAlign w:val="subscript"/>
        </w:rPr>
        <w:t>*</w:t>
      </w:r>
      <w:r>
        <w:t xml:space="preserve">, </w:t>
      </w:r>
      <w:r w:rsidRPr="00A762C1">
        <w:rPr>
          <w:i/>
        </w:rPr>
        <w:t>z</w:t>
      </w:r>
      <w:r>
        <w:t xml:space="preserve">-contours) for a given pedagogical context (here, </w:t>
      </w:r>
      <w:r>
        <w:rPr>
          <w:rFonts w:cstheme="minorHAnsi"/>
        </w:rPr>
        <w:t>θ</w:t>
      </w:r>
      <w:r>
        <w:t xml:space="preserve"> = 25%-100%, </w:t>
      </w:r>
      <w:r w:rsidRPr="0041292F">
        <w:rPr>
          <w:i/>
        </w:rPr>
        <w:t>t</w:t>
      </w:r>
      <w:r>
        <w:t xml:space="preserve"> = 10y) responds to age at pupil onset (</w:t>
      </w:r>
      <w:r w:rsidRPr="0041292F">
        <w:rPr>
          <w:i/>
        </w:rPr>
        <w:t>a</w:t>
      </w:r>
      <w:r>
        <w:t xml:space="preserve">, </w:t>
      </w:r>
      <w:r w:rsidRPr="0041292F">
        <w:rPr>
          <w:i/>
        </w:rPr>
        <w:t>x</w:t>
      </w:r>
      <w:r>
        <w:t>-axis) and age at teacher onset (</w:t>
      </w:r>
      <w:r w:rsidRPr="0041292F">
        <w:rPr>
          <w:i/>
        </w:rPr>
        <w:t>b</w:t>
      </w:r>
      <w:r>
        <w:t xml:space="preserve">, </w:t>
      </w:r>
      <w:r w:rsidRPr="0041292F">
        <w:rPr>
          <w:i/>
        </w:rPr>
        <w:t>y</w:t>
      </w:r>
      <w:r>
        <w:t>-axis)</w:t>
      </w:r>
      <w:r w:rsidRPr="00531593">
        <w:t xml:space="preserve"> </w:t>
      </w:r>
      <w:r>
        <w:t>(here, shown for high strength, high skill activities). Optimal age of teacher (</w:t>
      </w:r>
      <w:r w:rsidRPr="00A54A7F">
        <w:rPr>
          <w:i/>
        </w:rPr>
        <w:t>b*</w:t>
      </w:r>
      <w:r>
        <w:t xml:space="preserve">) is between </w:t>
      </w:r>
      <w:r w:rsidR="00D93F97">
        <w:t xml:space="preserve">ages 30 to </w:t>
      </w:r>
      <w:r>
        <w:t xml:space="preserve">40, whereas optimal age of pupil depends on any constraints on student learning. With no constraints, learning should occur early when the rate of skill acquisition is fastest at age 7 (top row). If pupils benefit more from teaching when they already have some skills, then the optimal age of pupil onset occurs at later ages (age 21, bottom row). Note: in these examples, skill mastery occurs at age 59 with no pedagogy (baseline/maximum </w:t>
      </w:r>
      <w:r w:rsidRPr="0041292F">
        <w:rPr>
          <w:i/>
        </w:rPr>
        <w:t>x</w:t>
      </w:r>
      <w:r w:rsidRPr="0041292F">
        <w:rPr>
          <w:i/>
          <w:vertAlign w:val="subscript"/>
        </w:rPr>
        <w:t>K</w:t>
      </w:r>
      <w:r w:rsidRPr="0041292F">
        <w:rPr>
          <w:vertAlign w:val="subscript"/>
        </w:rPr>
        <w:t>*</w:t>
      </w:r>
      <w:r>
        <w:t xml:space="preserve">), and we examine only pairings in which the teacher is older than the pupil (note the absence of contours below and to the right of the bold black age-parity line). Optimal ages of teacher and student are similar across columns, despite varying </w:t>
      </w:r>
      <w:r>
        <w:rPr>
          <w:rFonts w:cstheme="minorHAnsi"/>
        </w:rPr>
        <w:t>θ</w:t>
      </w:r>
      <w:r>
        <w:t xml:space="preserve">, which decreases the age at mastery, but optimal pupil ages are older when some pupil skill is necessary to benefit from pedagogy. </w:t>
      </w:r>
    </w:p>
    <w:p w14:paraId="3EB1DCE7" w14:textId="511C5173" w:rsidR="00743B1E" w:rsidRDefault="00492500" w:rsidP="00526750">
      <w:pPr>
        <w:spacing w:after="0" w:line="240" w:lineRule="auto"/>
        <w:ind w:right="-360"/>
      </w:pPr>
      <w:r w:rsidRPr="0006538E">
        <w:rPr>
          <w:noProof/>
        </w:rPr>
        <w:drawing>
          <wp:inline distT="0" distB="0" distL="0" distR="0" wp14:anchorId="466D7774" wp14:editId="0674BAF9">
            <wp:extent cx="6084570" cy="3844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2016" r="13912" b="8563"/>
                    <a:stretch/>
                  </pic:blipFill>
                  <pic:spPr bwMode="auto">
                    <a:xfrm>
                      <a:off x="0" y="0"/>
                      <a:ext cx="6090649" cy="3848131"/>
                    </a:xfrm>
                    <a:prstGeom prst="rect">
                      <a:avLst/>
                    </a:prstGeom>
                    <a:noFill/>
                    <a:ln>
                      <a:noFill/>
                    </a:ln>
                    <a:extLst>
                      <a:ext uri="{53640926-AAD7-44D8-BBD7-CCE9431645EC}">
                        <a14:shadowObscured xmlns:a14="http://schemas.microsoft.com/office/drawing/2010/main"/>
                      </a:ext>
                    </a:extLst>
                  </pic:spPr>
                </pic:pic>
              </a:graphicData>
            </a:graphic>
          </wp:inline>
        </w:drawing>
      </w:r>
      <w:r w:rsidR="00743B1E" w:rsidRPr="00C17893" w:rsidDel="00C17893">
        <w:t xml:space="preserve"> </w:t>
      </w:r>
    </w:p>
    <w:p w14:paraId="48746E3F" w14:textId="77777777" w:rsidR="00743B1E" w:rsidRDefault="00743B1E" w:rsidP="00526750">
      <w:pPr>
        <w:spacing w:after="0" w:line="240" w:lineRule="auto"/>
        <w:rPr>
          <w:b/>
        </w:rPr>
      </w:pPr>
    </w:p>
    <w:p w14:paraId="35B6490B" w14:textId="77777777" w:rsidR="00743B1E" w:rsidRDefault="00743B1E" w:rsidP="00526750">
      <w:pPr>
        <w:spacing w:after="0" w:line="240" w:lineRule="auto"/>
        <w:rPr>
          <w:b/>
        </w:rPr>
      </w:pPr>
      <w:r>
        <w:rPr>
          <w:b/>
        </w:rPr>
        <w:br w:type="page"/>
      </w:r>
    </w:p>
    <w:p w14:paraId="2D1D02E3" w14:textId="77777777" w:rsidR="00743B1E" w:rsidRDefault="00743B1E" w:rsidP="00526750">
      <w:pPr>
        <w:spacing w:after="0" w:line="240" w:lineRule="auto"/>
        <w:ind w:right="-360"/>
      </w:pPr>
      <w:r w:rsidRPr="00425420">
        <w:rPr>
          <w:b/>
        </w:rPr>
        <w:lastRenderedPageBreak/>
        <w:t xml:space="preserve">Figure </w:t>
      </w:r>
      <w:r>
        <w:rPr>
          <w:b/>
        </w:rPr>
        <w:t>S4</w:t>
      </w:r>
      <w:r w:rsidRPr="004E0A39">
        <w:rPr>
          <w:b/>
        </w:rPr>
        <w:t xml:space="preserve">. </w:t>
      </w:r>
      <w:r>
        <w:rPr>
          <w:b/>
        </w:rPr>
        <w:t xml:space="preserve">Effects of teacher age on </w:t>
      </w:r>
      <w:r w:rsidRPr="004E0A39">
        <w:rPr>
          <w:b/>
        </w:rPr>
        <w:t>age at mastery</w:t>
      </w:r>
      <w:r>
        <w:t xml:space="preserve"> (based on Fig. S3). Mastery is attained at the youngest ages (</w:t>
      </w:r>
      <w:r w:rsidRPr="00425420">
        <w:rPr>
          <w:i/>
        </w:rPr>
        <w:t>x</w:t>
      </w:r>
      <w:r>
        <w:rPr>
          <w:i/>
          <w:vertAlign w:val="subscript"/>
        </w:rPr>
        <w:t>K*</w:t>
      </w:r>
      <w:r>
        <w:t>) when the pupil boost (</w:t>
      </w:r>
      <w:r>
        <w:rPr>
          <w:rFonts w:cstheme="minorHAnsi"/>
        </w:rPr>
        <w:t>θ</w:t>
      </w:r>
      <w:r>
        <w:t>) is high, but responds nonlinearly to age of teacher onset (</w:t>
      </w:r>
      <w:r w:rsidRPr="00425420">
        <w:rPr>
          <w:i/>
        </w:rPr>
        <w:t>b</w:t>
      </w:r>
      <w:r>
        <w:t xml:space="preserve">). When teachers begin instruction early (e.g. </w:t>
      </w:r>
      <w:r w:rsidRPr="0086256A">
        <w:rPr>
          <w:i/>
        </w:rPr>
        <w:t>b</w:t>
      </w:r>
      <w:r>
        <w:t xml:space="preserve">=20, left column), age of pupil mastery is later because teachers are not yet very skilled (note that we do not examine conditions where teachers are younger than pupils). When teachers begin instruction late (e.g. </w:t>
      </w:r>
      <w:r w:rsidRPr="0086256A">
        <w:rPr>
          <w:i/>
        </w:rPr>
        <w:t>b</w:t>
      </w:r>
      <w:r>
        <w:t>=60, right column), mastery also occurs later, because of mortality attrition limiting availability of teachers at those ages. If pedagogical effects on skills ontogeny only depend on teacher age (</w:t>
      </w:r>
      <w:r w:rsidRPr="0086256A">
        <w:rPr>
          <w:i/>
        </w:rPr>
        <w:t>b</w:t>
      </w:r>
      <w:r>
        <w:t>), mastery is attained earliest when pupils begin instruction at the age where the rate of learning is highest (</w:t>
      </w:r>
      <w:r w:rsidRPr="00425420">
        <w:rPr>
          <w:i/>
        </w:rPr>
        <w:t>a*</w:t>
      </w:r>
      <w:r>
        <w:t xml:space="preserve"> = 7) but if skills ontogeny also depends on pupil skill levels during instruction (reflecting pupil preparedness), optimal pupil ages are later (</w:t>
      </w:r>
      <w:r w:rsidRPr="00425420">
        <w:rPr>
          <w:i/>
        </w:rPr>
        <w:t>a*</w:t>
      </w:r>
      <w:r>
        <w:t>= 21).</w:t>
      </w:r>
    </w:p>
    <w:p w14:paraId="4D049AC7" w14:textId="38AF4266" w:rsidR="00743B1E" w:rsidRDefault="00743B1E" w:rsidP="00526750">
      <w:pPr>
        <w:spacing w:after="0" w:line="240" w:lineRule="auto"/>
        <w:ind w:right="-360"/>
      </w:pPr>
      <w:r w:rsidRPr="00E90C66">
        <w:t xml:space="preserve"> </w:t>
      </w:r>
      <w:r w:rsidR="00AB4081" w:rsidRPr="008E6DED">
        <w:rPr>
          <w:noProof/>
        </w:rPr>
        <w:drawing>
          <wp:inline distT="0" distB="0" distL="0" distR="0" wp14:anchorId="36930C69" wp14:editId="3E9BD547">
            <wp:extent cx="6252210" cy="45171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7891" r="6788"/>
                    <a:stretch/>
                  </pic:blipFill>
                  <pic:spPr bwMode="auto">
                    <a:xfrm>
                      <a:off x="0" y="0"/>
                      <a:ext cx="6260230" cy="4522952"/>
                    </a:xfrm>
                    <a:prstGeom prst="rect">
                      <a:avLst/>
                    </a:prstGeom>
                    <a:noFill/>
                    <a:ln>
                      <a:noFill/>
                    </a:ln>
                    <a:extLst>
                      <a:ext uri="{53640926-AAD7-44D8-BBD7-CCE9431645EC}">
                        <a14:shadowObscured xmlns:a14="http://schemas.microsoft.com/office/drawing/2010/main"/>
                      </a:ext>
                    </a:extLst>
                  </pic:spPr>
                </pic:pic>
              </a:graphicData>
            </a:graphic>
          </wp:inline>
        </w:drawing>
      </w:r>
    </w:p>
    <w:p w14:paraId="44B295BD" w14:textId="77777777" w:rsidR="00743B1E" w:rsidRDefault="00743B1E" w:rsidP="00526750">
      <w:pPr>
        <w:spacing w:after="0" w:line="240" w:lineRule="auto"/>
        <w:rPr>
          <w:b/>
        </w:rPr>
      </w:pPr>
      <w:r>
        <w:rPr>
          <w:b/>
        </w:rPr>
        <w:br w:type="page"/>
      </w:r>
    </w:p>
    <w:p w14:paraId="27AC5D90" w14:textId="77777777" w:rsidR="007823BE" w:rsidRPr="00746C16" w:rsidRDefault="007823BE" w:rsidP="007823BE">
      <w:pPr>
        <w:pStyle w:val="CommentText"/>
        <w:spacing w:after="0"/>
      </w:pPr>
      <w:r>
        <w:rPr>
          <w:b/>
          <w:sz w:val="22"/>
          <w:szCs w:val="22"/>
        </w:rPr>
        <w:lastRenderedPageBreak/>
        <w:t>Figure S5</w:t>
      </w:r>
      <w:r w:rsidRPr="009B3867">
        <w:rPr>
          <w:b/>
          <w:sz w:val="22"/>
          <w:szCs w:val="22"/>
        </w:rPr>
        <w:t xml:space="preserve">. Production effects of pedagogy. </w:t>
      </w:r>
      <w:r w:rsidRPr="009B3867">
        <w:rPr>
          <w:sz w:val="22"/>
          <w:szCs w:val="22"/>
        </w:rPr>
        <w:t>For different teacher handicaps (</w:t>
      </w:r>
      <w:r w:rsidRPr="009B3867">
        <w:rPr>
          <w:rFonts w:cstheme="minorHAnsi"/>
          <w:sz w:val="22"/>
          <w:szCs w:val="22"/>
        </w:rPr>
        <w:t>φ</w:t>
      </w:r>
      <w:r w:rsidRPr="009B3867">
        <w:rPr>
          <w:sz w:val="22"/>
          <w:szCs w:val="22"/>
        </w:rPr>
        <w:t xml:space="preserve"> = 1%, 5%, 10% panel columns), production responds to pupil onset (</w:t>
      </w:r>
      <w:r w:rsidRPr="009B3867">
        <w:rPr>
          <w:i/>
          <w:sz w:val="22"/>
          <w:szCs w:val="22"/>
        </w:rPr>
        <w:t>a</w:t>
      </w:r>
      <w:r w:rsidRPr="009B3867">
        <w:rPr>
          <w:sz w:val="22"/>
          <w:szCs w:val="22"/>
        </w:rPr>
        <w:t xml:space="preserve">, </w:t>
      </w:r>
      <w:r w:rsidRPr="009B3867">
        <w:rPr>
          <w:i/>
          <w:sz w:val="22"/>
          <w:szCs w:val="22"/>
        </w:rPr>
        <w:t>x</w:t>
      </w:r>
      <w:r w:rsidRPr="009B3867">
        <w:rPr>
          <w:sz w:val="22"/>
          <w:szCs w:val="22"/>
        </w:rPr>
        <w:t>-axes), teacher onset (</w:t>
      </w:r>
      <w:r w:rsidRPr="009B3867">
        <w:rPr>
          <w:i/>
          <w:sz w:val="22"/>
          <w:szCs w:val="22"/>
        </w:rPr>
        <w:t>b</w:t>
      </w:r>
      <w:r w:rsidRPr="009B3867">
        <w:rPr>
          <w:sz w:val="22"/>
          <w:szCs w:val="22"/>
        </w:rPr>
        <w:t xml:space="preserve">, </w:t>
      </w:r>
      <w:r w:rsidRPr="009B3867">
        <w:rPr>
          <w:i/>
          <w:sz w:val="22"/>
          <w:szCs w:val="22"/>
        </w:rPr>
        <w:t>y</w:t>
      </w:r>
      <w:r w:rsidRPr="009B3867">
        <w:rPr>
          <w:sz w:val="22"/>
          <w:szCs w:val="22"/>
        </w:rPr>
        <w:t>-axes), skill requirements (</w:t>
      </w:r>
      <w:r w:rsidRPr="009B3867">
        <w:rPr>
          <w:rFonts w:cstheme="minorHAnsi"/>
          <w:sz w:val="22"/>
          <w:szCs w:val="22"/>
        </w:rPr>
        <w:t>β</w:t>
      </w:r>
      <w:r w:rsidRPr="009B3867">
        <w:rPr>
          <w:sz w:val="22"/>
          <w:szCs w:val="22"/>
        </w:rPr>
        <w:t>) and strength (</w:t>
      </w:r>
      <w:r w:rsidRPr="009B3867">
        <w:rPr>
          <w:rFonts w:cstheme="minorHAnsi"/>
          <w:sz w:val="22"/>
          <w:szCs w:val="22"/>
        </w:rPr>
        <w:t>α</w:t>
      </w:r>
      <w:r w:rsidRPr="009B3867">
        <w:rPr>
          <w:sz w:val="22"/>
          <w:szCs w:val="22"/>
        </w:rPr>
        <w:t>) requirements (rows). Production (</w:t>
      </w:r>
      <w:r w:rsidRPr="009B3867">
        <w:rPr>
          <w:i/>
          <w:sz w:val="22"/>
          <w:szCs w:val="22"/>
        </w:rPr>
        <w:t>z</w:t>
      </w:r>
      <w:r w:rsidRPr="009B3867">
        <w:rPr>
          <w:sz w:val="22"/>
          <w:szCs w:val="22"/>
        </w:rPr>
        <w:t xml:space="preserve">-contours) is scaled relative to baseline production without pedagogy (bold contour at </w:t>
      </w:r>
      <w:r w:rsidRPr="009B3867">
        <w:rPr>
          <w:i/>
          <w:sz w:val="22"/>
          <w:szCs w:val="22"/>
        </w:rPr>
        <w:t>P</w:t>
      </w:r>
      <w:r w:rsidRPr="009B3867">
        <w:rPr>
          <w:i/>
          <w:sz w:val="22"/>
          <w:szCs w:val="22"/>
          <w:vertAlign w:val="subscript"/>
        </w:rPr>
        <w:t>T*</w:t>
      </w:r>
      <w:r w:rsidRPr="009B3867">
        <w:rPr>
          <w:sz w:val="22"/>
          <w:szCs w:val="22"/>
        </w:rPr>
        <w:t xml:space="preserve"> / </w:t>
      </w:r>
      <w:r w:rsidRPr="009B3867">
        <w:rPr>
          <w:i/>
          <w:sz w:val="22"/>
          <w:szCs w:val="22"/>
        </w:rPr>
        <w:t>P</w:t>
      </w:r>
      <w:r w:rsidRPr="009B3867">
        <w:rPr>
          <w:i/>
          <w:sz w:val="22"/>
          <w:szCs w:val="22"/>
          <w:vertAlign w:val="subscript"/>
        </w:rPr>
        <w:t>T</w:t>
      </w:r>
      <w:r w:rsidRPr="009B3867">
        <w:rPr>
          <w:sz w:val="22"/>
          <w:szCs w:val="22"/>
        </w:rPr>
        <w:t xml:space="preserve"> = 1.0) and we do not examine pairings where teachers are younger than students (</w:t>
      </w:r>
      <w:r w:rsidRPr="009B3867">
        <w:rPr>
          <w:i/>
          <w:sz w:val="22"/>
          <w:szCs w:val="22"/>
        </w:rPr>
        <w:t>b</w:t>
      </w:r>
      <w:r w:rsidRPr="009B3867">
        <w:rPr>
          <w:sz w:val="22"/>
          <w:szCs w:val="22"/>
        </w:rPr>
        <w:t>&gt;</w:t>
      </w:r>
      <w:r w:rsidRPr="009B3867">
        <w:rPr>
          <w:i/>
          <w:sz w:val="22"/>
          <w:szCs w:val="22"/>
        </w:rPr>
        <w:t>a</w:t>
      </w:r>
      <w:r w:rsidRPr="009B3867">
        <w:rPr>
          <w:sz w:val="22"/>
          <w:szCs w:val="22"/>
        </w:rPr>
        <w:t>, bottom right triangle). For ease of comparison all scenarios apply maximal 10 years of instruction (</w:t>
      </w:r>
      <w:r w:rsidRPr="009B3867">
        <w:rPr>
          <w:i/>
          <w:sz w:val="22"/>
          <w:szCs w:val="22"/>
        </w:rPr>
        <w:t>t</w:t>
      </w:r>
      <w:r w:rsidRPr="009B3867">
        <w:rPr>
          <w:sz w:val="22"/>
          <w:szCs w:val="22"/>
        </w:rPr>
        <w:t xml:space="preserve"> = 10) with equally strong pupil boost (</w:t>
      </w:r>
      <w:r w:rsidRPr="009B3867">
        <w:rPr>
          <w:rFonts w:cstheme="minorHAnsi"/>
          <w:sz w:val="22"/>
          <w:szCs w:val="22"/>
        </w:rPr>
        <w:t>θ</w:t>
      </w:r>
      <w:r w:rsidRPr="009B3867">
        <w:rPr>
          <w:sz w:val="22"/>
          <w:szCs w:val="22"/>
        </w:rPr>
        <w:t xml:space="preserve"> = 100%).</w:t>
      </w:r>
    </w:p>
    <w:p w14:paraId="1A8E3774" w14:textId="77777777" w:rsidR="007823BE" w:rsidRDefault="007823BE" w:rsidP="007823BE">
      <w:pPr>
        <w:spacing w:after="0" w:line="240" w:lineRule="auto"/>
        <w:rPr>
          <w:b/>
          <w:u w:val="single"/>
        </w:rPr>
      </w:pPr>
    </w:p>
    <w:p w14:paraId="5CF22452" w14:textId="77777777" w:rsidR="007823BE" w:rsidRDefault="007823BE" w:rsidP="007823BE">
      <w:pPr>
        <w:spacing w:after="0" w:line="240" w:lineRule="auto"/>
        <w:rPr>
          <w:b/>
        </w:rPr>
      </w:pPr>
      <w:r w:rsidRPr="00EE7328">
        <w:rPr>
          <w:noProof/>
        </w:rPr>
        <w:drawing>
          <wp:inline distT="0" distB="0" distL="0" distR="0" wp14:anchorId="695E704C" wp14:editId="6706F324">
            <wp:extent cx="5943600" cy="6866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6438"/>
                    <a:stretch/>
                  </pic:blipFill>
                  <pic:spPr bwMode="auto">
                    <a:xfrm>
                      <a:off x="0" y="0"/>
                      <a:ext cx="5943600" cy="6866255"/>
                    </a:xfrm>
                    <a:prstGeom prst="rect">
                      <a:avLst/>
                    </a:prstGeom>
                    <a:ln>
                      <a:noFill/>
                    </a:ln>
                    <a:extLst>
                      <a:ext uri="{53640926-AAD7-44D8-BBD7-CCE9431645EC}">
                        <a14:shadowObscured xmlns:a14="http://schemas.microsoft.com/office/drawing/2010/main"/>
                      </a:ext>
                    </a:extLst>
                  </pic:spPr>
                </pic:pic>
              </a:graphicData>
            </a:graphic>
          </wp:inline>
        </w:drawing>
      </w:r>
    </w:p>
    <w:p w14:paraId="50684D0F" w14:textId="77777777" w:rsidR="007823BE" w:rsidRPr="00746C16" w:rsidRDefault="007823BE" w:rsidP="007823BE">
      <w:pPr>
        <w:spacing w:after="0" w:line="240" w:lineRule="auto"/>
        <w:rPr>
          <w:b/>
          <w:u w:val="single"/>
        </w:rPr>
      </w:pPr>
      <w:r>
        <w:rPr>
          <w:b/>
          <w:u w:val="single"/>
        </w:rPr>
        <w:lastRenderedPageBreak/>
        <w:t xml:space="preserve">Interpretation of </w:t>
      </w:r>
      <w:r w:rsidRPr="00746C16">
        <w:rPr>
          <w:b/>
          <w:u w:val="single"/>
        </w:rPr>
        <w:t>Production effects</w:t>
      </w:r>
      <w:r>
        <w:rPr>
          <w:b/>
          <w:u w:val="single"/>
        </w:rPr>
        <w:t xml:space="preserve"> shown in Fig. S5</w:t>
      </w:r>
      <w:r w:rsidRPr="00746C16">
        <w:rPr>
          <w:b/>
          <w:u w:val="single"/>
        </w:rPr>
        <w:t>:</w:t>
      </w:r>
    </w:p>
    <w:p w14:paraId="4C61082C" w14:textId="77777777" w:rsidR="007823BE" w:rsidRDefault="007823BE" w:rsidP="007823BE">
      <w:pPr>
        <w:pStyle w:val="CommentText"/>
        <w:numPr>
          <w:ilvl w:val="0"/>
          <w:numId w:val="1"/>
        </w:numPr>
        <w:spacing w:after="0"/>
        <w:rPr>
          <w:sz w:val="22"/>
          <w:szCs w:val="22"/>
        </w:rPr>
      </w:pPr>
      <w:r>
        <w:rPr>
          <w:sz w:val="22"/>
          <w:szCs w:val="22"/>
        </w:rPr>
        <w:t>L</w:t>
      </w:r>
      <w:r w:rsidRPr="00262B6F">
        <w:rPr>
          <w:sz w:val="22"/>
          <w:szCs w:val="22"/>
        </w:rPr>
        <w:t xml:space="preserve">ow-skill activities favor peer-tutoring when teaching costs are low and elder instruction when teaching is costly. High strength requirements also make elder teaching more favorable </w:t>
      </w:r>
      <w:r>
        <w:rPr>
          <w:sz w:val="22"/>
          <w:szCs w:val="22"/>
        </w:rPr>
        <w:t xml:space="preserve">because </w:t>
      </w:r>
      <w:r w:rsidRPr="00262B6F">
        <w:rPr>
          <w:sz w:val="22"/>
          <w:szCs w:val="22"/>
        </w:rPr>
        <w:t>strength-related production declines</w:t>
      </w:r>
      <w:r>
        <w:rPr>
          <w:sz w:val="22"/>
          <w:szCs w:val="22"/>
        </w:rPr>
        <w:t>, thereby reducing</w:t>
      </w:r>
      <w:r w:rsidRPr="00262B6F">
        <w:rPr>
          <w:sz w:val="22"/>
          <w:szCs w:val="22"/>
        </w:rPr>
        <w:t xml:space="preserve"> opportunity costs.</w:t>
      </w:r>
    </w:p>
    <w:p w14:paraId="41836404" w14:textId="77777777" w:rsidR="007823BE" w:rsidRPr="00262B6F" w:rsidRDefault="007823BE" w:rsidP="007823BE">
      <w:pPr>
        <w:pStyle w:val="CommentText"/>
        <w:numPr>
          <w:ilvl w:val="0"/>
          <w:numId w:val="1"/>
        </w:numPr>
        <w:spacing w:after="0"/>
        <w:rPr>
          <w:sz w:val="22"/>
          <w:szCs w:val="22"/>
        </w:rPr>
      </w:pPr>
      <w:r>
        <w:rPr>
          <w:sz w:val="22"/>
          <w:szCs w:val="22"/>
        </w:rPr>
        <w:t>Pupils learning h</w:t>
      </w:r>
      <w:r w:rsidRPr="00262B6F">
        <w:rPr>
          <w:sz w:val="22"/>
          <w:szCs w:val="22"/>
        </w:rPr>
        <w:t>igh-skill activities benefit from pedagogy across the life cycle</w:t>
      </w:r>
      <w:r>
        <w:rPr>
          <w:sz w:val="22"/>
          <w:szCs w:val="22"/>
        </w:rPr>
        <w:t>, and by teachers of a broader range of ages, but</w:t>
      </w:r>
      <w:r w:rsidRPr="00262B6F">
        <w:rPr>
          <w:sz w:val="22"/>
          <w:szCs w:val="22"/>
        </w:rPr>
        <w:t xml:space="preserve"> under a more stringent set of conditions. </w:t>
      </w:r>
      <w:r>
        <w:rPr>
          <w:sz w:val="22"/>
          <w:szCs w:val="22"/>
        </w:rPr>
        <w:t>W</w:t>
      </w:r>
      <w:r w:rsidRPr="00262B6F">
        <w:rPr>
          <w:sz w:val="22"/>
          <w:szCs w:val="22"/>
        </w:rPr>
        <w:t xml:space="preserve">hen teaching costs are relatively high, prime-age producers should never teach. </w:t>
      </w:r>
      <w:r>
        <w:rPr>
          <w:sz w:val="22"/>
          <w:szCs w:val="22"/>
        </w:rPr>
        <w:t>W</w:t>
      </w:r>
      <w:r w:rsidRPr="00262B6F">
        <w:rPr>
          <w:sz w:val="22"/>
          <w:szCs w:val="22"/>
        </w:rPr>
        <w:t xml:space="preserve">hereas low-skill activities favor peer tutoring or elder instruction, high-skill activities favor teaching by elder peers (5-10 years older than pupils) who still haven’t reached peak production and by adults just past prime production. As with low-skill activities, high strength requirements favor older teachers, especially when handicaps are strong. </w:t>
      </w:r>
    </w:p>
    <w:p w14:paraId="68A0B3BC" w14:textId="77777777" w:rsidR="007823BE" w:rsidRPr="00262B6F" w:rsidRDefault="007823BE" w:rsidP="007823BE">
      <w:pPr>
        <w:pStyle w:val="CommentText"/>
        <w:numPr>
          <w:ilvl w:val="0"/>
          <w:numId w:val="1"/>
        </w:numPr>
        <w:spacing w:after="0"/>
        <w:rPr>
          <w:sz w:val="22"/>
          <w:szCs w:val="22"/>
        </w:rPr>
      </w:pPr>
      <w:r w:rsidRPr="00262B6F">
        <w:rPr>
          <w:sz w:val="22"/>
          <w:szCs w:val="22"/>
        </w:rPr>
        <w:t xml:space="preserve">Peer tutoring and social learning of </w:t>
      </w:r>
      <w:r>
        <w:rPr>
          <w:sz w:val="22"/>
          <w:szCs w:val="22"/>
        </w:rPr>
        <w:t xml:space="preserve">low-strength/low-skills </w:t>
      </w:r>
      <w:r w:rsidRPr="00262B6F">
        <w:rPr>
          <w:sz w:val="22"/>
          <w:szCs w:val="22"/>
        </w:rPr>
        <w:t>activities is consistent with chimp</w:t>
      </w:r>
      <w:r>
        <w:rPr>
          <w:sz w:val="22"/>
          <w:szCs w:val="22"/>
        </w:rPr>
        <w:t>anzee</w:t>
      </w:r>
      <w:r w:rsidRPr="00262B6F">
        <w:rPr>
          <w:sz w:val="22"/>
          <w:szCs w:val="22"/>
        </w:rPr>
        <w:t>-human comparisons showing little teaching in chimp</w:t>
      </w:r>
      <w:r>
        <w:rPr>
          <w:sz w:val="22"/>
          <w:szCs w:val="22"/>
        </w:rPr>
        <w:t>anzee</w:t>
      </w:r>
      <w:r w:rsidRPr="00262B6F">
        <w:rPr>
          <w:sz w:val="22"/>
          <w:szCs w:val="22"/>
        </w:rPr>
        <w:t xml:space="preserve"> subsistence and costly teaching in humans.</w:t>
      </w:r>
    </w:p>
    <w:p w14:paraId="781C1BAB" w14:textId="77777777" w:rsidR="007823BE" w:rsidRDefault="007823BE" w:rsidP="007823BE">
      <w:pPr>
        <w:spacing w:after="0" w:line="240" w:lineRule="auto"/>
        <w:rPr>
          <w:b/>
        </w:rPr>
      </w:pPr>
    </w:p>
    <w:p w14:paraId="68E90DC1" w14:textId="77777777" w:rsidR="007823BE" w:rsidRDefault="007823BE">
      <w:pPr>
        <w:rPr>
          <w:b/>
        </w:rPr>
      </w:pPr>
      <w:r>
        <w:rPr>
          <w:b/>
        </w:rPr>
        <w:br w:type="page"/>
      </w:r>
    </w:p>
    <w:p w14:paraId="35D7CB8E" w14:textId="451244E0" w:rsidR="00743B1E" w:rsidRDefault="007823BE" w:rsidP="00526750">
      <w:pPr>
        <w:tabs>
          <w:tab w:val="left" w:pos="5400"/>
        </w:tabs>
        <w:spacing w:after="0" w:line="240" w:lineRule="auto"/>
        <w:ind w:right="-360"/>
      </w:pPr>
      <w:r>
        <w:rPr>
          <w:b/>
        </w:rPr>
        <w:lastRenderedPageBreak/>
        <w:t>Figure S6</w:t>
      </w:r>
      <w:r w:rsidR="00743B1E" w:rsidRPr="007F6A55">
        <w:rPr>
          <w:b/>
        </w:rPr>
        <w:t>. Optimal teacher age.</w:t>
      </w:r>
      <w:r w:rsidR="00743B1E" w:rsidRPr="007F6A55">
        <w:t xml:space="preserve"> </w:t>
      </w:r>
      <w:r w:rsidR="00492500" w:rsidRPr="007F6A55">
        <w:t>Given pupil age at onset (</w:t>
      </w:r>
      <w:r w:rsidR="00492500" w:rsidRPr="00746C16">
        <w:rPr>
          <w:i/>
        </w:rPr>
        <w:t>a</w:t>
      </w:r>
      <w:r w:rsidR="00492500" w:rsidRPr="00746C16">
        <w:t xml:space="preserve">, </w:t>
      </w:r>
      <w:r w:rsidR="00492500" w:rsidRPr="00746C16">
        <w:rPr>
          <w:i/>
        </w:rPr>
        <w:t>x</w:t>
      </w:r>
      <w:r w:rsidR="00492500" w:rsidRPr="00746C16">
        <w:t>-axes), lines show optimal teacher age at onset (</w:t>
      </w:r>
      <w:r w:rsidR="00492500" w:rsidRPr="00746C16">
        <w:rPr>
          <w:i/>
        </w:rPr>
        <w:t>b</w:t>
      </w:r>
      <w:r w:rsidR="00492500" w:rsidRPr="00746C16">
        <w:t xml:space="preserve">*, </w:t>
      </w:r>
      <w:r w:rsidR="00492500" w:rsidRPr="00746C16">
        <w:rPr>
          <w:i/>
        </w:rPr>
        <w:t>y</w:t>
      </w:r>
      <w:r w:rsidR="00492500" w:rsidRPr="00746C16">
        <w:t>-axes) for</w:t>
      </w:r>
      <w:r w:rsidR="00492500" w:rsidRPr="007F6A55">
        <w:t xml:space="preserve"> different teacher handicaps (</w:t>
      </w:r>
      <w:r w:rsidR="00492500" w:rsidRPr="007F6A55">
        <w:rPr>
          <w:rFonts w:cstheme="minorHAnsi"/>
        </w:rPr>
        <w:t>φ, lines in legend</w:t>
      </w:r>
      <w:r w:rsidR="00492500" w:rsidRPr="007F6A55">
        <w:t xml:space="preserve">) assuming students double their learning rate (pupil boost </w:t>
      </w:r>
      <w:r w:rsidR="00492500" w:rsidRPr="007F6A55">
        <w:rPr>
          <w:rFonts w:cstheme="minorHAnsi"/>
        </w:rPr>
        <w:t>θ</w:t>
      </w:r>
      <w:r w:rsidR="00492500" w:rsidRPr="007F6A55">
        <w:t xml:space="preserve"> = 100%) over maximal ten years of instruction (</w:t>
      </w:r>
      <w:r w:rsidR="00492500" w:rsidRPr="007F6A55">
        <w:rPr>
          <w:i/>
        </w:rPr>
        <w:t>t</w:t>
      </w:r>
      <w:r w:rsidR="00492500" w:rsidRPr="00746C16">
        <w:t xml:space="preserve"> = 10). </w:t>
      </w:r>
      <w:r w:rsidR="00492500">
        <w:t xml:space="preserve">Thresholds indicate peak age of production (solid line), baseline at mastery (peak skill, dashed line) and the maximum age we allowed for teachers (dotted line).   </w:t>
      </w:r>
    </w:p>
    <w:p w14:paraId="5D859723" w14:textId="643BCCFD" w:rsidR="00492500" w:rsidRDefault="00492500" w:rsidP="00526750">
      <w:pPr>
        <w:tabs>
          <w:tab w:val="left" w:pos="5400"/>
        </w:tabs>
        <w:spacing w:after="0" w:line="240" w:lineRule="auto"/>
        <w:ind w:right="-360"/>
      </w:pPr>
    </w:p>
    <w:p w14:paraId="6533E48B" w14:textId="44C60771" w:rsidR="00492500" w:rsidRDefault="00492500" w:rsidP="00526750">
      <w:pPr>
        <w:tabs>
          <w:tab w:val="left" w:pos="5400"/>
        </w:tabs>
        <w:spacing w:after="0" w:line="240" w:lineRule="auto"/>
        <w:ind w:right="-360"/>
      </w:pPr>
      <w:r w:rsidRPr="004D78E8">
        <w:rPr>
          <w:noProof/>
        </w:rPr>
        <w:drawing>
          <wp:inline distT="0" distB="0" distL="0" distR="0" wp14:anchorId="599A73A0" wp14:editId="1552A755">
            <wp:extent cx="4754880" cy="39928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4880" cy="3992880"/>
                    </a:xfrm>
                    <a:prstGeom prst="rect">
                      <a:avLst/>
                    </a:prstGeom>
                    <a:noFill/>
                    <a:ln>
                      <a:noFill/>
                    </a:ln>
                  </pic:spPr>
                </pic:pic>
              </a:graphicData>
            </a:graphic>
          </wp:inline>
        </w:drawing>
      </w:r>
    </w:p>
    <w:p w14:paraId="0B8D3ADE" w14:textId="77777777" w:rsidR="00D93F97" w:rsidRDefault="00D93F97" w:rsidP="00526750">
      <w:pPr>
        <w:tabs>
          <w:tab w:val="left" w:pos="5400"/>
        </w:tabs>
        <w:spacing w:after="0" w:line="240" w:lineRule="auto"/>
        <w:ind w:right="-360"/>
        <w:rPr>
          <w:b/>
          <w:u w:val="single"/>
        </w:rPr>
      </w:pPr>
    </w:p>
    <w:p w14:paraId="7C18602D" w14:textId="16624B36" w:rsidR="00763B45" w:rsidRPr="00D93F97" w:rsidRDefault="00763B45" w:rsidP="00526750">
      <w:pPr>
        <w:tabs>
          <w:tab w:val="left" w:pos="5400"/>
        </w:tabs>
        <w:spacing w:after="0" w:line="240" w:lineRule="auto"/>
        <w:ind w:right="-360"/>
        <w:rPr>
          <w:b/>
        </w:rPr>
      </w:pPr>
      <w:r w:rsidRPr="00D93F97">
        <w:rPr>
          <w:b/>
          <w:u w:val="single"/>
        </w:rPr>
        <w:t>Interpretation of Figure</w:t>
      </w:r>
      <w:r w:rsidR="007823BE">
        <w:rPr>
          <w:b/>
          <w:u w:val="single"/>
        </w:rPr>
        <w:t xml:space="preserve"> S6</w:t>
      </w:r>
      <w:r w:rsidRPr="00D93F97">
        <w:rPr>
          <w:b/>
        </w:rPr>
        <w:t>:</w:t>
      </w:r>
    </w:p>
    <w:p w14:paraId="3253AB67" w14:textId="47FC4CAA" w:rsidR="00763B45" w:rsidRPr="00763B45" w:rsidRDefault="00763B45" w:rsidP="00526750">
      <w:pPr>
        <w:pStyle w:val="CommentText"/>
        <w:numPr>
          <w:ilvl w:val="0"/>
          <w:numId w:val="2"/>
        </w:numPr>
        <w:spacing w:after="0"/>
        <w:rPr>
          <w:sz w:val="22"/>
          <w:szCs w:val="22"/>
        </w:rPr>
      </w:pPr>
      <w:r w:rsidRPr="00763B45">
        <w:rPr>
          <w:b/>
          <w:sz w:val="22"/>
          <w:szCs w:val="22"/>
        </w:rPr>
        <w:t>Low Skill/Low Strength</w:t>
      </w:r>
      <w:r w:rsidRPr="00763B45">
        <w:rPr>
          <w:sz w:val="22"/>
          <w:szCs w:val="22"/>
        </w:rPr>
        <w:t xml:space="preserve"> - Peer instruction is optimal if teaching costs are low but under higher costs, peer instruction is optimal for only young pupils below a threshold age</w:t>
      </w:r>
    </w:p>
    <w:p w14:paraId="6E964BE2" w14:textId="67A8A759" w:rsidR="00763B45" w:rsidRPr="00763B45" w:rsidRDefault="00763B45" w:rsidP="00526750">
      <w:pPr>
        <w:pStyle w:val="CommentText"/>
        <w:numPr>
          <w:ilvl w:val="0"/>
          <w:numId w:val="2"/>
        </w:numPr>
        <w:spacing w:after="0"/>
        <w:rPr>
          <w:sz w:val="22"/>
          <w:szCs w:val="22"/>
        </w:rPr>
      </w:pPr>
      <w:r w:rsidRPr="00763B45">
        <w:rPr>
          <w:b/>
          <w:sz w:val="22"/>
          <w:szCs w:val="22"/>
        </w:rPr>
        <w:t>Low Skill/High Strength</w:t>
      </w:r>
      <w:r w:rsidRPr="00763B45">
        <w:rPr>
          <w:sz w:val="22"/>
          <w:szCs w:val="22"/>
        </w:rPr>
        <w:t xml:space="preserve"> – If teacher costs are low, peer instruction is optimal for young pupils below a threshold age; if costs are moderate, peer tutoring is optimal up to a certain age of pupil after which (oldest) elder instruction is optimal; if costs are high, teaching is not favored</w:t>
      </w:r>
    </w:p>
    <w:p w14:paraId="1ECCB40F" w14:textId="7BCBDA58" w:rsidR="00763B45" w:rsidRPr="00763B45" w:rsidRDefault="00763B45" w:rsidP="00526750">
      <w:pPr>
        <w:pStyle w:val="CommentText"/>
        <w:numPr>
          <w:ilvl w:val="0"/>
          <w:numId w:val="2"/>
        </w:numPr>
        <w:spacing w:after="0"/>
        <w:rPr>
          <w:sz w:val="22"/>
          <w:szCs w:val="22"/>
        </w:rPr>
      </w:pPr>
      <w:r w:rsidRPr="00763B45">
        <w:rPr>
          <w:b/>
          <w:sz w:val="22"/>
          <w:szCs w:val="22"/>
        </w:rPr>
        <w:t>High Skill/Low Strength</w:t>
      </w:r>
      <w:r>
        <w:rPr>
          <w:sz w:val="22"/>
          <w:szCs w:val="22"/>
        </w:rPr>
        <w:t xml:space="preserve"> – P</w:t>
      </w:r>
      <w:r w:rsidRPr="00763B45">
        <w:rPr>
          <w:sz w:val="22"/>
          <w:szCs w:val="22"/>
        </w:rPr>
        <w:t>eer tutoring of young pupils is favored even if teacher costs are high. Low costs favor elder peers (~5y older than pupil), moderate costs favor switching to (oldest) elder instruction, high costs favor switching to elder instruction for younger pupils.</w:t>
      </w:r>
    </w:p>
    <w:p w14:paraId="452511B4" w14:textId="77777777" w:rsidR="00BB482F" w:rsidRPr="00BB482F" w:rsidRDefault="00763B45" w:rsidP="00526750">
      <w:pPr>
        <w:pStyle w:val="CommentText"/>
        <w:numPr>
          <w:ilvl w:val="0"/>
          <w:numId w:val="2"/>
        </w:numPr>
        <w:spacing w:after="0"/>
      </w:pPr>
      <w:r w:rsidRPr="009B3867">
        <w:rPr>
          <w:b/>
          <w:sz w:val="22"/>
          <w:szCs w:val="22"/>
        </w:rPr>
        <w:t>High Strength/High Skill</w:t>
      </w:r>
      <w:r>
        <w:rPr>
          <w:sz w:val="22"/>
          <w:szCs w:val="22"/>
        </w:rPr>
        <w:t xml:space="preserve"> – P</w:t>
      </w:r>
      <w:r w:rsidRPr="00763B45">
        <w:rPr>
          <w:sz w:val="22"/>
          <w:szCs w:val="22"/>
        </w:rPr>
        <w:t>eer tutoring of young pupils is f</w:t>
      </w:r>
      <w:r>
        <w:rPr>
          <w:sz w:val="22"/>
          <w:szCs w:val="22"/>
        </w:rPr>
        <w:t>avored under high teacher costs;</w:t>
      </w:r>
      <w:r w:rsidRPr="00763B45">
        <w:rPr>
          <w:sz w:val="22"/>
          <w:szCs w:val="22"/>
        </w:rPr>
        <w:t xml:space="preserve"> if costs are low, elder peer-tutors (5-10y older than pupil) are favored for older pupils than for L/H activities. Higher costs favor switching to elder instruction for older pupils but not the oldest elders (except for older pupils), showing how in a H</w:t>
      </w:r>
      <w:r>
        <w:rPr>
          <w:sz w:val="22"/>
          <w:szCs w:val="22"/>
        </w:rPr>
        <w:t>/</w:t>
      </w:r>
      <w:r w:rsidRPr="00763B45">
        <w:rPr>
          <w:sz w:val="22"/>
          <w:szCs w:val="22"/>
        </w:rPr>
        <w:t xml:space="preserve">H economy elders are </w:t>
      </w:r>
      <w:r w:rsidR="009B3867">
        <w:rPr>
          <w:sz w:val="22"/>
          <w:szCs w:val="22"/>
        </w:rPr>
        <w:t xml:space="preserve">eligible </w:t>
      </w:r>
      <w:r w:rsidRPr="00763B45">
        <w:rPr>
          <w:sz w:val="22"/>
          <w:szCs w:val="22"/>
        </w:rPr>
        <w:t xml:space="preserve">for teaching at earlier ages due to </w:t>
      </w:r>
      <w:r w:rsidR="009B3867">
        <w:rPr>
          <w:sz w:val="22"/>
          <w:szCs w:val="22"/>
        </w:rPr>
        <w:t xml:space="preserve">their high skill but </w:t>
      </w:r>
      <w:r w:rsidRPr="00763B45">
        <w:rPr>
          <w:sz w:val="22"/>
          <w:szCs w:val="22"/>
        </w:rPr>
        <w:t xml:space="preserve">production declines </w:t>
      </w:r>
      <w:r w:rsidR="009B3867">
        <w:rPr>
          <w:sz w:val="22"/>
          <w:szCs w:val="22"/>
        </w:rPr>
        <w:t xml:space="preserve">from strength. </w:t>
      </w:r>
    </w:p>
    <w:p w14:paraId="37F12FD5" w14:textId="77777777" w:rsidR="00BB482F" w:rsidRDefault="00BB482F" w:rsidP="00BB482F">
      <w:pPr>
        <w:pStyle w:val="CommentText"/>
        <w:spacing w:after="0"/>
        <w:ind w:left="720"/>
        <w:rPr>
          <w:b/>
          <w:sz w:val="22"/>
          <w:szCs w:val="22"/>
        </w:rPr>
      </w:pPr>
    </w:p>
    <w:p w14:paraId="2A350A36" w14:textId="77777777" w:rsidR="00BB482F" w:rsidRDefault="00BB482F" w:rsidP="00BB482F">
      <w:pPr>
        <w:pStyle w:val="CommentText"/>
        <w:spacing w:after="0"/>
        <w:ind w:left="720"/>
        <w:rPr>
          <w:b/>
          <w:sz w:val="22"/>
          <w:szCs w:val="22"/>
        </w:rPr>
      </w:pPr>
    </w:p>
    <w:p w14:paraId="4C1CE87E" w14:textId="77777777" w:rsidR="00BB482F" w:rsidRDefault="00BB482F" w:rsidP="00BB482F">
      <w:pPr>
        <w:pStyle w:val="CommentText"/>
        <w:spacing w:after="0"/>
        <w:ind w:left="720"/>
        <w:rPr>
          <w:b/>
          <w:sz w:val="22"/>
          <w:szCs w:val="22"/>
        </w:rPr>
      </w:pPr>
    </w:p>
    <w:p w14:paraId="2119E266" w14:textId="66D431C5" w:rsidR="00A11949" w:rsidRPr="00151D27" w:rsidRDefault="0024488C">
      <w:pPr>
        <w:rPr>
          <w:b/>
        </w:rPr>
      </w:pPr>
      <w:r w:rsidRPr="00151D27">
        <w:rPr>
          <w:b/>
        </w:rPr>
        <w:lastRenderedPageBreak/>
        <w:t>F</w:t>
      </w:r>
      <w:r w:rsidR="00A11949" w:rsidRPr="00151D27">
        <w:rPr>
          <w:b/>
        </w:rPr>
        <w:t>igure</w:t>
      </w:r>
      <w:r w:rsidRPr="00151D27">
        <w:rPr>
          <w:b/>
        </w:rPr>
        <w:t xml:space="preserve"> S7</w:t>
      </w:r>
      <w:r w:rsidR="00221354">
        <w:rPr>
          <w:b/>
        </w:rPr>
        <w:t>.</w:t>
      </w:r>
      <w:r w:rsidR="00A11949" w:rsidRPr="00151D27">
        <w:rPr>
          <w:b/>
        </w:rPr>
        <w:t xml:space="preserve"> Kernel density plot of cooperative foraging partnerships for hunting and </w:t>
      </w:r>
      <w:r w:rsidR="00AF47CA" w:rsidRPr="00151D27">
        <w:rPr>
          <w:b/>
        </w:rPr>
        <w:t>hort</w:t>
      </w:r>
      <w:r w:rsidR="00A11949" w:rsidRPr="00151D27">
        <w:rPr>
          <w:b/>
        </w:rPr>
        <w:t xml:space="preserve">iculture. </w:t>
      </w:r>
      <w:r w:rsidR="00A11949" w:rsidRPr="00151D27">
        <w:t>These activities have similar mean values for ego and alter age</w:t>
      </w:r>
      <w:r w:rsidR="006974D0">
        <w:t xml:space="preserve"> (shown in Fig. 7a)</w:t>
      </w:r>
      <w:r w:rsidR="00A11949" w:rsidRPr="00151D27">
        <w:t xml:space="preserve">, but differ in overall distributions, with </w:t>
      </w:r>
      <w:r w:rsidR="00AF47CA" w:rsidRPr="00151D27">
        <w:t>hort</w:t>
      </w:r>
      <w:r w:rsidR="00A11949" w:rsidRPr="00151D27">
        <w:t>icultural activities involving a higher density of individuals at young ages (&lt;15 yo) and hunting including an extended range of egos and alters.</w:t>
      </w:r>
    </w:p>
    <w:p w14:paraId="2DAF6D97" w14:textId="51F1079A" w:rsidR="0024488C" w:rsidRDefault="0024488C">
      <w:pPr>
        <w:rPr>
          <w:b/>
          <w:u w:val="single"/>
        </w:rPr>
      </w:pPr>
      <w:r>
        <w:rPr>
          <w:b/>
          <w:noProof/>
          <w:u w:val="single"/>
        </w:rPr>
        <w:drawing>
          <wp:anchor distT="0" distB="0" distL="114300" distR="114300" simplePos="0" relativeHeight="251658240" behindDoc="0" locked="0" layoutInCell="1" allowOverlap="1" wp14:anchorId="60CDF3E9" wp14:editId="5F0ED761">
            <wp:simplePos x="0" y="0"/>
            <wp:positionH relativeFrom="margin">
              <wp:align>right</wp:align>
            </wp:positionH>
            <wp:positionV relativeFrom="margin">
              <wp:posOffset>1152525</wp:posOffset>
            </wp:positionV>
            <wp:extent cx="5943600" cy="46615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nt_garden_compa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4661535"/>
                    </a:xfrm>
                    <a:prstGeom prst="rect">
                      <a:avLst/>
                    </a:prstGeom>
                  </pic:spPr>
                </pic:pic>
              </a:graphicData>
            </a:graphic>
          </wp:anchor>
        </w:drawing>
      </w:r>
      <w:r>
        <w:rPr>
          <w:b/>
          <w:u w:val="single"/>
        </w:rPr>
        <w:br w:type="page"/>
      </w:r>
    </w:p>
    <w:p w14:paraId="03DB7A10" w14:textId="12FC4587" w:rsidR="00E901C2" w:rsidRPr="00E901C2" w:rsidRDefault="00E901C2" w:rsidP="00526750">
      <w:pPr>
        <w:spacing w:after="0" w:line="240" w:lineRule="auto"/>
        <w:rPr>
          <w:b/>
        </w:rPr>
      </w:pPr>
      <w:r w:rsidRPr="00E901C2">
        <w:rPr>
          <w:b/>
        </w:rPr>
        <w:lastRenderedPageBreak/>
        <w:t>References</w:t>
      </w:r>
    </w:p>
    <w:p w14:paraId="6EACB26F" w14:textId="60E46118" w:rsidR="00A628CA" w:rsidRPr="00A628CA" w:rsidRDefault="00E901C2" w:rsidP="00A628CA">
      <w:pPr>
        <w:pStyle w:val="EndNoteBibliography"/>
        <w:spacing w:after="0"/>
      </w:pPr>
      <w:r>
        <w:fldChar w:fldCharType="begin"/>
      </w:r>
      <w:r>
        <w:instrText xml:space="preserve"> ADDIN EN.REFLIST </w:instrText>
      </w:r>
      <w:r>
        <w:fldChar w:fldCharType="separate"/>
      </w:r>
      <w:bookmarkStart w:id="1" w:name="_ENREF_1"/>
      <w:r w:rsidR="00A628CA" w:rsidRPr="00A628CA">
        <w:t>1.</w:t>
      </w:r>
      <w:r w:rsidR="00A628CA" w:rsidRPr="00A628CA">
        <w:tab/>
        <w:t xml:space="preserve">Hamilton W.D. 1966 The molding of senescence by natural selection. </w:t>
      </w:r>
      <w:r w:rsidR="00A628CA" w:rsidRPr="00A628CA">
        <w:rPr>
          <w:i/>
        </w:rPr>
        <w:t>Journal of Theoretical Biology</w:t>
      </w:r>
      <w:r w:rsidR="00A628CA" w:rsidRPr="00A628CA">
        <w:t xml:space="preserve"> </w:t>
      </w:r>
      <w:r w:rsidR="00A628CA" w:rsidRPr="00A628CA">
        <w:rPr>
          <w:b/>
        </w:rPr>
        <w:t>12</w:t>
      </w:r>
      <w:r w:rsidR="00A628CA" w:rsidRPr="00A628CA">
        <w:t>, 12-45.</w:t>
      </w:r>
      <w:bookmarkEnd w:id="1"/>
    </w:p>
    <w:p w14:paraId="4172372F" w14:textId="77777777" w:rsidR="00A628CA" w:rsidRPr="00A628CA" w:rsidRDefault="00A628CA" w:rsidP="00A628CA">
      <w:pPr>
        <w:pStyle w:val="EndNoteBibliography"/>
        <w:spacing w:after="0"/>
      </w:pPr>
      <w:bookmarkStart w:id="2" w:name="_ENREF_2"/>
      <w:r w:rsidRPr="00A628CA">
        <w:t>2.</w:t>
      </w:r>
      <w:r w:rsidRPr="00A628CA">
        <w:tab/>
        <w:t xml:space="preserve">Lee C.T., Tuljapurkar S. 2008 Population and prehistory I: Food-dependent population growth in constant environments. </w:t>
      </w:r>
      <w:r w:rsidRPr="00A628CA">
        <w:rPr>
          <w:i/>
        </w:rPr>
        <w:t>Theoretical population biology</w:t>
      </w:r>
      <w:r w:rsidRPr="00A628CA">
        <w:t xml:space="preserve"> </w:t>
      </w:r>
      <w:r w:rsidRPr="00A628CA">
        <w:rPr>
          <w:b/>
        </w:rPr>
        <w:t>73</w:t>
      </w:r>
      <w:r w:rsidRPr="00A628CA">
        <w:t>(4), 473-482.</w:t>
      </w:r>
      <w:bookmarkEnd w:id="2"/>
    </w:p>
    <w:p w14:paraId="20B2A667" w14:textId="77777777" w:rsidR="00A628CA" w:rsidRPr="00A628CA" w:rsidRDefault="00A628CA" w:rsidP="00A628CA">
      <w:pPr>
        <w:pStyle w:val="EndNoteBibliography"/>
        <w:spacing w:after="0"/>
      </w:pPr>
      <w:bookmarkStart w:id="3" w:name="_ENREF_3"/>
      <w:r w:rsidRPr="00A628CA">
        <w:t>3.</w:t>
      </w:r>
      <w:r w:rsidRPr="00A628CA">
        <w:tab/>
        <w:t xml:space="preserve">Gurven M.D., Kaplan H.S. 2006 Determinants of time allocation to production across the lifespan among the Machiguenga and Piro Indians of Peru. </w:t>
      </w:r>
      <w:r w:rsidRPr="00A628CA">
        <w:rPr>
          <w:i/>
        </w:rPr>
        <w:t>Human Nature</w:t>
      </w:r>
      <w:r w:rsidRPr="00A628CA">
        <w:t xml:space="preserve"> </w:t>
      </w:r>
      <w:r w:rsidRPr="00A628CA">
        <w:rPr>
          <w:b/>
        </w:rPr>
        <w:t>17</w:t>
      </w:r>
      <w:r w:rsidRPr="00A628CA">
        <w:t>(1), 1-49.</w:t>
      </w:r>
      <w:bookmarkEnd w:id="3"/>
    </w:p>
    <w:p w14:paraId="0B186A63" w14:textId="77777777" w:rsidR="00A628CA" w:rsidRPr="00A628CA" w:rsidRDefault="00A628CA" w:rsidP="00A628CA">
      <w:pPr>
        <w:pStyle w:val="EndNoteBibliography"/>
        <w:spacing w:after="0"/>
      </w:pPr>
      <w:bookmarkStart w:id="4" w:name="_ENREF_4"/>
      <w:r w:rsidRPr="00A628CA">
        <w:t>4.</w:t>
      </w:r>
      <w:r w:rsidRPr="00A628CA">
        <w:tab/>
        <w:t xml:space="preserve">Koster J., Mcelreath R., Hill K., Yu D., Shepard G., Vliet N.V., Gurven M., Kaplan H., Trumble B., Bird R.B., et al. 2019 The Life History Of Human Foraging: Cross-Cultural And Individual Variation. </w:t>
      </w:r>
      <w:r w:rsidRPr="00A628CA">
        <w:rPr>
          <w:i/>
        </w:rPr>
        <w:t>bioRxiv</w:t>
      </w:r>
      <w:r w:rsidRPr="00A628CA">
        <w:t>, 574483. (doi:10.1101/574483).</w:t>
      </w:r>
      <w:bookmarkEnd w:id="4"/>
    </w:p>
    <w:p w14:paraId="3C2D5A3C" w14:textId="77777777" w:rsidR="00A628CA" w:rsidRPr="00A628CA" w:rsidRDefault="00A628CA" w:rsidP="00A628CA">
      <w:pPr>
        <w:pStyle w:val="EndNoteBibliography"/>
        <w:spacing w:after="0"/>
      </w:pPr>
      <w:bookmarkStart w:id="5" w:name="_ENREF_5"/>
      <w:r w:rsidRPr="00A628CA">
        <w:t>5.</w:t>
      </w:r>
      <w:r w:rsidRPr="00A628CA">
        <w:tab/>
        <w:t xml:space="preserve">McElreath R., Koster J. 2014 Using multilevel models to estimate variation in foraging returns. </w:t>
      </w:r>
      <w:r w:rsidRPr="00A628CA">
        <w:rPr>
          <w:i/>
        </w:rPr>
        <w:t>Human nature</w:t>
      </w:r>
      <w:r w:rsidRPr="00A628CA">
        <w:t xml:space="preserve"> </w:t>
      </w:r>
      <w:r w:rsidRPr="00A628CA">
        <w:rPr>
          <w:b/>
        </w:rPr>
        <w:t>25</w:t>
      </w:r>
      <w:r w:rsidRPr="00A628CA">
        <w:t>(1), 100-120.</w:t>
      </w:r>
      <w:bookmarkEnd w:id="5"/>
    </w:p>
    <w:p w14:paraId="63DA80BB" w14:textId="2956F4AE" w:rsidR="006B3F68" w:rsidRDefault="00A628CA" w:rsidP="00F57179">
      <w:pPr>
        <w:pStyle w:val="EndNoteBibliography"/>
      </w:pPr>
      <w:bookmarkStart w:id="6" w:name="_ENREF_6"/>
      <w:r w:rsidRPr="00A628CA">
        <w:t>6.</w:t>
      </w:r>
      <w:r w:rsidRPr="00A628CA">
        <w:tab/>
        <w:t xml:space="preserve">Thornton A., Raihani N.J. 2008 The evolution of teaching. </w:t>
      </w:r>
      <w:r w:rsidRPr="00A628CA">
        <w:rPr>
          <w:i/>
        </w:rPr>
        <w:t>Animal behaviour</w:t>
      </w:r>
      <w:r w:rsidRPr="00A628CA">
        <w:t xml:space="preserve"> </w:t>
      </w:r>
      <w:r w:rsidRPr="00A628CA">
        <w:rPr>
          <w:b/>
        </w:rPr>
        <w:t>75</w:t>
      </w:r>
      <w:r w:rsidRPr="00A628CA">
        <w:t>(6), 1823-1836.</w:t>
      </w:r>
      <w:bookmarkEnd w:id="6"/>
      <w:r w:rsidR="00E901C2">
        <w:fldChar w:fldCharType="end"/>
      </w:r>
    </w:p>
    <w:sectPr w:rsidR="006B3F68" w:rsidSect="000540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59753" w14:textId="77777777" w:rsidR="00927E98" w:rsidRDefault="00927E98" w:rsidP="000E5D14">
      <w:pPr>
        <w:spacing w:after="0" w:line="240" w:lineRule="auto"/>
      </w:pPr>
      <w:r>
        <w:separator/>
      </w:r>
    </w:p>
  </w:endnote>
  <w:endnote w:type="continuationSeparator" w:id="0">
    <w:p w14:paraId="6F32099A" w14:textId="77777777" w:rsidR="00927E98" w:rsidRDefault="00927E98" w:rsidP="000E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772296"/>
      <w:docPartObj>
        <w:docPartGallery w:val="Page Numbers (Bottom of Page)"/>
        <w:docPartUnique/>
      </w:docPartObj>
    </w:sdtPr>
    <w:sdtEndPr>
      <w:rPr>
        <w:noProof/>
      </w:rPr>
    </w:sdtEndPr>
    <w:sdtContent>
      <w:p w14:paraId="126DCF82" w14:textId="62AA78EE" w:rsidR="003900BB" w:rsidRDefault="003900BB">
        <w:pPr>
          <w:pStyle w:val="Footer"/>
          <w:jc w:val="center"/>
        </w:pPr>
        <w:r>
          <w:fldChar w:fldCharType="begin"/>
        </w:r>
        <w:r>
          <w:instrText xml:space="preserve"> PAGE   \* MERGEFORMAT </w:instrText>
        </w:r>
        <w:r>
          <w:fldChar w:fldCharType="separate"/>
        </w:r>
        <w:r w:rsidR="007823BE">
          <w:rPr>
            <w:noProof/>
          </w:rPr>
          <w:t>1</w:t>
        </w:r>
        <w:r>
          <w:rPr>
            <w:noProof/>
          </w:rPr>
          <w:fldChar w:fldCharType="end"/>
        </w:r>
      </w:p>
    </w:sdtContent>
  </w:sdt>
  <w:p w14:paraId="4D1F450D" w14:textId="77777777" w:rsidR="003900BB" w:rsidRDefault="003900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A3D5B" w14:textId="77777777" w:rsidR="00927E98" w:rsidRDefault="00927E98" w:rsidP="000E5D14">
      <w:pPr>
        <w:spacing w:after="0" w:line="240" w:lineRule="auto"/>
      </w:pPr>
      <w:r>
        <w:separator/>
      </w:r>
    </w:p>
  </w:footnote>
  <w:footnote w:type="continuationSeparator" w:id="0">
    <w:p w14:paraId="6A789CBD" w14:textId="77777777" w:rsidR="00927E98" w:rsidRDefault="00927E98" w:rsidP="000E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67CA5"/>
    <w:multiLevelType w:val="hybridMultilevel"/>
    <w:tmpl w:val="7A1E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A1DD1"/>
    <w:multiLevelType w:val="hybridMultilevel"/>
    <w:tmpl w:val="3B2A3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15E03"/>
    <w:multiLevelType w:val="hybridMultilevel"/>
    <w:tmpl w:val="0CA8FCF2"/>
    <w:lvl w:ilvl="0" w:tplc="7A10184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9avz0d0wfwdsezed6p05eieew2ew0a29rd&quot;&gt;Gurven-Converted&lt;record-ids&gt;&lt;item&gt;549&lt;/item&gt;&lt;item&gt;557&lt;/item&gt;&lt;item&gt;4556&lt;/item&gt;&lt;item&gt;4561&lt;/item&gt;&lt;item&gt;4585&lt;/item&gt;&lt;item&gt;4656&lt;/item&gt;&lt;/record-ids&gt;&lt;/item&gt;&lt;/Libraries&gt;"/>
  </w:docVars>
  <w:rsids>
    <w:rsidRoot w:val="00743B1E"/>
    <w:rsid w:val="00000B16"/>
    <w:rsid w:val="000408B2"/>
    <w:rsid w:val="000540D0"/>
    <w:rsid w:val="0006120E"/>
    <w:rsid w:val="00067163"/>
    <w:rsid w:val="00087ED5"/>
    <w:rsid w:val="000E5D14"/>
    <w:rsid w:val="001118E5"/>
    <w:rsid w:val="001164F8"/>
    <w:rsid w:val="0014178D"/>
    <w:rsid w:val="00151D27"/>
    <w:rsid w:val="00155391"/>
    <w:rsid w:val="0016769D"/>
    <w:rsid w:val="00193768"/>
    <w:rsid w:val="001B76DC"/>
    <w:rsid w:val="001B799F"/>
    <w:rsid w:val="001D0D43"/>
    <w:rsid w:val="00200C59"/>
    <w:rsid w:val="00213A08"/>
    <w:rsid w:val="00221354"/>
    <w:rsid w:val="00233ED7"/>
    <w:rsid w:val="0024133F"/>
    <w:rsid w:val="0024488C"/>
    <w:rsid w:val="00272F17"/>
    <w:rsid w:val="0028796C"/>
    <w:rsid w:val="002E6A6A"/>
    <w:rsid w:val="002F013A"/>
    <w:rsid w:val="00302E48"/>
    <w:rsid w:val="0032714E"/>
    <w:rsid w:val="003900BB"/>
    <w:rsid w:val="003F5F91"/>
    <w:rsid w:val="0040082B"/>
    <w:rsid w:val="00451A51"/>
    <w:rsid w:val="00481E03"/>
    <w:rsid w:val="00492500"/>
    <w:rsid w:val="004D28B7"/>
    <w:rsid w:val="00504EFF"/>
    <w:rsid w:val="00526750"/>
    <w:rsid w:val="0056605E"/>
    <w:rsid w:val="00585762"/>
    <w:rsid w:val="005C452D"/>
    <w:rsid w:val="005E187D"/>
    <w:rsid w:val="0066155B"/>
    <w:rsid w:val="006974D0"/>
    <w:rsid w:val="006B3F68"/>
    <w:rsid w:val="006E0FEA"/>
    <w:rsid w:val="006F20D0"/>
    <w:rsid w:val="00722E72"/>
    <w:rsid w:val="00730E77"/>
    <w:rsid w:val="00732E63"/>
    <w:rsid w:val="0074187C"/>
    <w:rsid w:val="00743B1E"/>
    <w:rsid w:val="00763B45"/>
    <w:rsid w:val="007823BE"/>
    <w:rsid w:val="008168B0"/>
    <w:rsid w:val="00892442"/>
    <w:rsid w:val="008F5BF2"/>
    <w:rsid w:val="00907C93"/>
    <w:rsid w:val="00926576"/>
    <w:rsid w:val="00927E98"/>
    <w:rsid w:val="00942DFA"/>
    <w:rsid w:val="009866AA"/>
    <w:rsid w:val="009B3867"/>
    <w:rsid w:val="00A11949"/>
    <w:rsid w:val="00A231D1"/>
    <w:rsid w:val="00A30CD0"/>
    <w:rsid w:val="00A35498"/>
    <w:rsid w:val="00A42D74"/>
    <w:rsid w:val="00A628CA"/>
    <w:rsid w:val="00AB4081"/>
    <w:rsid w:val="00AF47CA"/>
    <w:rsid w:val="00B0058B"/>
    <w:rsid w:val="00B11D85"/>
    <w:rsid w:val="00B37E00"/>
    <w:rsid w:val="00B52884"/>
    <w:rsid w:val="00BB482F"/>
    <w:rsid w:val="00C31A45"/>
    <w:rsid w:val="00C52BE9"/>
    <w:rsid w:val="00C908C5"/>
    <w:rsid w:val="00CB6C87"/>
    <w:rsid w:val="00CC24CC"/>
    <w:rsid w:val="00CC332E"/>
    <w:rsid w:val="00D11593"/>
    <w:rsid w:val="00D37CC2"/>
    <w:rsid w:val="00D555EA"/>
    <w:rsid w:val="00D82CB9"/>
    <w:rsid w:val="00D93F97"/>
    <w:rsid w:val="00DA5460"/>
    <w:rsid w:val="00E11C6D"/>
    <w:rsid w:val="00E46A43"/>
    <w:rsid w:val="00E655C5"/>
    <w:rsid w:val="00E901C2"/>
    <w:rsid w:val="00E94E7A"/>
    <w:rsid w:val="00ED3E54"/>
    <w:rsid w:val="00F15797"/>
    <w:rsid w:val="00F1732E"/>
    <w:rsid w:val="00F279E4"/>
    <w:rsid w:val="00F373AA"/>
    <w:rsid w:val="00F57179"/>
    <w:rsid w:val="00F64B62"/>
    <w:rsid w:val="00F72290"/>
    <w:rsid w:val="00F927A6"/>
    <w:rsid w:val="00FE196E"/>
    <w:rsid w:val="00FE2FD9"/>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447B"/>
  <w15:chartTrackingRefBased/>
  <w15:docId w15:val="{A20101CC-022D-44F6-8B5A-F77473B8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B1E"/>
    <w:rPr>
      <w:color w:val="0563C1" w:themeColor="hyperlink"/>
      <w:u w:val="single"/>
    </w:rPr>
  </w:style>
  <w:style w:type="character" w:styleId="CommentReference">
    <w:name w:val="annotation reference"/>
    <w:basedOn w:val="DefaultParagraphFont"/>
    <w:uiPriority w:val="99"/>
    <w:semiHidden/>
    <w:unhideWhenUsed/>
    <w:rsid w:val="00743B1E"/>
    <w:rPr>
      <w:sz w:val="16"/>
      <w:szCs w:val="16"/>
    </w:rPr>
  </w:style>
  <w:style w:type="paragraph" w:styleId="CommentText">
    <w:name w:val="annotation text"/>
    <w:basedOn w:val="Normal"/>
    <w:link w:val="CommentTextChar"/>
    <w:uiPriority w:val="99"/>
    <w:unhideWhenUsed/>
    <w:rsid w:val="00743B1E"/>
    <w:pPr>
      <w:spacing w:line="240" w:lineRule="auto"/>
    </w:pPr>
    <w:rPr>
      <w:sz w:val="20"/>
      <w:szCs w:val="20"/>
    </w:rPr>
  </w:style>
  <w:style w:type="character" w:customStyle="1" w:styleId="CommentTextChar">
    <w:name w:val="Comment Text Char"/>
    <w:basedOn w:val="DefaultParagraphFont"/>
    <w:link w:val="CommentText"/>
    <w:uiPriority w:val="99"/>
    <w:rsid w:val="00743B1E"/>
    <w:rPr>
      <w:sz w:val="20"/>
      <w:szCs w:val="20"/>
    </w:rPr>
  </w:style>
  <w:style w:type="paragraph" w:styleId="BalloonText">
    <w:name w:val="Balloon Text"/>
    <w:basedOn w:val="Normal"/>
    <w:link w:val="BalloonTextChar"/>
    <w:uiPriority w:val="99"/>
    <w:semiHidden/>
    <w:unhideWhenUsed/>
    <w:rsid w:val="0074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1E"/>
    <w:rPr>
      <w:rFonts w:ascii="Segoe UI" w:hAnsi="Segoe UI" w:cs="Segoe UI"/>
      <w:sz w:val="18"/>
      <w:szCs w:val="18"/>
    </w:rPr>
  </w:style>
  <w:style w:type="paragraph" w:customStyle="1" w:styleId="EndNoteBibliographyTitle">
    <w:name w:val="EndNote Bibliography Title"/>
    <w:basedOn w:val="Normal"/>
    <w:link w:val="EndNoteBibliographyTitleChar"/>
    <w:rsid w:val="00E901C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901C2"/>
    <w:rPr>
      <w:rFonts w:ascii="Calibri" w:hAnsi="Calibri" w:cs="Calibri"/>
      <w:noProof/>
    </w:rPr>
  </w:style>
  <w:style w:type="paragraph" w:customStyle="1" w:styleId="EndNoteBibliography">
    <w:name w:val="EndNote Bibliography"/>
    <w:basedOn w:val="Normal"/>
    <w:link w:val="EndNoteBibliographyChar"/>
    <w:rsid w:val="00E901C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901C2"/>
    <w:rPr>
      <w:rFonts w:ascii="Calibri" w:hAnsi="Calibri" w:cs="Calibri"/>
      <w:noProof/>
    </w:rPr>
  </w:style>
  <w:style w:type="character" w:customStyle="1" w:styleId="UnresolvedMention1">
    <w:name w:val="Unresolved Mention1"/>
    <w:basedOn w:val="DefaultParagraphFont"/>
    <w:uiPriority w:val="99"/>
    <w:semiHidden/>
    <w:unhideWhenUsed/>
    <w:rsid w:val="00087ED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908C5"/>
    <w:rPr>
      <w:b/>
      <w:bCs/>
    </w:rPr>
  </w:style>
  <w:style w:type="character" w:customStyle="1" w:styleId="CommentSubjectChar">
    <w:name w:val="Comment Subject Char"/>
    <w:basedOn w:val="CommentTextChar"/>
    <w:link w:val="CommentSubject"/>
    <w:uiPriority w:val="99"/>
    <w:semiHidden/>
    <w:rsid w:val="00C908C5"/>
    <w:rPr>
      <w:b/>
      <w:bCs/>
      <w:sz w:val="20"/>
      <w:szCs w:val="20"/>
    </w:rPr>
  </w:style>
  <w:style w:type="paragraph" w:styleId="Header">
    <w:name w:val="header"/>
    <w:basedOn w:val="Normal"/>
    <w:link w:val="HeaderChar"/>
    <w:uiPriority w:val="99"/>
    <w:unhideWhenUsed/>
    <w:rsid w:val="000E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14"/>
  </w:style>
  <w:style w:type="paragraph" w:styleId="Footer">
    <w:name w:val="footer"/>
    <w:basedOn w:val="Normal"/>
    <w:link w:val="FooterChar"/>
    <w:uiPriority w:val="99"/>
    <w:unhideWhenUsed/>
    <w:rsid w:val="000E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4034">
      <w:bodyDiv w:val="1"/>
      <w:marLeft w:val="0"/>
      <w:marRight w:val="0"/>
      <w:marTop w:val="0"/>
      <w:marBottom w:val="0"/>
      <w:divBdr>
        <w:top w:val="none" w:sz="0" w:space="0" w:color="auto"/>
        <w:left w:val="none" w:sz="0" w:space="0" w:color="auto"/>
        <w:bottom w:val="none" w:sz="0" w:space="0" w:color="auto"/>
        <w:right w:val="none" w:sz="0" w:space="0" w:color="auto"/>
      </w:divBdr>
    </w:div>
    <w:div w:id="1465729780">
      <w:bodyDiv w:val="1"/>
      <w:marLeft w:val="0"/>
      <w:marRight w:val="0"/>
      <w:marTop w:val="0"/>
      <w:marBottom w:val="0"/>
      <w:divBdr>
        <w:top w:val="none" w:sz="0" w:space="0" w:color="auto"/>
        <w:left w:val="none" w:sz="0" w:space="0" w:color="auto"/>
        <w:bottom w:val="none" w:sz="0" w:space="0" w:color="auto"/>
        <w:right w:val="none" w:sz="0" w:space="0" w:color="auto"/>
      </w:divBdr>
    </w:div>
    <w:div w:id="19118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38624/"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osf.io/38624/" TargetMode="Externa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animaldiversity.or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Gurven</dc:creator>
  <cp:keywords/>
  <dc:description/>
  <cp:lastModifiedBy>Michael Gurven</cp:lastModifiedBy>
  <cp:revision>2</cp:revision>
  <dcterms:created xsi:type="dcterms:W3CDTF">2020-05-17T22:18:00Z</dcterms:created>
  <dcterms:modified xsi:type="dcterms:W3CDTF">2020-05-17T22:18:00Z</dcterms:modified>
</cp:coreProperties>
</file>