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A4F08" w14:textId="77777777" w:rsidR="00052BFC" w:rsidRDefault="00B176ED">
      <w:pPr>
        <w:spacing w:after="0" w:line="480" w:lineRule="auto"/>
        <w:jc w:val="center"/>
        <w:rPr>
          <w:rFonts w:ascii="Arial" w:eastAsia="Arial" w:hAnsi="Arial" w:cs="Arial"/>
          <w:b/>
          <w:sz w:val="32"/>
          <w:szCs w:val="32"/>
        </w:rPr>
      </w:pPr>
      <w:r>
        <w:rPr>
          <w:rFonts w:ascii="Arial" w:eastAsia="Arial" w:hAnsi="Arial" w:cs="Arial"/>
          <w:b/>
          <w:sz w:val="32"/>
          <w:szCs w:val="32"/>
        </w:rPr>
        <w:t xml:space="preserve">Supplementary material </w:t>
      </w:r>
    </w:p>
    <w:p w14:paraId="33B69018" w14:textId="77777777" w:rsidR="00052BFC" w:rsidRDefault="00B176ED">
      <w:pPr>
        <w:spacing w:line="480" w:lineRule="auto"/>
        <w:rPr>
          <w:rFonts w:ascii="Times New Roman" w:eastAsia="Times New Roman" w:hAnsi="Times New Roman" w:cs="Times New Roman"/>
          <w:sz w:val="24"/>
          <w:szCs w:val="24"/>
        </w:rPr>
      </w:pPr>
      <w:bookmarkStart w:id="0" w:name="_n1rcg5xiqrqs" w:colFirst="0" w:colLast="0"/>
      <w:bookmarkEnd w:id="0"/>
      <w:r>
        <w:rPr>
          <w:rFonts w:ascii="Times New Roman" w:eastAsia="Times New Roman" w:hAnsi="Times New Roman" w:cs="Times New Roman"/>
          <w:sz w:val="24"/>
          <w:szCs w:val="24"/>
        </w:rPr>
        <w:t xml:space="preserve"> </w:t>
      </w:r>
    </w:p>
    <w:p w14:paraId="7DC2A64E" w14:textId="77777777" w:rsidR="00052BFC" w:rsidRDefault="00B176ED">
      <w:pPr>
        <w:spacing w:line="480" w:lineRule="auto"/>
        <w:jc w:val="center"/>
        <w:rPr>
          <w:rFonts w:ascii="Arial" w:eastAsia="Arial" w:hAnsi="Arial" w:cs="Arial"/>
          <w:sz w:val="24"/>
          <w:szCs w:val="24"/>
        </w:rPr>
      </w:pPr>
      <w:bookmarkStart w:id="1" w:name="_yw5uarl5w8l6" w:colFirst="0" w:colLast="0"/>
      <w:bookmarkEnd w:id="1"/>
      <w:r>
        <w:rPr>
          <w:rFonts w:ascii="Arial" w:eastAsia="Arial" w:hAnsi="Arial" w:cs="Arial"/>
          <w:b/>
          <w:sz w:val="28"/>
          <w:szCs w:val="28"/>
        </w:rPr>
        <w:t>Antarctic petrels ‘on the ice rocks’: wintering strategy of an Antarctic seabird</w:t>
      </w:r>
    </w:p>
    <w:p w14:paraId="2F730A61"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K. Delord</w:t>
      </w:r>
      <w:r>
        <w:rPr>
          <w:rFonts w:ascii="Arial" w:eastAsia="Arial" w:hAnsi="Arial" w:cs="Arial"/>
          <w:sz w:val="24"/>
          <w:szCs w:val="24"/>
          <w:vertAlign w:val="superscript"/>
        </w:rPr>
        <w:t>1</w:t>
      </w:r>
      <w:r>
        <w:rPr>
          <w:rFonts w:ascii="Arial" w:eastAsia="Arial" w:hAnsi="Arial" w:cs="Arial"/>
          <w:sz w:val="24"/>
          <w:szCs w:val="24"/>
        </w:rPr>
        <w:t>, A. Kato</w:t>
      </w:r>
      <w:r>
        <w:rPr>
          <w:rFonts w:ascii="Arial" w:eastAsia="Arial" w:hAnsi="Arial" w:cs="Arial"/>
          <w:sz w:val="24"/>
          <w:szCs w:val="24"/>
          <w:vertAlign w:val="superscript"/>
        </w:rPr>
        <w:t>1</w:t>
      </w:r>
      <w:r>
        <w:rPr>
          <w:rFonts w:ascii="Arial" w:eastAsia="Arial" w:hAnsi="Arial" w:cs="Arial"/>
          <w:sz w:val="24"/>
          <w:szCs w:val="24"/>
        </w:rPr>
        <w:t>, A. Tarroux</w:t>
      </w:r>
      <w:r>
        <w:rPr>
          <w:rFonts w:ascii="Arial" w:eastAsia="Arial" w:hAnsi="Arial" w:cs="Arial"/>
          <w:sz w:val="24"/>
          <w:szCs w:val="24"/>
          <w:vertAlign w:val="superscript"/>
        </w:rPr>
        <w:t>2, 5</w:t>
      </w:r>
      <w:r>
        <w:rPr>
          <w:rFonts w:ascii="Arial" w:eastAsia="Arial" w:hAnsi="Arial" w:cs="Arial"/>
          <w:sz w:val="24"/>
          <w:szCs w:val="24"/>
        </w:rPr>
        <w:t>, F. Orgeret</w:t>
      </w:r>
      <w:r>
        <w:rPr>
          <w:rFonts w:ascii="Arial" w:eastAsia="Arial" w:hAnsi="Arial" w:cs="Arial"/>
          <w:sz w:val="24"/>
          <w:szCs w:val="24"/>
          <w:vertAlign w:val="superscript"/>
        </w:rPr>
        <w:t>1</w:t>
      </w:r>
      <w:r>
        <w:rPr>
          <w:rFonts w:ascii="Arial" w:eastAsia="Arial" w:hAnsi="Arial" w:cs="Arial"/>
          <w:sz w:val="24"/>
          <w:szCs w:val="24"/>
        </w:rPr>
        <w:t>, C. Cotté</w:t>
      </w:r>
      <w:r>
        <w:rPr>
          <w:rFonts w:ascii="Arial" w:eastAsia="Arial" w:hAnsi="Arial" w:cs="Arial"/>
          <w:sz w:val="24"/>
          <w:szCs w:val="24"/>
          <w:vertAlign w:val="superscript"/>
        </w:rPr>
        <w:t>3, 4</w:t>
      </w:r>
      <w:r>
        <w:rPr>
          <w:rFonts w:ascii="Arial" w:eastAsia="Arial" w:hAnsi="Arial" w:cs="Arial"/>
          <w:sz w:val="24"/>
          <w:szCs w:val="24"/>
        </w:rPr>
        <w:t>, Y. Ropert-Coudert</w:t>
      </w:r>
      <w:r>
        <w:rPr>
          <w:rFonts w:ascii="Arial" w:eastAsia="Arial" w:hAnsi="Arial" w:cs="Arial"/>
          <w:sz w:val="24"/>
          <w:szCs w:val="24"/>
          <w:vertAlign w:val="superscript"/>
        </w:rPr>
        <w:t>1</w:t>
      </w:r>
      <w:r>
        <w:rPr>
          <w:rFonts w:ascii="Arial" w:eastAsia="Arial" w:hAnsi="Arial" w:cs="Arial"/>
          <w:sz w:val="24"/>
          <w:szCs w:val="24"/>
        </w:rPr>
        <w:t>, Y. Cherel</w:t>
      </w:r>
      <w:r>
        <w:rPr>
          <w:rFonts w:ascii="Arial" w:eastAsia="Arial" w:hAnsi="Arial" w:cs="Arial"/>
          <w:sz w:val="24"/>
          <w:szCs w:val="24"/>
          <w:vertAlign w:val="superscript"/>
        </w:rPr>
        <w:t>1</w:t>
      </w:r>
      <w:r>
        <w:rPr>
          <w:rFonts w:ascii="Arial" w:eastAsia="Arial" w:hAnsi="Arial" w:cs="Arial"/>
          <w:sz w:val="24"/>
          <w:szCs w:val="24"/>
        </w:rPr>
        <w:t>, S. Descamps</w:t>
      </w:r>
      <w:r>
        <w:rPr>
          <w:rFonts w:ascii="Arial" w:eastAsia="Arial" w:hAnsi="Arial" w:cs="Arial"/>
          <w:sz w:val="24"/>
          <w:szCs w:val="24"/>
          <w:vertAlign w:val="superscript"/>
        </w:rPr>
        <w:t>5</w:t>
      </w:r>
    </w:p>
    <w:p w14:paraId="6B61F172" w14:textId="77777777" w:rsidR="00052BFC" w:rsidRDefault="00052BFC">
      <w:pPr>
        <w:spacing w:line="480" w:lineRule="auto"/>
        <w:rPr>
          <w:rFonts w:ascii="Arial" w:eastAsia="Arial" w:hAnsi="Arial" w:cs="Arial"/>
        </w:rPr>
      </w:pPr>
    </w:p>
    <w:p w14:paraId="277883D3" w14:textId="77777777" w:rsidR="00052BFC" w:rsidRDefault="00B176ED">
      <w:pPr>
        <w:spacing w:after="0" w:line="480" w:lineRule="auto"/>
        <w:rPr>
          <w:rFonts w:ascii="Arial" w:eastAsia="Arial" w:hAnsi="Arial" w:cs="Arial"/>
          <w:b/>
          <w:sz w:val="24"/>
          <w:szCs w:val="24"/>
        </w:rPr>
      </w:pPr>
      <w:r>
        <w:rPr>
          <w:rFonts w:ascii="Arial" w:eastAsia="Arial" w:hAnsi="Arial" w:cs="Arial"/>
          <w:b/>
          <w:sz w:val="24"/>
          <w:szCs w:val="24"/>
        </w:rPr>
        <w:t>Detailed Methods</w:t>
      </w:r>
    </w:p>
    <w:p w14:paraId="5565EE39" w14:textId="77777777" w:rsidR="00052BFC" w:rsidRDefault="00B176ED">
      <w:pPr>
        <w:spacing w:after="0" w:line="480" w:lineRule="auto"/>
        <w:rPr>
          <w:rFonts w:ascii="Arial" w:eastAsia="Arial" w:hAnsi="Arial" w:cs="Arial"/>
          <w:b/>
          <w:sz w:val="24"/>
          <w:szCs w:val="24"/>
        </w:rPr>
      </w:pPr>
      <w:r>
        <w:rPr>
          <w:rFonts w:ascii="Arial" w:eastAsia="Arial" w:hAnsi="Arial" w:cs="Arial"/>
          <w:b/>
          <w:sz w:val="24"/>
          <w:szCs w:val="24"/>
        </w:rPr>
        <w:t>Study species and tracking data</w:t>
      </w:r>
    </w:p>
    <w:p w14:paraId="4270DFDE" w14:textId="0265393F"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Antarctic petrel is a circumpolar breeding Antarctic seabird </w:t>
      </w:r>
      <w:r>
        <w:rPr>
          <w:rFonts w:ascii="Arial" w:hAnsi="Arial" w:cs="Arial"/>
          <w:sz w:val="24"/>
          <w:szCs w:val="24"/>
        </w:rPr>
        <w:fldChar w:fldCharType="begin"/>
      </w:r>
      <w:r>
        <w:rPr>
          <w:rFonts w:ascii="Arial" w:hAnsi="Arial" w:cs="Arial"/>
          <w:sz w:val="24"/>
          <w:szCs w:val="24"/>
        </w:rPr>
        <w:instrText xml:space="preserve"> ADDIN ZOTERO_ITEM CSL_CITATION {"citationID":"a14pj5dt9as","properties":{"formattedCitation":"[1,2]","plainCitation":"[1,2]"},"citationItems":[{"id":16814,"uris":["http://zotero.org/users/local/fSnahGLu/items/5CSXN2HH"],"uri":["http://zotero.org/users/local/fSnahGLu/items/5CSXN2HH"],"itemData":{"id":16814,"type":"article-journal","title":"Distribution and abundance of the Antarctic Petrel","container-title":"Waterbirds","page":"14-28","volume":"22","issue":"1","DOI":"10.2307/1521989","ISSN":"0738-6028","note":"WOS:000083508100003","author":[{"family":"Franeker","given":"J. A.","non-dropping-particle":"van"},{"family":"Gavrilo","given":"M."},{"family":"Mehlum","given":"F."},{"family":"Veit","given":"R. R."},{"family":"Woehler","given":"E. J."}],"issued":{"date-parts":[["1999"]]}}},{"id":1675,"uris":["http://zotero.org/users/local/fSnahGLu/items/2QP7NRCQ"],"uri":["http://zotero.org/users/local/fSnahGLu/items/2QP7NRCQ"],"itemData":{"id":1675,"type":"article-journal","title":"Breeding biology of high-latitude Antarctic fulmarine petrels (Procellariidae)","container-title":"Journal of Zoology","page":"139-149","volume":"256","ISSN":"1469-7998","author":[{"family":"Hodum","given":"Peter J."}],"issued":{"date-parts":[["2002",2,1]]}}}],"schema":"https://github.com/citation-style-language/schema/raw/master/csl-citation.json"} </w:instrText>
      </w:r>
      <w:r>
        <w:rPr>
          <w:rFonts w:ascii="Arial" w:hAnsi="Arial" w:cs="Arial"/>
          <w:sz w:val="24"/>
          <w:szCs w:val="24"/>
        </w:rPr>
        <w:fldChar w:fldCharType="separate"/>
      </w:r>
      <w:r>
        <w:rPr>
          <w:rFonts w:ascii="Arial" w:hAnsi="Arial" w:cs="Arial"/>
          <w:sz w:val="24"/>
        </w:rPr>
        <w:t>[1,2]</w:t>
      </w:r>
      <w:r>
        <w:rPr>
          <w:rFonts w:ascii="Arial" w:hAnsi="Arial" w:cs="Arial"/>
          <w:sz w:val="24"/>
          <w:szCs w:val="24"/>
        </w:rPr>
        <w:fldChar w:fldCharType="end"/>
      </w:r>
      <w:r>
        <w:rPr>
          <w:rFonts w:ascii="Arial" w:eastAsia="Arial" w:hAnsi="Arial" w:cs="Arial"/>
          <w:sz w:val="24"/>
          <w:szCs w:val="24"/>
        </w:rPr>
        <w:t>. We used tracking data from Antarctic petrels breeding at the world largest colony (</w:t>
      </w:r>
      <w:proofErr w:type="spellStart"/>
      <w:r>
        <w:rPr>
          <w:rFonts w:ascii="Arial" w:eastAsia="Arial" w:hAnsi="Arial" w:cs="Arial"/>
          <w:sz w:val="24"/>
          <w:szCs w:val="24"/>
        </w:rPr>
        <w:t>Svarthamaren</w:t>
      </w:r>
      <w:proofErr w:type="spellEnd"/>
      <w:r>
        <w:rPr>
          <w:rFonts w:ascii="Arial" w:eastAsia="Arial" w:hAnsi="Arial" w:cs="Arial"/>
          <w:sz w:val="24"/>
          <w:szCs w:val="24"/>
        </w:rPr>
        <w:t xml:space="preserve">, </w:t>
      </w:r>
      <w:proofErr w:type="spellStart"/>
      <w:r>
        <w:rPr>
          <w:rFonts w:ascii="Arial" w:eastAsia="Arial" w:hAnsi="Arial" w:cs="Arial"/>
          <w:sz w:val="24"/>
          <w:szCs w:val="24"/>
        </w:rPr>
        <w:t>Dronning</w:t>
      </w:r>
      <w:proofErr w:type="spellEnd"/>
      <w:r>
        <w:rPr>
          <w:rFonts w:ascii="Arial" w:eastAsia="Arial" w:hAnsi="Arial" w:cs="Arial"/>
          <w:sz w:val="24"/>
          <w:szCs w:val="24"/>
        </w:rPr>
        <w:t xml:space="preserve"> Maud Land, Antarctica, 71°53’S, 5° 10’E), collected during the non-breeding season.  Approximately 200,000 breeding pairs of Antarctic petrels breed in that colony, with large-inter-annual fluctuations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2nuvc3786l","properties":{"formattedCitation":"[3]","plainCitation":"[3]"},"citationItems":[{"id":1107,"uris":["http://zotero.org/users/local/fSnahGLu/items/PZJTAGZH"],"uri":["http://zotero.org/users/local/fSnahGLu/items/PZJTAGZH"],"itemData":{"id":1107,"type":"article-journal","title":"At-Sea Distribution and Prey Selection of Antarctic Petrels and Commercial Krill Fisheries","container-title":"Plos One","page":"-","volume":"11","abstract":"Commercial fisheries may impact marine ecosystems and affect populations of predators like seabirds. In the Southern Ocean, there is an extensive fishery for Antarctic krill Euphausia superba that is projected to increase further. Comparing distribution and prey selection of fishing operations versus predators is needed to predict fishery-related impacts on krill-dependent predators. In this context, it is important to consider not only predators breeding near the fishing grounds but also the ones breeding far away and that disperse during the non-breeding season where they may interact with fisheries. In this study, we first quantified the overlap between the distribution of the Antarctic krill fisheries and the distribution of a krill dependent seabird, the Antarctic petrel Thalassoica antarctica, during both the breeding and non-breeding season. We tracked birds from the world biggest Antarctic petrel colony (Svarthamaren, Dronning Maud Land), located &gt;1000 km from the main fishing areas, during three consecutive seasons. The overall spatial overlap between krill fisheries and Antarctic petrels was limited but varied greatly among and within years, and was high in some periods during the non-breeding season. In a second step, we described the length frequency distribution of Antarctic krill consumed by Antarctic petrels, and compared this with results from fisheries, as well as from diet studies in other krill predators. Krill taken by Antarctic petrels did not differ in size from that taken by trawls or from krill taken by most Antarctic krill predators. Selectivity for specific Antarctic krill stages seems generally low in Antarctic predators. Overall, our results show that competition between Antarctic petrels and krill fisheries is currently likely negligible. However, if krill fisheries are to increase in the future, competition with the Antarctic petrel may occur, even with birds breeding thousands of kilometers away","ISSN":"1932-6203","author":[{"family":"Descamps","given":"S."},{"family":"Tarroux","given":"A."},{"family":"Cherel","given":"Y."},{"family":"Delord","given":"K."},{"family":"Godo","given":"O. R."},{"family":"Kato","given":"A."},{"family":"Krafft","given":"B. A."},{"family":"Lorentsen","given":"S. H."},{"family":"Ropert-Coudert","given":"Y."},{"family":"Skaret","given":"G."},{"family":"Varpe","given":"O."}],"issued":{"date-parts":[["2016"]]}}}],"schema":"https://github.com/citation-style-language/schema/raw/master/csl-citation.json"} </w:instrText>
      </w:r>
      <w:r>
        <w:rPr>
          <w:rFonts w:ascii="Arial" w:eastAsia="Arial" w:hAnsi="Arial" w:cs="Arial"/>
          <w:sz w:val="24"/>
          <w:szCs w:val="24"/>
        </w:rPr>
        <w:fldChar w:fldCharType="separate"/>
      </w:r>
      <w:r>
        <w:rPr>
          <w:rFonts w:ascii="Arial" w:hAnsi="Arial" w:cs="Arial"/>
          <w:sz w:val="24"/>
        </w:rPr>
        <w:t>[3]</w:t>
      </w:r>
      <w:r>
        <w:rPr>
          <w:rFonts w:ascii="Arial" w:eastAsia="Arial" w:hAnsi="Arial" w:cs="Arial"/>
          <w:sz w:val="24"/>
          <w:szCs w:val="24"/>
        </w:rPr>
        <w:fldChar w:fldCharType="end"/>
      </w:r>
      <w:r>
        <w:rPr>
          <w:rFonts w:ascii="Arial" w:eastAsia="Arial" w:hAnsi="Arial" w:cs="Arial"/>
          <w:sz w:val="24"/>
          <w:szCs w:val="24"/>
        </w:rPr>
        <w:t xml:space="preserve">. Antarctic petrels feed by dipping and surface-seizing </w:t>
      </w:r>
      <w:r>
        <w:rPr>
          <w:rFonts w:ascii="Arial" w:hAnsi="Arial" w:cs="Arial"/>
          <w:sz w:val="24"/>
          <w:szCs w:val="24"/>
        </w:rPr>
        <w:fldChar w:fldCharType="begin"/>
      </w:r>
      <w:r>
        <w:rPr>
          <w:rFonts w:ascii="Arial" w:hAnsi="Arial" w:cs="Arial"/>
          <w:sz w:val="24"/>
          <w:szCs w:val="24"/>
        </w:rPr>
        <w:instrText xml:space="preserve"> ADDIN ZOTERO_ITEM CSL_CITATION {"citationID":"YmsOlCub","properties":{"formattedCitation":"[4,5]","plainCitation":"[4,5]"},"citationItems":[{"id":61,"uris":["http://zotero.org/users/local/fSnahGLu/items/9625CB7D"],"uri":["http://zotero.org/users/local/fSnahGLu/items/9625CB7D"],"itemData":{"id":61,"type":"article-journal","title":"The marine ecology of birds in the Ross Sea, Antarctica","container-title":"Ornithological Monographs","page":"1-97","volume":"32","author":[{"family":"Ainley","given":"D. G."},{"family":"O'Connor","given":"E. F."},{"family":"Boekelheide","given":"R. J."}],"issued":{"date-parts":[["1984"]]}}},{"id":1595,"uris":["http://zotero.org/users/local/fSnahGLu/items/GET832A5"],"uri":["http://zotero.org/users/local/fSnahGLu/items/GET832A5"],"itemData":{"id":1595,"type":"article-journal","title":"A guide to foraging methods used by marine birds in antarctic and subantarctic seas","container-title":"Biomass Handbook","page":"1-22","volume":"24","author":[{"family":"Harper","given":"P. C."},{"family":"Croxall","given":"J. P."},{"family":"Cooper","given":"J."}],"issued":{"date-parts":[["1985"]]}}}],"schema":"https://github.com/citation-style-language/schema/raw/master/csl-citation.json"} </w:instrText>
      </w:r>
      <w:r>
        <w:rPr>
          <w:rFonts w:ascii="Arial" w:hAnsi="Arial" w:cs="Arial"/>
          <w:sz w:val="24"/>
          <w:szCs w:val="24"/>
        </w:rPr>
        <w:fldChar w:fldCharType="separate"/>
      </w:r>
      <w:r>
        <w:rPr>
          <w:rFonts w:ascii="Arial" w:hAnsi="Arial" w:cs="Arial"/>
          <w:sz w:val="24"/>
        </w:rPr>
        <w:t>[4,5]</w:t>
      </w:r>
      <w:r>
        <w:rPr>
          <w:rFonts w:ascii="Arial" w:hAnsi="Arial" w:cs="Arial"/>
          <w:sz w:val="24"/>
          <w:szCs w:val="24"/>
        </w:rPr>
        <w:fldChar w:fldCharType="end"/>
      </w:r>
      <w:r>
        <w:rPr>
          <w:rFonts w:ascii="Arial" w:eastAsia="Arial" w:hAnsi="Arial" w:cs="Arial"/>
          <w:sz w:val="24"/>
          <w:szCs w:val="24"/>
        </w:rPr>
        <w:t>, primarily foraging on sea ice-associated fishes (</w:t>
      </w:r>
      <w:proofErr w:type="spellStart"/>
      <w:r>
        <w:rPr>
          <w:rFonts w:ascii="Arial" w:eastAsia="Arial" w:hAnsi="Arial" w:cs="Arial"/>
          <w:i/>
          <w:sz w:val="24"/>
          <w:szCs w:val="24"/>
        </w:rPr>
        <w:t>Pleuragramma</w:t>
      </w:r>
      <w:proofErr w:type="spellEnd"/>
      <w:r>
        <w:rPr>
          <w:rFonts w:ascii="Arial" w:eastAsia="Arial" w:hAnsi="Arial" w:cs="Arial"/>
          <w:i/>
          <w:sz w:val="24"/>
          <w:szCs w:val="24"/>
        </w:rPr>
        <w:t xml:space="preserve"> </w:t>
      </w:r>
      <w:proofErr w:type="spellStart"/>
      <w:r>
        <w:rPr>
          <w:rFonts w:ascii="Arial" w:eastAsia="Arial" w:hAnsi="Arial" w:cs="Arial"/>
          <w:i/>
          <w:sz w:val="24"/>
          <w:szCs w:val="24"/>
        </w:rPr>
        <w:t>antarctica</w:t>
      </w:r>
      <w:proofErr w:type="spellEnd"/>
      <w:r>
        <w:rPr>
          <w:rFonts w:ascii="Arial" w:eastAsia="Arial" w:hAnsi="Arial" w:cs="Arial"/>
          <w:sz w:val="24"/>
          <w:szCs w:val="24"/>
        </w:rPr>
        <w:t xml:space="preserve"> and </w:t>
      </w:r>
      <w:proofErr w:type="spellStart"/>
      <w:r>
        <w:rPr>
          <w:rFonts w:ascii="Arial" w:eastAsia="Arial" w:hAnsi="Arial" w:cs="Arial"/>
          <w:i/>
          <w:sz w:val="24"/>
          <w:szCs w:val="24"/>
        </w:rPr>
        <w:t>Electrona</w:t>
      </w:r>
      <w:proofErr w:type="spellEnd"/>
      <w:r>
        <w:rPr>
          <w:rFonts w:ascii="Arial" w:eastAsia="Arial" w:hAnsi="Arial" w:cs="Arial"/>
          <w:i/>
          <w:sz w:val="24"/>
          <w:szCs w:val="24"/>
        </w:rPr>
        <w:t xml:space="preserve"> antarctica</w:t>
      </w:r>
      <w:r>
        <w:rPr>
          <w:rFonts w:ascii="Arial" w:eastAsia="Arial" w:hAnsi="Arial" w:cs="Arial"/>
          <w:sz w:val="24"/>
          <w:szCs w:val="24"/>
        </w:rPr>
        <w:t>) and krill (</w:t>
      </w:r>
      <w:r>
        <w:rPr>
          <w:rFonts w:ascii="Arial" w:eastAsia="Arial" w:hAnsi="Arial" w:cs="Arial"/>
          <w:i/>
          <w:sz w:val="24"/>
          <w:szCs w:val="24"/>
        </w:rPr>
        <w:t>Euphausia</w:t>
      </w:r>
      <w:r>
        <w:rPr>
          <w:rFonts w:ascii="Arial" w:eastAsia="Arial" w:hAnsi="Arial" w:cs="Arial"/>
          <w:sz w:val="24"/>
          <w:szCs w:val="24"/>
        </w:rPr>
        <w:t xml:space="preserve"> spp.) </w:t>
      </w:r>
      <w:r>
        <w:rPr>
          <w:rFonts w:ascii="Arial" w:hAnsi="Arial" w:cs="Arial"/>
          <w:sz w:val="24"/>
          <w:szCs w:val="24"/>
        </w:rPr>
        <w:fldChar w:fldCharType="begin"/>
      </w:r>
      <w:r>
        <w:rPr>
          <w:rFonts w:ascii="Arial" w:hAnsi="Arial" w:cs="Arial"/>
          <w:sz w:val="24"/>
          <w:szCs w:val="24"/>
        </w:rPr>
        <w:instrText xml:space="preserve"> ADDIN ZOTERO_ITEM CSL_CITATION {"citationID":"5XjTjIFe","properties":{"formattedCitation":"[4]","plainCitation":"[4]"},"citationItems":[{"id":61,"uris":["http://zotero.org/users/local/fSnahGLu/items/9625CB7D"],"uri":["http://zotero.org/users/local/fSnahGLu/items/9625CB7D"],"itemData":{"id":61,"type":"article-journal","title":"The marine ecology of birds in the Ross Sea, Antarctica","container-title":"Ornithological Monographs","page":"1-97","volume":"32","author":[{"family":"Ainley","given":"D. G."},{"family":"O'Connor","given":"E. F."},{"family":"Boekelheide","given":"R. J."}],"issued":{"date-parts":[["1984"]]}}}],"schema":"https://github.com/citation-style-language/schema/raw/master/csl-citation.json"} </w:instrText>
      </w:r>
      <w:r>
        <w:rPr>
          <w:rFonts w:ascii="Arial" w:hAnsi="Arial" w:cs="Arial"/>
          <w:sz w:val="24"/>
          <w:szCs w:val="24"/>
        </w:rPr>
        <w:fldChar w:fldCharType="separate"/>
      </w:r>
      <w:r>
        <w:rPr>
          <w:rFonts w:ascii="Arial" w:hAnsi="Arial" w:cs="Arial"/>
          <w:sz w:val="24"/>
        </w:rPr>
        <w:t>[4]</w:t>
      </w:r>
      <w:r>
        <w:rPr>
          <w:rFonts w:ascii="Arial" w:hAnsi="Arial" w:cs="Arial"/>
          <w:sz w:val="24"/>
          <w:szCs w:val="24"/>
        </w:rPr>
        <w:fldChar w:fldCharType="end"/>
      </w:r>
      <w:r>
        <w:rPr>
          <w:rFonts w:ascii="Arial" w:eastAsia="Arial" w:hAnsi="Arial" w:cs="Arial"/>
          <w:sz w:val="24"/>
          <w:szCs w:val="24"/>
        </w:rPr>
        <w:t xml:space="preserve">. Breeding adult Antarctic petrels from </w:t>
      </w:r>
      <w:proofErr w:type="spellStart"/>
      <w:r>
        <w:rPr>
          <w:rFonts w:ascii="Arial" w:eastAsia="Arial" w:hAnsi="Arial" w:cs="Arial"/>
          <w:sz w:val="24"/>
          <w:szCs w:val="24"/>
        </w:rPr>
        <w:t>Svarthamaren</w:t>
      </w:r>
      <w:proofErr w:type="spellEnd"/>
      <w:r>
        <w:rPr>
          <w:rFonts w:ascii="Arial" w:eastAsia="Arial" w:hAnsi="Arial" w:cs="Arial"/>
          <w:sz w:val="24"/>
          <w:szCs w:val="24"/>
        </w:rPr>
        <w:t xml:space="preserve">, </w:t>
      </w:r>
      <w:proofErr w:type="spellStart"/>
      <w:r>
        <w:rPr>
          <w:rFonts w:ascii="Arial" w:eastAsia="Arial" w:hAnsi="Arial" w:cs="Arial"/>
          <w:sz w:val="24"/>
          <w:szCs w:val="24"/>
        </w:rPr>
        <w:t>Dronning</w:t>
      </w:r>
      <w:proofErr w:type="spellEnd"/>
      <w:r>
        <w:rPr>
          <w:rFonts w:ascii="Arial" w:eastAsia="Arial" w:hAnsi="Arial" w:cs="Arial"/>
          <w:sz w:val="24"/>
          <w:szCs w:val="24"/>
        </w:rPr>
        <w:t xml:space="preserve"> Maud Land were tagged during the 2011/2012 and 2012/2013 breeding seasons (hereafter 2012 and 2013) with LAT2500 </w:t>
      </w:r>
      <w:proofErr w:type="spellStart"/>
      <w:r>
        <w:rPr>
          <w:rFonts w:ascii="Arial" w:eastAsia="Arial" w:hAnsi="Arial" w:cs="Arial"/>
          <w:sz w:val="24"/>
          <w:szCs w:val="24"/>
        </w:rPr>
        <w:t>geolocators</w:t>
      </w:r>
      <w:proofErr w:type="spellEnd"/>
      <w:r>
        <w:rPr>
          <w:rFonts w:ascii="Arial" w:eastAsia="Arial" w:hAnsi="Arial" w:cs="Arial"/>
          <w:sz w:val="24"/>
          <w:szCs w:val="24"/>
        </w:rPr>
        <w:t xml:space="preserve"> (</w:t>
      </w:r>
      <w:proofErr w:type="spellStart"/>
      <w:r>
        <w:rPr>
          <w:rFonts w:ascii="Arial" w:eastAsia="Arial" w:hAnsi="Arial" w:cs="Arial"/>
          <w:sz w:val="24"/>
          <w:szCs w:val="24"/>
        </w:rPr>
        <w:t>Lotek</w:t>
      </w:r>
      <w:proofErr w:type="spellEnd"/>
      <w:r>
        <w:rPr>
          <w:rFonts w:ascii="Arial" w:eastAsia="Arial" w:hAnsi="Arial" w:cs="Arial"/>
          <w:sz w:val="24"/>
          <w:szCs w:val="24"/>
        </w:rPr>
        <w:t xml:space="preserve"> Wireless, Inc., Canada) and MK4083 </w:t>
      </w:r>
      <w:proofErr w:type="spellStart"/>
      <w:r>
        <w:rPr>
          <w:rFonts w:ascii="Arial" w:eastAsia="Arial" w:hAnsi="Arial" w:cs="Arial"/>
          <w:sz w:val="24"/>
          <w:szCs w:val="24"/>
        </w:rPr>
        <w:t>geolocators</w:t>
      </w:r>
      <w:proofErr w:type="spellEnd"/>
      <w:r>
        <w:rPr>
          <w:rFonts w:ascii="Arial" w:eastAsia="Arial" w:hAnsi="Arial" w:cs="Arial"/>
          <w:sz w:val="24"/>
          <w:szCs w:val="24"/>
        </w:rPr>
        <w:t xml:space="preserve"> (</w:t>
      </w:r>
      <w:proofErr w:type="spellStart"/>
      <w:r>
        <w:rPr>
          <w:rFonts w:ascii="Arial" w:eastAsia="Arial" w:hAnsi="Arial" w:cs="Arial"/>
          <w:sz w:val="24"/>
          <w:szCs w:val="24"/>
        </w:rPr>
        <w:t>Biotrak</w:t>
      </w:r>
      <w:proofErr w:type="spellEnd"/>
      <w:r>
        <w:rPr>
          <w:rFonts w:ascii="Arial" w:eastAsia="Arial" w:hAnsi="Arial" w:cs="Arial"/>
          <w:sz w:val="24"/>
          <w:szCs w:val="24"/>
        </w:rPr>
        <w:t xml:space="preserve"> Ltd., UK),  and recaptured the following years. The </w:t>
      </w:r>
      <w:proofErr w:type="spellStart"/>
      <w:r>
        <w:rPr>
          <w:rFonts w:ascii="Arial" w:eastAsia="Arial" w:hAnsi="Arial" w:cs="Arial"/>
          <w:sz w:val="24"/>
          <w:szCs w:val="24"/>
        </w:rPr>
        <w:t>geolocators</w:t>
      </w:r>
      <w:proofErr w:type="spellEnd"/>
      <w:r>
        <w:rPr>
          <w:rFonts w:ascii="Arial" w:eastAsia="Arial" w:hAnsi="Arial" w:cs="Arial"/>
          <w:sz w:val="24"/>
          <w:szCs w:val="24"/>
        </w:rPr>
        <w:t xml:space="preserve"> also recorded saltwater immersion (wet/dry), providing data on birds’ activity (on water or on-land/flying). Activity was defined using different </w:t>
      </w:r>
      <w:r>
        <w:rPr>
          <w:rFonts w:ascii="Arial" w:eastAsia="Arial" w:hAnsi="Arial" w:cs="Arial"/>
          <w:sz w:val="24"/>
          <w:szCs w:val="24"/>
        </w:rPr>
        <w:lastRenderedPageBreak/>
        <w:t xml:space="preserve">protocols according to the device type. Here, we use only data from </w:t>
      </w:r>
      <w:proofErr w:type="spellStart"/>
      <w:r>
        <w:rPr>
          <w:rFonts w:ascii="Arial" w:eastAsia="Arial" w:hAnsi="Arial" w:cs="Arial"/>
          <w:sz w:val="24"/>
          <w:szCs w:val="24"/>
        </w:rPr>
        <w:t>Biotrack</w:t>
      </w:r>
      <w:proofErr w:type="spellEnd"/>
      <w:r>
        <w:rPr>
          <w:rFonts w:ascii="Arial" w:eastAsia="Arial" w:hAnsi="Arial" w:cs="Arial"/>
          <w:sz w:val="24"/>
          <w:szCs w:val="24"/>
        </w:rPr>
        <w:t xml:space="preserve"> devices, as these record cumulative time spent in each activity and thus give a more complete image of the activity than </w:t>
      </w:r>
      <w:proofErr w:type="spellStart"/>
      <w:r>
        <w:rPr>
          <w:rFonts w:ascii="Arial" w:eastAsia="Arial" w:hAnsi="Arial" w:cs="Arial"/>
          <w:sz w:val="24"/>
          <w:szCs w:val="24"/>
        </w:rPr>
        <w:t>Lotek</w:t>
      </w:r>
      <w:proofErr w:type="spellEnd"/>
      <w:r>
        <w:rPr>
          <w:rFonts w:ascii="Arial" w:eastAsia="Arial" w:hAnsi="Arial" w:cs="Arial"/>
          <w:sz w:val="24"/>
          <w:szCs w:val="24"/>
        </w:rPr>
        <w:t xml:space="preserve"> devices, which record single data points recorded every minute (i.e. the time resolution is 20 times less than that of </w:t>
      </w:r>
      <w:proofErr w:type="spellStart"/>
      <w:r>
        <w:rPr>
          <w:rFonts w:ascii="Arial" w:eastAsia="Arial" w:hAnsi="Arial" w:cs="Arial"/>
          <w:sz w:val="24"/>
          <w:szCs w:val="24"/>
        </w:rPr>
        <w:t>Biotrack</w:t>
      </w:r>
      <w:proofErr w:type="spellEnd"/>
      <w:r>
        <w:rPr>
          <w:rFonts w:ascii="Arial" w:eastAsia="Arial" w:hAnsi="Arial" w:cs="Arial"/>
          <w:sz w:val="24"/>
          <w:szCs w:val="24"/>
        </w:rPr>
        <w:t xml:space="preserve"> GLS). Details on GLS data processing are provided in </w:t>
      </w:r>
      <w:r>
        <w:rPr>
          <w:rFonts w:ascii="Arial" w:hAnsi="Arial" w:cs="Arial"/>
          <w:sz w:val="24"/>
          <w:szCs w:val="24"/>
        </w:rPr>
        <w:fldChar w:fldCharType="begin"/>
      </w:r>
      <w:r>
        <w:rPr>
          <w:rFonts w:ascii="Arial" w:hAnsi="Arial" w:cs="Arial"/>
          <w:sz w:val="24"/>
          <w:szCs w:val="24"/>
        </w:rPr>
        <w:instrText xml:space="preserve"> ADDIN ZOTERO_ITEM CSL_CITATION {"citationID":"a11r7hjsqo0","properties":{"formattedCitation":"[3]","plainCitation":"[3]"},"citationItems":[{"id":1107,"uris":["http://zotero.org/users/local/fSnahGLu/items/PZJTAGZH"],"uri":["http://zotero.org/users/local/fSnahGLu/items/PZJTAGZH"],"itemData":{"id":1107,"type":"article-journal","title":"At-Sea Distribution and Prey Selection of Antarctic Petrels and Commercial Krill Fisheries","container-title":"Plos One","page":"-","volume":"11","abstract":"Commercial fisheries may impact marine ecosystems and affect populations of predators like seabirds. In the Southern Ocean, there is an extensive fishery for Antarctic krill Euphausia superba that is projected to increase further. Comparing distribution and prey selection of fishing operations versus predators is needed to predict fishery-related impacts on krill-dependent predators. In this context, it is important to consider not only predators breeding near the fishing grounds but also the ones breeding far away and that disperse during the non-breeding season where they may interact with fisheries. In this study, we first quantified the overlap between the distribution of the Antarctic krill fisheries and the distribution of a krill dependent seabird, the Antarctic petrel Thalassoica antarctica, during both the breeding and non-breeding season. We tracked birds from the world biggest Antarctic petrel colony (Svarthamaren, Dronning Maud Land), located &gt;1000 km from the main fishing areas, during three consecutive seasons. The overall spatial overlap between krill fisheries and Antarctic petrels was limited but varied greatly among and within years, and was high in some periods during the non-breeding season. In a second step, we described the length frequency distribution of Antarctic krill consumed by Antarctic petrels, and compared this with results from fisheries, as well as from diet studies in other krill predators. Krill taken by Antarctic petrels did not differ in size from that taken by trawls or from krill taken by most Antarctic krill predators. Selectivity for specific Antarctic krill stages seems generally low in Antarctic predators. Overall, our results show that competition between Antarctic petrels and krill fisheries is currently likely negligible. However, if krill fisheries are to increase in the future, competition with the Antarctic petrel may occur, even with birds breeding thousands of kilometers away","ISSN":"1932-6203","author":[{"family":"Descamps","given":"S."},{"family":"Tarroux","given":"A."},{"family":"Cherel","given":"Y."},{"family":"Delord","given":"K."},{"family":"Godo","given":"O. R."},{"family":"Kato","given":"A."},{"family":"Krafft","given":"B. A."},{"family":"Lorentsen","given":"S. H."},{"family":"Ropert-Coudert","given":"Y."},{"family":"Skaret","given":"G."},{"family":"Varpe","given":"O."}],"issued":{"date-parts":[["2016"]]}}}],"schema":"https://github.com/citation-style-language/schema/raw/master/csl-citation.json"} </w:instrText>
      </w:r>
      <w:r>
        <w:rPr>
          <w:rFonts w:ascii="Arial" w:hAnsi="Arial" w:cs="Arial"/>
          <w:sz w:val="24"/>
          <w:szCs w:val="24"/>
        </w:rPr>
        <w:fldChar w:fldCharType="separate"/>
      </w:r>
      <w:r>
        <w:rPr>
          <w:rFonts w:ascii="Arial" w:hAnsi="Arial" w:cs="Arial"/>
          <w:sz w:val="24"/>
        </w:rPr>
        <w:t>[3]</w:t>
      </w:r>
      <w:r>
        <w:rPr>
          <w:rFonts w:ascii="Arial" w:hAnsi="Arial" w:cs="Arial"/>
          <w:sz w:val="24"/>
          <w:szCs w:val="24"/>
        </w:rPr>
        <w:fldChar w:fldCharType="end"/>
      </w:r>
      <w:r>
        <w:rPr>
          <w:rFonts w:ascii="Arial" w:eastAsia="Arial" w:hAnsi="Arial" w:cs="Arial"/>
          <w:sz w:val="24"/>
          <w:szCs w:val="24"/>
        </w:rPr>
        <w:t>. The utilization distributions (UDs) of 30, 50 and 95% were calculated using the ‘‘</w:t>
      </w:r>
      <w:proofErr w:type="spellStart"/>
      <w:r>
        <w:rPr>
          <w:rFonts w:ascii="Arial" w:eastAsia="Arial" w:hAnsi="Arial" w:cs="Arial"/>
          <w:sz w:val="24"/>
          <w:szCs w:val="24"/>
        </w:rPr>
        <w:t>adehabitatHR</w:t>
      </w:r>
      <w:proofErr w:type="spellEnd"/>
      <w:r>
        <w:rPr>
          <w:rFonts w:ascii="Arial" w:eastAsia="Arial" w:hAnsi="Arial" w:cs="Arial"/>
          <w:sz w:val="24"/>
          <w:szCs w:val="24"/>
        </w:rPr>
        <w:t xml:space="preserve">’’ R package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184md78c9g","properties":{"formattedCitation":"[6]","plainCitation":"[6]"},"citationItems":[{"id":585,"uris":["http://zotero.org/users/local/fSnahGLu/items/HG99CKSH"],"uri":["http://zotero.org/users/local/fSnahGLu/items/HG99CKSH"],"itemData":{"id":585,"type":"article-journal","title":"The package adehabitat for the R software: a tool for the analysis of space and habitat use by animals","container-title":"Ecological Modelling","page":"516-519","volume":"197","author":[{"family":"Calenge","given":"C."}],"issued":{"date-parts":[["2006"]]}}}],"schema":"https://github.com/citation-style-language/schema/raw/master/csl-citation.json"} </w:instrText>
      </w:r>
      <w:r>
        <w:rPr>
          <w:rFonts w:ascii="Arial" w:eastAsia="Arial" w:hAnsi="Arial" w:cs="Arial"/>
          <w:sz w:val="24"/>
          <w:szCs w:val="24"/>
        </w:rPr>
        <w:fldChar w:fldCharType="separate"/>
      </w:r>
      <w:r>
        <w:rPr>
          <w:rFonts w:ascii="Arial" w:hAnsi="Arial" w:cs="Arial"/>
          <w:sz w:val="24"/>
        </w:rPr>
        <w:t>[6]</w:t>
      </w:r>
      <w:r>
        <w:rPr>
          <w:rFonts w:ascii="Arial" w:eastAsia="Arial" w:hAnsi="Arial" w:cs="Arial"/>
          <w:sz w:val="24"/>
          <w:szCs w:val="24"/>
        </w:rPr>
        <w:fldChar w:fldCharType="end"/>
      </w:r>
      <w:r>
        <w:rPr>
          <w:rFonts w:ascii="Arial" w:eastAsia="Arial" w:hAnsi="Arial" w:cs="Arial"/>
          <w:sz w:val="24"/>
          <w:szCs w:val="24"/>
        </w:rPr>
        <w:t xml:space="preserve">. Residence time was defined as the proportion of time spent by each bird within a 2°×2° cell resolution. The 2° cell size was chosen on the basis of the mean accuracy of GLS locations (186 ± 114 km;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8dk7b1sqp","properties":{"formattedCitation":"[7]","plainCitation":"[7]"},"citationItems":[{"id":2637,"uris":["http://zotero.org/users/local/fSnahGLu/items/R2QFBAJI"],"uri":["http://zotero.org/users/local/fSnahGLu/items/R2QFBAJI"],"itemData":{"id":2637,"type":"article-journal","title":"Accuracy of geolocation estimates for flying seabirds","container-title":"Marine Ecology-Progress Series","page":"265-272","volume":"266","abstract":"Geolocation (Global Location Sensing or GLS logging) using archival light-recording tags offers considerable potential for tracking animal movements, yet few studies of flying seabirds have exploited this technology. Our study evaluated its effectiveness for determining foraging ranges of black-browed albatrosses Thalassarche melanophrys fitted simultaneously with GLS loggers and satellite-transmitters (Platform Terminal Transmitters, PTTs). After some preliminary validation, the position of an albatross could be determined by geolocation with a mean error +/- SD of 186 +/- 114 km (SDs of 1.66degrees and 1.82degrees of latitude and longitude, respectively). Errors from identical static loggers were lower (mean +/- SD of 85 +/- 47 km, with overall SDs of 0.61degrees and 0.99degrees of latitude and longitude, respectively) and less variable, with the difference attributable to variation in sensor orientation, intermittent shading by plumage, and the difficulty of correcting for extensive, potentially non-linear movements of flying birds. Iterative smoothing reduced both the mean error and the inflation of kernel ranges derived from GLS data, but over-smoothing contracted the extremes of the range. This reduced the overlap with radial cores apparent in the control data, and should be avoided for multinuclear GLS fix distributions. The accuracy of GLS tags is more than adequate for tracking migration and breeding-season foraging ranges of pelagic species, and for identifying broad-scale habitat preferences, overlap and potential conflict with commercial fisheries","ISSN":"0171-8630","author":[{"family":"Phillips","given":"R. A."},{"family":"Silk","given":"J. R. D."},{"family":"Croxall","given":"J. P."},{"family":"Afanasyev","given":"V."},{"family":"Briggs","given":"D. R."}],"issued":{"date-parts":[["2004"]]}}}],"schema":"https://github.com/citation-style-language/schema/raw/master/csl-citation.json"} </w:instrText>
      </w:r>
      <w:r>
        <w:rPr>
          <w:rFonts w:ascii="Arial" w:eastAsia="Arial" w:hAnsi="Arial" w:cs="Arial"/>
          <w:sz w:val="24"/>
          <w:szCs w:val="24"/>
        </w:rPr>
        <w:fldChar w:fldCharType="separate"/>
      </w:r>
      <w:r>
        <w:rPr>
          <w:rFonts w:ascii="Arial" w:hAnsi="Arial" w:cs="Arial"/>
          <w:sz w:val="24"/>
        </w:rPr>
        <w:t>[7]</w:t>
      </w:r>
      <w:r>
        <w:rPr>
          <w:rFonts w:ascii="Arial" w:eastAsia="Arial" w:hAnsi="Arial" w:cs="Arial"/>
          <w:sz w:val="24"/>
          <w:szCs w:val="24"/>
        </w:rPr>
        <w:fldChar w:fldCharType="end"/>
      </w:r>
      <w:r>
        <w:rPr>
          <w:rFonts w:ascii="Arial" w:eastAsia="Arial" w:hAnsi="Arial" w:cs="Arial"/>
          <w:sz w:val="24"/>
          <w:szCs w:val="24"/>
        </w:rPr>
        <w:t xml:space="preserve"> precluding analysis at smaller spatial scales. The point locations in each dataset were twice smoothed </w:t>
      </w:r>
      <w:r>
        <w:rPr>
          <w:rFonts w:ascii="Arial" w:hAnsi="Arial" w:cs="Arial"/>
          <w:sz w:val="24"/>
          <w:szCs w:val="24"/>
        </w:rPr>
        <w:fldChar w:fldCharType="begin"/>
      </w:r>
      <w:r>
        <w:rPr>
          <w:rFonts w:ascii="Arial" w:hAnsi="Arial" w:cs="Arial"/>
          <w:sz w:val="24"/>
          <w:szCs w:val="24"/>
        </w:rPr>
        <w:instrText xml:space="preserve"> ADDIN ZOTERO_ITEM CSL_CITATION {"citationID":"a2bkch1911l","properties":{"formattedCitation":"[7,8]","plainCitation":"[7,8]"},"citationItems":[{"id":2637,"uris":["http://zotero.org/users/local/fSnahGLu/items/R2QFBAJI"],"uri":["http://zotero.org/users/local/fSnahGLu/items/R2QFBAJI"],"itemData":{"id":2637,"type":"article-journal","title":"Accuracy of geolocation estimates for flying seabirds","container-title":"Marine Ecology-Progress Series","page":"265-272","volume":"266","abstract":"Geolocation (Global Location Sensing or GLS logging) using archival light-recording tags offers considerable potential for tracking animal movements, yet few studies of flying seabirds have exploited this technology. Our study evaluated its effectiveness for determining foraging ranges of black-browed albatrosses Thalassarche melanophrys fitted simultaneously with GLS loggers and satellite-transmitters (Platform Terminal Transmitters, PTTs). After some preliminary validation, the position of an albatross could be determined by geolocation with a mean error +/- SD of 186 +/- 114 km (SDs of 1.66degrees and 1.82degrees of latitude and longitude, respectively). Errors from identical static loggers were lower (mean +/- SD of 85 +/- 47 km, with overall SDs of 0.61degrees and 0.99degrees of latitude and longitude, respectively) and less variable, with the difference attributable to variation in sensor orientation, intermittent shading by plumage, and the difficulty of correcting for extensive, potentially non-linear movements of flying birds. Iterative smoothing reduced both the mean error and the inflation of kernel ranges derived from GLS data, but over-smoothing contracted the extremes of the range. This reduced the overlap with radial cores apparent in the control data, and should be avoided for multinuclear GLS fix distributions. The accuracy of GLS tags is more than adequate for tracking migration and breeding-season foraging ranges of pelagic species, and for identifying broad-scale habitat preferences, overlap and potential conflict with commercial fisheries","ISSN":"0171-8630","author":[{"family":"Phillips","given":"R. A."},{"family":"Silk","given":"J. R. D."},{"family":"Croxall","given":"J. P."},{"family":"Afanasyev","given":"V."},{"family":"Briggs","given":"D. R."}],"issued":{"date-parts":[["2004"]]}}},{"id":640,"uris":["http://zotero.org/users/local/fSnahGLu/items/NKHGKB9F"],"uri":["http://zotero.org/users/local/fSnahGLu/items/NKHGKB9F"],"itemData":{"id":640,"type":"article-journal","title":"Individual variation in migratory movements and winter behaviour of Iberian Lesser Kestrels Falco naumanni revealed by geolocators","container-title":"Ibis","page":"154-164","volume":"153","ISSN":"0019-1019; 1474-919X","author":[{"family":"Catry","given":"Ines"},{"family":"Dias","given":"Maria P."},{"family":"Catry","given":"Teresa"},{"family":"Afanasyev","given":"Vsevolod"},{"family":"Fox","given":"James"},{"family":"Franco","given":"Aldina M."},{"family":"Sutherland","given":"William J."}],"issued":{"date-parts":[["2011"]]}}}],"schema":"https://github.com/citation-style-language/schema/raw/master/csl-citation.json"} </w:instrText>
      </w:r>
      <w:r>
        <w:rPr>
          <w:rFonts w:ascii="Arial" w:hAnsi="Arial" w:cs="Arial"/>
          <w:sz w:val="24"/>
          <w:szCs w:val="24"/>
        </w:rPr>
        <w:fldChar w:fldCharType="separate"/>
      </w:r>
      <w:r>
        <w:rPr>
          <w:rFonts w:ascii="Arial" w:hAnsi="Arial" w:cs="Arial"/>
          <w:sz w:val="24"/>
        </w:rPr>
        <w:t>[7,8]</w:t>
      </w:r>
      <w:r>
        <w:rPr>
          <w:rFonts w:ascii="Arial" w:hAnsi="Arial" w:cs="Arial"/>
          <w:sz w:val="24"/>
          <w:szCs w:val="24"/>
        </w:rPr>
        <w:fldChar w:fldCharType="end"/>
      </w:r>
      <w:r>
        <w:rPr>
          <w:rFonts w:ascii="Arial" w:eastAsia="Arial" w:hAnsi="Arial" w:cs="Arial"/>
          <w:sz w:val="24"/>
          <w:szCs w:val="24"/>
        </w:rPr>
        <w:t xml:space="preserve"> and were converted into residence time distributions using time spent per cell (TSC). TSC-based methods have been extensively used to convert tracking data to gridded distributions </w:t>
      </w:r>
      <w:r>
        <w:rPr>
          <w:rFonts w:ascii="Arial" w:hAnsi="Arial" w:cs="Arial"/>
          <w:sz w:val="24"/>
          <w:szCs w:val="24"/>
        </w:rPr>
        <w:fldChar w:fldCharType="begin"/>
      </w:r>
      <w:r>
        <w:rPr>
          <w:rFonts w:ascii="Arial" w:hAnsi="Arial" w:cs="Arial"/>
          <w:sz w:val="24"/>
          <w:szCs w:val="24"/>
        </w:rPr>
        <w:instrText xml:space="preserve"> ADDIN ZOTERO_ITEM CSL_CITATION {"citationID":"PNAvbww1","properties":{"unsorted":true,"formattedCitation":"{\\rtf [9\\uc0\\u8211{}12]}","plainCitation":"[9–12]"},"citationItems":[{"id":2094,"uris":["http://zotero.org/users/local/fSnahGLu/items/ZM93ZHVN"],"uri":["http://zotero.org/users/local/fSnahGLu/items/ZM93ZHVN"],"itemData":{"id":2094,"type":"article-journal","title":"Conserving pelagic habitats: seascape modelling of an oceanic top predator","container-title":"Journal of applied ecology","page":"121-132","volume":"48","abstract":"P&gt;1. Currently pelagic ecosystems are changing significantly due to multiple threats. An important management policy is to establish marine protected areas, until now overlooked due to the difficulty of declaring 'high seas' protected areas, obtaining long-term distribution data on indicator species and the dynamic nature of these ecosystems. 2. Within this framework, we developed predictive habitat suitability models of an oceanic predator, the vulnerable wandering albatross Diomedea exulans, in the highly dynamic Southern Ocean. Based on a long-term tracking database (1998-2008), we estimated three quantitative ecological indices that complementarily describe the hierarchical habitat use of the species at multiple spatial scales: where the species (i) spent more time (the seascape, based on the time spent per area), (ii) searched for prey (the foraging habitat, based on zones of increased foraging intensity using first passage time), and (iii) fed (the feeding habitat, based on prey capture data). 3. Predictive habitat models reasonably matched the observed distribution patterns and described albatross multi-scale habitat use as a hierarchical arrangement: albatrosses foraged over topographic features in subtropical waters, nested within the wider seascape due to the constraint imposed by the colony effect, whereas feeding occurred nested over the continental shelf and seamounts in areas of low oceanographic variability within the Polar Frontal Zone. 4. Within the current oceanographic conditions, the location of key pelagic habitats for albatrosses breeding in the southern Indian Ocean encompassed certain topographic features such as pelagic areas surrounding main breeding sites, seamounts and submarine mountain ranges. The placement of these pelagic hotspots depends on the current sea surface temperature conditions. 5. Synthesis and applications. The present study provides two key conservation and management tools. First, we provide the first map to support the development of a prospective network of priority conservation zones across the southern Indian Ocean based on habitat predictions of an oceanic indicator species. This could be used not only to support conservation of top predators but also the underlying biodiversity associated with pelagic key habitats. Secondly, the developed habitat modelling procedure is widely applicable and could be used to track changes in species distribution in both marine and terrestrial environments within the current global change scenario","ISSN":"0021-8901","author":[{"family":"Louzao","given":"M."},{"family":"Pinaud","given":"D."},{"family":"Peron","given":"C."},{"family":"Delord","given":"K."},{"family":"Wiegand","given":"T."},{"family":"Weimerskirch","given":"H."}],"issued":{"date-parts":[["2011"]]}}},{"id":2534,"uris":["http://zotero.org/users/local/fSnahGLu/items/ZJ6KVVV8"],"uri":["http://zotero.org/users/local/fSnahGLu/items/ZJ6KVVV8"],"itemData":{"id":2534,"type":"article-journal","title":"Estimating animal behavior and residency from movement data","container-title":"Oikos","page":"1281-1290","volume":"120","abstract":"We present a process-based approach to estimate residency and behavior from uncertain and temporally correlated movement data collected with electronic tags. The estimation problem is formulated as a hidden Markov model (HMM) on a spatial grid in continuous time, which allows straightforward implementation of barriers to movement. Using the grid to explicitly resolve space, location estimation can be supplemented by or based entirely on environmental data (e. g. temperature, daylight). The HMM method can therefore analyze any type of electronic tag data. The HMM computes the joint posterior probability distribution of location and behavior at each point in time. With this, the behavioral state of the animal can be associated to regions in space, thus revealing migration corridors and residence areas. We demonstrate the inferential potential of the method by analyzing satellite-linked archival tag data from a southern bluefin tuna Thunnus maccoyii where longitudinal coordinates inferred from daylight are supplemented by latitudinal information in recorded sea surface temperatures","ISSN":"0030-1299","author":[{"family":"Pedersen","given":"M. W."},{"family":"Patterson","given":"T. A."},{"family":"Thygesen","given":"U. H."},{"family":"Madsen","given":"H."}],"issued":{"date-parts":[["2011"]]}}},{"id":2564,"uris":["http://zotero.org/users/local/fSnahGLu/items/Z9G6DJ5X"],"uri":["http://zotero.org/users/local/fSnahGLu/items/Z9G6DJ5X"],"itemData":{"id":2564,"type":"article-journal","title":"Seasonal variation in oceanographic habitat and behaviour of white-chinned petrels &lt;i&gt;Procellaria aequinoctialis&lt;/i&gt; from Kerguelen Island","container-title":"Marine Ecology-Progress Series","page":"267-284","volume":"416","author":[{"family":"Péron","given":"C."},{"family":"Delord","given":"K."},{"family":"Phillips","given":"Richard A."},{"family":"Charbonnier","given":"Y."},{"family":"Marteau","given":"C."},{"family":"Louzao","given":"Maite"},{"family":"Weimerskirch","given":"H."}],"issued":{"date-parts":[["2010"]]}}},{"id":2572,"uris":["http://zotero.org/users/local/fSnahGLu/items/VRH8ZIQH"],"uri":["http://zotero.org/users/local/fSnahGLu/items/VRH8ZIQH"],"itemData":{"id":2572,"type":"article-journal","title":"Projected poleward shift of king penguins' (&lt;i&gt;Aptenodytes patagonicus&lt;/i&gt;) foraging range at the Crozet Islands, southern Indian Ocean","container-title":"Proceedings of the Royal Society of London.Series B: Biological Sciences","page":"2515-2523","volume":"279","author":[{"family":"Péron","given":"C."},{"family":"Weimerskirch","given":"H."},{"family":"Bost","given":"C.-A."}],"issued":{"date-parts":[["2012"]]}}}],"schema":"https://github.com/citation-style-language/schema/raw/master/csl-citation.json"} </w:instrText>
      </w:r>
      <w:r>
        <w:rPr>
          <w:rFonts w:ascii="Arial" w:hAnsi="Arial" w:cs="Arial"/>
          <w:sz w:val="24"/>
          <w:szCs w:val="24"/>
        </w:rPr>
        <w:fldChar w:fldCharType="separate"/>
      </w:r>
      <w:r>
        <w:rPr>
          <w:rFonts w:ascii="Arial" w:hAnsi="Arial" w:cs="Arial"/>
          <w:sz w:val="24"/>
          <w:szCs w:val="24"/>
        </w:rPr>
        <w:t>[9–12]</w:t>
      </w:r>
      <w:r>
        <w:rPr>
          <w:rFonts w:ascii="Arial" w:hAnsi="Arial" w:cs="Arial"/>
          <w:sz w:val="24"/>
          <w:szCs w:val="24"/>
        </w:rPr>
        <w:fldChar w:fldCharType="end"/>
      </w:r>
      <w:r>
        <w:rPr>
          <w:rFonts w:ascii="Arial" w:eastAsia="Arial" w:hAnsi="Arial" w:cs="Arial"/>
          <w:sz w:val="24"/>
          <w:szCs w:val="24"/>
        </w:rPr>
        <w:t>. Residence time was calculated using the trip-Grid function (</w:t>
      </w:r>
      <w:r>
        <w:rPr>
          <w:rFonts w:ascii="Arial" w:eastAsia="Arial" w:hAnsi="Arial" w:cs="Arial"/>
          <w:i/>
          <w:sz w:val="24"/>
          <w:szCs w:val="24"/>
        </w:rPr>
        <w:t>trip</w:t>
      </w:r>
      <w:r>
        <w:rPr>
          <w:rFonts w:ascii="Arial" w:eastAsia="Arial" w:hAnsi="Arial" w:cs="Arial"/>
          <w:sz w:val="24"/>
          <w:szCs w:val="24"/>
        </w:rPr>
        <w:t xml:space="preserve"> package) in R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fpholm1il","properties":{"formattedCitation":"[13]","plainCitation":"[13]"},"citationItems":[{"id":17205,"uris":["http://zotero.org/users/local/fSnahGLu/items/9EVG92KU"],"uri":["http://zotero.org/users/local/fSnahGLu/items/9EVG92KU"],"itemData":{"id":17205,"type":"article","title":"R: A language and environment for statistical computing","publisher":"Foundation for Statistical Computing, Vienna, Austria","URL":"https://www.R-project.org/","author":[{"family":"R Core Team","given":""}],"accessed":{"date-parts":[["2018",10,30]]}}}],"schema":"https://github.com/citation-style-language/schema/raw/master/csl-citation.json"} </w:instrText>
      </w:r>
      <w:r>
        <w:rPr>
          <w:rFonts w:ascii="Arial" w:eastAsia="Arial" w:hAnsi="Arial" w:cs="Arial"/>
          <w:sz w:val="24"/>
          <w:szCs w:val="24"/>
        </w:rPr>
        <w:fldChar w:fldCharType="separate"/>
      </w:r>
      <w:r>
        <w:rPr>
          <w:rFonts w:ascii="Arial" w:hAnsi="Arial" w:cs="Arial"/>
          <w:sz w:val="24"/>
        </w:rPr>
        <w:t>[13]</w:t>
      </w:r>
      <w:r>
        <w:rPr>
          <w:rFonts w:ascii="Arial" w:eastAsia="Arial" w:hAnsi="Arial" w:cs="Arial"/>
          <w:sz w:val="24"/>
          <w:szCs w:val="24"/>
        </w:rPr>
        <w:fldChar w:fldCharType="end"/>
      </w:r>
      <w:r>
        <w:rPr>
          <w:rFonts w:ascii="Arial" w:eastAsia="Arial" w:hAnsi="Arial" w:cs="Arial"/>
          <w:sz w:val="24"/>
          <w:szCs w:val="24"/>
        </w:rPr>
        <w:t xml:space="preserve">, which creates a grid of time spent from each individual track by exact cell crossing methods, weighted by the time between locations for separate trip events, and then calculates the time spent in each cell. Then, we assigned the corresponding percentage of time spent in relation to the total trip duration. Finally, the TSC was converted to presence/absence gridded data and this was used in the subsequent analysis. The choice of the cell size was based on the mean accuracy of GLS locations (ca. 180 km) based on published studies </w:t>
      </w:r>
      <w:r>
        <w:rPr>
          <w:rFonts w:ascii="Arial" w:hAnsi="Arial" w:cs="Arial"/>
          <w:sz w:val="24"/>
          <w:szCs w:val="24"/>
        </w:rPr>
        <w:fldChar w:fldCharType="begin"/>
      </w:r>
      <w:r>
        <w:rPr>
          <w:rFonts w:ascii="Arial" w:hAnsi="Arial" w:cs="Arial"/>
          <w:sz w:val="24"/>
          <w:szCs w:val="24"/>
        </w:rPr>
        <w:instrText xml:space="preserve"> ADDIN ZOTERO_ITEM CSL_CITATION {"citationID":"a5jo0q3tvh","properties":{"formattedCitation":"[7,14]","plainCitation":"[7,14]"},"citationItems":[{"id":2637,"uris":["http://zotero.org/users/local/fSnahGLu/items/R2QFBAJI"],"uri":["http://zotero.org/users/local/fSnahGLu/items/R2QFBAJI"],"itemData":{"id":2637,"type":"article-journal","title":"Accuracy of geolocation estimates for flying seabirds","container-title":"Marine Ecology-Progress Series","page":"265-272","volume":"266","abstract":"Geolocation (Global Location Sensing or GLS logging) using archival light-recording tags offers considerable potential for tracking animal movements, yet few studies of flying seabirds have exploited this technology. Our study evaluated its effectiveness for determining foraging ranges of black-browed albatrosses Thalassarche melanophrys fitted simultaneously with GLS loggers and satellite-transmitters (Platform Terminal Transmitters, PTTs). After some preliminary validation, the position of an albatross could be determined by geolocation with a mean error +/- SD of 186 +/- 114 km (SDs of 1.66degrees and 1.82degrees of latitude and longitude, respectively). Errors from identical static loggers were lower (mean +/- SD of 85 +/- 47 km, with overall SDs of 0.61degrees and 0.99degrees of latitude and longitude, respectively) and less variable, with the difference attributable to variation in sensor orientation, intermittent shading by plumage, and the difficulty of correcting for extensive, potentially non-linear movements of flying birds. Iterative smoothing reduced both the mean error and the inflation of kernel ranges derived from GLS data, but over-smoothing contracted the extremes of the range. This reduced the overlap with radial cores apparent in the control data, and should be avoided for multinuclear GLS fix distributions. The accuracy of GLS tags is more than adequate for tracking migration and breeding-season foraging ranges of pelagic species, and for identifying broad-scale habitat preferences, overlap and potential conflict with commercial fisheries","ISSN":"0171-8630","author":[{"family":"Phillips","given":"R. A."},{"family":"Silk","given":"J. R. D."},{"family":"Croxall","given":"J. P."},{"family":"Afanasyev","given":"V."},{"family":"Briggs","given":"D. R."}],"issued":{"date-parts":[["2004"]]}}},{"id":16922,"uris":["http://zotero.org/users/local/fSnahGLu/items/ZPGZDAQD"],"uri":["http://zotero.org/users/local/fSnahGLu/items/ZPGZDAQD"],"itemData":{"id":16922,"type":"article-journal","title":"A probabilistic algorithm to process geolocation data","container-title":"Movement Ecology","page":"26","volume":"4","DOI":"10.1186/s40462-016-0091-8","ISSN":"2051-3933","note":"WOS:000395311100001","author":[{"family":"Merkel","given":"Benjamin"},{"family":"Phillips","given":"Richard A."},{"family":"Descamps","given":"Sebastien"},{"family":"Yoccoz","given":"Nigel G."},{"family":"Moe","given":"Borge"},{"family":"Strom","given":"Hallvard"}],"issued":{"date-parts":[["2016",11,18]]}}}],"schema":"https://github.com/citation-style-language/schema/raw/master/csl-citation.json"} </w:instrText>
      </w:r>
      <w:r>
        <w:rPr>
          <w:rFonts w:ascii="Arial" w:hAnsi="Arial" w:cs="Arial"/>
          <w:sz w:val="24"/>
          <w:szCs w:val="24"/>
        </w:rPr>
        <w:fldChar w:fldCharType="separate"/>
      </w:r>
      <w:r>
        <w:rPr>
          <w:rFonts w:ascii="Arial" w:hAnsi="Arial" w:cs="Arial"/>
          <w:sz w:val="24"/>
        </w:rPr>
        <w:t>[7,14]</w:t>
      </w:r>
      <w:r>
        <w:rPr>
          <w:rFonts w:ascii="Arial" w:hAnsi="Arial" w:cs="Arial"/>
          <w:sz w:val="24"/>
          <w:szCs w:val="24"/>
        </w:rPr>
        <w:fldChar w:fldCharType="end"/>
      </w:r>
      <w:r>
        <w:rPr>
          <w:rFonts w:ascii="Arial" w:eastAsia="Arial" w:hAnsi="Arial" w:cs="Arial"/>
          <w:sz w:val="24"/>
          <w:szCs w:val="24"/>
        </w:rPr>
        <w:t xml:space="preserve">. </w:t>
      </w:r>
    </w:p>
    <w:p w14:paraId="7F491558" w14:textId="77777777" w:rsidR="00052BFC" w:rsidRDefault="00052BFC">
      <w:pPr>
        <w:spacing w:after="0" w:line="480" w:lineRule="auto"/>
        <w:rPr>
          <w:rFonts w:ascii="Arial" w:eastAsia="Arial" w:hAnsi="Arial" w:cs="Arial"/>
          <w:sz w:val="24"/>
          <w:szCs w:val="24"/>
        </w:rPr>
      </w:pPr>
    </w:p>
    <w:p w14:paraId="31C4DF09" w14:textId="77777777" w:rsidR="00052BFC" w:rsidRDefault="00B176ED">
      <w:pPr>
        <w:spacing w:after="0" w:line="480" w:lineRule="auto"/>
        <w:rPr>
          <w:rFonts w:ascii="Arial" w:eastAsia="Arial" w:hAnsi="Arial" w:cs="Arial"/>
          <w:b/>
          <w:sz w:val="24"/>
          <w:szCs w:val="24"/>
        </w:rPr>
      </w:pPr>
      <w:r>
        <w:rPr>
          <w:rFonts w:ascii="Arial" w:eastAsia="Arial" w:hAnsi="Arial" w:cs="Arial"/>
          <w:b/>
          <w:sz w:val="24"/>
          <w:szCs w:val="24"/>
        </w:rPr>
        <w:t>Environmental variables</w:t>
      </w:r>
    </w:p>
    <w:p w14:paraId="68AD1EBB"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Sea ice contributes to an extensive proportion of the annual primary productivity in the Seasonal Ice Zone (SIZ) and is important in the life cycle of Antarctic krill </w:t>
      </w:r>
      <w:r>
        <w:rPr>
          <w:rFonts w:ascii="Arial" w:hAnsi="Arial" w:cs="Arial"/>
          <w:sz w:val="24"/>
          <w:szCs w:val="24"/>
        </w:rPr>
        <w:fldChar w:fldCharType="begin"/>
      </w:r>
      <w:r>
        <w:rPr>
          <w:rFonts w:ascii="Arial" w:hAnsi="Arial" w:cs="Arial"/>
          <w:sz w:val="24"/>
          <w:szCs w:val="24"/>
        </w:rPr>
        <w:instrText xml:space="preserve"> ADDIN ZOTERO_ITEM CSL_CITATION {"citationID":"a1jsn5pni8s","properties":{"formattedCitation":"[15]","plainCitation":"[15]"},"citationItems":[{"id":583,"uris":["http://zotero.org/users/local/McJrljtb/items/7X89JQLD"],"uri":["http://zotero.org/users/local/McJrljtb/items/7X89JQLD"],"itemData":{"id":583,"type":"article-journal","title":"Effects of sea-ice extent and krill or salp dominance on the Antarctic food web","container-title":"Nature","page":"897","volume":"387","issue":"6636","source":"Google Scholar","DOI":"10.1038/43174","author":[{"family":"Loeb","given":"V."},{"family":"Siegel","given":"V."},{"family":"Holm-Hansen","given":"O."},{"family":"Hewitt","given":"R."},{"family":"Fraser","given":"W."},{"family":"Trivelpiece","given":"W."},{"family":"Trivelpiece","given":"S."}],"issued":{"date-parts":[["1997"]]}}}],"schema":"https://github.com/citation-style-language/schema/raw/master/csl-citation.json"} </w:instrText>
      </w:r>
      <w:r>
        <w:rPr>
          <w:rFonts w:ascii="Arial" w:hAnsi="Arial" w:cs="Arial"/>
          <w:sz w:val="24"/>
          <w:szCs w:val="24"/>
        </w:rPr>
        <w:fldChar w:fldCharType="separate"/>
      </w:r>
      <w:r>
        <w:rPr>
          <w:rFonts w:ascii="Arial" w:hAnsi="Arial" w:cs="Arial"/>
          <w:sz w:val="24"/>
        </w:rPr>
        <w:t>[15]</w:t>
      </w:r>
      <w:r>
        <w:rPr>
          <w:rFonts w:ascii="Arial" w:hAnsi="Arial" w:cs="Arial"/>
          <w:sz w:val="24"/>
          <w:szCs w:val="24"/>
        </w:rPr>
        <w:fldChar w:fldCharType="end"/>
      </w:r>
      <w:r>
        <w:rPr>
          <w:rFonts w:ascii="Arial" w:eastAsia="Arial" w:hAnsi="Arial" w:cs="Arial"/>
          <w:sz w:val="24"/>
          <w:szCs w:val="24"/>
        </w:rPr>
        <w:t xml:space="preserve"> and </w:t>
      </w:r>
      <w:r>
        <w:rPr>
          <w:rFonts w:ascii="Arial" w:eastAsia="Arial" w:hAnsi="Arial" w:cs="Arial"/>
          <w:sz w:val="24"/>
          <w:szCs w:val="24"/>
        </w:rPr>
        <w:lastRenderedPageBreak/>
        <w:t xml:space="preserve">pelagic fish, both primary food resources for Antarctic petrels </w:t>
      </w:r>
      <w:r>
        <w:rPr>
          <w:rFonts w:ascii="Arial" w:hAnsi="Arial" w:cs="Arial"/>
          <w:sz w:val="24"/>
          <w:szCs w:val="24"/>
        </w:rPr>
        <w:fldChar w:fldCharType="begin"/>
      </w:r>
      <w:r>
        <w:rPr>
          <w:rFonts w:ascii="Arial" w:hAnsi="Arial" w:cs="Arial"/>
          <w:sz w:val="24"/>
          <w:szCs w:val="24"/>
        </w:rPr>
        <w:instrText xml:space="preserve"> ADDIN ZOTERO_ITEM CSL_CITATION {"citationID":"NBDVWwqb","properties":{"formattedCitation":"[3,16]","plainCitation":"[3,16]"},"citationItems":[{"id":17139,"uris":["http://zotero.org/users/local/fSnahGLu/items/J3J8BKJT"],"uri":["http://zotero.org/users/local/fSnahGLu/items/J3J8BKJT"],"itemData":{"id":17139,"type":"article-journal","title":"Diet and prey consumption of Antarctic petrels Thalassoica antarctica at Svarthamaren, Dronning Maud Land, and at sea outside the colony","container-title":"Polar Biology","page":"414-420","volume":"19","issue":"6","DOI":"10.1007/s003000050267","ISSN":"0722-4060","note":"WOS:000073931800007","author":[{"family":"Lorentsen","given":"S. H."},{"family":"Klages","given":"N."},{"family":"Rov","given":"N."}],"issued":{"date-parts":[["1998",6]]}}},{"id":1107,"uris":["http://zotero.org/users/local/fSnahGLu/items/PZJTAGZH"],"uri":["http://zotero.org/users/local/fSnahGLu/items/PZJTAGZH"],"itemData":{"id":1107,"type":"article-journal","title":"At-Sea Distribution and Prey Selection of Antarctic Petrels and Commercial Krill Fisheries","container-title":"Plos One","page":"-","volume":"11","abstract":"Commercial fisheries may impact marine ecosystems and affect populations of predators like seabirds. In the Southern Ocean, there is an extensive fishery for Antarctic krill Euphausia superba that is projected to increase further. Comparing distribution and prey selection of fishing operations versus predators is needed to predict fishery-related impacts on krill-dependent predators. In this context, it is important to consider not only predators breeding near the fishing grounds but also the ones breeding far away and that disperse during the non-breeding season where they may interact with fisheries. In this study, we first quantified the overlap between the distribution of the Antarctic krill fisheries and the distribution of a krill dependent seabird, the Antarctic petrel Thalassoica antarctica, during both the breeding and non-breeding season. We tracked birds from the world biggest Antarctic petrel colony (Svarthamaren, Dronning Maud Land), located &gt;1000 km from the main fishing areas, during three consecutive seasons. The overall spatial overlap between krill fisheries and Antarctic petrels was limited but varied greatly among and within years, and was high in some periods during the non-breeding season. In a second step, we described the length frequency distribution of Antarctic krill consumed by Antarctic petrels, and compared this with results from fisheries, as well as from diet studies in other krill predators. Krill taken by Antarctic petrels did not differ in size from that taken by trawls or from krill taken by most Antarctic krill predators. Selectivity for specific Antarctic krill stages seems generally low in Antarctic predators. Overall, our results show that competition between Antarctic petrels and krill fisheries is currently likely negligible. However, if krill fisheries are to increase in the future, competition with the Antarctic petrel may occur, even with birds breeding thousands of kilometers away","ISSN":"1932-6203","author":[{"family":"Descamps","given":"S."},{"family":"Tarroux","given":"A."},{"family":"Cherel","given":"Y."},{"family":"Delord","given":"K."},{"family":"Godo","given":"O. R."},{"family":"Kato","given":"A."},{"family":"Krafft","given":"B. A."},{"family":"Lorentsen","given":"S. H."},{"family":"Ropert-Coudert","given":"Y."},{"family":"Skaret","given":"G."},{"family":"Varpe","given":"O."}],"issued":{"date-parts":[["2016"]]}}}],"schema":"https://github.com/citation-style-language/schema/raw/master/csl-citation.json"} </w:instrText>
      </w:r>
      <w:r>
        <w:rPr>
          <w:rFonts w:ascii="Arial" w:hAnsi="Arial" w:cs="Arial"/>
          <w:sz w:val="24"/>
          <w:szCs w:val="24"/>
        </w:rPr>
        <w:fldChar w:fldCharType="separate"/>
      </w:r>
      <w:r>
        <w:rPr>
          <w:rFonts w:ascii="Arial" w:hAnsi="Arial" w:cs="Arial"/>
          <w:sz w:val="24"/>
        </w:rPr>
        <w:t>[3,16]</w:t>
      </w:r>
      <w:r>
        <w:rPr>
          <w:rFonts w:ascii="Arial" w:hAnsi="Arial" w:cs="Arial"/>
          <w:sz w:val="24"/>
          <w:szCs w:val="24"/>
        </w:rPr>
        <w:fldChar w:fldCharType="end"/>
      </w:r>
      <w:r>
        <w:rPr>
          <w:rFonts w:ascii="Arial" w:eastAsia="Arial" w:hAnsi="Arial" w:cs="Arial"/>
          <w:sz w:val="24"/>
          <w:szCs w:val="24"/>
        </w:rPr>
        <w:t xml:space="preserve">. Additionally, Antarctic petrels are known to forage widely within SIZ, where they target specific sea ice concentration areas </w:t>
      </w:r>
      <w:r>
        <w:rPr>
          <w:rFonts w:ascii="Arial" w:hAnsi="Arial" w:cs="Arial"/>
          <w:sz w:val="24"/>
          <w:szCs w:val="24"/>
        </w:rPr>
        <w:fldChar w:fldCharType="begin"/>
      </w:r>
      <w:r>
        <w:rPr>
          <w:rFonts w:ascii="Arial" w:hAnsi="Arial" w:cs="Arial"/>
          <w:sz w:val="24"/>
          <w:szCs w:val="24"/>
        </w:rPr>
        <w:instrText xml:space="preserve"> ADDIN ZOTERO_ITEM CSL_CITATION {"citationID":"sjecVu6M","properties":{"formattedCitation":"[4,17]","plainCitation":"[4,17]"},"citationItems":[{"id":61,"uris":["http://zotero.org/users/local/fSnahGLu/items/9625CB7D"],"uri":["http://zotero.org/users/local/fSnahGLu/items/9625CB7D"],"itemData":{"id":61,"type":"article-journal","title":"The marine ecology of birds in the Ross Sea, Antarctica","container-title":"Ornithological Monographs","page":"1-97","volume":"32","author":[{"family":"Ainley","given":"D. G."},{"family":"O'Connor","given":"E. F."},{"family":"Boekelheide","given":"R. J."}],"issued":{"date-parts":[["1984"]]}}},{"id":586,"uris":["http://zotero.org/users/local/McJrljtb/items/R2LN9YET"],"uri":["http://zotero.org/users/local/McJrljtb/items/R2LN9YET"],"itemData":{"id":586,"type":"article-journal","title":"Species-habitat relationships among Antarctic seabirds: a function of physical or biological factors?","container-title":"Condor","page":"806–816","source":"Google Scholar","DOI":"10.2307/1369419","shortTitle":"Species-habitat relationships among Antarctic seabirds","author":[{"family":"Ainley","given":"David G."},{"family":"Ribic","given":"Christine A."},{"family":"Spear","given":"Larry B."}],"issued":{"date-parts":[["1993"]]}}}],"schema":"https://github.com/citation-style-language/schema/raw/master/csl-citation.json"} </w:instrText>
      </w:r>
      <w:r>
        <w:rPr>
          <w:rFonts w:ascii="Arial" w:hAnsi="Arial" w:cs="Arial"/>
          <w:sz w:val="24"/>
          <w:szCs w:val="24"/>
        </w:rPr>
        <w:fldChar w:fldCharType="separate"/>
      </w:r>
      <w:r>
        <w:rPr>
          <w:rFonts w:ascii="Arial" w:hAnsi="Arial" w:cs="Arial"/>
          <w:sz w:val="24"/>
        </w:rPr>
        <w:t>[4,17]</w:t>
      </w:r>
      <w:r>
        <w:rPr>
          <w:rFonts w:ascii="Arial" w:hAnsi="Arial" w:cs="Arial"/>
          <w:sz w:val="24"/>
          <w:szCs w:val="24"/>
        </w:rPr>
        <w:fldChar w:fldCharType="end"/>
      </w:r>
      <w:r>
        <w:rPr>
          <w:rFonts w:ascii="Arial" w:eastAsia="Arial" w:hAnsi="Arial" w:cs="Arial"/>
          <w:sz w:val="24"/>
          <w:szCs w:val="24"/>
        </w:rPr>
        <w:t>.</w:t>
      </w:r>
    </w:p>
    <w:p w14:paraId="5480CA31"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Passive-microwave estimates of monthly sea-ice concentration (SIC) at 12.5 km resolution were obtained from the </w:t>
      </w:r>
      <w:proofErr w:type="spellStart"/>
      <w:r>
        <w:rPr>
          <w:rFonts w:ascii="Arial" w:eastAsia="Arial" w:hAnsi="Arial" w:cs="Arial"/>
          <w:sz w:val="24"/>
          <w:szCs w:val="24"/>
        </w:rPr>
        <w:t>Institut</w:t>
      </w:r>
      <w:proofErr w:type="spellEnd"/>
      <w:r>
        <w:rPr>
          <w:rFonts w:ascii="Arial" w:eastAsia="Arial" w:hAnsi="Arial" w:cs="Arial"/>
          <w:sz w:val="24"/>
          <w:szCs w:val="24"/>
        </w:rPr>
        <w:t xml:space="preserve"> </w:t>
      </w:r>
      <w:proofErr w:type="spellStart"/>
      <w:r>
        <w:rPr>
          <w:rFonts w:ascii="Arial" w:eastAsia="Arial" w:hAnsi="Arial" w:cs="Arial"/>
          <w:sz w:val="24"/>
          <w:szCs w:val="24"/>
        </w:rPr>
        <w:t>Français</w:t>
      </w:r>
      <w:proofErr w:type="spellEnd"/>
      <w:r>
        <w:rPr>
          <w:rFonts w:ascii="Arial" w:eastAsia="Arial" w:hAnsi="Arial" w:cs="Arial"/>
          <w:sz w:val="24"/>
          <w:szCs w:val="24"/>
        </w:rPr>
        <w:t xml:space="preserve"> de </w:t>
      </w:r>
      <w:proofErr w:type="spellStart"/>
      <w:r>
        <w:rPr>
          <w:rFonts w:ascii="Arial" w:eastAsia="Arial" w:hAnsi="Arial" w:cs="Arial"/>
          <w:sz w:val="24"/>
          <w:szCs w:val="24"/>
        </w:rPr>
        <w:t>Recherche</w:t>
      </w:r>
      <w:proofErr w:type="spellEnd"/>
      <w:r>
        <w:rPr>
          <w:rFonts w:ascii="Arial" w:eastAsia="Arial" w:hAnsi="Arial" w:cs="Arial"/>
          <w:sz w:val="24"/>
          <w:szCs w:val="24"/>
        </w:rPr>
        <w:t xml:space="preserve"> pour </w:t>
      </w:r>
      <w:proofErr w:type="spellStart"/>
      <w:r>
        <w:rPr>
          <w:rFonts w:ascii="Arial" w:eastAsia="Arial" w:hAnsi="Arial" w:cs="Arial"/>
          <w:sz w:val="24"/>
          <w:szCs w:val="24"/>
        </w:rPr>
        <w:t>l'Exploitation</w:t>
      </w:r>
      <w:proofErr w:type="spellEnd"/>
      <w:r>
        <w:rPr>
          <w:rFonts w:ascii="Arial" w:eastAsia="Arial" w:hAnsi="Arial" w:cs="Arial"/>
          <w:sz w:val="24"/>
          <w:szCs w:val="24"/>
        </w:rPr>
        <w:t xml:space="preserve"> de la </w:t>
      </w:r>
      <w:proofErr w:type="spellStart"/>
      <w:r>
        <w:rPr>
          <w:rFonts w:ascii="Arial" w:eastAsia="Arial" w:hAnsi="Arial" w:cs="Arial"/>
          <w:sz w:val="24"/>
          <w:szCs w:val="24"/>
        </w:rPr>
        <w:t>Mer</w:t>
      </w:r>
      <w:proofErr w:type="spellEnd"/>
      <w:r>
        <w:rPr>
          <w:rFonts w:ascii="Arial" w:eastAsia="Arial" w:hAnsi="Arial" w:cs="Arial"/>
          <w:sz w:val="24"/>
          <w:szCs w:val="24"/>
        </w:rPr>
        <w:t xml:space="preserve"> (</w:t>
      </w:r>
      <w:hyperlink r:id="rId8">
        <w:r>
          <w:rPr>
            <w:rFonts w:ascii="Arial" w:eastAsia="Arial" w:hAnsi="Arial" w:cs="Arial"/>
            <w:sz w:val="24"/>
            <w:szCs w:val="24"/>
            <w:u w:val="single"/>
          </w:rPr>
          <w:t>ftp://ftp.ifremer.fr/ifremer/cersat/products/gridded/psi-concentration/data/antarctic/monthly/netcdf/</w:t>
        </w:r>
      </w:hyperlink>
      <w:r>
        <w:rPr>
          <w:rFonts w:ascii="Arial" w:eastAsia="Arial" w:hAnsi="Arial" w:cs="Arial"/>
          <w:sz w:val="24"/>
          <w:szCs w:val="24"/>
        </w:rPr>
        <w:t xml:space="preserve">). The widely used threshold in ice concentration of 15% has been used to define the ice edge </w:t>
      </w:r>
      <w:r>
        <w:rPr>
          <w:rFonts w:ascii="Arial" w:hAnsi="Arial" w:cs="Arial"/>
          <w:sz w:val="24"/>
          <w:szCs w:val="24"/>
        </w:rPr>
        <w:fldChar w:fldCharType="begin"/>
      </w:r>
      <w:r>
        <w:rPr>
          <w:rFonts w:ascii="Arial" w:hAnsi="Arial" w:cs="Arial"/>
          <w:sz w:val="24"/>
          <w:szCs w:val="24"/>
        </w:rPr>
        <w:instrText xml:space="preserve"> ADDIN ZOTERO_ITEM CSL_CITATION {"citationID":"aqin2ili3s","properties":{"formattedCitation":"[18]","plainCitation":"[18]"},"citationItems":[{"id":17144,"uris":["http://zotero.org/users/local/fSnahGLu/items/IW4M9R3Z"],"uri":["http://zotero.org/users/local/fSnahGLu/items/IW4M9R3Z"],"itemData":{"id":17144,"type":"article-journal","title":"Fast ice distribution in Adelie Land, East Antarctica: interannual variability and implications for emperor penguins Aptenodytes forsteri","container-title":"Marine Ecology Progress Series","page":"243-257","volume":"374","DOI":"10.3354/meps07734","ISSN":"0171-8630","note":"WOS:000263227300021","author":[{"family":"Massom","given":"Robert A."},{"family":"Hill","given":"Katrina"},{"family":"Barbraud","given":"Christophe"},{"family":"Adams","given":"Neil"},{"family":"Ancel","given":"Andre"},{"family":"Emmerson","given":"Louise"},{"family":"Pook","given":"Michael J."}],"issued":{"date-parts":[["2009"]]}}}],"schema":"https://github.com/citation-style-language/schema/raw/master/csl-citation.json"} </w:instrText>
      </w:r>
      <w:r>
        <w:rPr>
          <w:rFonts w:ascii="Arial" w:hAnsi="Arial" w:cs="Arial"/>
          <w:sz w:val="24"/>
          <w:szCs w:val="24"/>
        </w:rPr>
        <w:fldChar w:fldCharType="separate"/>
      </w:r>
      <w:r>
        <w:rPr>
          <w:rFonts w:ascii="Arial" w:hAnsi="Arial" w:cs="Arial"/>
          <w:sz w:val="24"/>
        </w:rPr>
        <w:t>[18]</w:t>
      </w:r>
      <w:r>
        <w:rPr>
          <w:rFonts w:ascii="Arial" w:hAnsi="Arial" w:cs="Arial"/>
          <w:sz w:val="24"/>
          <w:szCs w:val="24"/>
        </w:rPr>
        <w:fldChar w:fldCharType="end"/>
      </w:r>
      <w:r>
        <w:rPr>
          <w:rFonts w:ascii="Arial" w:eastAsia="Arial" w:hAnsi="Arial" w:cs="Arial"/>
          <w:sz w:val="24"/>
          <w:szCs w:val="24"/>
        </w:rPr>
        <w:t xml:space="preserve">. Mean SIC for each 2° grid cell was calculated. </w:t>
      </w:r>
      <w:r>
        <w:rPr>
          <w:rFonts w:ascii="Tahoma" w:eastAsia="Tahoma" w:hAnsi="Tahoma" w:cs="Tahoma"/>
          <w:sz w:val="24"/>
          <w:szCs w:val="24"/>
        </w:rPr>
        <w:t>﻿</w:t>
      </w:r>
    </w:p>
    <w:p w14:paraId="6BD9A6F8"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A monthly dataset of small icebergs (&lt;3 km in length) is obtained from Iceberg Database of the Merged Altimeter for </w:t>
      </w:r>
      <w:proofErr w:type="spellStart"/>
      <w:r>
        <w:rPr>
          <w:rFonts w:ascii="Arial" w:eastAsia="Arial" w:hAnsi="Arial" w:cs="Arial"/>
          <w:sz w:val="24"/>
          <w:szCs w:val="24"/>
        </w:rPr>
        <w:t>Altiberg</w:t>
      </w:r>
      <w:proofErr w:type="spellEnd"/>
      <w:r>
        <w:rPr>
          <w:rFonts w:ascii="Arial" w:eastAsia="Arial" w:hAnsi="Arial" w:cs="Arial"/>
          <w:sz w:val="24"/>
          <w:szCs w:val="24"/>
        </w:rPr>
        <w:t xml:space="preserve"> project for 1992–2014 (</w:t>
      </w:r>
      <w:hyperlink r:id="rId9">
        <w:r>
          <w:rPr>
            <w:rFonts w:ascii="Arial" w:eastAsia="Arial" w:hAnsi="Arial" w:cs="Arial"/>
            <w:sz w:val="24"/>
            <w:szCs w:val="24"/>
            <w:u w:val="single"/>
          </w:rPr>
          <w:t>ftp://ftp.ifremer.fr/ifremer/cersat/projects/altiberg/</w:t>
        </w:r>
      </w:hyperlink>
      <w:r>
        <w:rPr>
          <w:rFonts w:ascii="Arial" w:eastAsia="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ZOTERO_ITEM CSL_CITATION {"citationID":"a20di93qut6","properties":{"formattedCitation":"[19]","plainCitation":"[19]"},"citationItems":[{"id":17134,"uris":["http://zotero.org/users/local/fSnahGLu/items/CZKH29XR"],"uri":["http://zotero.org/users/local/fSnahGLu/items/CZKH29XR"],"itemData":{"id":17134,"type":"article","title":"Altiberg Project: Iceberg Database of the Merged Altimeters","publisher":"Ifremer","URL":"ftp: //ftp.ifremer.fr/ifremer/cersat/projects/altiberg/","author":[{"family":"Altiberg Project","given":""}],"accessed":{"date-parts":[["2017",8,1]]}}}],"schema":"https://github.com/citation-style-language/schema/raw/master/csl-citation.json"} </w:instrText>
      </w:r>
      <w:r>
        <w:rPr>
          <w:rFonts w:ascii="Arial" w:hAnsi="Arial" w:cs="Arial"/>
          <w:sz w:val="24"/>
          <w:szCs w:val="24"/>
        </w:rPr>
        <w:fldChar w:fldCharType="separate"/>
      </w:r>
      <w:r>
        <w:rPr>
          <w:rFonts w:ascii="Arial" w:hAnsi="Arial" w:cs="Arial"/>
          <w:sz w:val="24"/>
        </w:rPr>
        <w:t>[19]</w:t>
      </w:r>
      <w:r>
        <w:rPr>
          <w:rFonts w:ascii="Arial" w:hAnsi="Arial" w:cs="Arial"/>
          <w:sz w:val="24"/>
          <w:szCs w:val="24"/>
        </w:rPr>
        <w:fldChar w:fldCharType="end"/>
      </w:r>
      <w:r>
        <w:rPr>
          <w:rFonts w:ascii="Arial" w:eastAsia="Arial" w:hAnsi="Arial" w:cs="Arial"/>
          <w:sz w:val="24"/>
          <w:szCs w:val="24"/>
        </w:rPr>
        <w:t xml:space="preserve">. The data are generated based on the analysis of high-resolution altimeter waveforms from images of nine satellite-based altimeters </w:t>
      </w:r>
      <w:r>
        <w:rPr>
          <w:rFonts w:ascii="Arial" w:hAnsi="Arial" w:cs="Arial"/>
          <w:sz w:val="24"/>
          <w:szCs w:val="24"/>
        </w:rPr>
        <w:fldChar w:fldCharType="begin"/>
      </w:r>
      <w:r>
        <w:rPr>
          <w:rFonts w:ascii="Arial" w:hAnsi="Arial" w:cs="Arial"/>
          <w:sz w:val="24"/>
          <w:szCs w:val="24"/>
        </w:rPr>
        <w:instrText xml:space="preserve"> ADDIN ZOTERO_ITEM CSL_CITATION {"citationID":"a1ehvdaea0a","properties":{"formattedCitation":"[20]","plainCitation":"[20]"},"citationItems":[{"id":16806,"uris":["http://zotero.org/users/local/fSnahGLu/items/V83WPCCS"],"uri":["http://zotero.org/users/local/fSnahGLu/items/V83WPCCS"],"itemData":{"id":16806,"type":"article-journal","title":"Antarctic icebergs distributions 1992-2014","container-title":"Journal of Geophysical Research-Oceans","page":"1954-1974","volume":"120","author":[{"family":"Tournade","given":"J."},{"family":"Bouhier","given":"N."},{"family":"Girard-Ardhuin","given":"F."},{"family":"Rémy","given":"F."}],"issued":{"date-parts":[["2016"]]}}}],"schema":"https://github.com/citation-style-language/schema/raw/master/csl-citation.json"} </w:instrText>
      </w:r>
      <w:r>
        <w:rPr>
          <w:rFonts w:ascii="Arial" w:hAnsi="Arial" w:cs="Arial"/>
          <w:sz w:val="24"/>
          <w:szCs w:val="24"/>
        </w:rPr>
        <w:fldChar w:fldCharType="separate"/>
      </w:r>
      <w:r>
        <w:rPr>
          <w:rFonts w:ascii="Arial" w:hAnsi="Arial" w:cs="Arial"/>
          <w:sz w:val="24"/>
        </w:rPr>
        <w:t>[20]</w:t>
      </w:r>
      <w:r>
        <w:rPr>
          <w:rFonts w:ascii="Arial" w:hAnsi="Arial" w:cs="Arial"/>
          <w:sz w:val="24"/>
          <w:szCs w:val="24"/>
        </w:rPr>
        <w:fldChar w:fldCharType="end"/>
      </w:r>
      <w:r>
        <w:rPr>
          <w:rFonts w:ascii="Arial" w:eastAsia="Arial" w:hAnsi="Arial" w:cs="Arial"/>
          <w:sz w:val="24"/>
          <w:szCs w:val="24"/>
        </w:rPr>
        <w:t xml:space="preserve">. We used the surface area among the three available variables (iceberg presence probability, surface area, and volume) </w:t>
      </w:r>
      <w:r>
        <w:rPr>
          <w:rFonts w:ascii="Arial" w:hAnsi="Arial" w:cs="Arial"/>
          <w:sz w:val="24"/>
          <w:szCs w:val="24"/>
        </w:rPr>
        <w:fldChar w:fldCharType="begin"/>
      </w:r>
      <w:r>
        <w:rPr>
          <w:rFonts w:ascii="Arial" w:hAnsi="Arial" w:cs="Arial"/>
          <w:sz w:val="24"/>
          <w:szCs w:val="24"/>
        </w:rPr>
        <w:instrText xml:space="preserve"> ADDIN ZOTERO_ITEM CSL_CITATION {"citationID":"asshmj2694","properties":{"formattedCitation":"[21]","plainCitation":"[21]"},"citationItems":[{"id":16807,"uris":["http://zotero.org/users/local/fSnahGLu/items/7RSE86P2"],"uri":["http://zotero.org/users/local/fSnahGLu/items/7RSE86P2"],"itemData":{"id":16807,"type":"article-journal","title":"Antarctic icebergs distributions, 2002-2010","container-title":"Journal of Geophysical Research","volume":"117","issue":"C05004","URL":"doi:10.1029/2011JC007441, 2012","author":[{"family":"Tournade","given":"J."},{"family":"Girard-Ardhuin","given":"F."},{"family":"Legrésy","given":"B."}],"issued":{"date-parts":[["2012"]]}}}],"schema":"https://github.com/citation-style-language/schema/raw/master/csl-citation.json"} </w:instrText>
      </w:r>
      <w:r>
        <w:rPr>
          <w:rFonts w:ascii="Arial" w:hAnsi="Arial" w:cs="Arial"/>
          <w:sz w:val="24"/>
          <w:szCs w:val="24"/>
        </w:rPr>
        <w:fldChar w:fldCharType="separate"/>
      </w:r>
      <w:r>
        <w:rPr>
          <w:rFonts w:ascii="Arial" w:hAnsi="Arial" w:cs="Arial"/>
          <w:sz w:val="24"/>
        </w:rPr>
        <w:t>[21]</w:t>
      </w:r>
      <w:r>
        <w:rPr>
          <w:rFonts w:ascii="Arial" w:hAnsi="Arial" w:cs="Arial"/>
          <w:sz w:val="24"/>
          <w:szCs w:val="24"/>
        </w:rPr>
        <w:fldChar w:fldCharType="end"/>
      </w:r>
      <w:r>
        <w:rPr>
          <w:rFonts w:ascii="Arial" w:eastAsia="Arial" w:hAnsi="Arial" w:cs="Arial"/>
          <w:sz w:val="24"/>
          <w:szCs w:val="24"/>
        </w:rPr>
        <w:t xml:space="preserve">. The dataset covers the Southern Ocean south of 40°S at a spatial resolution of 1°. </w:t>
      </w:r>
    </w:p>
    <w:p w14:paraId="17E76AE3"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The Brigham Young University (BYU) Center for Remote Sensing produces and maintains an Antarctica Iceberg Tracking Database (http://www.scp.byu.edu/data/iceberg/database1.html) for icebergs longer than 5 km (hereafter named ‘large icebergs’) </w:t>
      </w:r>
      <w:r>
        <w:rPr>
          <w:rFonts w:ascii="Arial" w:hAnsi="Arial" w:cs="Arial"/>
          <w:sz w:val="24"/>
          <w:szCs w:val="24"/>
        </w:rPr>
        <w:fldChar w:fldCharType="begin"/>
      </w:r>
      <w:r>
        <w:rPr>
          <w:rFonts w:ascii="Arial" w:hAnsi="Arial" w:cs="Arial"/>
          <w:sz w:val="24"/>
          <w:szCs w:val="24"/>
        </w:rPr>
        <w:instrText xml:space="preserve"> ADDIN ZOTERO_ITEM CSL_CITATION {"citationID":"a272fmfar4s","properties":{"formattedCitation":"[22]","plainCitation":"[22]"},"citationItems":[{"id":16808,"uris":["http://zotero.org/users/local/fSnahGLu/items/FD2TNJ5N"],"uri":["http://zotero.org/users/local/fSnahGLu/items/FD2TNJ5N"],"itemData":{"id":16808,"type":"article-journal","title":"Iceberg size and orientation estimation using SeaWinds","container-title":"Cold regions science and technology","page":"39-51","volume":"69","author":[{"family":"Stuart","given":"K.M."},{"family":"Long","given":"D.G."}],"issued":{"date-parts":[["2011"]]}}}],"schema":"https://github.com/citation-style-language/schema/raw/master/csl-citation.json"} </w:instrText>
      </w:r>
      <w:r>
        <w:rPr>
          <w:rFonts w:ascii="Arial" w:hAnsi="Arial" w:cs="Arial"/>
          <w:sz w:val="24"/>
          <w:szCs w:val="24"/>
        </w:rPr>
        <w:fldChar w:fldCharType="separate"/>
      </w:r>
      <w:r>
        <w:rPr>
          <w:rFonts w:ascii="Arial" w:hAnsi="Arial" w:cs="Arial"/>
          <w:sz w:val="24"/>
        </w:rPr>
        <w:t>[22]</w:t>
      </w:r>
      <w:r>
        <w:rPr>
          <w:rFonts w:ascii="Arial" w:hAnsi="Arial" w:cs="Arial"/>
          <w:sz w:val="24"/>
          <w:szCs w:val="24"/>
        </w:rPr>
        <w:fldChar w:fldCharType="end"/>
      </w:r>
      <w:r>
        <w:rPr>
          <w:rFonts w:ascii="Arial" w:hAnsi="Arial" w:cs="Arial"/>
          <w:sz w:val="24"/>
          <w:szCs w:val="24"/>
        </w:rPr>
        <w:t xml:space="preserve"> </w:t>
      </w:r>
      <w:r>
        <w:rPr>
          <w:rFonts w:ascii="Arial" w:eastAsia="Arial" w:hAnsi="Arial" w:cs="Arial"/>
          <w:sz w:val="24"/>
          <w:szCs w:val="24"/>
        </w:rPr>
        <w:t xml:space="preserve">routinely tracked and monitored since 1992, using six different satellite </w:t>
      </w:r>
      <w:proofErr w:type="spellStart"/>
      <w:r>
        <w:rPr>
          <w:rFonts w:ascii="Arial" w:eastAsia="Arial" w:hAnsi="Arial" w:cs="Arial"/>
          <w:sz w:val="24"/>
          <w:szCs w:val="24"/>
        </w:rPr>
        <w:t>scatterometer</w:t>
      </w:r>
      <w:proofErr w:type="spellEnd"/>
      <w:r>
        <w:rPr>
          <w:rFonts w:ascii="Arial" w:eastAsia="Arial" w:hAnsi="Arial" w:cs="Arial"/>
          <w:sz w:val="24"/>
          <w:szCs w:val="24"/>
        </w:rPr>
        <w:t xml:space="preserve"> instruments. The dataset contains the daily </w:t>
      </w:r>
      <w:r>
        <w:rPr>
          <w:rFonts w:ascii="Arial" w:eastAsia="Arial" w:hAnsi="Arial" w:cs="Arial"/>
          <w:sz w:val="24"/>
          <w:szCs w:val="24"/>
        </w:rPr>
        <w:lastRenderedPageBreak/>
        <w:t xml:space="preserve">location for all identified icebergs. We extracted the track datasets and calculated the time spent per 2 degree cell. </w:t>
      </w:r>
    </w:p>
    <w:p w14:paraId="23FC446F"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SSH (Absolute dynamic topography) data is the </w:t>
      </w:r>
      <w:proofErr w:type="spellStart"/>
      <w:r>
        <w:rPr>
          <w:rFonts w:ascii="Arial" w:eastAsia="Arial" w:hAnsi="Arial" w:cs="Arial"/>
          <w:sz w:val="24"/>
          <w:szCs w:val="24"/>
        </w:rPr>
        <w:t>Ssalto</w:t>
      </w:r>
      <w:proofErr w:type="spellEnd"/>
      <w:r>
        <w:rPr>
          <w:rFonts w:ascii="Arial" w:eastAsia="Arial" w:hAnsi="Arial" w:cs="Arial"/>
          <w:sz w:val="24"/>
          <w:szCs w:val="24"/>
        </w:rPr>
        <w:t>/</w:t>
      </w:r>
      <w:proofErr w:type="spellStart"/>
      <w:r>
        <w:rPr>
          <w:rFonts w:ascii="Arial" w:eastAsia="Arial" w:hAnsi="Arial" w:cs="Arial"/>
          <w:sz w:val="24"/>
          <w:szCs w:val="24"/>
        </w:rPr>
        <w:t>Duacs</w:t>
      </w:r>
      <w:proofErr w:type="spellEnd"/>
      <w:r>
        <w:rPr>
          <w:rFonts w:ascii="Arial" w:eastAsia="Arial" w:hAnsi="Arial" w:cs="Arial"/>
          <w:sz w:val="24"/>
          <w:szCs w:val="24"/>
        </w:rPr>
        <w:t xml:space="preserve"> altimeter product produced and distributed by the Copernicus Marine and Environment Monitoring Service (CMEMS) (http://www.marine.copernicus.eu) in 1/4 degree grid. According the contour methods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2qu191omjv","properties":{"formattedCitation":"[23]","plainCitation":"[23]"},"citationItems":[{"id":17348,"uris":["http://zotero.org/users/local/fSnahGLu/items/QTZ75E2S"],"uri":["http://zotero.org/users/local/fSnahGLu/items/QTZ75E2S"],"itemData":{"id":17348,"type":"article-journal","title":"Structure of Southern Ocean fronts at 140 E","container-title":"Journal of Marine Systems","page":"151-184","volume":"37","issue":"1-3","ISSN":"0924-7963","journalAbbreviation":"Journal of Marine Systems","author":[{"family":"Sokolov","given":"Serguei"},{"family":"Rintoul","given":"Stephen R"}],"issued":{"date-parts":[["2002"]]}}}],"schema":"https://github.com/citation-style-language/schema/raw/master/csl-citation.json"}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[23]</w:t>
      </w:r>
      <w:r>
        <w:rPr>
          <w:rFonts w:ascii="Arial" w:eastAsia="Arial" w:hAnsi="Arial" w:cs="Arial"/>
          <w:sz w:val="24"/>
          <w:szCs w:val="24"/>
        </w:rPr>
        <w:fldChar w:fldCharType="end"/>
      </w:r>
      <w:r>
        <w:rPr>
          <w:rFonts w:ascii="Arial" w:eastAsia="Arial" w:hAnsi="Arial" w:cs="Arial"/>
          <w:sz w:val="24"/>
          <w:szCs w:val="24"/>
        </w:rPr>
        <w:t xml:space="preserve">, regions of high SSH gradient (that define a strong geostrophic current associated to fronts) are often collocated with a unique value of SSH. We have thus used SSH values to define fronts, particularly the Polar Front, as defined in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24do79coli","properties":{"formattedCitation":"[24]","plainCitation":"[24]"},"citationItems":[{"id":17353,"uris":["http://zotero.org/users/local/fSnahGLu/items/VPAWT8SM"],"uri":["http://zotero.org/users/local/fSnahGLu/items/VPAWT8SM"],"itemData":{"id":17353,"type":"article-journal","title":"New perspectives on frontal variability in the Southern Ocean","container-title":"Journal of Physical Oceanography","page":"1151-1168","volume":"47","issue":"5","ISSN":"0022-3670","journalAbbreviation":"Journal of Physical Oceanography","author":[{"family":"Chapman","given":"Christopher C"}],"issued":{"date-parts":[["2017"]]}}}],"schema":"https://github.com/citation-style-language/schema/raw/master/csl-citation.json"}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[24]</w:t>
      </w:r>
      <w:r>
        <w:rPr>
          <w:rFonts w:ascii="Arial" w:eastAsia="Arial" w:hAnsi="Arial" w:cs="Arial"/>
          <w:sz w:val="24"/>
          <w:szCs w:val="24"/>
        </w:rPr>
        <w:fldChar w:fldCharType="end"/>
      </w:r>
      <w:r>
        <w:rPr>
          <w:rFonts w:ascii="Arial" w:eastAsia="Arial" w:hAnsi="Arial" w:cs="Arial"/>
          <w:sz w:val="24"/>
          <w:szCs w:val="24"/>
        </w:rPr>
        <w:t>.</w:t>
      </w:r>
    </w:p>
    <w:p w14:paraId="1FDA121F"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Data was processed using R Core Team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mnv9qunt0","properties":{"formattedCitation":"[13]","plainCitation":"[13]"},"citationItems":[{"id":17205,"uris":["http://zotero.org/users/local/fSnahGLu/items/9EVG92KU"],"uri":["http://zotero.org/users/local/fSnahGLu/items/9EVG92KU"],"itemData":{"id":17205,"type":"article","title":"R: A language and environment for statistical computing","publisher":"Foundation for Statistical Computing, Vienna, Austria","URL":"https://www.R-project.org/","author":[{"family":"R Core Team","given":""}],"accessed":{"date-parts":[["2018",10,30]]}}}],"schema":"https://github.com/citation-style-language/schema/raw/master/csl-citation.json"} </w:instrText>
      </w:r>
      <w:r>
        <w:rPr>
          <w:rFonts w:ascii="Arial" w:eastAsia="Arial" w:hAnsi="Arial" w:cs="Arial"/>
          <w:sz w:val="24"/>
          <w:szCs w:val="24"/>
        </w:rPr>
        <w:fldChar w:fldCharType="separate"/>
      </w:r>
      <w:r>
        <w:rPr>
          <w:rFonts w:ascii="Arial" w:hAnsi="Arial" w:cs="Arial"/>
          <w:sz w:val="24"/>
        </w:rPr>
        <w:t>[13]</w:t>
      </w:r>
      <w:r>
        <w:rPr>
          <w:rFonts w:ascii="Arial" w:eastAsia="Arial" w:hAnsi="Arial" w:cs="Arial"/>
          <w:sz w:val="24"/>
          <w:szCs w:val="24"/>
        </w:rPr>
        <w:fldChar w:fldCharType="end"/>
      </w:r>
      <w:r>
        <w:rPr>
          <w:rFonts w:ascii="Arial" w:eastAsia="Arial" w:hAnsi="Arial" w:cs="Arial"/>
          <w:sz w:val="24"/>
          <w:szCs w:val="24"/>
        </w:rPr>
        <w:t xml:space="preserve"> and the package “</w:t>
      </w:r>
      <w:r>
        <w:rPr>
          <w:rFonts w:ascii="Arial" w:eastAsia="Arial" w:hAnsi="Arial" w:cs="Arial"/>
          <w:i/>
          <w:sz w:val="24"/>
          <w:szCs w:val="24"/>
        </w:rPr>
        <w:t>raster</w:t>
      </w:r>
      <w:r>
        <w:rPr>
          <w:rFonts w:ascii="Arial" w:eastAsia="Arial" w:hAnsi="Arial" w:cs="Arial"/>
          <w:sz w:val="24"/>
          <w:szCs w:val="24"/>
        </w:rPr>
        <w:t xml:space="preserve">”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189grv27nq","properties":{"formattedCitation":"[25]","plainCitation":"[25]"},"citationItems":[{"id":17145,"uris":["http://zotero.org/users/local/fSnahGLu/items/KEHG4RZB"],"uri":["http://zotero.org/users/local/fSnahGLu/items/KEHG4RZB"],"itemData":{"id":17145,"type":"article","title":"raster: Geographic Data Analysis and Modeling. R package version 2.6-7.","URL":"https://CRAN.R-project.org/package=raster","author":[{"family":"Hijmans","given":"RJ"}],"issued":{"date-parts":[["2018"]]},"accessed":{"date-parts":[["2018",10,30]]}}}],"schema":"https://github.com/citation-style-language/schema/raw/master/csl-citation.json"}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[25]</w:t>
      </w:r>
      <w:r>
        <w:rPr>
          <w:rFonts w:ascii="Arial" w:eastAsia="Arial" w:hAnsi="Arial" w:cs="Arial"/>
          <w:sz w:val="24"/>
          <w:szCs w:val="24"/>
        </w:rPr>
        <w:fldChar w:fldCharType="end"/>
      </w:r>
      <w:r>
        <w:rPr>
          <w:rFonts w:ascii="Arial" w:eastAsia="Arial" w:hAnsi="Arial" w:cs="Arial"/>
          <w:sz w:val="24"/>
          <w:szCs w:val="24"/>
        </w:rPr>
        <w:t xml:space="preserve">. </w:t>
      </w:r>
    </w:p>
    <w:p w14:paraId="0BF5E0CB" w14:textId="77777777" w:rsidR="00052BFC" w:rsidRDefault="00052BFC">
      <w:pPr>
        <w:rPr>
          <w:sz w:val="21"/>
          <w:szCs w:val="21"/>
        </w:rPr>
        <w:sectPr w:rsidR="00052BFC">
          <w:footerReference w:type="default" r:id="rId10"/>
          <w:type w:val="continuous"/>
          <w:pgSz w:w="12240" w:h="15840"/>
          <w:pgMar w:top="1440" w:right="1440" w:bottom="1440" w:left="1440" w:header="720" w:footer="720" w:gutter="0"/>
          <w:lnNumType w:countBy="1" w:restart="continuous"/>
          <w:cols w:space="720"/>
          <w:docGrid w:linePitch="299"/>
        </w:sectPr>
      </w:pPr>
    </w:p>
    <w:p w14:paraId="72BD81B1" w14:textId="77777777" w:rsidR="00052BFC" w:rsidRDefault="00B176ED">
      <w:pPr>
        <w:spacing w:line="480" w:lineRule="auto"/>
        <w:rPr>
          <w:rFonts w:ascii="Arial" w:eastAsia="Arial" w:hAnsi="Arial" w:cs="Arial"/>
          <w:b/>
        </w:rPr>
      </w:pPr>
      <w:r>
        <w:rPr>
          <w:rFonts w:ascii="Arial" w:eastAsia="Arial" w:hAnsi="Arial" w:cs="Arial"/>
          <w:b/>
        </w:rPr>
        <w:lastRenderedPageBreak/>
        <w:t xml:space="preserve">Modelling presence </w:t>
      </w:r>
    </w:p>
    <w:p w14:paraId="6B255B1C" w14:textId="77777777" w:rsidR="00052BFC" w:rsidRDefault="00B176ED">
      <w:pPr>
        <w:spacing w:after="0" w:line="480" w:lineRule="auto"/>
        <w:jc w:val="both"/>
        <w:rPr>
          <w:rFonts w:ascii="Arial" w:eastAsia="Arial" w:hAnsi="Arial" w:cs="Arial"/>
          <w:sz w:val="24"/>
          <w:szCs w:val="24"/>
        </w:rPr>
      </w:pPr>
      <w:r>
        <w:rPr>
          <w:rFonts w:ascii="Arial" w:eastAsia="Arial" w:hAnsi="Arial" w:cs="Arial"/>
          <w:sz w:val="24"/>
          <w:szCs w:val="24"/>
        </w:rPr>
        <w:t xml:space="preserve">We tested the influence of selected variables on the presence of birds. The dataset consisted of n=64 individual tracks (16982 locations) for which TSC (time spent per cell) was calculated. Residual normality was visually verified. A </w:t>
      </w:r>
      <w:proofErr w:type="spellStart"/>
      <w:r>
        <w:rPr>
          <w:rFonts w:ascii="Arial" w:eastAsia="Arial" w:hAnsi="Arial" w:cs="Arial"/>
          <w:sz w:val="24"/>
          <w:szCs w:val="24"/>
        </w:rPr>
        <w:t>generalised</w:t>
      </w:r>
      <w:proofErr w:type="spellEnd"/>
      <w:r>
        <w:rPr>
          <w:rFonts w:ascii="Arial" w:eastAsia="Arial" w:hAnsi="Arial" w:cs="Arial"/>
          <w:sz w:val="24"/>
          <w:szCs w:val="24"/>
        </w:rPr>
        <w:t xml:space="preserve"> additive mixed-effects model (GAMMs) with a binomial family and logit link function for presence/absence data </w:t>
      </w:r>
      <w:r>
        <w:rPr>
          <w:rFonts w:ascii="Arial" w:eastAsia="Arial" w:hAnsi="Arial" w:cs="Arial"/>
        </w:rPr>
        <w:t>(2009)</w:t>
      </w:r>
      <w:r>
        <w:rPr>
          <w:rFonts w:ascii="Arial" w:eastAsia="Arial" w:hAnsi="Arial" w:cs="Arial"/>
          <w:sz w:val="24"/>
          <w:szCs w:val="24"/>
        </w:rPr>
        <w:t xml:space="preserve">. Models were fit with R 3.4.1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r1c5g0a8n","properties":{"formattedCitation":"[13]","plainCitation":"[13]"},"citationItems":[{"id":17205,"uris":["http://zotero.org/users/local/fSnahGLu/items/9EVG92KU"],"uri":["http://zotero.org/users/local/fSnahGLu/items/9EVG92KU"],"itemData":{"id":17205,"type":"article","title":"R: A language and environment for statistical computing","publisher":"Foundation for Statistical Computing, Vienna, Austria","URL":"https://www.R-project.org/","author":[{"family":"R Core Team","given":""}],"accessed":{"date-parts":[["2018",10,30]]}}}],"schema":"https://github.com/citation-style-language/schema/raw/master/csl-citation.json"} </w:instrText>
      </w:r>
      <w:r>
        <w:rPr>
          <w:rFonts w:ascii="Arial" w:eastAsia="Arial" w:hAnsi="Arial" w:cs="Arial"/>
          <w:sz w:val="24"/>
          <w:szCs w:val="24"/>
        </w:rPr>
        <w:fldChar w:fldCharType="separate"/>
      </w:r>
      <w:r>
        <w:rPr>
          <w:rFonts w:ascii="Arial" w:hAnsi="Arial" w:cs="Arial"/>
          <w:sz w:val="24"/>
        </w:rPr>
        <w:t>[13]</w:t>
      </w:r>
      <w:r>
        <w:rPr>
          <w:rFonts w:ascii="Arial" w:eastAsia="Arial" w:hAnsi="Arial" w:cs="Arial"/>
          <w:sz w:val="24"/>
          <w:szCs w:val="24"/>
        </w:rPr>
        <w:fldChar w:fldCharType="end"/>
      </w:r>
      <w:r>
        <w:rPr>
          <w:rFonts w:ascii="Arial" w:eastAsia="Arial" w:hAnsi="Arial" w:cs="Arial"/>
          <w:sz w:val="24"/>
          <w:szCs w:val="24"/>
        </w:rPr>
        <w:t xml:space="preserve">. </w:t>
      </w:r>
    </w:p>
    <w:p w14:paraId="13252C19" w14:textId="77777777" w:rsidR="00052BFC" w:rsidRDefault="00B176ED">
      <w:pPr>
        <w:spacing w:after="0" w:line="480" w:lineRule="auto"/>
        <w:jc w:val="both"/>
        <w:rPr>
          <w:rFonts w:ascii="Arial" w:eastAsia="Arial" w:hAnsi="Arial" w:cs="Arial"/>
          <w:sz w:val="24"/>
          <w:szCs w:val="24"/>
        </w:rPr>
      </w:pPr>
      <w:r>
        <w:rPr>
          <w:rFonts w:ascii="Arial" w:eastAsia="Arial" w:hAnsi="Arial" w:cs="Arial"/>
          <w:sz w:val="24"/>
          <w:szCs w:val="24"/>
        </w:rPr>
        <w:t xml:space="preserve">Multi-collinearity among covariates was assessed using variance inflation factors (GVIFs, </w:t>
      </w:r>
      <w:proofErr w:type="spellStart"/>
      <w:r>
        <w:rPr>
          <w:rFonts w:ascii="Arial" w:eastAsia="Arial" w:hAnsi="Arial" w:cs="Arial"/>
          <w:i/>
          <w:sz w:val="24"/>
          <w:szCs w:val="24"/>
        </w:rPr>
        <w:t>AEDForecasting</w:t>
      </w:r>
      <w:proofErr w:type="spellEnd"/>
      <w:r>
        <w:rPr>
          <w:rFonts w:ascii="Arial" w:eastAsia="Arial" w:hAnsi="Arial" w:cs="Arial"/>
          <w:sz w:val="24"/>
          <w:szCs w:val="24"/>
        </w:rPr>
        <w:t xml:space="preserve"> library in R </w:t>
      </w:r>
      <w:r>
        <w:rPr>
          <w:rFonts w:ascii="Arial" w:hAnsi="Arial" w:cs="Arial"/>
          <w:sz w:val="24"/>
          <w:szCs w:val="24"/>
        </w:rPr>
        <w:fldChar w:fldCharType="begin"/>
      </w:r>
      <w:r>
        <w:rPr>
          <w:rFonts w:ascii="Arial" w:hAnsi="Arial" w:cs="Arial"/>
          <w:sz w:val="24"/>
          <w:szCs w:val="24"/>
        </w:rPr>
        <w:instrText xml:space="preserve"> ADDIN ZOTERO_ITEM CSL_CITATION {"citationID":"EqLf28VE","properties":{"formattedCitation":"[26]","plainCitation":"[26]"},"citationItems":[{"id":423,"uris":["http://zotero.org/users/local/McJrljtb/items/CTE9H6A7"],"uri":["http://zotero.org/users/local/McJrljtb/items/CTE9H6A7"],"itemData":{"id":423,"type":"book","title":"Mixed effects models and extensions in ecology with R","collection-title":"Statistics for biology and health","publisher":"Springer","publisher-place":"New York, NY","number-of-pages":"574","source":"Open WorldCat","event-place":"New York, NY","ISBN":"978-0-387-87457-9","note":"OCLC: 288985460","language":"eng","editor":[{"family":"Zuur","given":"Alain F."}],"issued":{"date-parts":[["2009"]]}}}],"schema":"https://github.com/citation-style-language/schema/raw/master/csl-citation.json"} </w:instrText>
      </w:r>
      <w:r>
        <w:rPr>
          <w:rFonts w:ascii="Arial" w:hAnsi="Arial" w:cs="Arial"/>
          <w:sz w:val="24"/>
          <w:szCs w:val="24"/>
        </w:rPr>
        <w:fldChar w:fldCharType="separate"/>
      </w:r>
      <w:r>
        <w:rPr>
          <w:rFonts w:ascii="Arial" w:hAnsi="Arial" w:cs="Arial"/>
          <w:sz w:val="24"/>
        </w:rPr>
        <w:t>[26]</w:t>
      </w:r>
      <w:r>
        <w:rPr>
          <w:rFonts w:ascii="Arial" w:hAnsi="Arial" w:cs="Arial"/>
          <w:sz w:val="24"/>
          <w:szCs w:val="24"/>
        </w:rPr>
        <w:fldChar w:fldCharType="end"/>
      </w:r>
      <w:r>
        <w:rPr>
          <w:rFonts w:ascii="Arial" w:eastAsia="Arial" w:hAnsi="Arial" w:cs="Arial"/>
          <w:sz w:val="24"/>
          <w:szCs w:val="24"/>
        </w:rPr>
        <w:t>; A cut-off value of 3 was used to remove collinear variables.</w:t>
      </w:r>
    </w:p>
    <w:p w14:paraId="1419765A" w14:textId="77777777" w:rsidR="00052BFC" w:rsidRDefault="00B176ED">
      <w:pPr>
        <w:spacing w:after="0" w:line="480" w:lineRule="auto"/>
        <w:jc w:val="both"/>
        <w:rPr>
          <w:rFonts w:ascii="Arial" w:eastAsia="Arial" w:hAnsi="Arial" w:cs="Arial"/>
          <w:sz w:val="24"/>
          <w:szCs w:val="24"/>
        </w:rPr>
      </w:pPr>
      <w:r>
        <w:rPr>
          <w:rFonts w:ascii="Arial" w:eastAsia="Arial" w:hAnsi="Arial" w:cs="Arial"/>
          <w:sz w:val="24"/>
          <w:szCs w:val="24"/>
        </w:rPr>
        <w:t xml:space="preserve">The response variable was a binary factor (presence/absence; </w:t>
      </w:r>
      <w:proofErr w:type="spellStart"/>
      <w:r>
        <w:rPr>
          <w:rFonts w:ascii="Arial" w:eastAsia="Arial" w:hAnsi="Arial" w:cs="Arial"/>
          <w:i/>
          <w:sz w:val="24"/>
          <w:szCs w:val="24"/>
        </w:rPr>
        <w:t>mgcv</w:t>
      </w:r>
      <w:proofErr w:type="spellEnd"/>
      <w:r>
        <w:rPr>
          <w:rFonts w:ascii="Arial" w:eastAsia="Arial" w:hAnsi="Arial" w:cs="Arial"/>
          <w:sz w:val="24"/>
          <w:szCs w:val="24"/>
        </w:rPr>
        <w:t xml:space="preserve"> library in R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13eq3hi1n5","properties":{"formattedCitation":"[27,28]","plainCitation":"[27,28]"},"citationItems":[{"id":17208,"uris":["http://zotero.org/users/local/fSnahGLu/items/3GWBA6NK"],"uri":["http://zotero.org/users/local/fSnahGLu/items/3GWBA6NK"],"itemData":{"id":17208,"type":"article-journal","title":"Stable and efficient multiple smoothing parameter estimation for generalized additive models","container-title":"Journal of the American   Statistical Association","page":"673-686","volume":"99","author":[{"family":"Wood","given":"SN"}],"issued":{"date-parts":[["2004",1,1]]}}},{"id":17207,"uris":["http://zotero.org/users/local/fSnahGLu/items/Q6VACPNN"],"uri":["http://zotero.org/users/local/fSnahGLu/items/Q6VACPNN"],"itemData":{"id":17207,"type":"article-journal","title":"Fast stable direct fitting and smoothness selection for generalized additive models","container-title":"Journal of the American   Statistical Association","page":"495-518","volume":"70","issue":"3","author":[{"family":"Wood","given":"SN"}],"issued":{"date-parts":[["2008",1,1]]}}}],"schema":"https://github.com/citation-style-language/schema/raw/master/csl-citation.json"}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[27,28]</w:t>
      </w:r>
      <w:r>
        <w:rPr>
          <w:rFonts w:ascii="Arial" w:eastAsia="Arial" w:hAnsi="Arial" w:cs="Arial"/>
          <w:sz w:val="24"/>
          <w:szCs w:val="24"/>
        </w:rPr>
        <w:fldChar w:fldCharType="end"/>
      </w:r>
      <w:r>
        <w:rPr>
          <w:rFonts w:ascii="Arial" w:eastAsia="Arial" w:hAnsi="Arial" w:cs="Arial"/>
          <w:sz w:val="24"/>
          <w:szCs w:val="24"/>
        </w:rPr>
        <w:t xml:space="preserve"> where each level represented the occurrence of birds. In order to take into account the hierarchical structure of the data we added a random effect for each individual in the model. Indeed smooths terms were fitted with cubic regression spline with extra-</w:t>
      </w:r>
      <w:r>
        <w:rPr>
          <w:rFonts w:ascii="Arial" w:eastAsia="Arial" w:hAnsi="Arial" w:cs="Arial"/>
          <w:sz w:val="24"/>
          <w:szCs w:val="24"/>
        </w:rPr>
        <w:lastRenderedPageBreak/>
        <w:t xml:space="preserve">shrinkage to avoid over-fitting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6XTyRh6d","properties":{"formattedCitation":"[27,28]","plainCitation":"[27,28]"},"citationItems":[{"id":17208,"uris":["http://zotero.org/users/local/fSnahGLu/items/3GWBA6NK"],"uri":["http://zotero.org/users/local/fSnahGLu/items/3GWBA6NK"],"itemData":{"id":17208,"type":"article-journal","title":"Stable and efficient multiple smoothing parameter estimation for generalized additive models","container-title":"Journal of the American   Statistical Association","page":"673-686","volume":"99","author":[{"family":"Wood","given":"SN"}],"issued":{"date-parts":[["2004",1,1]]}}},{"id":17207,"uris":["http://zotero.org/users/local/fSnahGLu/items/Q6VACPNN"],"uri":["http://zotero.org/users/local/fSnahGLu/items/Q6VACPNN"],"itemData":{"id":17207,"type":"article-journal","title":"Fast stable direct fitting and smoothness selection for generalized additive models","container-title":"Journal of the American   Statistical Association","page":"495-518","volume":"70","issue":"3","author":[{"family":"Wood","given":"SN"}],"issued":{"date-parts":[["2008",1,1]]}}}],"schema":"https://github.com/citation-style-language/schema/raw/master/csl-citation.json"}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[27,28]</w:t>
      </w:r>
      <w:r>
        <w:rPr>
          <w:rFonts w:ascii="Arial" w:eastAsia="Arial" w:hAnsi="Arial" w:cs="Arial"/>
          <w:sz w:val="24"/>
          <w:szCs w:val="24"/>
        </w:rPr>
        <w:fldChar w:fldCharType="end"/>
      </w:r>
      <w:r>
        <w:rPr>
          <w:rFonts w:ascii="Arial" w:eastAsia="Arial" w:hAnsi="Arial" w:cs="Arial"/>
          <w:sz w:val="24"/>
          <w:szCs w:val="24"/>
        </w:rPr>
        <w:t>. We added the years and months in the fixed part as a factor in order to take into account the variability between the two years of monitoring.</w:t>
      </w:r>
    </w:p>
    <w:p w14:paraId="2FDE282C" w14:textId="77777777" w:rsidR="00052BFC" w:rsidRDefault="00B176ED">
      <w:pPr>
        <w:spacing w:after="0" w:line="480" w:lineRule="auto"/>
        <w:jc w:val="both"/>
        <w:rPr>
          <w:rFonts w:ascii="Arial" w:eastAsia="Arial" w:hAnsi="Arial" w:cs="Arial"/>
          <w:sz w:val="24"/>
          <w:szCs w:val="24"/>
        </w:rPr>
      </w:pPr>
      <w:r>
        <w:rPr>
          <w:rFonts w:ascii="Arial" w:eastAsia="Arial" w:hAnsi="Arial" w:cs="Arial"/>
          <w:sz w:val="24"/>
          <w:szCs w:val="24"/>
        </w:rPr>
        <w:t>Therefore, our initial model was:</w:t>
      </w:r>
    </w:p>
    <w:p w14:paraId="78B7F2C7" w14:textId="77777777" w:rsidR="00052BFC" w:rsidRDefault="00E4471C">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E</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T</m:t>
                      </m:r>
                      <m:r>
                        <w:rPr>
                          <w:rFonts w:ascii="Cambria Math" w:eastAsia="Cambria Math" w:hAnsi="Cambria Math" w:cs="Cambria Math"/>
                        </w:rPr>
                        <m:t>SC</m:t>
                      </m:r>
                    </m:e>
                    <m:sub>
                      <m:r>
                        <w:rPr>
                          <w:rFonts w:ascii="Cambria Math" w:eastAsia="Cambria Math" w:hAnsi="Cambria Math" w:cs="Cambria Math"/>
                        </w:rPr>
                        <m:t>i</m:t>
                      </m:r>
                    </m:sub>
                  </m:sSub>
                </m:e>
              </m:d>
              <m:r>
                <w:rPr>
                  <w:rFonts w:ascii="Cambria Math" w:eastAsia="Cambria Math" w:hAnsi="Cambria Math" w:cs="Cambria Math"/>
                </w:rPr>
                <m:t>=β</m:t>
              </m:r>
            </m:e>
            <m:sub>
              <m:r>
                <w:rPr>
                  <w:rFonts w:ascii="Cambria Math" w:eastAsia="Cambria Math" w:hAnsi="Cambria Math" w:cs="Cambria Math"/>
                </w:rPr>
                <m:t>0</m:t>
              </m:r>
            </m:sub>
          </m:sSub>
          <m:r>
            <w:rPr>
              <w:rFonts w:ascii="Cambria Math" w:eastAsia="Cambria Math" w:hAnsi="Cambria Math" w:cs="Cambria Math"/>
            </w:rPr>
            <m:t>+(Month i)+</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Year</m:t>
                  </m:r>
                </m:e>
                <m:sub>
                  <m:r>
                    <w:rPr>
                      <w:rFonts w:ascii="Cambria Math" w:eastAsia="Cambria Math" w:hAnsi="Cambria Math" w:cs="Cambria Math"/>
                    </w:rPr>
                    <m:t>i</m:t>
                  </m:r>
                </m:sub>
              </m:sSub>
            </m:e>
          </m:d>
          <m:sSub>
            <m:sSubPr>
              <m:ctrlPr>
                <w:rPr>
                  <w:rFonts w:ascii="Cambria Math" w:eastAsia="Cambria Math" w:hAnsi="Cambria Math" w:cs="Cambria Math"/>
                </w:rPr>
              </m:ctrlPr>
            </m:sSubPr>
            <m:e>
              <m:r>
                <w:rPr>
                  <w:rFonts w:ascii="Cambria Math" w:eastAsia="Cambria Math" w:hAnsi="Cambria Math" w:cs="Cambria Math"/>
                </w:rPr>
                <m:t>+ f</m:t>
              </m:r>
            </m:e>
            <m:sub>
              <m:r>
                <w:rPr>
                  <w:rFonts w:ascii="Cambria Math" w:eastAsia="Cambria Math" w:hAnsi="Cambria Math" w:cs="Cambria Math"/>
                </w:rPr>
                <m:t>1</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SIC</m:t>
                  </m:r>
                </m:e>
                <m:sub>
                  <m:r>
                    <w:rPr>
                      <w:rFonts w:ascii="Cambria Math" w:eastAsia="Cambria Math" w:hAnsi="Cambria Math" w:cs="Cambria Math"/>
                    </w:rPr>
                    <m:t>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2</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SmallIceb</m:t>
                  </m:r>
                </m:e>
                <m:sub>
                  <m:r>
                    <w:rPr>
                      <w:rFonts w:ascii="Cambria Math" w:eastAsia="Cambria Math" w:hAnsi="Cambria Math" w:cs="Cambria Math"/>
                    </w:rPr>
                    <m:t>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3</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LargeIceb</m:t>
                  </m:r>
                </m:e>
                <m:sub>
                  <m:r>
                    <w:rPr>
                      <w:rFonts w:ascii="Cambria Math" w:eastAsia="Cambria Math" w:hAnsi="Cambria Math" w:cs="Cambria Math"/>
                    </w:rPr>
                    <m:t>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f</m:t>
              </m:r>
            </m:e>
            <m:sub>
              <m:r>
                <w:rPr>
                  <w:rFonts w:ascii="Cambria Math" w:eastAsia="Cambria Math" w:hAnsi="Cambria Math" w:cs="Cambria Math"/>
                </w:rPr>
                <m:t>4</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SSH</m:t>
                  </m:r>
                </m:e>
                <m:sub>
                  <m:r>
                    <w:rPr>
                      <w:rFonts w:ascii="Cambria Math" w:eastAsia="Cambria Math" w:hAnsi="Cambria Math" w:cs="Cambria Math"/>
                    </w:rPr>
                    <m:t>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ε</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δ</m:t>
              </m:r>
            </m:e>
            <m:sub>
              <m:r>
                <w:rPr>
                  <w:rFonts w:ascii="Cambria Math" w:eastAsia="Cambria Math" w:hAnsi="Cambria Math" w:cs="Cambria Math"/>
                </w:rPr>
                <m:t>i</m:t>
              </m:r>
            </m:sub>
          </m:sSub>
        </m:oMath>
      </m:oMathPara>
    </w:p>
    <w:p w14:paraId="43E9B17B"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where </w:t>
      </w:r>
      <w:r>
        <w:rPr>
          <w:rFonts w:ascii="Arial" w:eastAsia="Arial" w:hAnsi="Arial" w:cs="Arial"/>
          <w:i/>
          <w:sz w:val="24"/>
          <w:szCs w:val="24"/>
        </w:rPr>
        <w:t>E(</w:t>
      </w:r>
      <w:proofErr w:type="spellStart"/>
      <w:r>
        <w:rPr>
          <w:rFonts w:ascii="Arial" w:eastAsia="Arial" w:hAnsi="Arial" w:cs="Arial"/>
          <w:i/>
          <w:sz w:val="24"/>
          <w:szCs w:val="24"/>
        </w:rPr>
        <w:t>TSC</w:t>
      </w:r>
      <w:r>
        <w:rPr>
          <w:rFonts w:ascii="Arial" w:eastAsia="Arial" w:hAnsi="Arial" w:cs="Arial"/>
          <w:i/>
          <w:sz w:val="24"/>
          <w:szCs w:val="24"/>
          <w:vertAlign w:val="subscript"/>
        </w:rPr>
        <w:t>i</w:t>
      </w:r>
      <w:proofErr w:type="spellEnd"/>
      <w:r>
        <w:rPr>
          <w:rFonts w:ascii="Arial" w:eastAsia="Arial" w:hAnsi="Arial" w:cs="Arial"/>
          <w:i/>
          <w:sz w:val="24"/>
          <w:szCs w:val="24"/>
        </w:rPr>
        <w:t>)</w:t>
      </w:r>
      <w:r>
        <w:rPr>
          <w:rFonts w:ascii="Arial" w:eastAsia="Arial" w:hAnsi="Arial" w:cs="Arial"/>
          <w:sz w:val="24"/>
          <w:szCs w:val="24"/>
        </w:rPr>
        <w:t xml:space="preserve"> is the expected value of the petrels distribution (presence/absence) as a function of the predictors, </w:t>
      </w:r>
      <w:r>
        <w:rPr>
          <w:rFonts w:ascii="Arial" w:eastAsia="Arial" w:hAnsi="Arial" w:cs="Arial"/>
          <w:i/>
          <w:sz w:val="24"/>
          <w:szCs w:val="24"/>
        </w:rPr>
        <w:t>β</w:t>
      </w:r>
      <w:r>
        <w:rPr>
          <w:rFonts w:ascii="Arial" w:eastAsia="Arial" w:hAnsi="Arial" w:cs="Arial"/>
          <w:i/>
          <w:sz w:val="24"/>
          <w:szCs w:val="24"/>
          <w:vertAlign w:val="subscript"/>
        </w:rPr>
        <w:t>0</w:t>
      </w:r>
      <w:r>
        <w:rPr>
          <w:rFonts w:ascii="Arial" w:eastAsia="Arial" w:hAnsi="Arial" w:cs="Arial"/>
          <w:sz w:val="24"/>
          <w:szCs w:val="24"/>
        </w:rPr>
        <w:t xml:space="preserve"> is an intercept, </w:t>
      </w:r>
      <w:proofErr w:type="spellStart"/>
      <w:r>
        <w:rPr>
          <w:rFonts w:ascii="Arial" w:eastAsia="Arial" w:hAnsi="Arial" w:cs="Arial"/>
          <w:i/>
          <w:sz w:val="24"/>
          <w:szCs w:val="24"/>
        </w:rPr>
        <w:t>f</w:t>
      </w:r>
      <w:r>
        <w:rPr>
          <w:rFonts w:ascii="Arial" w:eastAsia="Arial" w:hAnsi="Arial" w:cs="Arial"/>
          <w:i/>
          <w:sz w:val="24"/>
          <w:szCs w:val="24"/>
          <w:vertAlign w:val="subscript"/>
        </w:rPr>
        <w:t>k</w:t>
      </w:r>
      <w:proofErr w:type="spellEnd"/>
      <w:r>
        <w:rPr>
          <w:rFonts w:ascii="Arial" w:eastAsia="Arial" w:hAnsi="Arial" w:cs="Arial"/>
          <w:sz w:val="24"/>
          <w:szCs w:val="24"/>
        </w:rPr>
        <w:t xml:space="preserve"> </w:t>
      </w:r>
      <w:r>
        <w:rPr>
          <w:rFonts w:ascii="Arial" w:eastAsia="Arial" w:hAnsi="Arial" w:cs="Arial"/>
          <w:sz w:val="24"/>
          <w:szCs w:val="24"/>
          <w:vertAlign w:val="subscript"/>
        </w:rPr>
        <w:t>=</w:t>
      </w:r>
      <w:r>
        <w:rPr>
          <w:rFonts w:ascii="Arial" w:eastAsia="Arial" w:hAnsi="Arial" w:cs="Arial"/>
          <w:sz w:val="24"/>
          <w:szCs w:val="24"/>
        </w:rPr>
        <w:t xml:space="preserve"> </w:t>
      </w:r>
      <w:r>
        <w:rPr>
          <w:rFonts w:ascii="Arial" w:eastAsia="Arial" w:hAnsi="Arial" w:cs="Arial"/>
          <w:sz w:val="24"/>
          <w:szCs w:val="24"/>
          <w:vertAlign w:val="subscript"/>
        </w:rPr>
        <w:t>1,... 4</w:t>
      </w:r>
      <w:r>
        <w:rPr>
          <w:rFonts w:ascii="Arial" w:eastAsia="Arial" w:hAnsi="Arial" w:cs="Arial"/>
          <w:sz w:val="24"/>
          <w:szCs w:val="24"/>
        </w:rPr>
        <w:t xml:space="preserve"> are nonparametric smoothing functions, </w:t>
      </w:r>
      <w:proofErr w:type="spellStart"/>
      <w:r>
        <w:rPr>
          <w:rFonts w:ascii="Arial" w:eastAsia="Arial" w:hAnsi="Arial" w:cs="Arial"/>
          <w:i/>
          <w:sz w:val="24"/>
          <w:szCs w:val="24"/>
        </w:rPr>
        <w:t>ε</w:t>
      </w:r>
      <w:r>
        <w:rPr>
          <w:rFonts w:ascii="Arial" w:eastAsia="Arial" w:hAnsi="Arial" w:cs="Arial"/>
          <w:i/>
          <w:sz w:val="24"/>
          <w:szCs w:val="24"/>
          <w:vertAlign w:val="subscript"/>
        </w:rPr>
        <w:t>i</w:t>
      </w:r>
      <w:proofErr w:type="spellEnd"/>
      <w:r>
        <w:rPr>
          <w:rFonts w:ascii="Arial" w:eastAsia="Arial" w:hAnsi="Arial" w:cs="Arial"/>
          <w:sz w:val="24"/>
          <w:szCs w:val="24"/>
        </w:rPr>
        <w:t xml:space="preserve"> and </w:t>
      </w:r>
      <w:proofErr w:type="spellStart"/>
      <w:r>
        <w:rPr>
          <w:rFonts w:ascii="Arial" w:eastAsia="Arial" w:hAnsi="Arial" w:cs="Arial"/>
          <w:i/>
          <w:sz w:val="24"/>
          <w:szCs w:val="24"/>
        </w:rPr>
        <w:t>δ</w:t>
      </w:r>
      <w:r>
        <w:rPr>
          <w:rFonts w:ascii="Arial" w:eastAsia="Arial" w:hAnsi="Arial" w:cs="Arial"/>
          <w:i/>
          <w:sz w:val="24"/>
          <w:szCs w:val="24"/>
          <w:vertAlign w:val="subscript"/>
        </w:rPr>
        <w:t>i</w:t>
      </w:r>
      <w:proofErr w:type="spellEnd"/>
      <w:r>
        <w:rPr>
          <w:rFonts w:ascii="Arial" w:eastAsia="Arial" w:hAnsi="Arial" w:cs="Arial"/>
          <w:i/>
          <w:sz w:val="24"/>
          <w:szCs w:val="24"/>
        </w:rPr>
        <w:t xml:space="preserve"> </w:t>
      </w:r>
      <w:r>
        <w:rPr>
          <w:rFonts w:ascii="Arial" w:eastAsia="Arial" w:hAnsi="Arial" w:cs="Arial"/>
          <w:sz w:val="24"/>
          <w:szCs w:val="24"/>
        </w:rPr>
        <w:t>are normally distributed random effects with mean zero and variance</w:t>
      </w:r>
      <m:oMath>
        <m:r>
          <w:rPr>
            <w:rFonts w:ascii="Cambria Math" w:eastAsia="Cambria Math" w:hAnsi="Cambria Math" w:cs="Cambria Math"/>
            <w:sz w:val="24"/>
            <w:szCs w:val="24"/>
          </w:rPr>
          <m:t xml:space="preserve"> </m:t>
        </m:r>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σ</m:t>
            </m:r>
          </m:e>
          <m:sub>
            <m:r>
              <w:rPr>
                <w:rFonts w:ascii="Cambria Math" w:eastAsia="Cambria Math" w:hAnsi="Cambria Math" w:cs="Cambria Math"/>
                <w:sz w:val="24"/>
                <w:szCs w:val="24"/>
              </w:rPr>
              <m:t>ε</m:t>
            </m:r>
          </m:sub>
          <m:sup>
            <m:r>
              <w:rPr>
                <w:rFonts w:ascii="Cambria Math" w:eastAsia="Cambria Math" w:hAnsi="Cambria Math" w:cs="Cambria Math"/>
                <w:sz w:val="24"/>
                <w:szCs w:val="24"/>
              </w:rPr>
              <m:t>2</m:t>
            </m:r>
          </m:sup>
        </m:sSubSup>
      </m:oMath>
      <w:r>
        <w:rPr>
          <w:rFonts w:ascii="Arial" w:eastAsia="Arial" w:hAnsi="Arial" w:cs="Arial"/>
          <w:sz w:val="24"/>
          <w:szCs w:val="24"/>
        </w:rPr>
        <w:t xml:space="preserve">  and </w:t>
      </w:r>
      <m:oMath>
        <m:r>
          <w:rPr>
            <w:rFonts w:ascii="Cambria Math" w:eastAsia="Cambria Math" w:hAnsi="Cambria Math" w:cs="Cambria Math"/>
            <w:sz w:val="24"/>
            <w:szCs w:val="24"/>
          </w:rPr>
          <m:t xml:space="preserve"> </m:t>
        </m:r>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σ</m:t>
            </m:r>
          </m:e>
          <m:sub>
            <m:r>
              <w:rPr>
                <w:rFonts w:ascii="Cambria Math" w:eastAsia="Cambria Math" w:hAnsi="Cambria Math" w:cs="Cambria Math"/>
                <w:sz w:val="24"/>
                <w:szCs w:val="24"/>
              </w:rPr>
              <m:t>δ</m:t>
            </m:r>
          </m:sub>
          <m:sup>
            <m:r>
              <w:rPr>
                <w:rFonts w:ascii="Cambria Math" w:eastAsia="Cambria Math" w:hAnsi="Cambria Math" w:cs="Cambria Math"/>
                <w:sz w:val="24"/>
                <w:szCs w:val="24"/>
              </w:rPr>
              <m:t>2</m:t>
            </m:r>
          </m:sup>
        </m:sSubSup>
      </m:oMath>
      <w:r>
        <w:rPr>
          <w:rFonts w:ascii="Arial" w:eastAsia="Arial" w:hAnsi="Arial" w:cs="Arial"/>
          <w:sz w:val="24"/>
          <w:szCs w:val="24"/>
        </w:rPr>
        <w:t xml:space="preserve"> , respectively and.</w:t>
      </w:r>
    </w:p>
    <w:p w14:paraId="774A98D1"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We ran one model with all months included and another set of models broken down by month. In each of these cases, the starting models included all the main effects. The best candidate model (i.e. the model containing the most informative set of covariates) was selected based on the second-order corrected </w:t>
      </w:r>
      <w:proofErr w:type="spellStart"/>
      <w:r>
        <w:rPr>
          <w:rFonts w:ascii="Arial" w:eastAsia="Arial" w:hAnsi="Arial" w:cs="Arial"/>
          <w:sz w:val="24"/>
          <w:szCs w:val="24"/>
        </w:rPr>
        <w:t>Akaike’s</w:t>
      </w:r>
      <w:proofErr w:type="spellEnd"/>
      <w:r>
        <w:rPr>
          <w:rFonts w:ascii="Arial" w:eastAsia="Arial" w:hAnsi="Arial" w:cs="Arial"/>
          <w:sz w:val="24"/>
          <w:szCs w:val="24"/>
        </w:rPr>
        <w:t xml:space="preserve"> information criterion (AIC). A difference of more than 2 AIC units was taken to indicate strong support for the model with the lower AIC, and a difference of less than 2 was taken to suggest that competing models received a similar amount of support from the data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1200b5vrfl","properties":{"formattedCitation":"[29]","plainCitation":"[29]"},"citationItems":[{"id":567,"uris":["http://zotero.org/users/local/fSnahGLu/items/M67RT8XR"],"uri":["http://zotero.org/users/local/fSnahGLu/items/M67RT8XR"],"itemData":{"id":567,"type":"book","title":"Model Selection and Multimodel Inference: A Practical Information-Theoretic Approach","publisher-place":"NewYork,NY.","volume":"Springer-Verlag","number-of-pages":"-","event-place":"NewYork,NY.","author":[{"family":"Burnham","given":"K. P."},{"family":"Anderson","given":"D. R."}],"issued":{"date-parts":[["2002"]]}}}],"schema":"https://github.com/citation-style-language/schema/raw/master/csl-citation.json"}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[29]</w:t>
      </w:r>
      <w:r>
        <w:rPr>
          <w:rFonts w:ascii="Arial" w:eastAsia="Arial" w:hAnsi="Arial" w:cs="Arial"/>
          <w:sz w:val="24"/>
          <w:szCs w:val="24"/>
        </w:rPr>
        <w:fldChar w:fldCharType="end"/>
      </w:r>
      <w:r>
        <w:rPr>
          <w:rFonts w:ascii="Arial" w:eastAsia="Arial" w:hAnsi="Arial" w:cs="Arial"/>
          <w:sz w:val="24"/>
          <w:szCs w:val="24"/>
        </w:rPr>
        <w:t xml:space="preserve">. </w:t>
      </w:r>
      <w:r>
        <w:rPr>
          <w:rFonts w:ascii="Arial" w:eastAsia="Arial" w:hAnsi="Arial" w:cs="Arial"/>
          <w:sz w:val="24"/>
          <w:szCs w:val="24"/>
          <w:highlight w:val="white"/>
        </w:rPr>
        <w:t>In this case, all of the best candidate models were presented.</w:t>
      </w:r>
    </w:p>
    <w:p w14:paraId="03D581AA" w14:textId="77777777" w:rsidR="00052BFC" w:rsidRDefault="00B176ED">
      <w:pPr>
        <w:spacing w:line="480" w:lineRule="auto"/>
        <w:rPr>
          <w:rFonts w:ascii="Arial" w:eastAsia="Arial" w:hAnsi="Arial" w:cs="Arial"/>
          <w:b/>
        </w:rPr>
      </w:pPr>
      <w:r>
        <w:rPr>
          <w:rFonts w:ascii="Arial" w:eastAsia="Arial" w:hAnsi="Arial" w:cs="Arial"/>
          <w:b/>
        </w:rPr>
        <w:t xml:space="preserve">Modelling distance to sea-ice edge and distance to colony </w:t>
      </w:r>
    </w:p>
    <w:p w14:paraId="30DC146D"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Some covariates were correlated to each other (Table S1) and explanatory variables collinear were dropped for the modelling of distribution of petrels, specifically the distance to sea-ice edge and distance to colony. We tested whether these covariates varied according to years and month. The effects were tested using </w:t>
      </w:r>
      <w:proofErr w:type="spellStart"/>
      <w:r>
        <w:rPr>
          <w:rFonts w:ascii="Arial" w:eastAsia="Arial" w:hAnsi="Arial" w:cs="Arial"/>
          <w:sz w:val="24"/>
          <w:szCs w:val="24"/>
        </w:rPr>
        <w:t>generalised</w:t>
      </w:r>
      <w:proofErr w:type="spellEnd"/>
      <w:r>
        <w:rPr>
          <w:rFonts w:ascii="Arial" w:eastAsia="Arial" w:hAnsi="Arial" w:cs="Arial"/>
          <w:sz w:val="24"/>
          <w:szCs w:val="24"/>
        </w:rPr>
        <w:t xml:space="preserve"> linear </w:t>
      </w:r>
      <w:r>
        <w:rPr>
          <w:rFonts w:ascii="Arial" w:eastAsia="Arial" w:hAnsi="Arial" w:cs="Arial"/>
          <w:sz w:val="24"/>
          <w:szCs w:val="24"/>
        </w:rPr>
        <w:lastRenderedPageBreak/>
        <w:t xml:space="preserve">mixed-effects models (GLMMs) with a quasi-Poisson family and identity link function for distance to sea-ice edge and distance to colony </w:t>
      </w:r>
      <w:r>
        <w:rPr>
          <w:rFonts w:ascii="Arial" w:hAnsi="Arial" w:cs="Arial"/>
          <w:sz w:val="24"/>
          <w:szCs w:val="24"/>
        </w:rPr>
        <w:fldChar w:fldCharType="begin"/>
      </w:r>
      <w:r>
        <w:rPr>
          <w:rFonts w:ascii="Arial" w:hAnsi="Arial" w:cs="Arial"/>
          <w:sz w:val="24"/>
          <w:szCs w:val="24"/>
        </w:rPr>
        <w:instrText xml:space="preserve"> ADDIN ZOTERO_ITEM CSL_CITATION {"citationID":"2R5oH51K","properties":{"formattedCitation":"[26]","plainCitation":"[26]"},"citationItems":[{"id":423,"uris":["http://zotero.org/users/local/McJrljtb/items/CTE9H6A7"],"uri":["http://zotero.org/users/local/McJrljtb/items/CTE9H6A7"],"itemData":{"id":423,"type":"book","title":"Mixed effects models and extensions in ecology with R","collection-title":"Statistics for biology and health","publisher":"Springer","publisher-place":"New York, NY","number-of-pages":"574","source":"Open WorldCat","event-place":"New York, NY","ISBN":"978-0-387-87457-9","note":"OCLC: 288985460","language":"eng","editor":[{"family":"Zuur","given":"Alain F."}],"issued":{"date-parts":[["2009"]]}}}],"schema":"https://github.com/citation-style-language/schema/raw/master/csl-citation.json"} </w:instrText>
      </w:r>
      <w:r>
        <w:rPr>
          <w:rFonts w:ascii="Arial" w:hAnsi="Arial" w:cs="Arial"/>
          <w:sz w:val="24"/>
          <w:szCs w:val="24"/>
        </w:rPr>
        <w:fldChar w:fldCharType="separate"/>
      </w:r>
      <w:r>
        <w:rPr>
          <w:rFonts w:ascii="Arial" w:hAnsi="Arial" w:cs="Arial"/>
          <w:sz w:val="24"/>
        </w:rPr>
        <w:t>[26]</w:t>
      </w:r>
      <w:r>
        <w:rPr>
          <w:rFonts w:ascii="Arial" w:hAnsi="Arial" w:cs="Arial"/>
          <w:sz w:val="24"/>
          <w:szCs w:val="24"/>
        </w:rPr>
        <w:fldChar w:fldCharType="end"/>
      </w:r>
      <w:r>
        <w:rPr>
          <w:rFonts w:ascii="Arial" w:eastAsia="Arial" w:hAnsi="Arial" w:cs="Arial"/>
          <w:sz w:val="24"/>
          <w:szCs w:val="24"/>
        </w:rPr>
        <w:t xml:space="preserve">. GLMMs were used to test differences between years and where differences were not statistically significant data were pooled. In order to take into account the individual variability, we added a random effect for each individual in the model. The model validation and model selection were processed following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f9o9ii5qo","properties":{"formattedCitation":"[26]","plainCitation":"[26]"},"citationItems":[{"id":"SZMAheZK/aIWaJRf1","uris":["http://zotero.org/users/local/McJrljtb/items/CTE9H6A7"],"uri":["http://zotero.org/users/local/McJrljtb/items/CTE9H6A7"],"itemData":{"id":"SZMAheZK/aIWaJRf1","type":"book","title":"Mixed effects models and extensions in ecology with R","collection-title":"Statistics for biology and health","publisher":"Springer","publisher-place":"New York, NY","number-of-pages":"574","source":"Open WorldCat","event-place":"New York, NY","ISBN":"978-0-387-87457-9","note":"OCLC: 288985460","language":"eng","editor":[{"family":"Zuur","given":"Alain F."}],"issued":{"date-parts":[["2009"]]}}}],"schema":"https://github.com/citation-style-language/schema/raw/master/csl-citation.json"}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[26]</w:t>
      </w:r>
      <w:r>
        <w:rPr>
          <w:rFonts w:ascii="Arial" w:eastAsia="Arial" w:hAnsi="Arial" w:cs="Arial"/>
          <w:sz w:val="24"/>
          <w:szCs w:val="24"/>
        </w:rPr>
        <w:fldChar w:fldCharType="end"/>
      </w:r>
      <w:r>
        <w:rPr>
          <w:rFonts w:ascii="Arial" w:eastAsia="Arial" w:hAnsi="Arial" w:cs="Arial"/>
          <w:sz w:val="24"/>
          <w:szCs w:val="24"/>
        </w:rPr>
        <w:t>.</w:t>
      </w:r>
    </w:p>
    <w:p w14:paraId="06085FE2" w14:textId="77777777" w:rsidR="00052BFC" w:rsidRDefault="00B176ED">
      <w:pPr>
        <w:spacing w:after="0" w:line="480" w:lineRule="auto"/>
        <w:rPr>
          <w:rFonts w:ascii="Arial" w:eastAsia="Arial" w:hAnsi="Arial" w:cs="Arial"/>
          <w:b/>
        </w:rPr>
      </w:pPr>
      <w:r>
        <w:rPr>
          <w:rFonts w:ascii="Arial" w:eastAsia="Arial" w:hAnsi="Arial" w:cs="Arial"/>
          <w:b/>
        </w:rPr>
        <w:t>Feather collection and stable isotopes</w:t>
      </w:r>
    </w:p>
    <w:p w14:paraId="0A53231E" w14:textId="77777777" w:rsidR="00052BFC" w:rsidRDefault="00B176ED">
      <w:pPr>
        <w:spacing w:line="480" w:lineRule="auto"/>
        <w:rPr>
          <w:rFonts w:ascii="Arial" w:hAnsi="Arial" w:cs="Arial"/>
        </w:rPr>
      </w:pPr>
      <w:r>
        <w:rPr>
          <w:rFonts w:ascii="Arial" w:eastAsia="Arial" w:hAnsi="Arial" w:cs="Arial"/>
          <w:sz w:val="24"/>
          <w:szCs w:val="24"/>
        </w:rPr>
        <w:t xml:space="preserve">Feather stable isotope values were determined after recapture of the birds carrying GLS. </w:t>
      </w:r>
      <w:r>
        <w:rPr>
          <w:rFonts w:ascii="Arial" w:hAnsi="Arial" w:cs="Arial"/>
          <w:sz w:val="24"/>
          <w:szCs w:val="24"/>
        </w:rPr>
        <w:t xml:space="preserve">Feathers reflect the diet at the time they were grown, because keratin is inert after synthesis </w:t>
      </w:r>
      <w:r>
        <w:rPr>
          <w:rFonts w:ascii="Arial" w:hAnsi="Arial" w:cs="Arial"/>
          <w:sz w:val="24"/>
          <w:szCs w:val="24"/>
        </w:rPr>
        <w:fldChar w:fldCharType="begin"/>
      </w:r>
      <w:r>
        <w:rPr>
          <w:rFonts w:ascii="Arial" w:hAnsi="Arial" w:cs="Arial"/>
          <w:sz w:val="24"/>
          <w:szCs w:val="24"/>
        </w:rPr>
        <w:instrText xml:space="preserve"> ADDIN ZOTERO_ITEM CSL_CITATION {"citationID":"a1ma8cqouc5","properties":{"formattedCitation":"{\\rtf [30\\uc0\\u8211{}32]}","plainCitation":"[30–32]"},"citationItems":[{"id":1661,"uris":["http://zotero.org/users/local/fSnahGLu/items/9PXNI7SX"],"uri":["http://zotero.org/users/local/fSnahGLu/items/9PXNI7SX"],"itemData":{"id":1661,"type":"article-journal","title":"Assessing avian diets using stable isotopes I: turnover of &lt;sup&gt;13&lt;/sup&gt;C in tissues","container-title":"The Condor","page":"181-188","volume":"94","author":[{"family":"Hobson","given":"K. A."},{"family":"Clark","given":"R. G."}],"issued":{"date-parts":[["1992"]]}}},{"id":1663,"uris":["http://zotero.org/users/local/fSnahGLu/items/TJDNH2PW"],"uri":["http://zotero.org/users/local/fSnahGLu/items/TJDNH2PW"],"itemData":{"id":1663,"type":"article-journal","title":"Turnover of &lt;sup&gt;13&lt;/sup&gt;C in cellular and plasma fractions of blood: implications for non destructive sampling in avian dietary studies","container-title":"The Auk","page":"638-641","volume":"110","author":[{"family":"Hobson","given":"K. A."},{"family":"Clark","given":"R. G."}],"issued":{"date-parts":[["1993"]]}}},{"id":314,"uris":["http://zotero.org/users/local/fSnahGLu/items/JCPEFI5D"],"uri":["http://zotero.org/users/local/fSnahGLu/items/JCPEFI5D"],"itemData":{"id":314,"type":"article-journal","title":"Factors that influence assimilation rates and fractionation of nitrogen and carbon stable isotopes in avian blood and feathers","container-title":"Physiological and Biochemical Zoology","page":"451-458","volume":"75","author":[{"family":"Bearhop","given":"S."},{"family":"Waldron","given":"S."},{"family":"Votier","given":"S. C."},{"family":"Furness","given":"R. W."}],"issued":{"date-parts":[["2002"]]}}}],"schema":"https://github.com/citation-style-language/schema/raw/master/csl-citation.json"} </w:instrText>
      </w:r>
      <w:r>
        <w:rPr>
          <w:rFonts w:ascii="Arial" w:hAnsi="Arial" w:cs="Arial"/>
          <w:sz w:val="24"/>
          <w:szCs w:val="24"/>
        </w:rPr>
        <w:fldChar w:fldCharType="separate"/>
      </w:r>
      <w:r>
        <w:rPr>
          <w:rFonts w:ascii="Arial" w:hAnsi="Arial" w:cs="Arial"/>
          <w:sz w:val="24"/>
          <w:szCs w:val="24"/>
        </w:rPr>
        <w:t>[30–32]</w:t>
      </w:r>
      <w:r>
        <w:rPr>
          <w:rFonts w:ascii="Arial" w:hAnsi="Arial" w:cs="Arial"/>
          <w:sz w:val="24"/>
          <w:szCs w:val="24"/>
        </w:rPr>
        <w:fldChar w:fldCharType="end"/>
      </w:r>
      <w:r>
        <w:rPr>
          <w:rFonts w:ascii="Arial" w:hAnsi="Arial" w:cs="Arial"/>
          <w:sz w:val="24"/>
          <w:szCs w:val="24"/>
        </w:rPr>
        <w:t xml:space="preserve">. In Antarctic </w:t>
      </w:r>
      <w:proofErr w:type="spellStart"/>
      <w:r>
        <w:rPr>
          <w:rFonts w:ascii="Arial" w:hAnsi="Arial" w:cs="Arial"/>
          <w:sz w:val="24"/>
          <w:szCs w:val="24"/>
        </w:rPr>
        <w:t>fulmarine</w:t>
      </w:r>
      <w:proofErr w:type="spellEnd"/>
      <w:r>
        <w:rPr>
          <w:rFonts w:ascii="Arial" w:hAnsi="Arial" w:cs="Arial"/>
          <w:sz w:val="24"/>
          <w:szCs w:val="24"/>
        </w:rPr>
        <w:t xml:space="preserve"> petrels</w:t>
      </w:r>
      <w:r>
        <w:rPr>
          <w:rFonts w:ascii="Arial" w:hAnsi="Arial" w:cs="Arial"/>
          <w:bCs/>
          <w:sz w:val="24"/>
          <w:szCs w:val="24"/>
          <w:lang w:val="en-GB"/>
        </w:rPr>
        <w:t xml:space="preserve">, body moult is a gradual process extending over at least four months. It begins during late incubation, but most body feathers grow in the weeks following the completion of breeding </w:t>
      </w:r>
      <w:r>
        <w:rPr>
          <w:rFonts w:ascii="Arial" w:hAnsi="Arial" w:cs="Arial"/>
          <w:bCs/>
          <w:sz w:val="24"/>
          <w:szCs w:val="24"/>
          <w:lang w:val="en-GB"/>
        </w:rPr>
        <w:fldChar w:fldCharType="begin"/>
      </w:r>
      <w:r>
        <w:rPr>
          <w:rFonts w:ascii="Arial" w:hAnsi="Arial" w:cs="Arial"/>
          <w:bCs/>
          <w:sz w:val="24"/>
          <w:szCs w:val="24"/>
          <w:lang w:val="en-GB"/>
        </w:rPr>
        <w:instrText xml:space="preserve"> ADDIN ZOTERO_ITEM CSL_CITATION {"citationID":"a2c0mc7glua","properties":{"formattedCitation":"[33,34]","plainCitation":"[33,34]"},"citationItems":[{"id":17379,"uris":["http://zotero.org/users/local/fSnahGLu/items/R32W4J9R"],"uri":["http://zotero.org/users/local/fSnahGLu/items/R32W4J9R"],"itemData":{"id":17379,"type":"article-journal","title":"Breeding seasons and moult in some smaller Antarctic petrels","container-title":"Antarctic ecology","page":"542-550","volume":"1","journalAbbreviation":"Antarctic ecology","author":[{"family":"Beck","given":"JR"}],"issued":{"date-parts":[["1970"]]}}},{"id":2161,"uris":["http://zotero.org/users/local/fSnahGLu/items/9HTGESVG"],"uri":["http://zotero.org/users/local/fSnahGLu/items/9HTGESVG"],"itemData":{"id":2161,"type":"book","title":"Handbook of Australian, New Zealand and Antarctic birds","collection-number":"1","publisher":"Oxford University Press, Melbourne","number-of-pages":"126-134","author":[{"family":"Marchant","given":"S."},{"family":"Higgins","given":"P. J."}],"collection-editor":[{"family":"Marchant","given":"S."},{"family":"Higgins","given":"P. J."}],"issued":{"date-parts":[["1990"]]}}}],"schema":"https://github.com/citation-style-language/schema/raw/master/csl-citation.json"} </w:instrText>
      </w:r>
      <w:r>
        <w:rPr>
          <w:rFonts w:ascii="Arial" w:hAnsi="Arial" w:cs="Arial"/>
          <w:bCs/>
          <w:sz w:val="24"/>
          <w:szCs w:val="24"/>
          <w:lang w:val="en-GB"/>
        </w:rPr>
        <w:fldChar w:fldCharType="separate"/>
      </w:r>
      <w:r>
        <w:rPr>
          <w:rFonts w:ascii="Arial" w:hAnsi="Arial" w:cs="Arial"/>
          <w:sz w:val="24"/>
        </w:rPr>
        <w:t>[33,34]</w:t>
      </w:r>
      <w:r>
        <w:rPr>
          <w:rFonts w:ascii="Arial" w:hAnsi="Arial" w:cs="Arial"/>
          <w:bCs/>
          <w:sz w:val="24"/>
          <w:szCs w:val="24"/>
          <w:lang w:val="en-GB"/>
        </w:rPr>
        <w:fldChar w:fldCharType="end"/>
      </w:r>
      <w:r>
        <w:rPr>
          <w:rFonts w:ascii="Arial" w:hAnsi="Arial" w:cs="Arial"/>
          <w:bCs/>
          <w:sz w:val="24"/>
          <w:szCs w:val="24"/>
          <w:lang w:val="en-GB"/>
        </w:rPr>
        <w:t>. Since the precise timing of synthesis of a given body feather was not known,</w:t>
      </w:r>
      <w:r>
        <w:rPr>
          <w:rFonts w:ascii="Arial" w:hAnsi="Arial" w:cs="Arial"/>
          <w:bCs/>
          <w:sz w:val="24"/>
          <w:szCs w:val="24"/>
        </w:rPr>
        <w:t xml:space="preserve"> isotopic measurements were performed on four fully-grown feathers per bird.</w:t>
      </w:r>
      <w:r>
        <w:rPr>
          <w:rFonts w:ascii="Arial" w:hAnsi="Arial" w:cs="Arial"/>
          <w:bCs/>
          <w:sz w:val="24"/>
          <w:szCs w:val="24"/>
          <w:lang w:val="en-GB"/>
        </w:rPr>
        <w:t xml:space="preserve"> Hence, it is likely that most body feathers carried dietary information about the previous interbreeding period corresponding to the GLS tracking period.</w:t>
      </w:r>
      <w:r>
        <w:rPr>
          <w:rFonts w:ascii="Arial" w:hAnsi="Arial" w:cs="Arial"/>
          <w:bCs/>
          <w:sz w:val="24"/>
          <w:szCs w:val="24"/>
        </w:rPr>
        <w:t xml:space="preserve"> The isotopic method was validated in</w:t>
      </w:r>
      <w:r>
        <w:rPr>
          <w:rFonts w:ascii="Arial" w:hAnsi="Arial" w:cs="Arial"/>
          <w:sz w:val="24"/>
          <w:szCs w:val="24"/>
        </w:rPr>
        <w:t xml:space="preserve"> the Southern Ocean</w:t>
      </w:r>
      <w:r>
        <w:rPr>
          <w:rFonts w:ascii="Arial" w:hAnsi="Arial" w:cs="Arial"/>
          <w:bCs/>
          <w:sz w:val="24"/>
          <w:szCs w:val="24"/>
        </w:rPr>
        <w:t>, with δ</w:t>
      </w:r>
      <w:r>
        <w:rPr>
          <w:rFonts w:ascii="Arial" w:hAnsi="Arial" w:cs="Arial"/>
          <w:bCs/>
          <w:sz w:val="24"/>
          <w:szCs w:val="24"/>
          <w:vertAlign w:val="superscript"/>
        </w:rPr>
        <w:t>15</w:t>
      </w:r>
      <w:r>
        <w:rPr>
          <w:rFonts w:ascii="Arial" w:hAnsi="Arial" w:cs="Arial"/>
          <w:bCs/>
          <w:sz w:val="24"/>
          <w:szCs w:val="24"/>
        </w:rPr>
        <w:t xml:space="preserve">N values of seabirds increasing with trophic level </w:t>
      </w:r>
      <w:r>
        <w:rPr>
          <w:rFonts w:ascii="Arial" w:hAnsi="Arial" w:cs="Arial"/>
          <w:bCs/>
          <w:sz w:val="24"/>
          <w:szCs w:val="24"/>
        </w:rPr>
        <w:fldChar w:fldCharType="begin"/>
      </w:r>
      <w:r>
        <w:rPr>
          <w:rFonts w:ascii="Arial" w:hAnsi="Arial" w:cs="Arial"/>
          <w:bCs/>
          <w:sz w:val="24"/>
          <w:szCs w:val="24"/>
        </w:rPr>
        <w:instrText xml:space="preserve"> ADDIN ZOTERO_ITEM CSL_CITATION {"citationID":"a1ukfe2ds0m","properties":{"formattedCitation":"[35]","plainCitation":"[35]"},"citationItems":[{"id":783,"uris":["http://zotero.org/users/local/fSnahGLu/items/WUKRTEAJ"],"uri":["http://zotero.org/users/local/fSnahGLu/items/WUKRTEAJ"],"itemData":{"id":783,"type":"article-journal","title":"Isotopic niches and trophic levels of myctophid fishes and their predators in the Southern Ocean","container-title":"Limnology and Oceanography","page":"324-332","volume":"55","author":[{"family":"Cherel","given":"Y."},{"family":"Fontaine","given":"C."},{"family":"Richard","given":"P."},{"family":"Labat","given":"J. P."}],"issued":{"date-parts":[["2010"]]}}}],"schema":"https://github.com/citation-style-language/schema/raw/master/csl-citation.json"} </w:instrText>
      </w:r>
      <w:r>
        <w:rPr>
          <w:rFonts w:ascii="Arial" w:hAnsi="Arial" w:cs="Arial"/>
          <w:bCs/>
          <w:sz w:val="24"/>
          <w:szCs w:val="24"/>
        </w:rPr>
        <w:fldChar w:fldCharType="separate"/>
      </w:r>
      <w:r>
        <w:rPr>
          <w:rFonts w:ascii="Arial" w:hAnsi="Arial" w:cs="Arial"/>
          <w:sz w:val="24"/>
        </w:rPr>
        <w:t>[35]</w:t>
      </w:r>
      <w:r>
        <w:rPr>
          <w:rFonts w:ascii="Arial" w:hAnsi="Arial" w:cs="Arial"/>
          <w:bCs/>
          <w:sz w:val="24"/>
          <w:szCs w:val="24"/>
        </w:rPr>
        <w:fldChar w:fldCharType="end"/>
      </w:r>
      <w:r>
        <w:rPr>
          <w:rFonts w:ascii="Arial" w:hAnsi="Arial" w:cs="Arial"/>
          <w:bCs/>
          <w:sz w:val="24"/>
          <w:szCs w:val="24"/>
        </w:rPr>
        <w:t>, and δ</w:t>
      </w:r>
      <w:r>
        <w:rPr>
          <w:rFonts w:ascii="Arial" w:hAnsi="Arial" w:cs="Arial"/>
          <w:bCs/>
          <w:sz w:val="24"/>
          <w:szCs w:val="24"/>
          <w:vertAlign w:val="superscript"/>
        </w:rPr>
        <w:t>13</w:t>
      </w:r>
      <w:r>
        <w:rPr>
          <w:rFonts w:ascii="Arial" w:hAnsi="Arial" w:cs="Arial"/>
          <w:bCs/>
          <w:sz w:val="24"/>
          <w:szCs w:val="24"/>
        </w:rPr>
        <w:t xml:space="preserve">C values indicating their latitudinal foraging habitats </w:t>
      </w:r>
      <w:r>
        <w:rPr>
          <w:rFonts w:ascii="Arial" w:hAnsi="Arial" w:cs="Arial"/>
          <w:bCs/>
          <w:sz w:val="24"/>
          <w:szCs w:val="24"/>
        </w:rPr>
        <w:fldChar w:fldCharType="begin"/>
      </w:r>
      <w:r>
        <w:rPr>
          <w:rFonts w:ascii="Arial" w:hAnsi="Arial" w:cs="Arial"/>
          <w:bCs/>
          <w:sz w:val="24"/>
          <w:szCs w:val="24"/>
        </w:rPr>
        <w:instrText xml:space="preserve"> ADDIN ZOTERO_ITEM CSL_CITATION {"citationID":"a1kt0sqj71g","properties":{"formattedCitation":"[36,37]","plainCitation":"[36,37]"},"citationItems":[{"id":772,"uris":["http://zotero.org/users/local/fSnahGLu/items/SI96JQM3"],"uri":["http://zotero.org/users/local/fSnahGLu/items/SI96JQM3"],"itemData":{"id":772,"type":"article-journal","title":"Geographical variation in carbon stable isotope signatures of marine predators: a tool to investigate their foraging areas in the Southern Ocean","container-title":"Marine Ecology Progress Series","page":"281-287","volume":"329","journalAbbreviation":"Mar Ecol Prog Ser","author":[{"family":"Cherel","given":"Y."},{"family":"Hobson","given":"K. A."}],"issued":{"date-parts":[["2007"]]}}},{"id":1767,"uris":["http://zotero.org/users/local/fSnahGLu/items/EZTCT2AH"],"uri":["http://zotero.org/users/local/fSnahGLu/items/EZTCT2AH"],"itemData":{"id":1767,"type":"article-journal","title":"Seabird satellite tracking validates the use of latitudinal isoscapes to depict predators' foraging areas in the Southern Ocean","container-title":"Rapid Communications in Mass Spectrometry","page":"3456-3460","volume":"24","abstract":"Stable isotopes are increasingly being used to trace wildlife movements. A fundamental prerequisite of animal isotopic tracking is a good knowledge of spatial isotopic variations in the environment. Few accessible reference maps of the isotopic landscape (\"isoscapes\") are available for marine predators. Here, we validate for the first time an isotopic gradient for higher trophic levels by using a unique combination of a large number of satellite-tracks and subsequent blood plasma isotopic signatures from a wide-ranging oceanic predator. The plasma delta C-13 and delta N-15 values of wandering albatrosses (n=45) were highly and positively correlated to the Southern Ocean latitudes at which the satellite-tracked individuals foraged. The well-defined latitudinal baseline carbon isoscapes in the Southern Ocean is thus reflected in the tissue of consumers, but with a positive shift due to the cumulative effect of a slight C-13-enrichment at each trophic level. The data allowed us to estimate the carbon isotopic position of the main oceanic fronts in the area, and thus to delineate robust isoscapes of the main foraging zones for top predators. The plasma delta C-13 and delta N-15 values were positively and linearly correlated, thus suggesting that latitudinal isoscapes also occur for delta N-15 at the base of the food web in oceanic waters of the Southern Ocean. The combination of device deployments with sampling of relevant tissues for isotopic analysis appears to be a powerful tool for investigating consumers' isoscapes at various spatio-temporal scales. Copyright (C) 2010 John Wiley &amp; Sons, Ltd","ISSN":"0951-4198","author":[{"family":"Jaeger","given":"A."},{"family":"Lecomte","given":"V. J."},{"family":"Weimerskirch","given":"H."},{"family":"Richard","given":"P."},{"family":"Cherel","given":"Y."}],"issued":{"date-parts":[["2010"]]}}}],"schema":"https://github.com/citation-style-language/schema/raw/master/csl-citation.json"} </w:instrText>
      </w:r>
      <w:r>
        <w:rPr>
          <w:rFonts w:ascii="Arial" w:hAnsi="Arial" w:cs="Arial"/>
          <w:bCs/>
          <w:sz w:val="24"/>
          <w:szCs w:val="24"/>
        </w:rPr>
        <w:fldChar w:fldCharType="separate"/>
      </w:r>
      <w:r>
        <w:rPr>
          <w:rFonts w:ascii="Arial" w:hAnsi="Arial" w:cs="Arial"/>
          <w:sz w:val="24"/>
        </w:rPr>
        <w:t>[36,37]</w:t>
      </w:r>
      <w:r>
        <w:rPr>
          <w:rFonts w:ascii="Arial" w:hAnsi="Arial" w:cs="Arial"/>
          <w:bCs/>
          <w:sz w:val="24"/>
          <w:szCs w:val="24"/>
        </w:rPr>
        <w:fldChar w:fldCharType="end"/>
      </w:r>
      <w:r>
        <w:rPr>
          <w:rFonts w:ascii="Arial" w:hAnsi="Arial" w:cs="Arial"/>
          <w:bCs/>
          <w:sz w:val="24"/>
          <w:szCs w:val="24"/>
        </w:rPr>
        <w:t>. Based on feather δ</w:t>
      </w:r>
      <w:r>
        <w:rPr>
          <w:rFonts w:ascii="Arial" w:hAnsi="Arial" w:cs="Arial"/>
          <w:bCs/>
          <w:sz w:val="24"/>
          <w:szCs w:val="24"/>
          <w:vertAlign w:val="superscript"/>
        </w:rPr>
        <w:t>13</w:t>
      </w:r>
      <w:r>
        <w:rPr>
          <w:rFonts w:ascii="Arial" w:hAnsi="Arial" w:cs="Arial"/>
          <w:bCs/>
          <w:sz w:val="24"/>
          <w:szCs w:val="24"/>
        </w:rPr>
        <w:t xml:space="preserve">C </w:t>
      </w:r>
      <w:proofErr w:type="spellStart"/>
      <w:r>
        <w:rPr>
          <w:rFonts w:ascii="Arial" w:hAnsi="Arial" w:cs="Arial"/>
          <w:bCs/>
          <w:sz w:val="24"/>
          <w:szCs w:val="24"/>
        </w:rPr>
        <w:t>isoscapes</w:t>
      </w:r>
      <w:proofErr w:type="spellEnd"/>
      <w:r>
        <w:rPr>
          <w:rFonts w:ascii="Arial" w:hAnsi="Arial" w:cs="Arial"/>
          <w:bCs/>
          <w:sz w:val="24"/>
          <w:szCs w:val="24"/>
        </w:rPr>
        <w:t>, -21.2 ‰ was considered to correspond to the estimated isotopic location of the Polar Front and δ</w:t>
      </w:r>
      <w:r>
        <w:rPr>
          <w:rFonts w:ascii="Arial" w:hAnsi="Arial" w:cs="Arial"/>
          <w:bCs/>
          <w:sz w:val="24"/>
          <w:szCs w:val="24"/>
          <w:vertAlign w:val="superscript"/>
        </w:rPr>
        <w:t>13</w:t>
      </w:r>
      <w:r>
        <w:rPr>
          <w:rFonts w:ascii="Arial" w:hAnsi="Arial" w:cs="Arial"/>
          <w:bCs/>
          <w:sz w:val="24"/>
          <w:szCs w:val="24"/>
        </w:rPr>
        <w:t xml:space="preserve">C values &lt; -21.2 ‰ to Antarctic waters </w:t>
      </w:r>
      <w:r>
        <w:rPr>
          <w:rFonts w:ascii="Arial" w:hAnsi="Arial" w:cs="Arial"/>
          <w:bCs/>
          <w:sz w:val="24"/>
          <w:szCs w:val="24"/>
        </w:rPr>
        <w:fldChar w:fldCharType="begin"/>
      </w:r>
      <w:r>
        <w:rPr>
          <w:rFonts w:ascii="Arial" w:hAnsi="Arial" w:cs="Arial"/>
          <w:bCs/>
          <w:sz w:val="24"/>
          <w:szCs w:val="24"/>
        </w:rPr>
        <w:instrText xml:space="preserve"> ADDIN ZOTERO_ITEM CSL_CITATION {"citationID":"aisee254q3","properties":{"formattedCitation":"[37]","plainCitation":"[37]"},"citationItems":[{"id":1767,"uris":["http://zotero.org/users/local/fSnahGLu/items/EZTCT2AH"],"uri":["http://zotero.org/users/local/fSnahGLu/items/EZTCT2AH"],"itemData":{"id":1767,"type":"article-journal","title":"Seabird satellite tracking validates the use of latitudinal isoscapes to depict predators' foraging areas in the Southern Ocean","container-title":"Rapid Communications in Mass Spectrometry","page":"3456-3460","volume":"24","abstract":"Stable isotopes are increasingly being used to trace wildlife movements. A fundamental prerequisite of animal isotopic tracking is a good knowledge of spatial isotopic variations in the environment. Few accessible reference maps of the isotopic landscape (\"isoscapes\") are available for marine predators. Here, we validate for the first time an isotopic gradient for higher trophic levels by using a unique combination of a large number of satellite-tracks and subsequent blood plasma isotopic signatures from a wide-ranging oceanic predator. The plasma delta C-13 and delta N-15 values of wandering albatrosses (n=45) were highly and positively correlated to the Southern Ocean latitudes at which the satellite-tracked individuals foraged. The well-defined latitudinal baseline carbon isoscapes in the Southern Ocean is thus reflected in the tissue of consumers, but with a positive shift due to the cumulative effect of a slight C-13-enrichment at each trophic level. The data allowed us to estimate the carbon isotopic position of the main oceanic fronts in the area, and thus to delineate robust isoscapes of the main foraging zones for top predators. The plasma delta C-13 and delta N-15 values were positively and linearly correlated, thus suggesting that latitudinal isoscapes also occur for delta N-15 at the base of the food web in oceanic waters of the Southern Ocean. The combination of device deployments with sampling of relevant tissues for isotopic analysis appears to be a powerful tool for investigating consumers' isoscapes at various spatio-temporal scales. Copyright (C) 2010 John Wiley &amp; Sons, Ltd","ISSN":"0951-4198","author":[{"family":"Jaeger","given":"A."},{"family":"Lecomte","given":"V. J."},{"family":"Weimerskirch","given":"H."},{"family":"Richard","given":"P."},{"family":"Cherel","given":"Y."}],"issued":{"date-parts":[["2010"]]}}}],"schema":"https://github.com/citation-style-language/schema/raw/master/csl-citation.json"} </w:instrText>
      </w:r>
      <w:r>
        <w:rPr>
          <w:rFonts w:ascii="Arial" w:hAnsi="Arial" w:cs="Arial"/>
          <w:bCs/>
          <w:sz w:val="24"/>
          <w:szCs w:val="24"/>
        </w:rPr>
        <w:fldChar w:fldCharType="separate"/>
      </w:r>
      <w:r>
        <w:rPr>
          <w:rFonts w:ascii="Arial" w:hAnsi="Arial" w:cs="Arial"/>
          <w:sz w:val="24"/>
        </w:rPr>
        <w:t>[37]</w:t>
      </w:r>
      <w:r>
        <w:rPr>
          <w:rFonts w:ascii="Arial" w:hAnsi="Arial" w:cs="Arial"/>
          <w:bCs/>
          <w:sz w:val="24"/>
          <w:szCs w:val="24"/>
        </w:rPr>
        <w:fldChar w:fldCharType="end"/>
      </w:r>
      <w:r>
        <w:rPr>
          <w:rFonts w:ascii="Arial" w:hAnsi="Arial" w:cs="Arial"/>
          <w:bCs/>
          <w:sz w:val="24"/>
          <w:szCs w:val="24"/>
        </w:rPr>
        <w:t>.</w:t>
      </w:r>
    </w:p>
    <w:p w14:paraId="3276EA59" w14:textId="77777777" w:rsidR="00052BFC" w:rsidRDefault="00B176ED">
      <w:pPr>
        <w:spacing w:line="480" w:lineRule="auto"/>
        <w:ind w:firstLine="708"/>
        <w:rPr>
          <w:rFonts w:ascii="Arial" w:hAnsi="Arial" w:cs="Arial"/>
          <w:bCs/>
          <w:sz w:val="24"/>
          <w:szCs w:val="24"/>
          <w:lang w:val="en-GB"/>
        </w:rPr>
      </w:pPr>
      <w:r>
        <w:rPr>
          <w:rFonts w:ascii="Arial" w:hAnsi="Arial" w:cs="Arial"/>
          <w:sz w:val="24"/>
          <w:szCs w:val="24"/>
        </w:rPr>
        <w:t xml:space="preserve">Prior to isotopic analysis, single body feathers were cleaned of surface lipids and contaminants using a 2:1 chloroform: methanol solution for 2 min, followed by two successive methanol rinses. They were then </w:t>
      </w:r>
      <w:r>
        <w:rPr>
          <w:rFonts w:ascii="Arial" w:hAnsi="Arial" w:cs="Arial"/>
          <w:sz w:val="24"/>
          <w:szCs w:val="24"/>
          <w:lang w:val="en-GB"/>
        </w:rPr>
        <w:t xml:space="preserve">oven dried for 48 hr at 50°C. Every whole </w:t>
      </w:r>
      <w:r>
        <w:rPr>
          <w:rFonts w:ascii="Arial" w:hAnsi="Arial" w:cs="Arial"/>
          <w:sz w:val="24"/>
          <w:szCs w:val="24"/>
          <w:lang w:val="en-GB"/>
        </w:rPr>
        <w:lastRenderedPageBreak/>
        <w:t>feather was homogenized by cutting it with scissors into small fragments and a subsample of ~0.3 mg was packed into tin containers for stable isotope analysis. The relative abundance of carbon and nitrogen isotopes were determined with a continuous flow mass spectrometer (</w:t>
      </w:r>
      <w:proofErr w:type="spellStart"/>
      <w:r>
        <w:rPr>
          <w:rFonts w:ascii="Arial" w:hAnsi="Arial" w:cs="Arial"/>
          <w:sz w:val="24"/>
          <w:szCs w:val="24"/>
          <w:lang w:val="en-GB"/>
        </w:rPr>
        <w:t>Thermo</w:t>
      </w:r>
      <w:proofErr w:type="spellEnd"/>
      <w:r>
        <w:rPr>
          <w:rFonts w:ascii="Arial" w:hAnsi="Arial" w:cs="Arial"/>
          <w:sz w:val="24"/>
          <w:szCs w:val="24"/>
          <w:lang w:val="en-GB"/>
        </w:rPr>
        <w:t xml:space="preserve"> Scientific Delta V Advantage) coupled to an elemental analyser (</w:t>
      </w:r>
      <w:proofErr w:type="spellStart"/>
      <w:r>
        <w:rPr>
          <w:rFonts w:ascii="Arial" w:hAnsi="Arial" w:cs="Arial"/>
          <w:sz w:val="24"/>
          <w:szCs w:val="24"/>
          <w:lang w:val="en-GB"/>
        </w:rPr>
        <w:t>Thermo</w:t>
      </w:r>
      <w:proofErr w:type="spellEnd"/>
      <w:r>
        <w:rPr>
          <w:rFonts w:ascii="Arial" w:hAnsi="Arial" w:cs="Arial"/>
          <w:sz w:val="24"/>
          <w:szCs w:val="24"/>
          <w:lang w:val="en-GB"/>
        </w:rPr>
        <w:t xml:space="preserve"> Scientific Flash EA 1112). Results are presented in the usual δ notation relative to Vienna </w:t>
      </w:r>
      <w:proofErr w:type="spellStart"/>
      <w:r>
        <w:rPr>
          <w:rFonts w:ascii="Arial" w:hAnsi="Arial" w:cs="Arial"/>
          <w:sz w:val="24"/>
          <w:szCs w:val="24"/>
          <w:lang w:val="en-GB"/>
        </w:rPr>
        <w:t>PeeDee</w:t>
      </w:r>
      <w:proofErr w:type="spellEnd"/>
      <w:r>
        <w:rPr>
          <w:rFonts w:ascii="Arial" w:hAnsi="Arial" w:cs="Arial"/>
          <w:sz w:val="24"/>
          <w:szCs w:val="24"/>
          <w:lang w:val="en-GB"/>
        </w:rPr>
        <w:t xml:space="preserve"> Belemnite and atmospheric N</w:t>
      </w:r>
      <w:r>
        <w:rPr>
          <w:rFonts w:ascii="Arial" w:hAnsi="Arial" w:cs="Arial"/>
          <w:sz w:val="24"/>
          <w:szCs w:val="24"/>
          <w:vertAlign w:val="subscript"/>
          <w:lang w:val="en-GB"/>
        </w:rPr>
        <w:t>2</w:t>
      </w:r>
      <w:r>
        <w:rPr>
          <w:rFonts w:ascii="Arial" w:hAnsi="Arial" w:cs="Arial"/>
          <w:sz w:val="24"/>
          <w:szCs w:val="24"/>
          <w:lang w:val="en-GB"/>
        </w:rPr>
        <w:t xml:space="preserve"> for δ</w:t>
      </w:r>
      <w:r>
        <w:rPr>
          <w:rFonts w:ascii="Arial" w:hAnsi="Arial" w:cs="Arial"/>
          <w:sz w:val="24"/>
          <w:szCs w:val="24"/>
          <w:vertAlign w:val="superscript"/>
          <w:lang w:val="en-GB"/>
        </w:rPr>
        <w:t>13</w:t>
      </w:r>
      <w:r>
        <w:rPr>
          <w:rFonts w:ascii="Arial" w:hAnsi="Arial" w:cs="Arial"/>
          <w:sz w:val="24"/>
          <w:szCs w:val="24"/>
          <w:lang w:val="en-GB"/>
        </w:rPr>
        <w:t>C and δ</w:t>
      </w:r>
      <w:r>
        <w:rPr>
          <w:rFonts w:ascii="Arial" w:hAnsi="Arial" w:cs="Arial"/>
          <w:sz w:val="24"/>
          <w:szCs w:val="24"/>
          <w:vertAlign w:val="superscript"/>
          <w:lang w:val="en-GB"/>
        </w:rPr>
        <w:t>15</w:t>
      </w:r>
      <w:r>
        <w:rPr>
          <w:rFonts w:ascii="Arial" w:hAnsi="Arial" w:cs="Arial"/>
          <w:sz w:val="24"/>
          <w:szCs w:val="24"/>
          <w:lang w:val="en-GB"/>
        </w:rPr>
        <w:t xml:space="preserve">N, respectively. Replicate measurements of internal laboratory standards (acetanilide) indicated measurement errors &lt; 0.15 ‰ </w:t>
      </w:r>
      <w:r>
        <w:rPr>
          <w:rFonts w:ascii="Arial" w:hAnsi="Arial" w:cs="Arial"/>
          <w:sz w:val="24"/>
          <w:szCs w:val="24"/>
          <w:shd w:val="clear" w:color="auto" w:fill="FFFFFF"/>
          <w:lang w:val="en-GB"/>
        </w:rPr>
        <w:t xml:space="preserve">for both </w:t>
      </w:r>
      <w:r>
        <w:rPr>
          <w:rFonts w:ascii="Arial" w:hAnsi="Arial" w:cs="Arial"/>
          <w:bCs/>
          <w:sz w:val="24"/>
          <w:szCs w:val="24"/>
          <w:lang w:val="en-GB"/>
        </w:rPr>
        <w:t>δ</w:t>
      </w:r>
      <w:r>
        <w:rPr>
          <w:rFonts w:ascii="Arial" w:hAnsi="Arial" w:cs="Arial"/>
          <w:bCs/>
          <w:sz w:val="24"/>
          <w:szCs w:val="24"/>
          <w:vertAlign w:val="superscript"/>
          <w:lang w:val="en-GB"/>
        </w:rPr>
        <w:t>13</w:t>
      </w:r>
      <w:r>
        <w:rPr>
          <w:rFonts w:ascii="Arial" w:hAnsi="Arial" w:cs="Arial"/>
          <w:bCs/>
          <w:sz w:val="24"/>
          <w:szCs w:val="24"/>
          <w:lang w:val="en-GB"/>
        </w:rPr>
        <w:t>C and δ</w:t>
      </w:r>
      <w:r>
        <w:rPr>
          <w:rFonts w:ascii="Arial" w:hAnsi="Arial" w:cs="Arial"/>
          <w:bCs/>
          <w:sz w:val="24"/>
          <w:szCs w:val="24"/>
          <w:vertAlign w:val="superscript"/>
          <w:lang w:val="en-GB"/>
        </w:rPr>
        <w:t>15</w:t>
      </w:r>
      <w:r>
        <w:rPr>
          <w:rFonts w:ascii="Arial" w:hAnsi="Arial" w:cs="Arial"/>
          <w:bCs/>
          <w:sz w:val="24"/>
          <w:szCs w:val="24"/>
          <w:lang w:val="en-GB"/>
        </w:rPr>
        <w:t>N values.</w:t>
      </w:r>
    </w:p>
    <w:p w14:paraId="1F4371DE" w14:textId="5F8D5AFB" w:rsidR="009D47C3" w:rsidRPr="00E95BC0" w:rsidRDefault="00E95BC0">
      <w:pPr>
        <w:spacing w:line="480" w:lineRule="auto"/>
        <w:ind w:firstLine="708"/>
        <w:rPr>
          <w:rFonts w:ascii="Arial" w:hAnsi="Arial" w:cs="Arial"/>
          <w:sz w:val="24"/>
          <w:szCs w:val="24"/>
          <w:lang w:val="en-GB"/>
        </w:rPr>
      </w:pPr>
      <w:r>
        <w:rPr>
          <w:rFonts w:ascii="Arial" w:hAnsi="Arial" w:cs="Arial"/>
          <w:sz w:val="24"/>
          <w:szCs w:val="24"/>
          <w:lang w:val="en-GB"/>
        </w:rPr>
        <w:t>Note</w:t>
      </w:r>
      <w:r w:rsidR="00DD5811" w:rsidRPr="00E95BC0">
        <w:rPr>
          <w:rFonts w:ascii="Arial" w:hAnsi="Arial" w:cs="Arial"/>
          <w:sz w:val="24"/>
          <w:szCs w:val="24"/>
          <w:lang w:val="en-GB"/>
        </w:rPr>
        <w:t xml:space="preserve"> the i</w:t>
      </w:r>
      <w:r w:rsidR="009D47C3" w:rsidRPr="00E95BC0">
        <w:rPr>
          <w:rFonts w:ascii="Arial" w:hAnsi="Arial" w:cs="Arial"/>
          <w:sz w:val="24"/>
          <w:szCs w:val="24"/>
          <w:lang w:val="en-GB"/>
        </w:rPr>
        <w:t xml:space="preserve">sotopic </w:t>
      </w:r>
      <w:r w:rsidR="00DD5811" w:rsidRPr="00E95BC0">
        <w:rPr>
          <w:rFonts w:ascii="Arial" w:hAnsi="Arial" w:cs="Arial"/>
          <w:sz w:val="24"/>
          <w:szCs w:val="24"/>
          <w:lang w:val="en-GB"/>
        </w:rPr>
        <w:t xml:space="preserve">reference </w:t>
      </w:r>
      <w:r w:rsidR="009D47C3" w:rsidRPr="00E95BC0">
        <w:rPr>
          <w:rFonts w:ascii="Arial" w:hAnsi="Arial" w:cs="Arial"/>
          <w:sz w:val="24"/>
          <w:szCs w:val="24"/>
          <w:lang w:val="en-GB"/>
        </w:rPr>
        <w:t xml:space="preserve">values of </w:t>
      </w:r>
      <w:r w:rsidR="00DD5811" w:rsidRPr="00E95BC0">
        <w:rPr>
          <w:rFonts w:ascii="Arial" w:hAnsi="Arial" w:cs="Arial"/>
          <w:sz w:val="24"/>
          <w:szCs w:val="24"/>
          <w:lang w:val="en-GB"/>
        </w:rPr>
        <w:t>the main prey eaten by the petrels in Figure 3</w:t>
      </w:r>
      <w:r>
        <w:rPr>
          <w:rFonts w:ascii="Arial" w:hAnsi="Arial" w:cs="Arial"/>
          <w:sz w:val="24"/>
          <w:szCs w:val="24"/>
          <w:lang w:val="en-GB"/>
        </w:rPr>
        <w:t xml:space="preserve"> of the main text</w:t>
      </w:r>
      <w:r w:rsidR="00DD5811" w:rsidRPr="00E95BC0">
        <w:rPr>
          <w:rFonts w:ascii="Arial" w:hAnsi="Arial" w:cs="Arial"/>
          <w:sz w:val="24"/>
          <w:szCs w:val="24"/>
          <w:lang w:val="en-GB"/>
        </w:rPr>
        <w:t xml:space="preserve"> </w:t>
      </w:r>
      <w:r>
        <w:rPr>
          <w:rFonts w:ascii="Arial" w:hAnsi="Arial" w:cs="Arial"/>
          <w:sz w:val="24"/>
          <w:szCs w:val="24"/>
          <w:lang w:val="en-GB"/>
        </w:rPr>
        <w:t>are taken from the literature and were measured in</w:t>
      </w:r>
      <w:r w:rsidR="00DD5811" w:rsidRPr="00E95BC0">
        <w:rPr>
          <w:rFonts w:ascii="Arial" w:hAnsi="Arial" w:cs="Arial"/>
          <w:sz w:val="24"/>
          <w:szCs w:val="24"/>
          <w:lang w:val="en-GB"/>
        </w:rPr>
        <w:t xml:space="preserve"> feathers of chicks from </w:t>
      </w:r>
      <w:proofErr w:type="spellStart"/>
      <w:r w:rsidR="00DD5811" w:rsidRPr="00E95BC0">
        <w:rPr>
          <w:rFonts w:ascii="Arial" w:hAnsi="Arial" w:cs="Arial"/>
          <w:sz w:val="24"/>
          <w:szCs w:val="24"/>
          <w:lang w:val="en-GB"/>
        </w:rPr>
        <w:t>gentoo</w:t>
      </w:r>
      <w:proofErr w:type="spellEnd"/>
      <w:r w:rsidR="00DD5811" w:rsidRPr="00E95BC0">
        <w:rPr>
          <w:rFonts w:ascii="Arial" w:hAnsi="Arial" w:cs="Arial"/>
          <w:sz w:val="24"/>
          <w:szCs w:val="24"/>
          <w:lang w:val="en-GB"/>
        </w:rPr>
        <w:t xml:space="preserve"> (</w:t>
      </w:r>
      <w:proofErr w:type="spellStart"/>
      <w:r w:rsidR="00DD5811" w:rsidRPr="00E95BC0">
        <w:rPr>
          <w:rFonts w:ascii="Arial" w:hAnsi="Arial" w:cs="Arial"/>
          <w:i/>
          <w:sz w:val="24"/>
          <w:szCs w:val="24"/>
          <w:lang w:val="en-GB"/>
        </w:rPr>
        <w:t>Pygoscelis</w:t>
      </w:r>
      <w:proofErr w:type="spellEnd"/>
      <w:r w:rsidR="00DD5811" w:rsidRPr="00E95BC0">
        <w:rPr>
          <w:rFonts w:ascii="Arial" w:hAnsi="Arial" w:cs="Arial"/>
          <w:i/>
          <w:sz w:val="24"/>
          <w:szCs w:val="24"/>
          <w:lang w:val="en-GB"/>
        </w:rPr>
        <w:t xml:space="preserve"> </w:t>
      </w:r>
      <w:proofErr w:type="spellStart"/>
      <w:r w:rsidR="00DD5811" w:rsidRPr="00E95BC0">
        <w:rPr>
          <w:rFonts w:ascii="Arial" w:hAnsi="Arial" w:cs="Arial"/>
          <w:i/>
          <w:sz w:val="24"/>
          <w:szCs w:val="24"/>
          <w:lang w:val="en-GB"/>
        </w:rPr>
        <w:t>papua</w:t>
      </w:r>
      <w:proofErr w:type="spellEnd"/>
      <w:r w:rsidR="00DD5811" w:rsidRPr="00E95BC0">
        <w:rPr>
          <w:rFonts w:ascii="Arial" w:hAnsi="Arial" w:cs="Arial"/>
          <w:sz w:val="24"/>
          <w:szCs w:val="24"/>
          <w:lang w:val="en-GB"/>
        </w:rPr>
        <w:t>) and king (</w:t>
      </w:r>
      <w:r w:rsidR="00DD5811" w:rsidRPr="00E95BC0">
        <w:rPr>
          <w:rFonts w:ascii="Arial" w:hAnsi="Arial" w:cs="Arial"/>
          <w:i/>
          <w:sz w:val="24"/>
          <w:szCs w:val="24"/>
          <w:lang w:val="en-GB"/>
        </w:rPr>
        <w:t xml:space="preserve">Aptenodytes </w:t>
      </w:r>
      <w:proofErr w:type="spellStart"/>
      <w:r w:rsidR="00DD5811" w:rsidRPr="00E95BC0">
        <w:rPr>
          <w:rFonts w:ascii="Arial" w:hAnsi="Arial" w:cs="Arial"/>
          <w:i/>
          <w:sz w:val="24"/>
          <w:szCs w:val="24"/>
          <w:lang w:val="en-GB"/>
        </w:rPr>
        <w:t>patagonica</w:t>
      </w:r>
      <w:proofErr w:type="spellEnd"/>
      <w:r w:rsidR="00DD5811" w:rsidRPr="00E95BC0">
        <w:rPr>
          <w:rFonts w:ascii="Arial" w:hAnsi="Arial" w:cs="Arial"/>
          <w:sz w:val="24"/>
          <w:szCs w:val="24"/>
          <w:lang w:val="en-GB"/>
        </w:rPr>
        <w:t>) penguins</w:t>
      </w:r>
      <w:r>
        <w:rPr>
          <w:rFonts w:ascii="Arial" w:hAnsi="Arial" w:cs="Arial"/>
          <w:sz w:val="24"/>
          <w:szCs w:val="24"/>
          <w:lang w:val="en-GB"/>
        </w:rPr>
        <w:t xml:space="preserve"> ([63] and [64] in the main text)</w:t>
      </w:r>
      <w:r w:rsidR="00DD5811" w:rsidRPr="00E95BC0">
        <w:rPr>
          <w:rFonts w:ascii="Arial" w:hAnsi="Arial" w:cs="Arial"/>
          <w:sz w:val="24"/>
          <w:szCs w:val="24"/>
          <w:lang w:val="en-GB"/>
        </w:rPr>
        <w:t xml:space="preserve">. </w:t>
      </w:r>
      <w:r>
        <w:rPr>
          <w:rFonts w:ascii="Arial" w:hAnsi="Arial" w:cs="Arial"/>
          <w:sz w:val="24"/>
          <w:szCs w:val="24"/>
          <w:lang w:val="en-GB"/>
        </w:rPr>
        <w:t xml:space="preserve">As such, these </w:t>
      </w:r>
      <w:r w:rsidR="00DD5811" w:rsidRPr="00E95BC0">
        <w:rPr>
          <w:rFonts w:ascii="Arial" w:hAnsi="Arial" w:cs="Arial"/>
          <w:sz w:val="24"/>
          <w:szCs w:val="24"/>
          <w:lang w:val="en-GB"/>
        </w:rPr>
        <w:t>i</w:t>
      </w:r>
      <w:r w:rsidR="009D47C3" w:rsidRPr="00E95BC0">
        <w:rPr>
          <w:rFonts w:ascii="Arial" w:hAnsi="Arial" w:cs="Arial"/>
          <w:sz w:val="24"/>
          <w:szCs w:val="24"/>
          <w:lang w:val="en-GB"/>
        </w:rPr>
        <w:t xml:space="preserve">sotopic </w:t>
      </w:r>
      <w:r>
        <w:rPr>
          <w:rFonts w:ascii="Arial" w:hAnsi="Arial" w:cs="Arial"/>
          <w:sz w:val="24"/>
          <w:szCs w:val="24"/>
          <w:lang w:val="en-GB"/>
        </w:rPr>
        <w:t>values</w:t>
      </w:r>
      <w:r w:rsidR="009D47C3" w:rsidRPr="00E95BC0">
        <w:rPr>
          <w:rFonts w:ascii="Arial" w:hAnsi="Arial" w:cs="Arial"/>
          <w:sz w:val="24"/>
          <w:szCs w:val="24"/>
          <w:lang w:val="en-GB"/>
        </w:rPr>
        <w:t xml:space="preserve"> may </w:t>
      </w:r>
      <w:r>
        <w:rPr>
          <w:rFonts w:ascii="Arial" w:hAnsi="Arial" w:cs="Arial"/>
          <w:sz w:val="24"/>
          <w:szCs w:val="24"/>
          <w:lang w:val="en-GB"/>
        </w:rPr>
        <w:t>be influenced by</w:t>
      </w:r>
      <w:r w:rsidR="009D47C3" w:rsidRPr="00E95BC0">
        <w:rPr>
          <w:rFonts w:ascii="Arial" w:hAnsi="Arial" w:cs="Arial"/>
          <w:sz w:val="24"/>
          <w:szCs w:val="24"/>
          <w:lang w:val="en-GB"/>
        </w:rPr>
        <w:t xml:space="preserve"> </w:t>
      </w:r>
      <w:r w:rsidR="00DD5811" w:rsidRPr="00E95BC0">
        <w:rPr>
          <w:rFonts w:ascii="Arial" w:hAnsi="Arial" w:cs="Arial"/>
          <w:sz w:val="24"/>
          <w:szCs w:val="24"/>
          <w:lang w:val="en-GB"/>
        </w:rPr>
        <w:t xml:space="preserve">differential </w:t>
      </w:r>
      <w:r w:rsidR="009D47C3" w:rsidRPr="00E95BC0">
        <w:rPr>
          <w:rFonts w:ascii="Arial" w:hAnsi="Arial" w:cs="Arial"/>
          <w:sz w:val="24"/>
          <w:szCs w:val="24"/>
          <w:lang w:val="en-GB"/>
        </w:rPr>
        <w:t>metabolic process</w:t>
      </w:r>
      <w:r w:rsidR="00DD5811" w:rsidRPr="00E95BC0">
        <w:rPr>
          <w:rFonts w:ascii="Arial" w:hAnsi="Arial" w:cs="Arial"/>
          <w:sz w:val="24"/>
          <w:szCs w:val="24"/>
          <w:lang w:val="en-GB"/>
        </w:rPr>
        <w:t>es from adults that are</w:t>
      </w:r>
      <w:r w:rsidR="009D47C3" w:rsidRPr="00E95BC0">
        <w:rPr>
          <w:rFonts w:ascii="Arial" w:hAnsi="Arial" w:cs="Arial"/>
          <w:sz w:val="24"/>
          <w:szCs w:val="24"/>
          <w:lang w:val="en-GB"/>
        </w:rPr>
        <w:t xml:space="preserve"> related </w:t>
      </w:r>
      <w:r w:rsidR="00DD5811" w:rsidRPr="00E95BC0">
        <w:rPr>
          <w:rFonts w:ascii="Arial" w:hAnsi="Arial" w:cs="Arial"/>
          <w:sz w:val="24"/>
          <w:szCs w:val="24"/>
          <w:lang w:val="en-GB"/>
        </w:rPr>
        <w:t xml:space="preserve">to the necessity for the chicks to increase </w:t>
      </w:r>
      <w:r>
        <w:rPr>
          <w:rFonts w:ascii="Arial" w:hAnsi="Arial" w:cs="Arial"/>
          <w:sz w:val="24"/>
          <w:szCs w:val="24"/>
          <w:lang w:val="en-GB"/>
        </w:rPr>
        <w:t>their</w:t>
      </w:r>
      <w:r w:rsidR="00DD5811" w:rsidRPr="00E95BC0">
        <w:rPr>
          <w:rFonts w:ascii="Arial" w:hAnsi="Arial" w:cs="Arial"/>
          <w:sz w:val="24"/>
          <w:szCs w:val="24"/>
          <w:lang w:val="en-GB"/>
        </w:rPr>
        <w:t xml:space="preserve"> body mass and size rapidly.</w:t>
      </w:r>
    </w:p>
    <w:p w14:paraId="170937DE" w14:textId="77777777" w:rsidR="00052BFC" w:rsidRDefault="00B176ED">
      <w:pPr>
        <w:spacing w:line="480" w:lineRule="auto"/>
        <w:rPr>
          <w:rFonts w:ascii="Arial" w:eastAsia="Arial" w:hAnsi="Arial" w:cs="Arial"/>
          <w:b/>
        </w:rPr>
      </w:pPr>
      <w:r>
        <w:rPr>
          <w:rFonts w:ascii="Arial" w:eastAsia="Arial" w:hAnsi="Arial" w:cs="Arial"/>
          <w:b/>
        </w:rPr>
        <w:t>Modelling effect of the moon on activity</w:t>
      </w:r>
    </w:p>
    <w:p w14:paraId="57B109D4"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The behavior was also well known to be impacted by the moon in seabirds species, through the influence on their activity level at breeding colonies or on their activity at-sea during or outside the breeding period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{"citationID":"a165gdt3gh1","properties":{"formattedCitation":"{\\rtf [38\\uc0\\u8211{}41]}","plainCitation":"[38–41]"},"citationItems":[{"id":3720,"uris":["http://zotero.org/users/local/fSnahGLu/items/XS9TDNKN"],"uri":["http://zotero.org/users/local/fSnahGLu/items/XS9TDNKN"],"itemData":{"id":3720,"type":"article-journal","title":"The lunar cycle affects at-sea behaviour in a pelagic seabird, the streaked shearwater, Calonectris leucomelas","container-title":"Animal behaviour","page":"1647-1652","volume":"76","abstract":"The lunar cycle has been shown to affect the behaviour of a variety of marine animals. However, changes in the behaviour of seabirds and marine mammals and how they respond to the lunar cycle have been less well documented, principally because of the technical difficulties in long-term recording of their at-sea behaviour. Because seabirds generally rely on visual cues at small spatial scales, ambient light levels by moonlight may have a strong influence on their foraging and predator avoidance behaviours at sea at night. We used global location sensor loggers attached to wintering streaked shearwaters to examine whether the birds' at-sea behaviour varied with the lunar phase. The shearwaters migrated from Japan to the seas off northern New Guinea. Their activities at night changed synchronously with the lunar phase: birds flew for longer periods and landed on water more frequently on nights with a full moon than when there was a new moon. Our results indicate that at-sea behaviour of pelagic seabirds is closely associated with the lunar cycle. (C) 2008 The Association for the Study of Animal Behaviour. Published by Elsevier Ltd. All rights reserved","ISSN":"0003-3472","author":[{"family":"Yamamoto","given":"T."},{"family":"Takahashi","given":"A."},{"family":"Yoda","given":"K."},{"family":"Katsumata","given":"N."},{"family":"Watanabe","given":"S."},{"family":"Sato","given":"K."},{"family":"Trathan","given":"P. N."}],"issued":{"date-parts":[["2008"]]}}},{"id":17410,"uris":["http://zotero.org/users/local/fSnahGLu/items/PPRC5GJF"],"uri":["http://zotero.org/users/local/fSnahGLu/items/PPRC5GJF"],"itemData":{"id":17410,"type":"article-journal","title":"Distribution and at-sea activity of a nocturnal seabird, the Bulwer's petrel Bulweria bulwerii, during the incubation period","container-title":"Deep Sea Research Part I: Oceanographic Research Papers","page":"49-56","volume":"113","ISSN":"0967-0637","journalAbbreviation":"Deep Sea Research Part I: Oceanographic Research Papers","author":[{"family":"Dias","given":"Maria P"},{"family":"Romero","given":"Joana"},{"family":"Granadeiro","given":"José Pedro"},{"family":"Catry","given":"Teresa"},{"family":"Pollet","given":"Ingrid L"},{"family":"Catry","given":"Paulo"}],"issued":{"date-parts":[["2016"]]}}},{"id":2815,"uris":["http://zotero.org/users/local/fSnahGLu/items/7B6MVSHM"],"uri":["http://zotero.org/users/local/fSnahGLu/items/7B6MVSHM"],"itemData":{"id":2815,"type":"article-journal","title":"Global spatial ecology of three closely-related gadfly petrels","container-title":"Scientific Reports","page":"-","volume":"6","abstract":"The conservation status and taxonomy of the three gadfly petrels that breed in Macaronesia is still discussed partly due to the scarce information on their spatial ecology. Using geolocator and capture-mark-recapture data, we examined phenology, natal philopatry and breeding-site fidelity, year-round distribution, habitat usage and at-sea activity of the three closely-related gadfly petrels that breed in Macaronesia: Zino's petrel Pterodroma madeira, Desertas petrel P. deserta and Cape Verde petrel P. feae. All P. feae remained around the breeding area during their non-breeding season, whereas P. madeira and P. deserta dispersed far from their colony, migrating either to the Cape Verde region, further south to equatorial waters in the central Atlantic, or to the Brazil Current. The three taxa displayed a clear allochrony in timing of breeding. Habitat modelling and at-sea activity patterns highlighted similar environmental preferences and foraging behaviours of the three taxa. Finally, no chick or adult was recaptured away from its natal site and survival estimates were relatively high at all study sites, indicating strong philopatry and breeding-site fidelity for the three taxa. The combination of high philopatry, marked breeding asynchrony and substantial spatio-temporal segregation of their year-round distribution suggest very limited gene flow among the three taxa","ISSN":"2045-2322","author":[{"family":"Ramos","given":"R."},{"family":"Ramirez","given":"I."},{"family":"Paiva","given":"V. H."},{"family":"Militao","given":"T."},{"family":"Biscoito","given":"M."},{"family":"Menezes","given":"D."},{"family":"Phillips","given":"R. A."},{"family":"Zino","given":"F."},{"family":"Gonzalez-Solis","given":"J."}],"issued":{"date-parts":[["2016"]]}}},{"id":17409,"uris":["http://zotero.org/users/local/fSnahGLu/items/8FTBCNMS"],"uri":["http://zotero.org/users/local/fSnahGLu/items/8FTBCNMS"],"itemData":{"id":17409,"type":"article-journal","title":"The diet of a nocturnal pelagic predator, the Bulwer’s petrel, across the lunar cycle","container-title":"Scientific reports","page":"1384","volume":"7","issue":"1","ISSN":"2045-2322","journalAbbreviation":"Scientific reports","author":[{"family":"Waap","given":"Silke"},{"family":"Symondson","given":"William OC"},{"family":"Granadeiro","given":"José Pedro"},{"family":"Alonso","given":"H"},{"family":"Serra-Gonçalves","given":"C"},{"family":"Dias","given":"Maria P"},{"family":"Catry","given":"Paulo"}],"issued":{"date-parts":[["2017"]]}}}],"schema":"https://github.com/citation-style-language/schema/raw/master/csl-citation.json"} </w:instrText>
      </w:r>
      <w:r>
        <w:rPr>
          <w:rFonts w:ascii="Arial" w:eastAsia="Arial" w:hAnsi="Arial" w:cs="Arial"/>
          <w:sz w:val="24"/>
          <w:szCs w:val="24"/>
        </w:rPr>
        <w:fldChar w:fldCharType="separate"/>
      </w:r>
      <w:r>
        <w:rPr>
          <w:rFonts w:ascii="Arial" w:hAnsi="Arial" w:cs="Arial"/>
          <w:sz w:val="24"/>
          <w:szCs w:val="24"/>
        </w:rPr>
        <w:t>[38–41]</w:t>
      </w:r>
      <w:r>
        <w:rPr>
          <w:rFonts w:ascii="Arial" w:eastAsia="Arial" w:hAnsi="Arial" w:cs="Arial"/>
          <w:sz w:val="24"/>
          <w:szCs w:val="24"/>
        </w:rPr>
        <w:fldChar w:fldCharType="end"/>
      </w:r>
      <w:r>
        <w:rPr>
          <w:rFonts w:ascii="Arial" w:eastAsia="Arial" w:hAnsi="Arial" w:cs="Arial"/>
          <w:sz w:val="24"/>
          <w:szCs w:val="24"/>
        </w:rPr>
        <w:t xml:space="preserve">. The lunar cycle is believed to strongly influence the vertical distribution of potential marine prey species by improving their accessibility. These loggers through the record of activity data permit to explore the influence of the moon at a finer temporal scale. </w:t>
      </w:r>
    </w:p>
    <w:p w14:paraId="3DD2DD1D"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lastRenderedPageBreak/>
        <w:t>General linear mixed-effects models (</w:t>
      </w:r>
      <w:r>
        <w:rPr>
          <w:rFonts w:ascii="Arial" w:eastAsia="Arial" w:hAnsi="Arial" w:cs="Arial"/>
          <w:i/>
          <w:sz w:val="24"/>
          <w:szCs w:val="24"/>
        </w:rPr>
        <w:t xml:space="preserve">lme4 and </w:t>
      </w:r>
      <w:proofErr w:type="spellStart"/>
      <w:r>
        <w:rPr>
          <w:rFonts w:ascii="Arial" w:eastAsia="Arial" w:hAnsi="Arial" w:cs="Arial"/>
          <w:i/>
          <w:sz w:val="24"/>
          <w:szCs w:val="24"/>
        </w:rPr>
        <w:t>nlme</w:t>
      </w:r>
      <w:proofErr w:type="spellEnd"/>
      <w:r>
        <w:rPr>
          <w:rFonts w:ascii="Arial" w:eastAsia="Arial" w:hAnsi="Arial" w:cs="Arial"/>
          <w:sz w:val="24"/>
          <w:szCs w:val="24"/>
        </w:rPr>
        <w:t xml:space="preserve"> libraries in R; models GLMM 1 to 6; see Table S6) were used to model the daily proportion of time spent dry during daytime or darkness during the wintering period. Moon (lunar phase, normalized value of lunar phase or moon illumination) was included as fixed effects. The values of lunar phase (four phases: new, waxing, full and waning moon) and normalized value of lunar phase (value of lunar phase*100)/maximum value of lunar phase=</w:t>
      </w:r>
      <w:r>
        <w:t xml:space="preserve"> </w:t>
      </w:r>
      <w:r>
        <w:rPr>
          <w:rFonts w:ascii="Arial" w:eastAsia="Arial" w:hAnsi="Arial" w:cs="Arial"/>
          <w:sz w:val="24"/>
          <w:szCs w:val="24"/>
        </w:rPr>
        <w:t xml:space="preserve">6.24537) were obtained using </w:t>
      </w:r>
      <w:r>
        <w:rPr>
          <w:rFonts w:ascii="Arial" w:eastAsia="Arial" w:hAnsi="Arial" w:cs="Arial"/>
          <w:i/>
          <w:sz w:val="24"/>
          <w:szCs w:val="24"/>
        </w:rPr>
        <w:t>lunar</w:t>
      </w:r>
      <w:r>
        <w:rPr>
          <w:rFonts w:ascii="Arial" w:eastAsia="Arial" w:hAnsi="Arial" w:cs="Arial"/>
          <w:sz w:val="24"/>
          <w:szCs w:val="24"/>
        </w:rPr>
        <w:t xml:space="preserve"> library in R. The values of moon illumination were obtained using </w:t>
      </w:r>
      <w:proofErr w:type="spellStart"/>
      <w:r>
        <w:rPr>
          <w:rFonts w:ascii="Arial" w:eastAsia="Arial" w:hAnsi="Arial" w:cs="Arial"/>
          <w:i/>
          <w:sz w:val="24"/>
          <w:szCs w:val="24"/>
        </w:rPr>
        <w:t>suncalc</w:t>
      </w:r>
      <w:proofErr w:type="spellEnd"/>
      <w:r>
        <w:rPr>
          <w:rFonts w:ascii="Arial" w:eastAsia="Arial" w:hAnsi="Arial" w:cs="Arial"/>
          <w:i/>
          <w:sz w:val="24"/>
          <w:szCs w:val="24"/>
        </w:rPr>
        <w:t xml:space="preserve"> </w:t>
      </w:r>
      <w:r>
        <w:rPr>
          <w:rFonts w:ascii="Arial" w:eastAsia="Arial" w:hAnsi="Arial" w:cs="Arial"/>
          <w:sz w:val="24"/>
          <w:szCs w:val="24"/>
        </w:rPr>
        <w:t xml:space="preserve">library in R. For all models, the variable "individual" was used as a random effect to account for pseudo-replication issues, since the same individual could provide several values. Response variables were visually tested for normality (through Q-Q plots) and homoscedasticity (following </w:t>
      </w:r>
      <w:r>
        <w:rPr>
          <w:rFonts w:ascii="Arial" w:eastAsia="Arial" w:hAnsi="Arial" w:cs="Arial"/>
          <w:sz w:val="24"/>
          <w:szCs w:val="24"/>
        </w:rPr>
        <w:fldChar w:fldCharType="begin"/>
      </w:r>
      <w:r>
        <w:rPr>
          <w:rFonts w:ascii="Arial" w:eastAsia="Arial" w:hAnsi="Arial" w:cs="Arial"/>
          <w:sz w:val="24"/>
          <w:szCs w:val="24"/>
        </w:rPr>
        <w:instrText xml:space="preserve"> ADDIN ZOTERO_ITEM CSL_CITATION {"citationID":"ac2dbit1bb","properties":{"formattedCitation":"[26,42]","plainCitation":"[26,42]"},"citationItems":[{"id":"1IS0KvES/16MgTMW3","uris":["http://zotero.org/users/local/McJrljtb/items/CTE9H6A7"],"uri":["http://zotero.org/users/local/McJrljtb/items/CTE9H6A7"],"itemData":{"id":"1IS0KvES/16MgTMW3","type":"book","title":"Mixed effects models and extensions in ecology with R","collection-title":"Statistics for biology and health","publisher":"Springer","publisher-place":"New York, NY","number-of-pages":"574","source":"Open WorldCat","event-place":"New York, NY","ISBN":"978-0-387-87457-9","note":"OCLC: 288985460","language":"eng","editor":[{"family":"Zuur","given":"Alain F."}],"issued":{"date-parts":[["2009"]]}}},{"id":17081,"uris":["http://zotero.org/users/local/fSnahGLu/items/CVPBJEX4"],"uri":["http://zotero.org/users/local/fSnahGLu/items/CVPBJEX4"],"itemData":{"id":17081,"type":"article-journal","title":"A protocol for data exploration to avoid common statistical problems","container-title":"Methods in Ecology and Evolution","page":"3-14","volume":"1","issue":"1","DOI":"10.1111/j.2041-210X.2009.00001.x","ISSN":"2041-210X","note":"WOS:000288913700002","author":[{"family":"Zuur","given":"Alain F."},{"family":"Ieno","given":"Elena N."},{"family":"Elphick","given":"Chris S."}],"issued":{"date-parts":[["2010",3]]}}}],"schema":"https://github.com/citation-style-language/schema/raw/master/csl-citation.json"} </w:instrText>
      </w:r>
      <w:r>
        <w:rPr>
          <w:rFonts w:ascii="Arial" w:eastAsia="Arial" w:hAnsi="Arial" w:cs="Arial"/>
          <w:sz w:val="24"/>
          <w:szCs w:val="24"/>
        </w:rPr>
        <w:fldChar w:fldCharType="separate"/>
      </w:r>
      <w:r>
        <w:rPr>
          <w:rFonts w:ascii="Arial" w:hAnsi="Arial" w:cs="Arial"/>
          <w:sz w:val="24"/>
        </w:rPr>
        <w:t>[26,42]</w:t>
      </w:r>
      <w:r>
        <w:rPr>
          <w:rFonts w:ascii="Arial" w:eastAsia="Arial" w:hAnsi="Arial" w:cs="Arial"/>
          <w:sz w:val="24"/>
          <w:szCs w:val="24"/>
        </w:rPr>
        <w:fldChar w:fldCharType="end"/>
      </w:r>
      <w:r>
        <w:rPr>
          <w:rFonts w:ascii="Arial" w:eastAsia="Arial" w:hAnsi="Arial" w:cs="Arial"/>
          <w:sz w:val="24"/>
          <w:szCs w:val="24"/>
        </w:rPr>
        <w:t xml:space="preserve"> before each statistical test. </w:t>
      </w:r>
    </w:p>
    <w:p w14:paraId="5D7965DE" w14:textId="77777777" w:rsidR="00052BFC" w:rsidRDefault="00B176ED">
      <w:pPr>
        <w:rPr>
          <w:rFonts w:ascii="Arial" w:eastAsia="Arial" w:hAnsi="Arial" w:cs="Arial"/>
          <w:sz w:val="24"/>
          <w:szCs w:val="24"/>
        </w:rPr>
      </w:pPr>
      <w:r>
        <w:rPr>
          <w:rFonts w:ascii="Arial" w:eastAsia="Arial" w:hAnsi="Arial" w:cs="Arial"/>
          <w:sz w:val="24"/>
          <w:szCs w:val="24"/>
        </w:rPr>
        <w:br w:type="page"/>
      </w:r>
    </w:p>
    <w:p w14:paraId="1545E8AB" w14:textId="77777777" w:rsidR="00052BFC" w:rsidRPr="00B176ED" w:rsidRDefault="00052BFC">
      <w:pPr>
        <w:spacing w:line="480" w:lineRule="auto"/>
        <w:rPr>
          <w:rFonts w:ascii="Arial" w:eastAsia="Arial" w:hAnsi="Arial" w:cs="Arial"/>
          <w:sz w:val="24"/>
          <w:szCs w:val="24"/>
        </w:rPr>
      </w:pPr>
    </w:p>
    <w:p w14:paraId="35FB94A1" w14:textId="77777777" w:rsidR="00052BFC" w:rsidRDefault="00B176ED">
      <w:pPr>
        <w:spacing w:after="0" w:line="480" w:lineRule="auto"/>
        <w:rPr>
          <w:rFonts w:ascii="Arial" w:eastAsia="Arial" w:hAnsi="Arial" w:cs="Arial"/>
          <w:sz w:val="24"/>
          <w:szCs w:val="24"/>
        </w:rPr>
      </w:pPr>
      <w:r>
        <w:rPr>
          <w:rFonts w:ascii="Arial" w:eastAsia="Arial" w:hAnsi="Arial" w:cs="Arial"/>
          <w:sz w:val="24"/>
          <w:szCs w:val="24"/>
        </w:rPr>
        <w:t>Table S1. Testing for collinearity between different covariates before and after selection. VIF = variance inflation factor.</w:t>
      </w:r>
    </w:p>
    <w:tbl>
      <w:tblPr>
        <w:tblStyle w:val="Style14"/>
        <w:tblW w:w="95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7"/>
        <w:gridCol w:w="2896"/>
        <w:gridCol w:w="3043"/>
      </w:tblGrid>
      <w:tr w:rsidR="00052BFC" w14:paraId="5A0B25B6" w14:textId="77777777">
        <w:trPr>
          <w:trHeight w:val="560"/>
          <w:jc w:val="center"/>
        </w:trPr>
        <w:tc>
          <w:tcPr>
            <w:tcW w:w="3637" w:type="dxa"/>
            <w:vAlign w:val="center"/>
          </w:tcPr>
          <w:p w14:paraId="0F81BA49" w14:textId="77777777" w:rsidR="00052BFC" w:rsidRDefault="00B176ED">
            <w:pPr>
              <w:spacing w:line="480" w:lineRule="auto"/>
              <w:jc w:val="center"/>
              <w:rPr>
                <w:rFonts w:ascii="Arial" w:eastAsia="Arial" w:hAnsi="Arial" w:cs="Arial"/>
              </w:rPr>
            </w:pPr>
            <w:r>
              <w:rPr>
                <w:rFonts w:ascii="Arial" w:eastAsia="Arial" w:hAnsi="Arial" w:cs="Arial"/>
              </w:rPr>
              <w:t>Covariate</w:t>
            </w:r>
          </w:p>
        </w:tc>
        <w:tc>
          <w:tcPr>
            <w:tcW w:w="2896" w:type="dxa"/>
            <w:vAlign w:val="center"/>
          </w:tcPr>
          <w:p w14:paraId="7ED4352B"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rPr>
            </w:pPr>
            <w:r>
              <w:rPr>
                <w:rFonts w:ascii="Arial" w:eastAsia="Arial" w:hAnsi="Arial" w:cs="Arial"/>
              </w:rPr>
              <w:t>VIF test value</w:t>
            </w:r>
          </w:p>
          <w:p w14:paraId="2E08AABC"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rPr>
            </w:pPr>
            <w:r>
              <w:rPr>
                <w:rFonts w:ascii="Arial" w:eastAsia="Arial" w:hAnsi="Arial" w:cs="Arial"/>
              </w:rPr>
              <w:t>before variable selection</w:t>
            </w:r>
          </w:p>
        </w:tc>
        <w:tc>
          <w:tcPr>
            <w:tcW w:w="3043" w:type="dxa"/>
            <w:vAlign w:val="center"/>
          </w:tcPr>
          <w:p w14:paraId="1D8AA85E"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rPr>
            </w:pPr>
            <w:r>
              <w:rPr>
                <w:rFonts w:ascii="Arial" w:eastAsia="Arial" w:hAnsi="Arial" w:cs="Arial"/>
              </w:rPr>
              <w:t>VIF test value</w:t>
            </w:r>
          </w:p>
          <w:p w14:paraId="6B69EF38"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Arial" w:hAnsi="Arial" w:cs="Arial"/>
              </w:rPr>
            </w:pPr>
            <w:r>
              <w:rPr>
                <w:rFonts w:ascii="Arial" w:eastAsia="Arial" w:hAnsi="Arial" w:cs="Arial"/>
              </w:rPr>
              <w:t>after variable selection</w:t>
            </w:r>
          </w:p>
        </w:tc>
      </w:tr>
      <w:tr w:rsidR="00052BFC" w14:paraId="581A1273" w14:textId="77777777">
        <w:trPr>
          <w:trHeight w:val="275"/>
          <w:jc w:val="center"/>
        </w:trPr>
        <w:tc>
          <w:tcPr>
            <w:tcW w:w="3637" w:type="dxa"/>
            <w:vAlign w:val="center"/>
          </w:tcPr>
          <w:p w14:paraId="78B2A662" w14:textId="77777777" w:rsidR="00052BFC" w:rsidRDefault="00B176ED">
            <w:pPr>
              <w:spacing w:line="480" w:lineRule="auto"/>
              <w:jc w:val="center"/>
              <w:rPr>
                <w:rFonts w:ascii="Arial" w:eastAsia="Arial" w:hAnsi="Arial" w:cs="Arial"/>
              </w:rPr>
            </w:pPr>
            <w:r>
              <w:rPr>
                <w:rFonts w:ascii="Arial" w:eastAsia="Arial" w:hAnsi="Arial" w:cs="Arial"/>
              </w:rPr>
              <w:t>Residence time of petrels</w:t>
            </w:r>
          </w:p>
        </w:tc>
        <w:tc>
          <w:tcPr>
            <w:tcW w:w="2896" w:type="dxa"/>
            <w:vAlign w:val="center"/>
          </w:tcPr>
          <w:p w14:paraId="78A5F3AF"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1.04</w:t>
            </w:r>
          </w:p>
        </w:tc>
        <w:tc>
          <w:tcPr>
            <w:tcW w:w="3043" w:type="dxa"/>
            <w:vAlign w:val="center"/>
          </w:tcPr>
          <w:p w14:paraId="11828AF8"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1.02</w:t>
            </w:r>
          </w:p>
        </w:tc>
      </w:tr>
      <w:tr w:rsidR="00052BFC" w14:paraId="74F893BF" w14:textId="77777777">
        <w:trPr>
          <w:trHeight w:val="560"/>
          <w:jc w:val="center"/>
        </w:trPr>
        <w:tc>
          <w:tcPr>
            <w:tcW w:w="3637" w:type="dxa"/>
            <w:vAlign w:val="center"/>
          </w:tcPr>
          <w:p w14:paraId="7B42B51E" w14:textId="77777777" w:rsidR="00052BFC" w:rsidRDefault="00B176ED">
            <w:pPr>
              <w:spacing w:line="480" w:lineRule="auto"/>
              <w:jc w:val="center"/>
              <w:rPr>
                <w:rFonts w:ascii="Arial" w:eastAsia="Arial" w:hAnsi="Arial" w:cs="Arial"/>
              </w:rPr>
            </w:pPr>
            <w:r>
              <w:rPr>
                <w:rFonts w:ascii="Arial" w:eastAsia="Arial" w:hAnsi="Arial" w:cs="Arial"/>
              </w:rPr>
              <w:t>Longitude</w:t>
            </w:r>
          </w:p>
        </w:tc>
        <w:tc>
          <w:tcPr>
            <w:tcW w:w="2896" w:type="dxa"/>
            <w:vAlign w:val="center"/>
          </w:tcPr>
          <w:p w14:paraId="492B3CF4"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1.57</w:t>
            </w:r>
          </w:p>
        </w:tc>
        <w:tc>
          <w:tcPr>
            <w:tcW w:w="3043" w:type="dxa"/>
            <w:vAlign w:val="center"/>
          </w:tcPr>
          <w:p w14:paraId="1ACE3CA0"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1.01</w:t>
            </w:r>
          </w:p>
        </w:tc>
      </w:tr>
      <w:tr w:rsidR="00052BFC" w14:paraId="7FEB70F6" w14:textId="77777777">
        <w:trPr>
          <w:trHeight w:val="560"/>
          <w:jc w:val="center"/>
        </w:trPr>
        <w:tc>
          <w:tcPr>
            <w:tcW w:w="3637" w:type="dxa"/>
            <w:vAlign w:val="center"/>
          </w:tcPr>
          <w:p w14:paraId="7F490D7B" w14:textId="77777777" w:rsidR="00052BFC" w:rsidRDefault="00B176ED">
            <w:pPr>
              <w:spacing w:line="480" w:lineRule="auto"/>
              <w:jc w:val="center"/>
              <w:rPr>
                <w:rFonts w:ascii="Arial" w:eastAsia="Arial" w:hAnsi="Arial" w:cs="Arial"/>
              </w:rPr>
            </w:pPr>
            <w:r>
              <w:rPr>
                <w:rFonts w:ascii="Arial" w:eastAsia="Arial" w:hAnsi="Arial" w:cs="Arial"/>
              </w:rPr>
              <w:t>Latitude</w:t>
            </w:r>
          </w:p>
        </w:tc>
        <w:tc>
          <w:tcPr>
            <w:tcW w:w="2896" w:type="dxa"/>
            <w:vAlign w:val="center"/>
          </w:tcPr>
          <w:p w14:paraId="309714B5"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18.66</w:t>
            </w:r>
          </w:p>
        </w:tc>
        <w:tc>
          <w:tcPr>
            <w:tcW w:w="3043" w:type="dxa"/>
            <w:vAlign w:val="center"/>
          </w:tcPr>
          <w:p w14:paraId="2F022252"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Not selected</w:t>
            </w:r>
          </w:p>
        </w:tc>
      </w:tr>
      <w:tr w:rsidR="00052BFC" w14:paraId="79D9E2AB" w14:textId="77777777">
        <w:trPr>
          <w:trHeight w:val="560"/>
          <w:jc w:val="center"/>
        </w:trPr>
        <w:tc>
          <w:tcPr>
            <w:tcW w:w="3637" w:type="dxa"/>
            <w:vAlign w:val="center"/>
          </w:tcPr>
          <w:p w14:paraId="06599105" w14:textId="77777777" w:rsidR="00052BFC" w:rsidRDefault="00B176ED">
            <w:pPr>
              <w:spacing w:line="480" w:lineRule="auto"/>
              <w:jc w:val="center"/>
              <w:rPr>
                <w:rFonts w:ascii="Arial" w:eastAsia="Arial" w:hAnsi="Arial" w:cs="Arial"/>
              </w:rPr>
            </w:pPr>
            <w:r>
              <w:rPr>
                <w:rFonts w:ascii="Arial" w:eastAsia="Arial" w:hAnsi="Arial" w:cs="Arial"/>
              </w:rPr>
              <w:t>Year</w:t>
            </w:r>
          </w:p>
        </w:tc>
        <w:tc>
          <w:tcPr>
            <w:tcW w:w="2896" w:type="dxa"/>
            <w:vAlign w:val="center"/>
          </w:tcPr>
          <w:p w14:paraId="351D25D6"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1.00</w:t>
            </w:r>
          </w:p>
        </w:tc>
        <w:tc>
          <w:tcPr>
            <w:tcW w:w="3043" w:type="dxa"/>
            <w:vAlign w:val="center"/>
          </w:tcPr>
          <w:p w14:paraId="3A416559"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1.00</w:t>
            </w:r>
          </w:p>
        </w:tc>
      </w:tr>
      <w:tr w:rsidR="00052BFC" w14:paraId="016B7EC9" w14:textId="77777777">
        <w:trPr>
          <w:trHeight w:val="560"/>
          <w:jc w:val="center"/>
        </w:trPr>
        <w:tc>
          <w:tcPr>
            <w:tcW w:w="3637" w:type="dxa"/>
            <w:vAlign w:val="center"/>
          </w:tcPr>
          <w:p w14:paraId="36D9A412" w14:textId="77777777" w:rsidR="00052BFC" w:rsidRDefault="00B176ED">
            <w:pPr>
              <w:spacing w:line="360" w:lineRule="auto"/>
              <w:jc w:val="center"/>
              <w:rPr>
                <w:rFonts w:ascii="Arial" w:eastAsia="Arial" w:hAnsi="Arial" w:cs="Arial"/>
              </w:rPr>
            </w:pPr>
            <w:r>
              <w:rPr>
                <w:rFonts w:ascii="Arial" w:eastAsia="Arial" w:hAnsi="Arial" w:cs="Arial"/>
              </w:rPr>
              <w:t>Month</w:t>
            </w:r>
          </w:p>
        </w:tc>
        <w:tc>
          <w:tcPr>
            <w:tcW w:w="2896" w:type="dxa"/>
            <w:vAlign w:val="center"/>
          </w:tcPr>
          <w:p w14:paraId="56781A62"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2.00</w:t>
            </w:r>
          </w:p>
        </w:tc>
        <w:tc>
          <w:tcPr>
            <w:tcW w:w="3043" w:type="dxa"/>
            <w:vAlign w:val="center"/>
          </w:tcPr>
          <w:p w14:paraId="58990541"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1.03</w:t>
            </w:r>
          </w:p>
        </w:tc>
      </w:tr>
      <w:tr w:rsidR="00052BFC" w14:paraId="617F3179" w14:textId="77777777">
        <w:trPr>
          <w:trHeight w:val="560"/>
          <w:jc w:val="center"/>
        </w:trPr>
        <w:tc>
          <w:tcPr>
            <w:tcW w:w="3637" w:type="dxa"/>
            <w:vAlign w:val="center"/>
          </w:tcPr>
          <w:p w14:paraId="13EB9547" w14:textId="77777777" w:rsidR="00052BFC" w:rsidRDefault="00B176ED">
            <w:pPr>
              <w:spacing w:line="480" w:lineRule="auto"/>
              <w:jc w:val="center"/>
              <w:rPr>
                <w:rFonts w:ascii="Arial" w:eastAsia="Arial" w:hAnsi="Arial" w:cs="Arial"/>
              </w:rPr>
            </w:pPr>
            <w:r>
              <w:rPr>
                <w:rFonts w:ascii="Arial" w:eastAsia="Arial" w:hAnsi="Arial" w:cs="Arial"/>
              </w:rPr>
              <w:t>Surface area of small icebergs</w:t>
            </w:r>
          </w:p>
        </w:tc>
        <w:tc>
          <w:tcPr>
            <w:tcW w:w="2896" w:type="dxa"/>
            <w:vAlign w:val="center"/>
          </w:tcPr>
          <w:p w14:paraId="4FCA775F"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1.12</w:t>
            </w:r>
          </w:p>
        </w:tc>
        <w:tc>
          <w:tcPr>
            <w:tcW w:w="3043" w:type="dxa"/>
            <w:vAlign w:val="center"/>
          </w:tcPr>
          <w:p w14:paraId="25524DCB"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1.08</w:t>
            </w:r>
          </w:p>
        </w:tc>
      </w:tr>
      <w:tr w:rsidR="00052BFC" w14:paraId="11318796" w14:textId="77777777">
        <w:trPr>
          <w:trHeight w:val="560"/>
          <w:jc w:val="center"/>
        </w:trPr>
        <w:tc>
          <w:tcPr>
            <w:tcW w:w="3637" w:type="dxa"/>
            <w:vAlign w:val="center"/>
          </w:tcPr>
          <w:p w14:paraId="6799C8CB" w14:textId="77777777" w:rsidR="00052BFC" w:rsidRDefault="00B176ED">
            <w:pPr>
              <w:spacing w:line="360" w:lineRule="auto"/>
              <w:jc w:val="center"/>
              <w:rPr>
                <w:rFonts w:ascii="Arial" w:eastAsia="Arial" w:hAnsi="Arial" w:cs="Arial"/>
              </w:rPr>
            </w:pPr>
            <w:r>
              <w:rPr>
                <w:rFonts w:ascii="Arial" w:eastAsia="Arial" w:hAnsi="Arial" w:cs="Arial"/>
              </w:rPr>
              <w:t>Residence time of large icebergs</w:t>
            </w:r>
          </w:p>
        </w:tc>
        <w:tc>
          <w:tcPr>
            <w:tcW w:w="2896" w:type="dxa"/>
            <w:vAlign w:val="center"/>
          </w:tcPr>
          <w:p w14:paraId="11B90BC9"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1.06</w:t>
            </w:r>
          </w:p>
        </w:tc>
        <w:tc>
          <w:tcPr>
            <w:tcW w:w="3043" w:type="dxa"/>
            <w:vAlign w:val="center"/>
          </w:tcPr>
          <w:p w14:paraId="0305D10D"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1.04</w:t>
            </w:r>
          </w:p>
        </w:tc>
      </w:tr>
      <w:tr w:rsidR="00052BFC" w14:paraId="1EF59693" w14:textId="77777777">
        <w:trPr>
          <w:trHeight w:val="560"/>
          <w:jc w:val="center"/>
        </w:trPr>
        <w:tc>
          <w:tcPr>
            <w:tcW w:w="3637" w:type="dxa"/>
            <w:vAlign w:val="center"/>
          </w:tcPr>
          <w:p w14:paraId="342B5140" w14:textId="77777777" w:rsidR="00052BFC" w:rsidRDefault="00B176ED">
            <w:pPr>
              <w:spacing w:line="480" w:lineRule="auto"/>
              <w:jc w:val="center"/>
              <w:rPr>
                <w:rFonts w:ascii="Arial" w:eastAsia="Arial" w:hAnsi="Arial" w:cs="Arial"/>
              </w:rPr>
            </w:pPr>
            <w:r>
              <w:rPr>
                <w:rFonts w:ascii="Arial" w:eastAsia="Arial" w:hAnsi="Arial" w:cs="Arial"/>
              </w:rPr>
              <w:t>Sea-ice concentration</w:t>
            </w:r>
          </w:p>
        </w:tc>
        <w:tc>
          <w:tcPr>
            <w:tcW w:w="2896" w:type="dxa"/>
            <w:vAlign w:val="center"/>
          </w:tcPr>
          <w:p w14:paraId="7CD8C0DD"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2.33</w:t>
            </w:r>
          </w:p>
        </w:tc>
        <w:tc>
          <w:tcPr>
            <w:tcW w:w="3043" w:type="dxa"/>
            <w:vAlign w:val="center"/>
          </w:tcPr>
          <w:p w14:paraId="226BDC77"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1.52</w:t>
            </w:r>
          </w:p>
        </w:tc>
      </w:tr>
      <w:tr w:rsidR="00052BFC" w14:paraId="45C9AC41" w14:textId="77777777">
        <w:trPr>
          <w:trHeight w:val="560"/>
          <w:jc w:val="center"/>
        </w:trPr>
        <w:tc>
          <w:tcPr>
            <w:tcW w:w="3637" w:type="dxa"/>
            <w:vAlign w:val="center"/>
          </w:tcPr>
          <w:p w14:paraId="4E9E5AF8" w14:textId="77777777" w:rsidR="00052BFC" w:rsidRDefault="00B176ED">
            <w:pPr>
              <w:spacing w:line="480" w:lineRule="auto"/>
              <w:jc w:val="center"/>
              <w:rPr>
                <w:rFonts w:ascii="Arial" w:eastAsia="Arial" w:hAnsi="Arial" w:cs="Arial"/>
              </w:rPr>
            </w:pPr>
            <w:r>
              <w:rPr>
                <w:rFonts w:ascii="Arial" w:eastAsia="Arial" w:hAnsi="Arial" w:cs="Arial"/>
              </w:rPr>
              <w:t>Distance to the colony</w:t>
            </w:r>
          </w:p>
        </w:tc>
        <w:tc>
          <w:tcPr>
            <w:tcW w:w="2896" w:type="dxa"/>
            <w:vAlign w:val="center"/>
          </w:tcPr>
          <w:p w14:paraId="2C14C692"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5.05</w:t>
            </w:r>
          </w:p>
        </w:tc>
        <w:tc>
          <w:tcPr>
            <w:tcW w:w="3043" w:type="dxa"/>
            <w:vAlign w:val="center"/>
          </w:tcPr>
          <w:p w14:paraId="341286C9"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Not selected</w:t>
            </w:r>
          </w:p>
        </w:tc>
      </w:tr>
      <w:tr w:rsidR="00052BFC" w14:paraId="02D49EE1" w14:textId="77777777">
        <w:trPr>
          <w:trHeight w:val="560"/>
          <w:jc w:val="center"/>
        </w:trPr>
        <w:tc>
          <w:tcPr>
            <w:tcW w:w="3637" w:type="dxa"/>
            <w:vAlign w:val="center"/>
          </w:tcPr>
          <w:p w14:paraId="64E20E48" w14:textId="77777777" w:rsidR="00052BFC" w:rsidRDefault="00B176ED">
            <w:pPr>
              <w:spacing w:line="480" w:lineRule="auto"/>
              <w:jc w:val="center"/>
              <w:rPr>
                <w:rFonts w:ascii="Arial" w:eastAsia="Arial" w:hAnsi="Arial" w:cs="Arial"/>
              </w:rPr>
            </w:pPr>
            <w:r>
              <w:rPr>
                <w:rFonts w:ascii="Arial" w:eastAsia="Arial" w:hAnsi="Arial" w:cs="Arial"/>
              </w:rPr>
              <w:t>Distance to the sea-ice edge</w:t>
            </w:r>
          </w:p>
        </w:tc>
        <w:tc>
          <w:tcPr>
            <w:tcW w:w="2896" w:type="dxa"/>
            <w:vAlign w:val="center"/>
          </w:tcPr>
          <w:p w14:paraId="4F4AC3BC"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31.01</w:t>
            </w:r>
          </w:p>
        </w:tc>
        <w:tc>
          <w:tcPr>
            <w:tcW w:w="3043" w:type="dxa"/>
            <w:vAlign w:val="center"/>
          </w:tcPr>
          <w:p w14:paraId="0243EC80"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Not selected</w:t>
            </w:r>
          </w:p>
        </w:tc>
      </w:tr>
      <w:tr w:rsidR="00052BFC" w14:paraId="2ECF0225" w14:textId="77777777">
        <w:trPr>
          <w:trHeight w:val="560"/>
          <w:jc w:val="center"/>
        </w:trPr>
        <w:tc>
          <w:tcPr>
            <w:tcW w:w="3637" w:type="dxa"/>
            <w:vAlign w:val="center"/>
          </w:tcPr>
          <w:p w14:paraId="31DFCFF2" w14:textId="77777777" w:rsidR="00052BFC" w:rsidRDefault="00B176ED">
            <w:pPr>
              <w:spacing w:line="480" w:lineRule="auto"/>
              <w:jc w:val="center"/>
              <w:rPr>
                <w:rFonts w:ascii="Arial" w:eastAsia="Arial" w:hAnsi="Arial" w:cs="Arial"/>
              </w:rPr>
            </w:pPr>
            <w:r>
              <w:rPr>
                <w:rFonts w:ascii="Arial" w:eastAsia="Arial" w:hAnsi="Arial" w:cs="Arial"/>
              </w:rPr>
              <w:t>Sea surface height</w:t>
            </w:r>
          </w:p>
        </w:tc>
        <w:tc>
          <w:tcPr>
            <w:tcW w:w="2896" w:type="dxa"/>
            <w:vAlign w:val="center"/>
          </w:tcPr>
          <w:p w14:paraId="723935D9"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7.24</w:t>
            </w:r>
          </w:p>
        </w:tc>
        <w:tc>
          <w:tcPr>
            <w:tcW w:w="3043" w:type="dxa"/>
            <w:vAlign w:val="center"/>
          </w:tcPr>
          <w:p w14:paraId="17D3AE36" w14:textId="77777777" w:rsidR="00052BFC" w:rsidRDefault="00B17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Arial" w:hAnsi="Arial" w:cs="Arial"/>
              </w:rPr>
            </w:pPr>
            <w:r>
              <w:rPr>
                <w:rFonts w:ascii="Arial" w:eastAsia="Arial" w:hAnsi="Arial" w:cs="Arial"/>
              </w:rPr>
              <w:t>1.59</w:t>
            </w:r>
          </w:p>
        </w:tc>
      </w:tr>
    </w:tbl>
    <w:p w14:paraId="56920594" w14:textId="77777777" w:rsidR="00052BFC" w:rsidRDefault="00052BFC">
      <w:pPr>
        <w:spacing w:after="0" w:line="480" w:lineRule="auto"/>
        <w:rPr>
          <w:rFonts w:ascii="Arial" w:eastAsia="Arial" w:hAnsi="Arial" w:cs="Arial"/>
        </w:rPr>
      </w:pPr>
    </w:p>
    <w:p w14:paraId="3AECEB30" w14:textId="77777777" w:rsidR="00052BFC" w:rsidRDefault="00B176ED">
      <w:pPr>
        <w:rPr>
          <w:rFonts w:ascii="Arial" w:eastAsia="Arial" w:hAnsi="Arial" w:cs="Arial"/>
          <w:sz w:val="24"/>
          <w:szCs w:val="24"/>
        </w:rPr>
      </w:pPr>
      <w:r>
        <w:br w:type="page"/>
      </w:r>
    </w:p>
    <w:p w14:paraId="2E0763E9" w14:textId="77777777" w:rsidR="00052BFC" w:rsidRDefault="00B176ED">
      <w:pPr>
        <w:spacing w:line="480" w:lineRule="auto"/>
        <w:rPr>
          <w:rFonts w:ascii="Arial" w:eastAsia="Arial" w:hAnsi="Arial" w:cs="Arial"/>
          <w:sz w:val="24"/>
          <w:szCs w:val="24"/>
        </w:rPr>
      </w:pPr>
      <w:r>
        <w:rPr>
          <w:rFonts w:ascii="Arial" w:eastAsia="Arial" w:hAnsi="Arial" w:cs="Arial"/>
          <w:b/>
          <w:sz w:val="24"/>
          <w:szCs w:val="24"/>
        </w:rPr>
        <w:lastRenderedPageBreak/>
        <w:t>Additional results</w:t>
      </w:r>
    </w:p>
    <w:p w14:paraId="6C90A275" w14:textId="7643DEC0" w:rsidR="00052BFC" w:rsidRDefault="00B176ED">
      <w:pPr>
        <w:spacing w:line="480" w:lineRule="auto"/>
        <w:rPr>
          <w:rFonts w:ascii="Arial" w:eastAsia="Arial" w:hAnsi="Arial" w:cs="Arial"/>
          <w:sz w:val="24"/>
          <w:szCs w:val="24"/>
        </w:rPr>
      </w:pPr>
      <w:r>
        <w:rPr>
          <w:rFonts w:ascii="Arial" w:eastAsia="Arial" w:hAnsi="Arial" w:cs="Arial"/>
          <w:sz w:val="24"/>
          <w:szCs w:val="24"/>
        </w:rPr>
        <w:t>Table S2. Results of the GLMM model distance to ice-edge in Antarctic petrels (</w:t>
      </w:r>
      <w:proofErr w:type="spellStart"/>
      <w:r>
        <w:rPr>
          <w:rFonts w:ascii="Arial" w:eastAsia="Arial" w:hAnsi="Arial" w:cs="Arial"/>
          <w:sz w:val="24"/>
          <w:szCs w:val="24"/>
        </w:rPr>
        <w:t>DistIce</w:t>
      </w:r>
      <w:proofErr w:type="spellEnd"/>
      <w:r>
        <w:rPr>
          <w:rFonts w:ascii="Arial" w:eastAsia="Arial" w:hAnsi="Arial" w:cs="Arial"/>
          <w:sz w:val="24"/>
          <w:szCs w:val="24"/>
        </w:rPr>
        <w:t xml:space="preserve">) as a function of month.  Variables selected in the best model (final model: </w:t>
      </w:r>
      <w:proofErr w:type="spellStart"/>
      <w:r>
        <w:rPr>
          <w:rFonts w:ascii="Arial" w:eastAsia="Arial" w:hAnsi="Arial" w:cs="Arial"/>
          <w:sz w:val="24"/>
          <w:szCs w:val="24"/>
        </w:rPr>
        <w:t>DistIce~Month</w:t>
      </w:r>
      <w:proofErr w:type="spellEnd"/>
      <w:r>
        <w:rPr>
          <w:rFonts w:ascii="Arial" w:eastAsia="Arial" w:hAnsi="Arial" w:cs="Arial"/>
          <w:sz w:val="24"/>
          <w:szCs w:val="24"/>
        </w:rPr>
        <w:t>, with a random factor ‘individuals’) and reference values is April.</w:t>
      </w:r>
      <w:r>
        <w:rPr>
          <w:rFonts w:ascii="Arial" w:eastAsia="Arial" w:hAnsi="Arial" w:cs="Arial"/>
        </w:rPr>
        <w:t xml:space="preserve"> </w:t>
      </w:r>
      <w:r>
        <w:rPr>
          <w:rFonts w:ascii="Arial" w:eastAsia="Arial" w:hAnsi="Arial" w:cs="Arial"/>
          <w:sz w:val="24"/>
          <w:szCs w:val="24"/>
        </w:rPr>
        <w:t>Results suggest that individuals tended to reduce their distance to sea-ice edge in May and to maintain it during the all core non-breeding period.</w:t>
      </w:r>
      <w:r w:rsidR="008341DE">
        <w:rPr>
          <w:rFonts w:ascii="Arial" w:eastAsia="Arial" w:hAnsi="Arial" w:cs="Arial"/>
          <w:sz w:val="24"/>
          <w:szCs w:val="24"/>
        </w:rPr>
        <w:t xml:space="preserve"> The degrees of freedom were 6236 for each month.</w:t>
      </w:r>
    </w:p>
    <w:tbl>
      <w:tblPr>
        <w:tblStyle w:val="Style15"/>
        <w:tblW w:w="8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2"/>
        <w:gridCol w:w="1594"/>
        <w:gridCol w:w="1658"/>
        <w:gridCol w:w="1330"/>
        <w:gridCol w:w="1188"/>
      </w:tblGrid>
      <w:tr w:rsidR="00052BFC" w14:paraId="00A363C5" w14:textId="77777777">
        <w:trPr>
          <w:trHeight w:val="620"/>
        </w:trPr>
        <w:tc>
          <w:tcPr>
            <w:tcW w:w="3192" w:type="dxa"/>
          </w:tcPr>
          <w:p w14:paraId="03B540EB" w14:textId="77777777" w:rsidR="00052BFC" w:rsidRDefault="00052BFC">
            <w:pPr>
              <w:spacing w:line="480" w:lineRule="auto"/>
              <w:jc w:val="both"/>
              <w:rPr>
                <w:rFonts w:ascii="Arial" w:eastAsia="Arial" w:hAnsi="Arial" w:cs="Arial"/>
                <w:sz w:val="24"/>
                <w:szCs w:val="24"/>
              </w:rPr>
            </w:pPr>
          </w:p>
        </w:tc>
        <w:tc>
          <w:tcPr>
            <w:tcW w:w="1594" w:type="dxa"/>
          </w:tcPr>
          <w:p w14:paraId="5B8825C0"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Estimate</w:t>
            </w:r>
          </w:p>
        </w:tc>
        <w:tc>
          <w:tcPr>
            <w:tcW w:w="1658" w:type="dxa"/>
          </w:tcPr>
          <w:p w14:paraId="111D214D"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Std. Error</w:t>
            </w:r>
          </w:p>
        </w:tc>
        <w:tc>
          <w:tcPr>
            <w:tcW w:w="1330" w:type="dxa"/>
          </w:tcPr>
          <w:p w14:paraId="259345B1"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t-value</w:t>
            </w:r>
          </w:p>
        </w:tc>
        <w:tc>
          <w:tcPr>
            <w:tcW w:w="1188" w:type="dxa"/>
          </w:tcPr>
          <w:p w14:paraId="1DE54C0D" w14:textId="77777777" w:rsidR="00052BFC" w:rsidRDefault="00B176ED">
            <w:pPr>
              <w:spacing w:line="480" w:lineRule="auto"/>
              <w:jc w:val="both"/>
              <w:rPr>
                <w:rFonts w:ascii="Arial" w:eastAsia="Arial" w:hAnsi="Arial" w:cs="Arial"/>
                <w:sz w:val="24"/>
                <w:szCs w:val="24"/>
              </w:rPr>
            </w:pPr>
            <w:proofErr w:type="spellStart"/>
            <w:r>
              <w:rPr>
                <w:rFonts w:ascii="Arial" w:eastAsia="Arial" w:hAnsi="Arial" w:cs="Arial"/>
                <w:sz w:val="24"/>
                <w:szCs w:val="24"/>
              </w:rPr>
              <w:t>Pr</w:t>
            </w:r>
            <w:proofErr w:type="spellEnd"/>
            <w:r>
              <w:rPr>
                <w:rFonts w:ascii="Arial" w:eastAsia="Arial" w:hAnsi="Arial" w:cs="Arial"/>
                <w:sz w:val="24"/>
                <w:szCs w:val="24"/>
              </w:rPr>
              <w:t xml:space="preserve"> (&gt;|t|)</w:t>
            </w:r>
          </w:p>
        </w:tc>
      </w:tr>
      <w:tr w:rsidR="00052BFC" w14:paraId="517C169A" w14:textId="77777777">
        <w:trPr>
          <w:trHeight w:val="520"/>
        </w:trPr>
        <w:tc>
          <w:tcPr>
            <w:tcW w:w="3192" w:type="dxa"/>
          </w:tcPr>
          <w:p w14:paraId="17373644"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(Intercept)</w:t>
            </w:r>
          </w:p>
        </w:tc>
        <w:tc>
          <w:tcPr>
            <w:tcW w:w="1594" w:type="dxa"/>
            <w:vAlign w:val="bottom"/>
          </w:tcPr>
          <w:p w14:paraId="3C297CF0" w14:textId="77777777" w:rsidR="00052BFC" w:rsidRDefault="00B176ED">
            <w:pPr>
              <w:jc w:val="right"/>
              <w:rPr>
                <w:rFonts w:ascii="Arial" w:eastAsia="Arial" w:hAnsi="Arial" w:cs="Arial"/>
                <w:sz w:val="24"/>
                <w:szCs w:val="24"/>
              </w:rPr>
            </w:pPr>
            <w:r>
              <w:rPr>
                <w:rFonts w:ascii="Arial" w:eastAsia="Arial" w:hAnsi="Arial" w:cs="Arial"/>
                <w:sz w:val="24"/>
                <w:szCs w:val="24"/>
              </w:rPr>
              <w:t>596.76</w:t>
            </w:r>
          </w:p>
        </w:tc>
        <w:tc>
          <w:tcPr>
            <w:tcW w:w="1658" w:type="dxa"/>
            <w:vAlign w:val="bottom"/>
          </w:tcPr>
          <w:p w14:paraId="1EAAC4F0" w14:textId="77777777" w:rsidR="00052BFC" w:rsidRDefault="00B176ED">
            <w:pPr>
              <w:jc w:val="right"/>
              <w:rPr>
                <w:rFonts w:ascii="Arial" w:eastAsia="Arial" w:hAnsi="Arial" w:cs="Arial"/>
                <w:sz w:val="24"/>
                <w:szCs w:val="24"/>
              </w:rPr>
            </w:pPr>
            <w:r>
              <w:rPr>
                <w:rFonts w:ascii="Arial" w:eastAsia="Arial" w:hAnsi="Arial" w:cs="Arial"/>
                <w:sz w:val="24"/>
                <w:szCs w:val="24"/>
              </w:rPr>
              <w:t>16.54</w:t>
            </w:r>
          </w:p>
        </w:tc>
        <w:tc>
          <w:tcPr>
            <w:tcW w:w="1330" w:type="dxa"/>
            <w:vAlign w:val="bottom"/>
          </w:tcPr>
          <w:p w14:paraId="185200C2" w14:textId="77777777" w:rsidR="00052BFC" w:rsidRDefault="00B176ED">
            <w:pPr>
              <w:jc w:val="right"/>
              <w:rPr>
                <w:rFonts w:ascii="Arial" w:eastAsia="Arial" w:hAnsi="Arial" w:cs="Arial"/>
                <w:sz w:val="24"/>
                <w:szCs w:val="24"/>
              </w:rPr>
            </w:pPr>
            <w:r>
              <w:rPr>
                <w:rFonts w:ascii="Arial" w:eastAsia="Arial" w:hAnsi="Arial" w:cs="Arial"/>
                <w:sz w:val="24"/>
                <w:szCs w:val="24"/>
              </w:rPr>
              <w:t>36.08</w:t>
            </w:r>
          </w:p>
        </w:tc>
        <w:tc>
          <w:tcPr>
            <w:tcW w:w="1188" w:type="dxa"/>
            <w:vAlign w:val="bottom"/>
          </w:tcPr>
          <w:p w14:paraId="1CF3D697"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199DAB6E" w14:textId="77777777">
        <w:trPr>
          <w:trHeight w:val="520"/>
        </w:trPr>
        <w:tc>
          <w:tcPr>
            <w:tcW w:w="3192" w:type="dxa"/>
          </w:tcPr>
          <w:p w14:paraId="207BF12E"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May</w:t>
            </w:r>
          </w:p>
        </w:tc>
        <w:tc>
          <w:tcPr>
            <w:tcW w:w="1594" w:type="dxa"/>
            <w:vAlign w:val="bottom"/>
          </w:tcPr>
          <w:p w14:paraId="4DE04661" w14:textId="77777777" w:rsidR="00052BFC" w:rsidRDefault="00B176ED">
            <w:pPr>
              <w:jc w:val="right"/>
              <w:rPr>
                <w:rFonts w:ascii="Arial" w:eastAsia="Arial" w:hAnsi="Arial" w:cs="Arial"/>
                <w:sz w:val="24"/>
                <w:szCs w:val="24"/>
              </w:rPr>
            </w:pPr>
            <w:r>
              <w:rPr>
                <w:rFonts w:ascii="Arial" w:eastAsia="Arial" w:hAnsi="Arial" w:cs="Arial"/>
                <w:sz w:val="24"/>
                <w:szCs w:val="24"/>
              </w:rPr>
              <w:t>-181.61</w:t>
            </w:r>
          </w:p>
        </w:tc>
        <w:tc>
          <w:tcPr>
            <w:tcW w:w="1658" w:type="dxa"/>
            <w:vAlign w:val="bottom"/>
          </w:tcPr>
          <w:p w14:paraId="2FF8DAD2" w14:textId="77777777" w:rsidR="00052BFC" w:rsidRDefault="00B176ED">
            <w:pPr>
              <w:jc w:val="right"/>
              <w:rPr>
                <w:rFonts w:ascii="Arial" w:eastAsia="Arial" w:hAnsi="Arial" w:cs="Arial"/>
                <w:sz w:val="24"/>
                <w:szCs w:val="24"/>
              </w:rPr>
            </w:pPr>
            <w:r>
              <w:rPr>
                <w:rFonts w:ascii="Arial" w:eastAsia="Arial" w:hAnsi="Arial" w:cs="Arial"/>
                <w:sz w:val="24"/>
                <w:szCs w:val="24"/>
              </w:rPr>
              <w:t>14.82</w:t>
            </w:r>
          </w:p>
        </w:tc>
        <w:tc>
          <w:tcPr>
            <w:tcW w:w="1330" w:type="dxa"/>
            <w:vAlign w:val="bottom"/>
          </w:tcPr>
          <w:p w14:paraId="78EF6D1F" w14:textId="77777777" w:rsidR="00052BFC" w:rsidRDefault="00B176ED">
            <w:pPr>
              <w:jc w:val="right"/>
              <w:rPr>
                <w:rFonts w:ascii="Arial" w:eastAsia="Arial" w:hAnsi="Arial" w:cs="Arial"/>
                <w:sz w:val="24"/>
                <w:szCs w:val="24"/>
              </w:rPr>
            </w:pPr>
            <w:r>
              <w:rPr>
                <w:rFonts w:ascii="Arial" w:eastAsia="Arial" w:hAnsi="Arial" w:cs="Arial"/>
                <w:sz w:val="24"/>
                <w:szCs w:val="24"/>
              </w:rPr>
              <w:t>-12.25</w:t>
            </w:r>
          </w:p>
        </w:tc>
        <w:tc>
          <w:tcPr>
            <w:tcW w:w="1188" w:type="dxa"/>
            <w:vAlign w:val="bottom"/>
          </w:tcPr>
          <w:p w14:paraId="143A3F5E"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464EE18D" w14:textId="77777777">
        <w:trPr>
          <w:trHeight w:val="520"/>
        </w:trPr>
        <w:tc>
          <w:tcPr>
            <w:tcW w:w="3192" w:type="dxa"/>
          </w:tcPr>
          <w:p w14:paraId="50C649DE"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June</w:t>
            </w:r>
          </w:p>
        </w:tc>
        <w:tc>
          <w:tcPr>
            <w:tcW w:w="1594" w:type="dxa"/>
            <w:vAlign w:val="bottom"/>
          </w:tcPr>
          <w:p w14:paraId="620C983F" w14:textId="77777777" w:rsidR="00052BFC" w:rsidRDefault="00B176ED">
            <w:pPr>
              <w:jc w:val="right"/>
              <w:rPr>
                <w:rFonts w:ascii="Arial" w:eastAsia="Arial" w:hAnsi="Arial" w:cs="Arial"/>
                <w:sz w:val="24"/>
                <w:szCs w:val="24"/>
              </w:rPr>
            </w:pPr>
            <w:r>
              <w:rPr>
                <w:rFonts w:ascii="Arial" w:eastAsia="Arial" w:hAnsi="Arial" w:cs="Arial"/>
                <w:sz w:val="24"/>
                <w:szCs w:val="24"/>
              </w:rPr>
              <w:t>-190.78</w:t>
            </w:r>
          </w:p>
        </w:tc>
        <w:tc>
          <w:tcPr>
            <w:tcW w:w="1658" w:type="dxa"/>
            <w:vAlign w:val="bottom"/>
          </w:tcPr>
          <w:p w14:paraId="1839977C" w14:textId="77777777" w:rsidR="00052BFC" w:rsidRDefault="00B176ED">
            <w:pPr>
              <w:jc w:val="right"/>
              <w:rPr>
                <w:rFonts w:ascii="Arial" w:eastAsia="Arial" w:hAnsi="Arial" w:cs="Arial"/>
                <w:sz w:val="24"/>
                <w:szCs w:val="24"/>
              </w:rPr>
            </w:pPr>
            <w:r>
              <w:rPr>
                <w:rFonts w:ascii="Arial" w:eastAsia="Arial" w:hAnsi="Arial" w:cs="Arial"/>
                <w:sz w:val="24"/>
                <w:szCs w:val="24"/>
              </w:rPr>
              <w:t>14.60</w:t>
            </w:r>
          </w:p>
        </w:tc>
        <w:tc>
          <w:tcPr>
            <w:tcW w:w="1330" w:type="dxa"/>
            <w:vAlign w:val="bottom"/>
          </w:tcPr>
          <w:p w14:paraId="7475276A" w14:textId="77777777" w:rsidR="00052BFC" w:rsidRDefault="00B176ED">
            <w:pPr>
              <w:jc w:val="right"/>
              <w:rPr>
                <w:rFonts w:ascii="Arial" w:eastAsia="Arial" w:hAnsi="Arial" w:cs="Arial"/>
                <w:sz w:val="24"/>
                <w:szCs w:val="24"/>
              </w:rPr>
            </w:pPr>
            <w:r>
              <w:rPr>
                <w:rFonts w:ascii="Arial" w:eastAsia="Arial" w:hAnsi="Arial" w:cs="Arial"/>
                <w:sz w:val="24"/>
                <w:szCs w:val="24"/>
              </w:rPr>
              <w:t>-13.07</w:t>
            </w:r>
          </w:p>
        </w:tc>
        <w:tc>
          <w:tcPr>
            <w:tcW w:w="1188" w:type="dxa"/>
            <w:vAlign w:val="bottom"/>
          </w:tcPr>
          <w:p w14:paraId="4D7616A0"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7E4D597E" w14:textId="77777777">
        <w:trPr>
          <w:trHeight w:val="560"/>
        </w:trPr>
        <w:tc>
          <w:tcPr>
            <w:tcW w:w="3192" w:type="dxa"/>
          </w:tcPr>
          <w:p w14:paraId="5B2FA780"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July</w:t>
            </w:r>
          </w:p>
        </w:tc>
        <w:tc>
          <w:tcPr>
            <w:tcW w:w="1594" w:type="dxa"/>
            <w:vAlign w:val="bottom"/>
          </w:tcPr>
          <w:p w14:paraId="4E39CC11" w14:textId="77777777" w:rsidR="00052BFC" w:rsidRDefault="00B176ED">
            <w:pPr>
              <w:jc w:val="right"/>
              <w:rPr>
                <w:rFonts w:ascii="Arial" w:eastAsia="Arial" w:hAnsi="Arial" w:cs="Arial"/>
                <w:sz w:val="24"/>
                <w:szCs w:val="24"/>
              </w:rPr>
            </w:pPr>
            <w:r>
              <w:rPr>
                <w:rFonts w:ascii="Arial" w:eastAsia="Arial" w:hAnsi="Arial" w:cs="Arial"/>
                <w:sz w:val="24"/>
                <w:szCs w:val="24"/>
              </w:rPr>
              <w:t>-212.43</w:t>
            </w:r>
          </w:p>
        </w:tc>
        <w:tc>
          <w:tcPr>
            <w:tcW w:w="1658" w:type="dxa"/>
            <w:vAlign w:val="bottom"/>
          </w:tcPr>
          <w:p w14:paraId="1A56779A" w14:textId="77777777" w:rsidR="00052BFC" w:rsidRDefault="00B176ED">
            <w:pPr>
              <w:jc w:val="right"/>
              <w:rPr>
                <w:rFonts w:ascii="Arial" w:eastAsia="Arial" w:hAnsi="Arial" w:cs="Arial"/>
                <w:sz w:val="24"/>
                <w:szCs w:val="24"/>
              </w:rPr>
            </w:pPr>
            <w:r>
              <w:rPr>
                <w:rFonts w:ascii="Arial" w:eastAsia="Arial" w:hAnsi="Arial" w:cs="Arial"/>
                <w:sz w:val="24"/>
                <w:szCs w:val="24"/>
              </w:rPr>
              <w:t>14.69</w:t>
            </w:r>
          </w:p>
        </w:tc>
        <w:tc>
          <w:tcPr>
            <w:tcW w:w="1330" w:type="dxa"/>
            <w:vAlign w:val="bottom"/>
          </w:tcPr>
          <w:p w14:paraId="0237171B" w14:textId="77777777" w:rsidR="00052BFC" w:rsidRDefault="00B176ED">
            <w:pPr>
              <w:jc w:val="right"/>
              <w:rPr>
                <w:rFonts w:ascii="Arial" w:eastAsia="Arial" w:hAnsi="Arial" w:cs="Arial"/>
                <w:sz w:val="24"/>
                <w:szCs w:val="24"/>
              </w:rPr>
            </w:pPr>
            <w:r>
              <w:rPr>
                <w:rFonts w:ascii="Arial" w:eastAsia="Arial" w:hAnsi="Arial" w:cs="Arial"/>
                <w:sz w:val="24"/>
                <w:szCs w:val="24"/>
              </w:rPr>
              <w:t>-14.46</w:t>
            </w:r>
          </w:p>
        </w:tc>
        <w:tc>
          <w:tcPr>
            <w:tcW w:w="1188" w:type="dxa"/>
            <w:vAlign w:val="bottom"/>
          </w:tcPr>
          <w:p w14:paraId="167E1737"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48F18E78" w14:textId="77777777">
        <w:trPr>
          <w:trHeight w:val="560"/>
        </w:trPr>
        <w:tc>
          <w:tcPr>
            <w:tcW w:w="3192" w:type="dxa"/>
          </w:tcPr>
          <w:p w14:paraId="786F36AC"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August</w:t>
            </w:r>
          </w:p>
        </w:tc>
        <w:tc>
          <w:tcPr>
            <w:tcW w:w="1594" w:type="dxa"/>
            <w:vAlign w:val="bottom"/>
          </w:tcPr>
          <w:p w14:paraId="5D916715" w14:textId="77777777" w:rsidR="00052BFC" w:rsidRDefault="00B176ED">
            <w:pPr>
              <w:jc w:val="right"/>
              <w:rPr>
                <w:rFonts w:ascii="Arial" w:eastAsia="Arial" w:hAnsi="Arial" w:cs="Arial"/>
                <w:sz w:val="24"/>
                <w:szCs w:val="24"/>
              </w:rPr>
            </w:pPr>
            <w:r>
              <w:rPr>
                <w:rFonts w:ascii="Arial" w:eastAsia="Arial" w:hAnsi="Arial" w:cs="Arial"/>
                <w:sz w:val="24"/>
                <w:szCs w:val="24"/>
              </w:rPr>
              <w:t>38.93</w:t>
            </w:r>
          </w:p>
        </w:tc>
        <w:tc>
          <w:tcPr>
            <w:tcW w:w="1658" w:type="dxa"/>
            <w:vAlign w:val="bottom"/>
          </w:tcPr>
          <w:p w14:paraId="2E2C818C" w14:textId="77777777" w:rsidR="00052BFC" w:rsidRDefault="00B176ED">
            <w:pPr>
              <w:jc w:val="right"/>
              <w:rPr>
                <w:rFonts w:ascii="Arial" w:eastAsia="Arial" w:hAnsi="Arial" w:cs="Arial"/>
                <w:sz w:val="24"/>
                <w:szCs w:val="24"/>
              </w:rPr>
            </w:pPr>
            <w:r>
              <w:rPr>
                <w:rFonts w:ascii="Arial" w:eastAsia="Arial" w:hAnsi="Arial" w:cs="Arial"/>
                <w:sz w:val="24"/>
                <w:szCs w:val="24"/>
              </w:rPr>
              <w:t>13.55</w:t>
            </w:r>
          </w:p>
        </w:tc>
        <w:tc>
          <w:tcPr>
            <w:tcW w:w="1330" w:type="dxa"/>
            <w:vAlign w:val="bottom"/>
          </w:tcPr>
          <w:p w14:paraId="7C72A76E" w14:textId="77777777" w:rsidR="00052BFC" w:rsidRDefault="00B176ED">
            <w:pPr>
              <w:jc w:val="right"/>
              <w:rPr>
                <w:rFonts w:ascii="Arial" w:eastAsia="Arial" w:hAnsi="Arial" w:cs="Arial"/>
                <w:sz w:val="24"/>
                <w:szCs w:val="24"/>
              </w:rPr>
            </w:pPr>
            <w:r>
              <w:rPr>
                <w:rFonts w:ascii="Arial" w:eastAsia="Arial" w:hAnsi="Arial" w:cs="Arial"/>
                <w:sz w:val="24"/>
                <w:szCs w:val="24"/>
              </w:rPr>
              <w:t>2.87</w:t>
            </w:r>
          </w:p>
        </w:tc>
        <w:tc>
          <w:tcPr>
            <w:tcW w:w="1188" w:type="dxa"/>
            <w:vAlign w:val="bottom"/>
          </w:tcPr>
          <w:p w14:paraId="558E236A" w14:textId="77777777" w:rsidR="00052BFC" w:rsidRDefault="00B176ED">
            <w:pPr>
              <w:jc w:val="right"/>
              <w:rPr>
                <w:rFonts w:ascii="Arial" w:eastAsia="Arial" w:hAnsi="Arial" w:cs="Arial"/>
                <w:sz w:val="24"/>
                <w:szCs w:val="24"/>
              </w:rPr>
            </w:pPr>
            <w:r>
              <w:rPr>
                <w:rFonts w:ascii="Arial" w:eastAsia="Arial" w:hAnsi="Arial" w:cs="Arial"/>
                <w:sz w:val="24"/>
                <w:szCs w:val="24"/>
              </w:rPr>
              <w:t>0.004</w:t>
            </w:r>
          </w:p>
        </w:tc>
      </w:tr>
    </w:tbl>
    <w:p w14:paraId="75F3802F" w14:textId="77777777" w:rsidR="00052BFC" w:rsidRDefault="00052BFC">
      <w:pPr>
        <w:tabs>
          <w:tab w:val="left" w:pos="384"/>
        </w:tabs>
        <w:spacing w:after="240" w:line="240" w:lineRule="auto"/>
        <w:ind w:left="384"/>
      </w:pPr>
    </w:p>
    <w:p w14:paraId="19898F2D" w14:textId="7E292F02" w:rsidR="00052BFC" w:rsidRDefault="00B176ED">
      <w:pPr>
        <w:spacing w:line="480" w:lineRule="auto"/>
        <w:rPr>
          <w:rFonts w:ascii="Arial" w:eastAsia="Arial" w:hAnsi="Arial" w:cs="Arial"/>
          <w:sz w:val="24"/>
          <w:szCs w:val="24"/>
        </w:rPr>
      </w:pPr>
      <w:r>
        <w:rPr>
          <w:rFonts w:ascii="Arial" w:eastAsia="Arial" w:hAnsi="Arial" w:cs="Arial"/>
          <w:sz w:val="24"/>
          <w:szCs w:val="24"/>
        </w:rPr>
        <w:t>Table S3. Results of the GLMM model distance to colony in Antarctic petrels (</w:t>
      </w:r>
      <w:proofErr w:type="spellStart"/>
      <w:r>
        <w:rPr>
          <w:rFonts w:ascii="Arial" w:eastAsia="Arial" w:hAnsi="Arial" w:cs="Arial"/>
          <w:sz w:val="24"/>
          <w:szCs w:val="24"/>
        </w:rPr>
        <w:t>DistCol</w:t>
      </w:r>
      <w:proofErr w:type="spellEnd"/>
      <w:r>
        <w:rPr>
          <w:rFonts w:ascii="Arial" w:eastAsia="Arial" w:hAnsi="Arial" w:cs="Arial"/>
          <w:sz w:val="24"/>
          <w:szCs w:val="24"/>
        </w:rPr>
        <w:t xml:space="preserve">) as a function of month (final model: </w:t>
      </w:r>
      <w:proofErr w:type="spellStart"/>
      <w:r>
        <w:rPr>
          <w:rFonts w:ascii="Arial" w:eastAsia="Arial" w:hAnsi="Arial" w:cs="Arial"/>
          <w:sz w:val="24"/>
          <w:szCs w:val="24"/>
        </w:rPr>
        <w:t>DistCol</w:t>
      </w:r>
      <w:proofErr w:type="spellEnd"/>
      <w:r>
        <w:rPr>
          <w:rFonts w:ascii="Arial" w:eastAsia="Arial" w:hAnsi="Arial" w:cs="Arial"/>
          <w:sz w:val="24"/>
          <w:szCs w:val="24"/>
        </w:rPr>
        <w:t xml:space="preserve"> ~</w:t>
      </w:r>
      <w:proofErr w:type="spellStart"/>
      <w:r>
        <w:rPr>
          <w:rFonts w:ascii="Arial" w:eastAsia="Arial" w:hAnsi="Arial" w:cs="Arial"/>
          <w:sz w:val="24"/>
          <w:szCs w:val="24"/>
        </w:rPr>
        <w:t>Month+Year</w:t>
      </w:r>
      <w:proofErr w:type="spellEnd"/>
      <w:r>
        <w:rPr>
          <w:rFonts w:ascii="Arial" w:eastAsia="Arial" w:hAnsi="Arial" w:cs="Arial"/>
          <w:sz w:val="24"/>
          <w:szCs w:val="24"/>
        </w:rPr>
        <w:t>, with a random factor ‘individuals’) and reference values are April and year 2012.  Results suggest that individuals tended to increase their distance to their breeding colony during the all non-breeding period, with shorter distances during the 2013 period.</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6235 for each month.</w:t>
      </w:r>
    </w:p>
    <w:p w14:paraId="4D466DD0" w14:textId="77777777" w:rsidR="00052BFC" w:rsidRDefault="00052BFC">
      <w:pPr>
        <w:spacing w:line="480" w:lineRule="auto"/>
        <w:rPr>
          <w:rFonts w:ascii="Arial" w:eastAsia="Arial" w:hAnsi="Arial" w:cs="Arial"/>
          <w:sz w:val="24"/>
          <w:szCs w:val="24"/>
        </w:rPr>
      </w:pPr>
    </w:p>
    <w:tbl>
      <w:tblPr>
        <w:tblStyle w:val="Style16"/>
        <w:tblW w:w="8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2"/>
        <w:gridCol w:w="1594"/>
        <w:gridCol w:w="1658"/>
        <w:gridCol w:w="1330"/>
        <w:gridCol w:w="1188"/>
      </w:tblGrid>
      <w:tr w:rsidR="00052BFC" w14:paraId="20F7638A" w14:textId="77777777">
        <w:trPr>
          <w:trHeight w:val="620"/>
        </w:trPr>
        <w:tc>
          <w:tcPr>
            <w:tcW w:w="3192" w:type="dxa"/>
          </w:tcPr>
          <w:p w14:paraId="21EFB4CF" w14:textId="77777777" w:rsidR="00052BFC" w:rsidRDefault="00052BFC">
            <w:pPr>
              <w:spacing w:line="480" w:lineRule="auto"/>
              <w:jc w:val="both"/>
              <w:rPr>
                <w:rFonts w:ascii="Arial" w:eastAsia="Arial" w:hAnsi="Arial" w:cs="Arial"/>
                <w:sz w:val="24"/>
                <w:szCs w:val="24"/>
              </w:rPr>
            </w:pPr>
          </w:p>
        </w:tc>
        <w:tc>
          <w:tcPr>
            <w:tcW w:w="1594" w:type="dxa"/>
          </w:tcPr>
          <w:p w14:paraId="03F8206D"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Estimate</w:t>
            </w:r>
          </w:p>
        </w:tc>
        <w:tc>
          <w:tcPr>
            <w:tcW w:w="1658" w:type="dxa"/>
          </w:tcPr>
          <w:p w14:paraId="6100A40D"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Std. Error</w:t>
            </w:r>
          </w:p>
        </w:tc>
        <w:tc>
          <w:tcPr>
            <w:tcW w:w="1330" w:type="dxa"/>
          </w:tcPr>
          <w:p w14:paraId="70A2783D" w14:textId="77777777" w:rsidR="00052BFC" w:rsidRDefault="00B176ED">
            <w:pPr>
              <w:spacing w:line="480" w:lineRule="auto"/>
              <w:jc w:val="both"/>
              <w:rPr>
                <w:rFonts w:ascii="Arial" w:eastAsia="Arial" w:hAnsi="Arial" w:cs="Arial"/>
                <w:sz w:val="24"/>
                <w:szCs w:val="24"/>
              </w:rPr>
            </w:pPr>
            <w:r>
              <w:rPr>
                <w:rFonts w:ascii="Arial" w:eastAsia="Arial" w:hAnsi="Arial" w:cs="Arial"/>
                <w:sz w:val="24"/>
                <w:szCs w:val="24"/>
              </w:rPr>
              <w:t>t-value</w:t>
            </w:r>
          </w:p>
        </w:tc>
        <w:tc>
          <w:tcPr>
            <w:tcW w:w="1188" w:type="dxa"/>
          </w:tcPr>
          <w:p w14:paraId="23EB9D1F" w14:textId="77777777" w:rsidR="00052BFC" w:rsidRDefault="00B176ED">
            <w:pPr>
              <w:spacing w:line="480" w:lineRule="auto"/>
              <w:jc w:val="both"/>
              <w:rPr>
                <w:rFonts w:ascii="Arial" w:eastAsia="Arial" w:hAnsi="Arial" w:cs="Arial"/>
                <w:sz w:val="24"/>
                <w:szCs w:val="24"/>
              </w:rPr>
            </w:pPr>
            <w:proofErr w:type="spellStart"/>
            <w:r>
              <w:rPr>
                <w:rFonts w:ascii="Arial" w:eastAsia="Arial" w:hAnsi="Arial" w:cs="Arial"/>
                <w:sz w:val="24"/>
                <w:szCs w:val="24"/>
              </w:rPr>
              <w:t>Pr</w:t>
            </w:r>
            <w:proofErr w:type="spellEnd"/>
            <w:r>
              <w:rPr>
                <w:rFonts w:ascii="Arial" w:eastAsia="Arial" w:hAnsi="Arial" w:cs="Arial"/>
                <w:sz w:val="24"/>
                <w:szCs w:val="24"/>
              </w:rPr>
              <w:t xml:space="preserve"> (&gt;|t|)</w:t>
            </w:r>
          </w:p>
        </w:tc>
      </w:tr>
      <w:tr w:rsidR="00052BFC" w14:paraId="508B075B" w14:textId="77777777">
        <w:trPr>
          <w:trHeight w:val="520"/>
        </w:trPr>
        <w:tc>
          <w:tcPr>
            <w:tcW w:w="3192" w:type="dxa"/>
          </w:tcPr>
          <w:p w14:paraId="4DB25E3A"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(Intercept)</w:t>
            </w:r>
          </w:p>
        </w:tc>
        <w:tc>
          <w:tcPr>
            <w:tcW w:w="1594" w:type="dxa"/>
            <w:vAlign w:val="bottom"/>
          </w:tcPr>
          <w:p w14:paraId="4ED5C0A5" w14:textId="77777777" w:rsidR="00052BFC" w:rsidRDefault="00B176ED">
            <w:pPr>
              <w:jc w:val="right"/>
              <w:rPr>
                <w:rFonts w:ascii="Arial" w:eastAsia="Arial" w:hAnsi="Arial" w:cs="Arial"/>
                <w:sz w:val="24"/>
                <w:szCs w:val="24"/>
              </w:rPr>
            </w:pPr>
            <w:r>
              <w:rPr>
                <w:rFonts w:ascii="Arial" w:eastAsia="Arial" w:hAnsi="Arial" w:cs="Arial"/>
                <w:sz w:val="24"/>
                <w:szCs w:val="24"/>
              </w:rPr>
              <w:t>1515.35</w:t>
            </w:r>
          </w:p>
        </w:tc>
        <w:tc>
          <w:tcPr>
            <w:tcW w:w="1658" w:type="dxa"/>
            <w:vAlign w:val="bottom"/>
          </w:tcPr>
          <w:p w14:paraId="794C5128" w14:textId="77777777" w:rsidR="00052BFC" w:rsidRDefault="00B176ED">
            <w:pPr>
              <w:jc w:val="right"/>
              <w:rPr>
                <w:rFonts w:ascii="Arial" w:eastAsia="Arial" w:hAnsi="Arial" w:cs="Arial"/>
                <w:sz w:val="24"/>
                <w:szCs w:val="24"/>
              </w:rPr>
            </w:pPr>
            <w:r>
              <w:rPr>
                <w:rFonts w:ascii="Arial" w:eastAsia="Arial" w:hAnsi="Arial" w:cs="Arial"/>
                <w:sz w:val="24"/>
                <w:szCs w:val="24"/>
              </w:rPr>
              <w:t>51.67</w:t>
            </w:r>
          </w:p>
        </w:tc>
        <w:tc>
          <w:tcPr>
            <w:tcW w:w="1330" w:type="dxa"/>
            <w:vAlign w:val="bottom"/>
          </w:tcPr>
          <w:p w14:paraId="7FD255DA" w14:textId="77777777" w:rsidR="00052BFC" w:rsidRDefault="00B176ED">
            <w:pPr>
              <w:jc w:val="right"/>
              <w:rPr>
                <w:rFonts w:ascii="Arial" w:eastAsia="Arial" w:hAnsi="Arial" w:cs="Arial"/>
                <w:sz w:val="24"/>
                <w:szCs w:val="24"/>
              </w:rPr>
            </w:pPr>
            <w:r>
              <w:rPr>
                <w:rFonts w:ascii="Arial" w:eastAsia="Arial" w:hAnsi="Arial" w:cs="Arial"/>
                <w:sz w:val="24"/>
                <w:szCs w:val="24"/>
              </w:rPr>
              <w:t>29.33</w:t>
            </w:r>
          </w:p>
        </w:tc>
        <w:tc>
          <w:tcPr>
            <w:tcW w:w="1188" w:type="dxa"/>
            <w:vAlign w:val="bottom"/>
          </w:tcPr>
          <w:p w14:paraId="433482CF"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672D28EE" w14:textId="77777777">
        <w:trPr>
          <w:trHeight w:val="520"/>
        </w:trPr>
        <w:tc>
          <w:tcPr>
            <w:tcW w:w="3192" w:type="dxa"/>
          </w:tcPr>
          <w:p w14:paraId="00A604D4"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May</w:t>
            </w:r>
          </w:p>
        </w:tc>
        <w:tc>
          <w:tcPr>
            <w:tcW w:w="1594" w:type="dxa"/>
            <w:vAlign w:val="bottom"/>
          </w:tcPr>
          <w:p w14:paraId="7C13F987" w14:textId="77777777" w:rsidR="00052BFC" w:rsidRDefault="00B176ED">
            <w:pPr>
              <w:jc w:val="right"/>
              <w:rPr>
                <w:rFonts w:ascii="Arial" w:eastAsia="Arial" w:hAnsi="Arial" w:cs="Arial"/>
                <w:sz w:val="24"/>
                <w:szCs w:val="24"/>
              </w:rPr>
            </w:pPr>
            <w:r>
              <w:rPr>
                <w:rFonts w:ascii="Arial" w:eastAsia="Arial" w:hAnsi="Arial" w:cs="Arial"/>
                <w:sz w:val="24"/>
                <w:szCs w:val="24"/>
              </w:rPr>
              <w:t>288.63</w:t>
            </w:r>
          </w:p>
        </w:tc>
        <w:tc>
          <w:tcPr>
            <w:tcW w:w="1658" w:type="dxa"/>
            <w:vAlign w:val="bottom"/>
          </w:tcPr>
          <w:p w14:paraId="255898F2" w14:textId="77777777" w:rsidR="00052BFC" w:rsidRDefault="00B176ED">
            <w:pPr>
              <w:jc w:val="right"/>
              <w:rPr>
                <w:rFonts w:ascii="Arial" w:eastAsia="Arial" w:hAnsi="Arial" w:cs="Arial"/>
                <w:sz w:val="24"/>
                <w:szCs w:val="24"/>
              </w:rPr>
            </w:pPr>
            <w:r>
              <w:rPr>
                <w:rFonts w:ascii="Arial" w:eastAsia="Arial" w:hAnsi="Arial" w:cs="Arial"/>
                <w:sz w:val="24"/>
                <w:szCs w:val="24"/>
              </w:rPr>
              <w:t>18.19</w:t>
            </w:r>
          </w:p>
        </w:tc>
        <w:tc>
          <w:tcPr>
            <w:tcW w:w="1330" w:type="dxa"/>
            <w:vAlign w:val="bottom"/>
          </w:tcPr>
          <w:p w14:paraId="52F04651" w14:textId="77777777" w:rsidR="00052BFC" w:rsidRDefault="00B176ED">
            <w:pPr>
              <w:jc w:val="right"/>
              <w:rPr>
                <w:rFonts w:ascii="Arial" w:eastAsia="Arial" w:hAnsi="Arial" w:cs="Arial"/>
                <w:sz w:val="24"/>
                <w:szCs w:val="24"/>
              </w:rPr>
            </w:pPr>
            <w:r>
              <w:rPr>
                <w:rFonts w:ascii="Arial" w:eastAsia="Arial" w:hAnsi="Arial" w:cs="Arial"/>
                <w:sz w:val="24"/>
                <w:szCs w:val="24"/>
              </w:rPr>
              <w:t>15.87</w:t>
            </w:r>
          </w:p>
        </w:tc>
        <w:tc>
          <w:tcPr>
            <w:tcW w:w="1188" w:type="dxa"/>
            <w:vAlign w:val="bottom"/>
          </w:tcPr>
          <w:p w14:paraId="66C6796D"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73E3A073" w14:textId="77777777">
        <w:trPr>
          <w:trHeight w:val="520"/>
        </w:trPr>
        <w:tc>
          <w:tcPr>
            <w:tcW w:w="3192" w:type="dxa"/>
          </w:tcPr>
          <w:p w14:paraId="4A882699"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June</w:t>
            </w:r>
          </w:p>
        </w:tc>
        <w:tc>
          <w:tcPr>
            <w:tcW w:w="1594" w:type="dxa"/>
            <w:vAlign w:val="bottom"/>
          </w:tcPr>
          <w:p w14:paraId="643DAA40" w14:textId="77777777" w:rsidR="00052BFC" w:rsidRDefault="00B176ED">
            <w:pPr>
              <w:jc w:val="right"/>
              <w:rPr>
                <w:rFonts w:ascii="Arial" w:eastAsia="Arial" w:hAnsi="Arial" w:cs="Arial"/>
                <w:sz w:val="24"/>
                <w:szCs w:val="24"/>
              </w:rPr>
            </w:pPr>
            <w:r>
              <w:rPr>
                <w:rFonts w:ascii="Arial" w:eastAsia="Arial" w:hAnsi="Arial" w:cs="Arial"/>
                <w:sz w:val="24"/>
                <w:szCs w:val="24"/>
              </w:rPr>
              <w:t>627.38</w:t>
            </w:r>
          </w:p>
        </w:tc>
        <w:tc>
          <w:tcPr>
            <w:tcW w:w="1658" w:type="dxa"/>
            <w:vAlign w:val="bottom"/>
          </w:tcPr>
          <w:p w14:paraId="2CB93DF5" w14:textId="77777777" w:rsidR="00052BFC" w:rsidRDefault="00B176ED">
            <w:pPr>
              <w:jc w:val="right"/>
              <w:rPr>
                <w:rFonts w:ascii="Arial" w:eastAsia="Arial" w:hAnsi="Arial" w:cs="Arial"/>
                <w:sz w:val="24"/>
                <w:szCs w:val="24"/>
              </w:rPr>
            </w:pPr>
            <w:r>
              <w:rPr>
                <w:rFonts w:ascii="Arial" w:eastAsia="Arial" w:hAnsi="Arial" w:cs="Arial"/>
                <w:sz w:val="24"/>
                <w:szCs w:val="24"/>
              </w:rPr>
              <w:t>18.45</w:t>
            </w:r>
          </w:p>
        </w:tc>
        <w:tc>
          <w:tcPr>
            <w:tcW w:w="1330" w:type="dxa"/>
            <w:vAlign w:val="bottom"/>
          </w:tcPr>
          <w:p w14:paraId="598A9846" w14:textId="77777777" w:rsidR="00052BFC" w:rsidRDefault="00B176ED">
            <w:pPr>
              <w:jc w:val="right"/>
              <w:rPr>
                <w:rFonts w:ascii="Arial" w:eastAsia="Arial" w:hAnsi="Arial" w:cs="Arial"/>
                <w:sz w:val="24"/>
                <w:szCs w:val="24"/>
              </w:rPr>
            </w:pPr>
            <w:r>
              <w:rPr>
                <w:rFonts w:ascii="Arial" w:eastAsia="Arial" w:hAnsi="Arial" w:cs="Arial"/>
                <w:sz w:val="24"/>
                <w:szCs w:val="24"/>
              </w:rPr>
              <w:t>34.00</w:t>
            </w:r>
          </w:p>
        </w:tc>
        <w:tc>
          <w:tcPr>
            <w:tcW w:w="1188" w:type="dxa"/>
            <w:vAlign w:val="bottom"/>
          </w:tcPr>
          <w:p w14:paraId="35009F14"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6FEA100A" w14:textId="77777777">
        <w:trPr>
          <w:trHeight w:val="560"/>
        </w:trPr>
        <w:tc>
          <w:tcPr>
            <w:tcW w:w="3192" w:type="dxa"/>
          </w:tcPr>
          <w:p w14:paraId="7E8F41FA"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July</w:t>
            </w:r>
          </w:p>
        </w:tc>
        <w:tc>
          <w:tcPr>
            <w:tcW w:w="1594" w:type="dxa"/>
            <w:vAlign w:val="bottom"/>
          </w:tcPr>
          <w:p w14:paraId="58E30ABB" w14:textId="77777777" w:rsidR="00052BFC" w:rsidRDefault="00B176ED">
            <w:pPr>
              <w:jc w:val="right"/>
              <w:rPr>
                <w:rFonts w:ascii="Arial" w:eastAsia="Arial" w:hAnsi="Arial" w:cs="Arial"/>
                <w:sz w:val="24"/>
                <w:szCs w:val="24"/>
              </w:rPr>
            </w:pPr>
            <w:r>
              <w:rPr>
                <w:rFonts w:ascii="Arial" w:eastAsia="Arial" w:hAnsi="Arial" w:cs="Arial"/>
                <w:sz w:val="24"/>
                <w:szCs w:val="24"/>
              </w:rPr>
              <w:t>748.65</w:t>
            </w:r>
          </w:p>
        </w:tc>
        <w:tc>
          <w:tcPr>
            <w:tcW w:w="1658" w:type="dxa"/>
            <w:vAlign w:val="bottom"/>
          </w:tcPr>
          <w:p w14:paraId="191F8BF7" w14:textId="77777777" w:rsidR="00052BFC" w:rsidRDefault="00B176ED">
            <w:pPr>
              <w:jc w:val="right"/>
              <w:rPr>
                <w:rFonts w:ascii="Arial" w:eastAsia="Arial" w:hAnsi="Arial" w:cs="Arial"/>
                <w:sz w:val="24"/>
                <w:szCs w:val="24"/>
              </w:rPr>
            </w:pPr>
            <w:r>
              <w:rPr>
                <w:rFonts w:ascii="Arial" w:eastAsia="Arial" w:hAnsi="Arial" w:cs="Arial"/>
                <w:sz w:val="24"/>
                <w:szCs w:val="24"/>
              </w:rPr>
              <w:t>18.97</w:t>
            </w:r>
          </w:p>
        </w:tc>
        <w:tc>
          <w:tcPr>
            <w:tcW w:w="1330" w:type="dxa"/>
            <w:vAlign w:val="bottom"/>
          </w:tcPr>
          <w:p w14:paraId="6A494903" w14:textId="77777777" w:rsidR="00052BFC" w:rsidRDefault="00B176ED">
            <w:pPr>
              <w:jc w:val="right"/>
              <w:rPr>
                <w:rFonts w:ascii="Arial" w:eastAsia="Arial" w:hAnsi="Arial" w:cs="Arial"/>
                <w:sz w:val="24"/>
                <w:szCs w:val="24"/>
              </w:rPr>
            </w:pPr>
            <w:r>
              <w:rPr>
                <w:rFonts w:ascii="Arial" w:eastAsia="Arial" w:hAnsi="Arial" w:cs="Arial"/>
                <w:sz w:val="24"/>
                <w:szCs w:val="24"/>
              </w:rPr>
              <w:t>39.47</w:t>
            </w:r>
          </w:p>
        </w:tc>
        <w:tc>
          <w:tcPr>
            <w:tcW w:w="1188" w:type="dxa"/>
            <w:vAlign w:val="bottom"/>
          </w:tcPr>
          <w:p w14:paraId="1882E078"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582FA888" w14:textId="77777777">
        <w:trPr>
          <w:trHeight w:val="560"/>
        </w:trPr>
        <w:tc>
          <w:tcPr>
            <w:tcW w:w="3192" w:type="dxa"/>
          </w:tcPr>
          <w:p w14:paraId="01765589"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August</w:t>
            </w:r>
          </w:p>
        </w:tc>
        <w:tc>
          <w:tcPr>
            <w:tcW w:w="1594" w:type="dxa"/>
            <w:vAlign w:val="bottom"/>
          </w:tcPr>
          <w:p w14:paraId="33BC0CA9" w14:textId="77777777" w:rsidR="00052BFC" w:rsidRDefault="00B176ED">
            <w:pPr>
              <w:jc w:val="right"/>
              <w:rPr>
                <w:rFonts w:ascii="Arial" w:eastAsia="Arial" w:hAnsi="Arial" w:cs="Arial"/>
                <w:sz w:val="24"/>
                <w:szCs w:val="24"/>
              </w:rPr>
            </w:pPr>
            <w:r>
              <w:rPr>
                <w:rFonts w:ascii="Arial" w:eastAsia="Arial" w:hAnsi="Arial" w:cs="Arial"/>
                <w:sz w:val="24"/>
                <w:szCs w:val="24"/>
              </w:rPr>
              <w:t>1031.25</w:t>
            </w:r>
          </w:p>
        </w:tc>
        <w:tc>
          <w:tcPr>
            <w:tcW w:w="1658" w:type="dxa"/>
            <w:vAlign w:val="bottom"/>
          </w:tcPr>
          <w:p w14:paraId="503E8975" w14:textId="77777777" w:rsidR="00052BFC" w:rsidRDefault="00B176ED">
            <w:pPr>
              <w:jc w:val="right"/>
              <w:rPr>
                <w:rFonts w:ascii="Arial" w:eastAsia="Arial" w:hAnsi="Arial" w:cs="Arial"/>
                <w:sz w:val="24"/>
                <w:szCs w:val="24"/>
              </w:rPr>
            </w:pPr>
            <w:r>
              <w:rPr>
                <w:rFonts w:ascii="Arial" w:eastAsia="Arial" w:hAnsi="Arial" w:cs="Arial"/>
                <w:sz w:val="24"/>
                <w:szCs w:val="24"/>
              </w:rPr>
              <w:t>17.49</w:t>
            </w:r>
          </w:p>
        </w:tc>
        <w:tc>
          <w:tcPr>
            <w:tcW w:w="1330" w:type="dxa"/>
            <w:vAlign w:val="bottom"/>
          </w:tcPr>
          <w:p w14:paraId="0A2C3F96" w14:textId="77777777" w:rsidR="00052BFC" w:rsidRDefault="00B176ED">
            <w:pPr>
              <w:jc w:val="right"/>
              <w:rPr>
                <w:rFonts w:ascii="Arial" w:eastAsia="Arial" w:hAnsi="Arial" w:cs="Arial"/>
                <w:sz w:val="24"/>
                <w:szCs w:val="24"/>
              </w:rPr>
            </w:pPr>
            <w:r>
              <w:rPr>
                <w:rFonts w:ascii="Arial" w:eastAsia="Arial" w:hAnsi="Arial" w:cs="Arial"/>
                <w:sz w:val="24"/>
                <w:szCs w:val="24"/>
              </w:rPr>
              <w:t>58.97</w:t>
            </w:r>
          </w:p>
        </w:tc>
        <w:tc>
          <w:tcPr>
            <w:tcW w:w="1188" w:type="dxa"/>
            <w:vAlign w:val="bottom"/>
          </w:tcPr>
          <w:p w14:paraId="5E9012D7"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r w:rsidR="00052BFC" w14:paraId="1985FCD4" w14:textId="77777777">
        <w:trPr>
          <w:trHeight w:val="560"/>
        </w:trPr>
        <w:tc>
          <w:tcPr>
            <w:tcW w:w="3192" w:type="dxa"/>
          </w:tcPr>
          <w:p w14:paraId="37614EDC"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2013</w:t>
            </w:r>
          </w:p>
        </w:tc>
        <w:tc>
          <w:tcPr>
            <w:tcW w:w="1594" w:type="dxa"/>
            <w:vAlign w:val="bottom"/>
          </w:tcPr>
          <w:p w14:paraId="2B1B2584" w14:textId="77777777" w:rsidR="00052BFC" w:rsidRDefault="00B176ED">
            <w:pPr>
              <w:jc w:val="right"/>
              <w:rPr>
                <w:rFonts w:ascii="Arial" w:eastAsia="Arial" w:hAnsi="Arial" w:cs="Arial"/>
                <w:sz w:val="24"/>
                <w:szCs w:val="24"/>
              </w:rPr>
            </w:pPr>
            <w:r>
              <w:rPr>
                <w:rFonts w:ascii="Arial" w:eastAsia="Arial" w:hAnsi="Arial" w:cs="Arial"/>
                <w:sz w:val="24"/>
                <w:szCs w:val="24"/>
              </w:rPr>
              <w:t>-271.41</w:t>
            </w:r>
          </w:p>
        </w:tc>
        <w:tc>
          <w:tcPr>
            <w:tcW w:w="1658" w:type="dxa"/>
            <w:vAlign w:val="bottom"/>
          </w:tcPr>
          <w:p w14:paraId="4B7AF964" w14:textId="77777777" w:rsidR="00052BFC" w:rsidRDefault="00B176ED">
            <w:pPr>
              <w:jc w:val="right"/>
              <w:rPr>
                <w:rFonts w:ascii="Arial" w:eastAsia="Arial" w:hAnsi="Arial" w:cs="Arial"/>
                <w:sz w:val="24"/>
                <w:szCs w:val="24"/>
              </w:rPr>
            </w:pPr>
            <w:r>
              <w:rPr>
                <w:rFonts w:ascii="Arial" w:eastAsia="Arial" w:hAnsi="Arial" w:cs="Arial"/>
                <w:sz w:val="24"/>
                <w:szCs w:val="24"/>
              </w:rPr>
              <w:t>53.36</w:t>
            </w:r>
          </w:p>
        </w:tc>
        <w:tc>
          <w:tcPr>
            <w:tcW w:w="1330" w:type="dxa"/>
            <w:vAlign w:val="bottom"/>
          </w:tcPr>
          <w:p w14:paraId="47BE5342" w14:textId="77777777" w:rsidR="00052BFC" w:rsidRDefault="00B176ED">
            <w:pPr>
              <w:jc w:val="right"/>
              <w:rPr>
                <w:rFonts w:ascii="Arial" w:eastAsia="Arial" w:hAnsi="Arial" w:cs="Arial"/>
                <w:sz w:val="24"/>
                <w:szCs w:val="24"/>
              </w:rPr>
            </w:pPr>
            <w:r>
              <w:rPr>
                <w:rFonts w:ascii="Arial" w:eastAsia="Arial" w:hAnsi="Arial" w:cs="Arial"/>
                <w:sz w:val="24"/>
                <w:szCs w:val="24"/>
              </w:rPr>
              <w:t>-5.09</w:t>
            </w:r>
          </w:p>
        </w:tc>
        <w:tc>
          <w:tcPr>
            <w:tcW w:w="1188" w:type="dxa"/>
            <w:vAlign w:val="bottom"/>
          </w:tcPr>
          <w:p w14:paraId="6B8CF453" w14:textId="77777777" w:rsidR="00052BFC" w:rsidRDefault="00B176ED">
            <w:pPr>
              <w:jc w:val="right"/>
              <w:rPr>
                <w:rFonts w:ascii="Arial" w:eastAsia="Arial" w:hAnsi="Arial" w:cs="Arial"/>
                <w:sz w:val="24"/>
                <w:szCs w:val="24"/>
              </w:rPr>
            </w:pPr>
            <w:r>
              <w:rPr>
                <w:rFonts w:ascii="Arial" w:eastAsia="Arial" w:hAnsi="Arial" w:cs="Arial"/>
                <w:sz w:val="24"/>
                <w:szCs w:val="24"/>
              </w:rPr>
              <w:t>&lt; 0.001</w:t>
            </w:r>
          </w:p>
        </w:tc>
      </w:tr>
    </w:tbl>
    <w:p w14:paraId="4441216A" w14:textId="77777777" w:rsidR="00052BFC" w:rsidRDefault="00052BFC">
      <w:pPr>
        <w:spacing w:line="480" w:lineRule="auto"/>
        <w:rPr>
          <w:rFonts w:ascii="Arial" w:eastAsia="Arial" w:hAnsi="Arial" w:cs="Arial"/>
          <w:sz w:val="24"/>
          <w:szCs w:val="24"/>
        </w:rPr>
      </w:pPr>
    </w:p>
    <w:p w14:paraId="11ABB587" w14:textId="49D1A454"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Table S4. Results of the GAMM model explaining (presence/absence) in Antarctic petrels as a function of environmental covariates during a) April, b) May, c) June, d) July and e) August. Variables selected in the best model (Table S3) and reference value residence during 2012. </w:t>
      </w:r>
    </w:p>
    <w:tbl>
      <w:tblPr>
        <w:tblStyle w:val="Style18"/>
        <w:tblW w:w="9255" w:type="dxa"/>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1890"/>
        <w:gridCol w:w="1665"/>
        <w:gridCol w:w="1950"/>
      </w:tblGrid>
      <w:tr w:rsidR="00052BFC" w14:paraId="7C92942B" w14:textId="77777777">
        <w:trPr>
          <w:trHeight w:val="680"/>
        </w:trPr>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FC39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April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BDFB055"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1F7C6800"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5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2AE878B"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716F8E7A" w14:textId="77777777">
        <w:trPr>
          <w:trHeight w:val="342"/>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4B2A1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1890" w:type="dxa"/>
            <w:tcBorders>
              <w:bottom w:val="single" w:sz="8" w:space="0" w:color="000000"/>
              <w:right w:val="single" w:sz="8" w:space="0" w:color="000000"/>
            </w:tcBorders>
            <w:tcMar>
              <w:top w:w="100" w:type="dxa"/>
              <w:left w:w="100" w:type="dxa"/>
              <w:bottom w:w="100" w:type="dxa"/>
              <w:right w:w="100" w:type="dxa"/>
            </w:tcMar>
          </w:tcPr>
          <w:p w14:paraId="44997CB5"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-58.23</w:t>
            </w:r>
          </w:p>
        </w:tc>
        <w:tc>
          <w:tcPr>
            <w:tcW w:w="1665" w:type="dxa"/>
            <w:tcBorders>
              <w:bottom w:val="single" w:sz="8" w:space="0" w:color="000000"/>
              <w:right w:val="single" w:sz="8" w:space="0" w:color="000000"/>
            </w:tcBorders>
            <w:tcMar>
              <w:top w:w="100" w:type="dxa"/>
              <w:left w:w="100" w:type="dxa"/>
              <w:bottom w:w="100" w:type="dxa"/>
              <w:right w:w="100" w:type="dxa"/>
            </w:tcMar>
          </w:tcPr>
          <w:p w14:paraId="4F51FDE0"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30.39</w:t>
            </w:r>
          </w:p>
        </w:tc>
        <w:tc>
          <w:tcPr>
            <w:tcW w:w="1950" w:type="dxa"/>
            <w:tcBorders>
              <w:bottom w:val="single" w:sz="8" w:space="0" w:color="000000"/>
              <w:right w:val="single" w:sz="8" w:space="0" w:color="000000"/>
            </w:tcBorders>
            <w:tcMar>
              <w:top w:w="100" w:type="dxa"/>
              <w:left w:w="100" w:type="dxa"/>
              <w:bottom w:w="100" w:type="dxa"/>
              <w:right w:w="100" w:type="dxa"/>
            </w:tcMar>
          </w:tcPr>
          <w:p w14:paraId="17855737"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0.055</w:t>
            </w:r>
          </w:p>
        </w:tc>
      </w:tr>
      <w:tr w:rsidR="00052BFC" w14:paraId="1F624800" w14:textId="77777777">
        <w:trPr>
          <w:trHeight w:val="498"/>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B9D2A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1890" w:type="dxa"/>
            <w:tcBorders>
              <w:bottom w:val="single" w:sz="8" w:space="0" w:color="000000"/>
              <w:right w:val="single" w:sz="8" w:space="0" w:color="000000"/>
            </w:tcBorders>
            <w:tcMar>
              <w:top w:w="100" w:type="dxa"/>
              <w:left w:w="100" w:type="dxa"/>
              <w:bottom w:w="100" w:type="dxa"/>
              <w:right w:w="100" w:type="dxa"/>
            </w:tcMar>
          </w:tcPr>
          <w:p w14:paraId="76D460DB"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0.51</w:t>
            </w:r>
          </w:p>
        </w:tc>
        <w:tc>
          <w:tcPr>
            <w:tcW w:w="1665" w:type="dxa"/>
            <w:tcBorders>
              <w:bottom w:val="single" w:sz="8" w:space="0" w:color="000000"/>
              <w:right w:val="single" w:sz="8" w:space="0" w:color="000000"/>
            </w:tcBorders>
            <w:tcMar>
              <w:top w:w="100" w:type="dxa"/>
              <w:left w:w="100" w:type="dxa"/>
              <w:bottom w:w="100" w:type="dxa"/>
              <w:right w:w="100" w:type="dxa"/>
            </w:tcMar>
          </w:tcPr>
          <w:p w14:paraId="4C94B73B"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0.11</w:t>
            </w:r>
          </w:p>
        </w:tc>
        <w:tc>
          <w:tcPr>
            <w:tcW w:w="1950" w:type="dxa"/>
            <w:tcBorders>
              <w:bottom w:val="single" w:sz="8" w:space="0" w:color="000000"/>
              <w:right w:val="single" w:sz="8" w:space="0" w:color="000000"/>
            </w:tcBorders>
            <w:tcMar>
              <w:top w:w="100" w:type="dxa"/>
              <w:left w:w="100" w:type="dxa"/>
              <w:bottom w:w="100" w:type="dxa"/>
              <w:right w:w="100" w:type="dxa"/>
            </w:tcMar>
          </w:tcPr>
          <w:p w14:paraId="00462E13"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&lt; 0.001</w:t>
            </w:r>
          </w:p>
        </w:tc>
      </w:tr>
      <w:tr w:rsidR="00052BFC" w14:paraId="023265E0" w14:textId="77777777">
        <w:trPr>
          <w:trHeight w:val="383"/>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70EB3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lastRenderedPageBreak/>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14:paraId="3EFC5C38"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665" w:type="dxa"/>
            <w:tcBorders>
              <w:bottom w:val="single" w:sz="8" w:space="0" w:color="000000"/>
              <w:right w:val="single" w:sz="8" w:space="0" w:color="000000"/>
            </w:tcBorders>
            <w:tcMar>
              <w:top w:w="100" w:type="dxa"/>
              <w:left w:w="100" w:type="dxa"/>
              <w:bottom w:w="100" w:type="dxa"/>
              <w:right w:w="100" w:type="dxa"/>
            </w:tcMar>
          </w:tcPr>
          <w:p w14:paraId="726AB5DE"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50" w:type="dxa"/>
            <w:tcBorders>
              <w:bottom w:val="single" w:sz="8" w:space="0" w:color="000000"/>
              <w:right w:val="single" w:sz="8" w:space="0" w:color="000000"/>
            </w:tcBorders>
            <w:tcMar>
              <w:top w:w="100" w:type="dxa"/>
              <w:left w:w="100" w:type="dxa"/>
              <w:bottom w:w="100" w:type="dxa"/>
              <w:right w:w="100" w:type="dxa"/>
            </w:tcMar>
          </w:tcPr>
          <w:p w14:paraId="02D00A93"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0BB0BF77" w14:textId="77777777">
        <w:trPr>
          <w:trHeight w:val="398"/>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7AE5E4"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Small icebergs area</w:t>
            </w:r>
          </w:p>
        </w:tc>
        <w:tc>
          <w:tcPr>
            <w:tcW w:w="1890" w:type="dxa"/>
            <w:tcBorders>
              <w:bottom w:val="single" w:sz="8" w:space="0" w:color="000000"/>
              <w:right w:val="single" w:sz="8" w:space="0" w:color="000000"/>
            </w:tcBorders>
            <w:tcMar>
              <w:top w:w="100" w:type="dxa"/>
              <w:left w:w="100" w:type="dxa"/>
              <w:bottom w:w="100" w:type="dxa"/>
              <w:right w:w="100" w:type="dxa"/>
            </w:tcMar>
          </w:tcPr>
          <w:p w14:paraId="1FD2506A"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1.87</w:t>
            </w:r>
          </w:p>
        </w:tc>
        <w:tc>
          <w:tcPr>
            <w:tcW w:w="1665" w:type="dxa"/>
            <w:tcBorders>
              <w:bottom w:val="single" w:sz="8" w:space="0" w:color="000000"/>
              <w:right w:val="single" w:sz="8" w:space="0" w:color="000000"/>
            </w:tcBorders>
            <w:tcMar>
              <w:top w:w="100" w:type="dxa"/>
              <w:left w:w="100" w:type="dxa"/>
              <w:bottom w:w="100" w:type="dxa"/>
              <w:right w:w="100" w:type="dxa"/>
            </w:tcMar>
          </w:tcPr>
          <w:p w14:paraId="6263B69E"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4.69</w:t>
            </w:r>
          </w:p>
        </w:tc>
        <w:tc>
          <w:tcPr>
            <w:tcW w:w="1950" w:type="dxa"/>
            <w:tcBorders>
              <w:bottom w:val="single" w:sz="8" w:space="0" w:color="000000"/>
              <w:right w:val="single" w:sz="8" w:space="0" w:color="000000"/>
            </w:tcBorders>
            <w:tcMar>
              <w:top w:w="100" w:type="dxa"/>
              <w:left w:w="100" w:type="dxa"/>
              <w:bottom w:w="100" w:type="dxa"/>
              <w:right w:w="100" w:type="dxa"/>
            </w:tcMar>
          </w:tcPr>
          <w:p w14:paraId="2661A983"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0.125</w:t>
            </w:r>
          </w:p>
        </w:tc>
      </w:tr>
      <w:tr w:rsidR="00052BFC" w14:paraId="1DED8402" w14:textId="77777777">
        <w:trPr>
          <w:trHeight w:val="582"/>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ADE68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1890" w:type="dxa"/>
            <w:tcBorders>
              <w:bottom w:val="single" w:sz="8" w:space="0" w:color="000000"/>
              <w:right w:val="single" w:sz="8" w:space="0" w:color="000000"/>
            </w:tcBorders>
            <w:tcMar>
              <w:top w:w="100" w:type="dxa"/>
              <w:left w:w="100" w:type="dxa"/>
              <w:bottom w:w="100" w:type="dxa"/>
              <w:right w:w="100" w:type="dxa"/>
            </w:tcMar>
          </w:tcPr>
          <w:p w14:paraId="2871F95A"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1.00</w:t>
            </w:r>
          </w:p>
        </w:tc>
        <w:tc>
          <w:tcPr>
            <w:tcW w:w="1665" w:type="dxa"/>
            <w:tcBorders>
              <w:bottom w:val="single" w:sz="8" w:space="0" w:color="000000"/>
              <w:right w:val="single" w:sz="8" w:space="0" w:color="000000"/>
            </w:tcBorders>
            <w:tcMar>
              <w:top w:w="100" w:type="dxa"/>
              <w:left w:w="100" w:type="dxa"/>
              <w:bottom w:w="100" w:type="dxa"/>
              <w:right w:w="100" w:type="dxa"/>
            </w:tcMar>
          </w:tcPr>
          <w:p w14:paraId="3777B488"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3.09</w:t>
            </w:r>
          </w:p>
        </w:tc>
        <w:tc>
          <w:tcPr>
            <w:tcW w:w="1950" w:type="dxa"/>
            <w:tcBorders>
              <w:bottom w:val="single" w:sz="8" w:space="0" w:color="000000"/>
              <w:right w:val="single" w:sz="8" w:space="0" w:color="000000"/>
            </w:tcBorders>
            <w:tcMar>
              <w:top w:w="100" w:type="dxa"/>
              <w:left w:w="100" w:type="dxa"/>
              <w:bottom w:w="100" w:type="dxa"/>
              <w:right w:w="100" w:type="dxa"/>
            </w:tcMar>
          </w:tcPr>
          <w:p w14:paraId="0655A026"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0.079</w:t>
            </w:r>
          </w:p>
        </w:tc>
      </w:tr>
      <w:tr w:rsidR="00052BFC" w14:paraId="1046C768" w14:textId="77777777">
        <w:trPr>
          <w:trHeight w:val="680"/>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EE0F0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ice concentration</w:t>
            </w:r>
          </w:p>
        </w:tc>
        <w:tc>
          <w:tcPr>
            <w:tcW w:w="1890" w:type="dxa"/>
            <w:tcBorders>
              <w:bottom w:val="single" w:sz="8" w:space="0" w:color="000000"/>
              <w:right w:val="single" w:sz="8" w:space="0" w:color="000000"/>
            </w:tcBorders>
            <w:tcMar>
              <w:top w:w="100" w:type="dxa"/>
              <w:left w:w="100" w:type="dxa"/>
              <w:bottom w:w="100" w:type="dxa"/>
              <w:right w:w="100" w:type="dxa"/>
            </w:tcMar>
          </w:tcPr>
          <w:p w14:paraId="36C35244"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1.86</w:t>
            </w:r>
          </w:p>
        </w:tc>
        <w:tc>
          <w:tcPr>
            <w:tcW w:w="1665" w:type="dxa"/>
            <w:tcBorders>
              <w:bottom w:val="single" w:sz="8" w:space="0" w:color="000000"/>
              <w:right w:val="single" w:sz="8" w:space="0" w:color="000000"/>
            </w:tcBorders>
            <w:tcMar>
              <w:top w:w="100" w:type="dxa"/>
              <w:left w:w="100" w:type="dxa"/>
              <w:bottom w:w="100" w:type="dxa"/>
              <w:right w:w="100" w:type="dxa"/>
            </w:tcMar>
          </w:tcPr>
          <w:p w14:paraId="7E37C28E"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234.03</w:t>
            </w:r>
          </w:p>
        </w:tc>
        <w:tc>
          <w:tcPr>
            <w:tcW w:w="1950" w:type="dxa"/>
            <w:tcBorders>
              <w:bottom w:val="single" w:sz="8" w:space="0" w:color="000000"/>
              <w:right w:val="single" w:sz="8" w:space="0" w:color="000000"/>
            </w:tcBorders>
            <w:tcMar>
              <w:top w:w="100" w:type="dxa"/>
              <w:left w:w="100" w:type="dxa"/>
              <w:bottom w:w="100" w:type="dxa"/>
              <w:right w:w="100" w:type="dxa"/>
            </w:tcMar>
          </w:tcPr>
          <w:p w14:paraId="3C2FC935"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&lt; 0.001</w:t>
            </w:r>
          </w:p>
        </w:tc>
      </w:tr>
      <w:tr w:rsidR="00052BFC" w14:paraId="29B5EA14" w14:textId="77777777">
        <w:trPr>
          <w:trHeight w:val="311"/>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5C896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1890" w:type="dxa"/>
            <w:tcBorders>
              <w:bottom w:val="single" w:sz="8" w:space="0" w:color="000000"/>
              <w:right w:val="single" w:sz="8" w:space="0" w:color="000000"/>
            </w:tcBorders>
            <w:tcMar>
              <w:top w:w="100" w:type="dxa"/>
              <w:left w:w="100" w:type="dxa"/>
              <w:bottom w:w="100" w:type="dxa"/>
              <w:right w:w="100" w:type="dxa"/>
            </w:tcMar>
          </w:tcPr>
          <w:p w14:paraId="270FAC67"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1.99</w:t>
            </w:r>
          </w:p>
        </w:tc>
        <w:tc>
          <w:tcPr>
            <w:tcW w:w="1665" w:type="dxa"/>
            <w:tcBorders>
              <w:bottom w:val="single" w:sz="8" w:space="0" w:color="000000"/>
              <w:right w:val="single" w:sz="8" w:space="0" w:color="000000"/>
            </w:tcBorders>
            <w:tcMar>
              <w:top w:w="100" w:type="dxa"/>
              <w:left w:w="100" w:type="dxa"/>
              <w:bottom w:w="100" w:type="dxa"/>
              <w:right w:w="100" w:type="dxa"/>
            </w:tcMar>
          </w:tcPr>
          <w:p w14:paraId="1F55B48D"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150.54</w:t>
            </w:r>
          </w:p>
        </w:tc>
        <w:tc>
          <w:tcPr>
            <w:tcW w:w="1950" w:type="dxa"/>
            <w:tcBorders>
              <w:bottom w:val="single" w:sz="8" w:space="0" w:color="000000"/>
              <w:right w:val="single" w:sz="8" w:space="0" w:color="000000"/>
            </w:tcBorders>
            <w:tcMar>
              <w:top w:w="100" w:type="dxa"/>
              <w:left w:w="100" w:type="dxa"/>
              <w:bottom w:w="100" w:type="dxa"/>
              <w:right w:w="100" w:type="dxa"/>
            </w:tcMar>
          </w:tcPr>
          <w:p w14:paraId="35FC437D"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&lt; 0.001</w:t>
            </w:r>
          </w:p>
        </w:tc>
      </w:tr>
      <w:tr w:rsidR="00052BFC" w14:paraId="3433F7D7" w14:textId="77777777">
        <w:trPr>
          <w:trHeight w:val="339"/>
        </w:trPr>
        <w:tc>
          <w:tcPr>
            <w:tcW w:w="37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E1C8A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 ID</w:t>
            </w:r>
          </w:p>
        </w:tc>
        <w:tc>
          <w:tcPr>
            <w:tcW w:w="1890" w:type="dxa"/>
            <w:tcBorders>
              <w:bottom w:val="single" w:sz="8" w:space="0" w:color="000000"/>
              <w:right w:val="single" w:sz="8" w:space="0" w:color="000000"/>
            </w:tcBorders>
            <w:tcMar>
              <w:top w:w="100" w:type="dxa"/>
              <w:left w:w="100" w:type="dxa"/>
              <w:bottom w:w="100" w:type="dxa"/>
              <w:right w:w="100" w:type="dxa"/>
            </w:tcMar>
          </w:tcPr>
          <w:p w14:paraId="6ADC4C4B"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30.08</w:t>
            </w:r>
          </w:p>
        </w:tc>
        <w:tc>
          <w:tcPr>
            <w:tcW w:w="1665" w:type="dxa"/>
            <w:tcBorders>
              <w:bottom w:val="single" w:sz="8" w:space="0" w:color="000000"/>
              <w:right w:val="single" w:sz="8" w:space="0" w:color="000000"/>
            </w:tcBorders>
            <w:tcMar>
              <w:top w:w="100" w:type="dxa"/>
              <w:left w:w="100" w:type="dxa"/>
              <w:bottom w:w="100" w:type="dxa"/>
              <w:right w:w="100" w:type="dxa"/>
            </w:tcMar>
          </w:tcPr>
          <w:p w14:paraId="2067C2F9"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103.06</w:t>
            </w:r>
          </w:p>
        </w:tc>
        <w:tc>
          <w:tcPr>
            <w:tcW w:w="1950" w:type="dxa"/>
            <w:tcBorders>
              <w:bottom w:val="single" w:sz="8" w:space="0" w:color="000000"/>
              <w:right w:val="single" w:sz="8" w:space="0" w:color="000000"/>
            </w:tcBorders>
            <w:tcMar>
              <w:top w:w="100" w:type="dxa"/>
              <w:left w:w="100" w:type="dxa"/>
              <w:bottom w:w="100" w:type="dxa"/>
              <w:right w:w="100" w:type="dxa"/>
            </w:tcMar>
          </w:tcPr>
          <w:p w14:paraId="47AF8952" w14:textId="77777777" w:rsidR="00052BFC" w:rsidRDefault="00B176ED">
            <w:pPr>
              <w:spacing w:line="480" w:lineRule="auto"/>
              <w:ind w:left="-320"/>
              <w:jc w:val="right"/>
              <w:rPr>
                <w:rFonts w:ascii="Arial" w:eastAsia="Arial" w:hAnsi="Arial" w:cs="Arial"/>
                <w:sz w:val="24"/>
                <w:szCs w:val="24"/>
              </w:rPr>
            </w:pPr>
            <w:r>
              <w:rPr>
                <w:rFonts w:ascii="Arial" w:eastAsia="Arial" w:hAnsi="Arial" w:cs="Arial"/>
                <w:sz w:val="24"/>
                <w:szCs w:val="24"/>
              </w:rPr>
              <w:t>&lt; 0.001</w:t>
            </w:r>
          </w:p>
        </w:tc>
      </w:tr>
    </w:tbl>
    <w:p w14:paraId="48B7BFE8" w14:textId="77777777" w:rsidR="00052BFC" w:rsidRDefault="00B176E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Style19"/>
        <w:tblW w:w="9314"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80"/>
        <w:gridCol w:w="1890"/>
        <w:gridCol w:w="1665"/>
        <w:gridCol w:w="1979"/>
      </w:tblGrid>
      <w:tr w:rsidR="00052BFC" w14:paraId="3300EF53" w14:textId="77777777" w:rsidTr="00B176ED">
        <w:trPr>
          <w:trHeight w:val="68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A081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May</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F2527E8"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5F78C90B"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79"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37C59C10"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30599107"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EA110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1890" w:type="dxa"/>
            <w:tcBorders>
              <w:bottom w:val="single" w:sz="8" w:space="0" w:color="000000"/>
              <w:right w:val="single" w:sz="8" w:space="0" w:color="000000"/>
            </w:tcBorders>
            <w:tcMar>
              <w:top w:w="100" w:type="dxa"/>
              <w:left w:w="100" w:type="dxa"/>
              <w:bottom w:w="100" w:type="dxa"/>
              <w:right w:w="100" w:type="dxa"/>
            </w:tcMar>
          </w:tcPr>
          <w:p w14:paraId="3F9B22A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-9.31</w:t>
            </w:r>
          </w:p>
        </w:tc>
        <w:tc>
          <w:tcPr>
            <w:tcW w:w="1665" w:type="dxa"/>
            <w:tcBorders>
              <w:bottom w:val="single" w:sz="8" w:space="0" w:color="000000"/>
              <w:right w:val="single" w:sz="8" w:space="0" w:color="000000"/>
            </w:tcBorders>
            <w:tcMar>
              <w:top w:w="100" w:type="dxa"/>
              <w:left w:w="100" w:type="dxa"/>
              <w:bottom w:w="100" w:type="dxa"/>
              <w:right w:w="100" w:type="dxa"/>
            </w:tcMar>
          </w:tcPr>
          <w:p w14:paraId="3D8CA7C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1.13</w:t>
            </w:r>
          </w:p>
        </w:tc>
        <w:tc>
          <w:tcPr>
            <w:tcW w:w="1979" w:type="dxa"/>
            <w:tcBorders>
              <w:bottom w:val="single" w:sz="8" w:space="0" w:color="000000"/>
              <w:right w:val="single" w:sz="8" w:space="0" w:color="000000"/>
            </w:tcBorders>
            <w:tcMar>
              <w:top w:w="100" w:type="dxa"/>
              <w:left w:w="100" w:type="dxa"/>
              <w:bottom w:w="100" w:type="dxa"/>
              <w:right w:w="100" w:type="dxa"/>
            </w:tcMar>
          </w:tcPr>
          <w:p w14:paraId="580E1C1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2F5EA86"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1D831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1890" w:type="dxa"/>
            <w:tcBorders>
              <w:bottom w:val="single" w:sz="8" w:space="0" w:color="000000"/>
              <w:right w:val="single" w:sz="8" w:space="0" w:color="000000"/>
            </w:tcBorders>
            <w:tcMar>
              <w:top w:w="100" w:type="dxa"/>
              <w:left w:w="100" w:type="dxa"/>
              <w:bottom w:w="100" w:type="dxa"/>
              <w:right w:w="100" w:type="dxa"/>
            </w:tcMar>
          </w:tcPr>
          <w:p w14:paraId="423C245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0.09</w:t>
            </w:r>
          </w:p>
        </w:tc>
        <w:tc>
          <w:tcPr>
            <w:tcW w:w="1665" w:type="dxa"/>
            <w:tcBorders>
              <w:bottom w:val="single" w:sz="8" w:space="0" w:color="000000"/>
              <w:right w:val="single" w:sz="8" w:space="0" w:color="000000"/>
            </w:tcBorders>
            <w:tcMar>
              <w:top w:w="100" w:type="dxa"/>
              <w:left w:w="100" w:type="dxa"/>
              <w:bottom w:w="100" w:type="dxa"/>
              <w:right w:w="100" w:type="dxa"/>
            </w:tcMar>
          </w:tcPr>
          <w:p w14:paraId="184ADC9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0.08</w:t>
            </w:r>
          </w:p>
        </w:tc>
        <w:tc>
          <w:tcPr>
            <w:tcW w:w="1979" w:type="dxa"/>
            <w:tcBorders>
              <w:bottom w:val="single" w:sz="8" w:space="0" w:color="000000"/>
              <w:right w:val="single" w:sz="8" w:space="0" w:color="000000"/>
            </w:tcBorders>
            <w:tcMar>
              <w:top w:w="100" w:type="dxa"/>
              <w:left w:w="100" w:type="dxa"/>
              <w:bottom w:w="100" w:type="dxa"/>
              <w:right w:w="100" w:type="dxa"/>
            </w:tcMar>
          </w:tcPr>
          <w:p w14:paraId="0AFE906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0.291</w:t>
            </w:r>
          </w:p>
        </w:tc>
      </w:tr>
      <w:tr w:rsidR="00052BFC" w14:paraId="7D86D548"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32F83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14:paraId="316A02AB"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665" w:type="dxa"/>
            <w:tcBorders>
              <w:bottom w:val="single" w:sz="8" w:space="0" w:color="000000"/>
              <w:right w:val="single" w:sz="8" w:space="0" w:color="000000"/>
            </w:tcBorders>
            <w:tcMar>
              <w:top w:w="100" w:type="dxa"/>
              <w:left w:w="100" w:type="dxa"/>
              <w:bottom w:w="100" w:type="dxa"/>
              <w:right w:w="100" w:type="dxa"/>
            </w:tcMar>
          </w:tcPr>
          <w:p w14:paraId="4AF5310A"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79" w:type="dxa"/>
            <w:tcBorders>
              <w:bottom w:val="single" w:sz="8" w:space="0" w:color="000000"/>
              <w:right w:val="single" w:sz="8" w:space="0" w:color="000000"/>
            </w:tcBorders>
            <w:tcMar>
              <w:top w:w="100" w:type="dxa"/>
              <w:left w:w="100" w:type="dxa"/>
              <w:bottom w:w="100" w:type="dxa"/>
              <w:right w:w="100" w:type="dxa"/>
            </w:tcMar>
          </w:tcPr>
          <w:p w14:paraId="3B671B15"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1FFF69CB"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B1377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Small icebergs area</w:t>
            </w:r>
          </w:p>
        </w:tc>
        <w:tc>
          <w:tcPr>
            <w:tcW w:w="1890" w:type="dxa"/>
            <w:tcBorders>
              <w:bottom w:val="single" w:sz="8" w:space="0" w:color="000000"/>
              <w:right w:val="single" w:sz="8" w:space="0" w:color="000000"/>
            </w:tcBorders>
            <w:tcMar>
              <w:top w:w="100" w:type="dxa"/>
              <w:left w:w="100" w:type="dxa"/>
              <w:bottom w:w="100" w:type="dxa"/>
              <w:right w:w="100" w:type="dxa"/>
            </w:tcMar>
          </w:tcPr>
          <w:p w14:paraId="01AAE53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2.61</w:t>
            </w:r>
          </w:p>
        </w:tc>
        <w:tc>
          <w:tcPr>
            <w:tcW w:w="1665" w:type="dxa"/>
            <w:tcBorders>
              <w:bottom w:val="single" w:sz="8" w:space="0" w:color="000000"/>
              <w:right w:val="single" w:sz="8" w:space="0" w:color="000000"/>
            </w:tcBorders>
            <w:tcMar>
              <w:top w:w="100" w:type="dxa"/>
              <w:left w:w="100" w:type="dxa"/>
              <w:bottom w:w="100" w:type="dxa"/>
              <w:right w:w="100" w:type="dxa"/>
            </w:tcMar>
          </w:tcPr>
          <w:p w14:paraId="1428664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20.05</w:t>
            </w:r>
          </w:p>
        </w:tc>
        <w:tc>
          <w:tcPr>
            <w:tcW w:w="1979" w:type="dxa"/>
            <w:tcBorders>
              <w:bottom w:val="single" w:sz="8" w:space="0" w:color="000000"/>
              <w:right w:val="single" w:sz="8" w:space="0" w:color="000000"/>
            </w:tcBorders>
            <w:tcMar>
              <w:top w:w="100" w:type="dxa"/>
              <w:left w:w="100" w:type="dxa"/>
              <w:bottom w:w="100" w:type="dxa"/>
              <w:right w:w="100" w:type="dxa"/>
            </w:tcMar>
          </w:tcPr>
          <w:p w14:paraId="6CE81F2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0F0A7F36" w14:textId="77777777" w:rsidTr="00B176ED">
        <w:trPr>
          <w:trHeight w:val="559"/>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8A4FC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1890" w:type="dxa"/>
            <w:tcBorders>
              <w:bottom w:val="single" w:sz="8" w:space="0" w:color="000000"/>
              <w:right w:val="single" w:sz="8" w:space="0" w:color="000000"/>
            </w:tcBorders>
            <w:tcMar>
              <w:top w:w="100" w:type="dxa"/>
              <w:left w:w="100" w:type="dxa"/>
              <w:bottom w:w="100" w:type="dxa"/>
              <w:right w:w="100" w:type="dxa"/>
            </w:tcMar>
          </w:tcPr>
          <w:p w14:paraId="6922BC7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1.00</w:t>
            </w:r>
          </w:p>
        </w:tc>
        <w:tc>
          <w:tcPr>
            <w:tcW w:w="1665" w:type="dxa"/>
            <w:tcBorders>
              <w:bottom w:val="single" w:sz="8" w:space="0" w:color="000000"/>
              <w:right w:val="single" w:sz="8" w:space="0" w:color="000000"/>
            </w:tcBorders>
            <w:tcMar>
              <w:top w:w="100" w:type="dxa"/>
              <w:left w:w="100" w:type="dxa"/>
              <w:bottom w:w="100" w:type="dxa"/>
              <w:right w:w="100" w:type="dxa"/>
            </w:tcMar>
          </w:tcPr>
          <w:p w14:paraId="74A4E5C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12.91</w:t>
            </w:r>
          </w:p>
        </w:tc>
        <w:tc>
          <w:tcPr>
            <w:tcW w:w="1979" w:type="dxa"/>
            <w:tcBorders>
              <w:bottom w:val="single" w:sz="8" w:space="0" w:color="000000"/>
              <w:right w:val="single" w:sz="8" w:space="0" w:color="000000"/>
            </w:tcBorders>
            <w:tcMar>
              <w:top w:w="100" w:type="dxa"/>
              <w:left w:w="100" w:type="dxa"/>
              <w:bottom w:w="100" w:type="dxa"/>
              <w:right w:w="100" w:type="dxa"/>
            </w:tcMar>
          </w:tcPr>
          <w:p w14:paraId="751057F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11FCDAE8"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BEF92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lastRenderedPageBreak/>
              <w:t>Sea ice concentration</w:t>
            </w:r>
          </w:p>
        </w:tc>
        <w:tc>
          <w:tcPr>
            <w:tcW w:w="1890" w:type="dxa"/>
            <w:tcBorders>
              <w:bottom w:val="single" w:sz="8" w:space="0" w:color="000000"/>
              <w:right w:val="single" w:sz="8" w:space="0" w:color="000000"/>
            </w:tcBorders>
            <w:tcMar>
              <w:top w:w="100" w:type="dxa"/>
              <w:left w:w="100" w:type="dxa"/>
              <w:bottom w:w="100" w:type="dxa"/>
              <w:right w:w="100" w:type="dxa"/>
            </w:tcMar>
          </w:tcPr>
          <w:p w14:paraId="596A4D4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3.79</w:t>
            </w:r>
          </w:p>
        </w:tc>
        <w:tc>
          <w:tcPr>
            <w:tcW w:w="1665" w:type="dxa"/>
            <w:tcBorders>
              <w:bottom w:val="single" w:sz="8" w:space="0" w:color="000000"/>
              <w:right w:val="single" w:sz="8" w:space="0" w:color="000000"/>
            </w:tcBorders>
            <w:tcMar>
              <w:top w:w="100" w:type="dxa"/>
              <w:left w:w="100" w:type="dxa"/>
              <w:bottom w:w="100" w:type="dxa"/>
              <w:right w:w="100" w:type="dxa"/>
            </w:tcMar>
          </w:tcPr>
          <w:p w14:paraId="5E226D8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259.14</w:t>
            </w:r>
          </w:p>
        </w:tc>
        <w:tc>
          <w:tcPr>
            <w:tcW w:w="1979" w:type="dxa"/>
            <w:tcBorders>
              <w:bottom w:val="single" w:sz="8" w:space="0" w:color="000000"/>
              <w:right w:val="single" w:sz="8" w:space="0" w:color="000000"/>
            </w:tcBorders>
            <w:tcMar>
              <w:top w:w="100" w:type="dxa"/>
              <w:left w:w="100" w:type="dxa"/>
              <w:bottom w:w="100" w:type="dxa"/>
              <w:right w:w="100" w:type="dxa"/>
            </w:tcMar>
          </w:tcPr>
          <w:p w14:paraId="69D1001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8D10CC1"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66AF6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1890" w:type="dxa"/>
            <w:tcBorders>
              <w:bottom w:val="single" w:sz="8" w:space="0" w:color="000000"/>
              <w:right w:val="single" w:sz="8" w:space="0" w:color="000000"/>
            </w:tcBorders>
            <w:tcMar>
              <w:top w:w="100" w:type="dxa"/>
              <w:left w:w="100" w:type="dxa"/>
              <w:bottom w:w="100" w:type="dxa"/>
              <w:right w:w="100" w:type="dxa"/>
            </w:tcMar>
          </w:tcPr>
          <w:p w14:paraId="7A62DF7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2.58</w:t>
            </w:r>
          </w:p>
        </w:tc>
        <w:tc>
          <w:tcPr>
            <w:tcW w:w="1665" w:type="dxa"/>
            <w:tcBorders>
              <w:bottom w:val="single" w:sz="8" w:space="0" w:color="000000"/>
              <w:right w:val="single" w:sz="8" w:space="0" w:color="000000"/>
            </w:tcBorders>
            <w:tcMar>
              <w:top w:w="100" w:type="dxa"/>
              <w:left w:w="100" w:type="dxa"/>
              <w:bottom w:w="100" w:type="dxa"/>
              <w:right w:w="100" w:type="dxa"/>
            </w:tcMar>
          </w:tcPr>
          <w:p w14:paraId="3E2315F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608.50</w:t>
            </w:r>
          </w:p>
        </w:tc>
        <w:tc>
          <w:tcPr>
            <w:tcW w:w="1979" w:type="dxa"/>
            <w:tcBorders>
              <w:bottom w:val="single" w:sz="8" w:space="0" w:color="000000"/>
              <w:right w:val="single" w:sz="8" w:space="0" w:color="000000"/>
            </w:tcBorders>
            <w:tcMar>
              <w:top w:w="100" w:type="dxa"/>
              <w:left w:w="100" w:type="dxa"/>
              <w:bottom w:w="100" w:type="dxa"/>
              <w:right w:w="100" w:type="dxa"/>
            </w:tcMar>
          </w:tcPr>
          <w:p w14:paraId="630F9B9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2145500F"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E32F9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 ID</w:t>
            </w:r>
          </w:p>
        </w:tc>
        <w:tc>
          <w:tcPr>
            <w:tcW w:w="1890" w:type="dxa"/>
            <w:tcBorders>
              <w:bottom w:val="single" w:sz="8" w:space="0" w:color="000000"/>
              <w:right w:val="single" w:sz="8" w:space="0" w:color="000000"/>
            </w:tcBorders>
            <w:tcMar>
              <w:top w:w="100" w:type="dxa"/>
              <w:left w:w="100" w:type="dxa"/>
              <w:bottom w:w="100" w:type="dxa"/>
              <w:right w:w="100" w:type="dxa"/>
            </w:tcMar>
          </w:tcPr>
          <w:p w14:paraId="44A587C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33.68</w:t>
            </w:r>
          </w:p>
        </w:tc>
        <w:tc>
          <w:tcPr>
            <w:tcW w:w="1665" w:type="dxa"/>
            <w:tcBorders>
              <w:bottom w:val="single" w:sz="8" w:space="0" w:color="000000"/>
              <w:right w:val="single" w:sz="8" w:space="0" w:color="000000"/>
            </w:tcBorders>
            <w:tcMar>
              <w:top w:w="100" w:type="dxa"/>
              <w:left w:w="100" w:type="dxa"/>
              <w:bottom w:w="100" w:type="dxa"/>
              <w:right w:w="100" w:type="dxa"/>
            </w:tcMar>
          </w:tcPr>
          <w:p w14:paraId="1D56A18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153.34</w:t>
            </w:r>
          </w:p>
        </w:tc>
        <w:tc>
          <w:tcPr>
            <w:tcW w:w="1979" w:type="dxa"/>
            <w:tcBorders>
              <w:bottom w:val="single" w:sz="8" w:space="0" w:color="000000"/>
              <w:right w:val="single" w:sz="8" w:space="0" w:color="000000"/>
            </w:tcBorders>
            <w:tcMar>
              <w:top w:w="100" w:type="dxa"/>
              <w:left w:w="100" w:type="dxa"/>
              <w:bottom w:w="100" w:type="dxa"/>
              <w:right w:w="100" w:type="dxa"/>
            </w:tcMar>
          </w:tcPr>
          <w:p w14:paraId="1F808A4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bl>
    <w:p w14:paraId="7B1D24DD" w14:textId="77777777" w:rsidR="00052BFC" w:rsidRDefault="00B176ED">
      <w:pPr>
        <w:spacing w:line="480" w:lineRule="auto"/>
        <w:jc w:val="center"/>
        <w:rPr>
          <w:rFonts w:ascii="Arial" w:eastAsia="Arial" w:hAnsi="Arial" w:cs="Arial"/>
          <w:sz w:val="24"/>
          <w:szCs w:val="24"/>
        </w:rPr>
      </w:pPr>
      <w:r>
        <w:rPr>
          <w:rFonts w:ascii="Arial" w:eastAsia="Arial" w:hAnsi="Arial" w:cs="Arial"/>
          <w:sz w:val="24"/>
          <w:szCs w:val="24"/>
        </w:rPr>
        <w:t xml:space="preserve"> </w:t>
      </w:r>
    </w:p>
    <w:tbl>
      <w:tblPr>
        <w:tblStyle w:val="Style20"/>
        <w:tblW w:w="9314"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80"/>
        <w:gridCol w:w="1890"/>
        <w:gridCol w:w="1665"/>
        <w:gridCol w:w="1979"/>
      </w:tblGrid>
      <w:tr w:rsidR="00052BFC" w14:paraId="6FB46B3C" w14:textId="77777777" w:rsidTr="00B176ED">
        <w:trPr>
          <w:trHeight w:val="680"/>
        </w:trPr>
        <w:tc>
          <w:tcPr>
            <w:tcW w:w="3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C353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June</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5D313280"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36B3DF4"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79"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434913C"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74D77496"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2BEB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1890" w:type="dxa"/>
            <w:tcBorders>
              <w:bottom w:val="single" w:sz="8" w:space="0" w:color="000000"/>
              <w:right w:val="single" w:sz="8" w:space="0" w:color="000000"/>
            </w:tcBorders>
            <w:tcMar>
              <w:top w:w="100" w:type="dxa"/>
              <w:left w:w="100" w:type="dxa"/>
              <w:bottom w:w="100" w:type="dxa"/>
              <w:right w:w="100" w:type="dxa"/>
            </w:tcMar>
          </w:tcPr>
          <w:p w14:paraId="6DDBCEF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-6.79</w:t>
            </w:r>
          </w:p>
        </w:tc>
        <w:tc>
          <w:tcPr>
            <w:tcW w:w="1665" w:type="dxa"/>
            <w:tcBorders>
              <w:bottom w:val="single" w:sz="8" w:space="0" w:color="000000"/>
              <w:right w:val="single" w:sz="8" w:space="0" w:color="000000"/>
            </w:tcBorders>
            <w:tcMar>
              <w:top w:w="100" w:type="dxa"/>
              <w:left w:w="100" w:type="dxa"/>
              <w:bottom w:w="100" w:type="dxa"/>
              <w:right w:w="100" w:type="dxa"/>
            </w:tcMar>
          </w:tcPr>
          <w:p w14:paraId="24A0D5F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0.22</w:t>
            </w:r>
          </w:p>
        </w:tc>
        <w:tc>
          <w:tcPr>
            <w:tcW w:w="1979" w:type="dxa"/>
            <w:tcBorders>
              <w:bottom w:val="single" w:sz="8" w:space="0" w:color="000000"/>
              <w:right w:val="single" w:sz="8" w:space="0" w:color="000000"/>
            </w:tcBorders>
            <w:tcMar>
              <w:top w:w="100" w:type="dxa"/>
              <w:left w:w="100" w:type="dxa"/>
              <w:bottom w:w="100" w:type="dxa"/>
              <w:right w:w="100" w:type="dxa"/>
            </w:tcMar>
          </w:tcPr>
          <w:p w14:paraId="493E448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462B30B0"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A0894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1890" w:type="dxa"/>
            <w:tcBorders>
              <w:bottom w:val="single" w:sz="8" w:space="0" w:color="000000"/>
              <w:right w:val="single" w:sz="8" w:space="0" w:color="000000"/>
            </w:tcBorders>
            <w:tcMar>
              <w:top w:w="100" w:type="dxa"/>
              <w:left w:w="100" w:type="dxa"/>
              <w:bottom w:w="100" w:type="dxa"/>
              <w:right w:w="100" w:type="dxa"/>
            </w:tcMar>
          </w:tcPr>
          <w:p w14:paraId="11BEC96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-0.15</w:t>
            </w:r>
          </w:p>
        </w:tc>
        <w:tc>
          <w:tcPr>
            <w:tcW w:w="1665" w:type="dxa"/>
            <w:tcBorders>
              <w:bottom w:val="single" w:sz="8" w:space="0" w:color="000000"/>
              <w:right w:val="single" w:sz="8" w:space="0" w:color="000000"/>
            </w:tcBorders>
            <w:tcMar>
              <w:top w:w="100" w:type="dxa"/>
              <w:left w:w="100" w:type="dxa"/>
              <w:bottom w:w="100" w:type="dxa"/>
              <w:right w:w="100" w:type="dxa"/>
            </w:tcMar>
          </w:tcPr>
          <w:p w14:paraId="5F4123C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0.09</w:t>
            </w:r>
          </w:p>
        </w:tc>
        <w:tc>
          <w:tcPr>
            <w:tcW w:w="1979" w:type="dxa"/>
            <w:tcBorders>
              <w:bottom w:val="single" w:sz="8" w:space="0" w:color="000000"/>
              <w:right w:val="single" w:sz="8" w:space="0" w:color="000000"/>
            </w:tcBorders>
            <w:tcMar>
              <w:top w:w="100" w:type="dxa"/>
              <w:left w:w="100" w:type="dxa"/>
              <w:bottom w:w="100" w:type="dxa"/>
              <w:right w:w="100" w:type="dxa"/>
            </w:tcMar>
          </w:tcPr>
          <w:p w14:paraId="610634F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0.09</w:t>
            </w:r>
          </w:p>
        </w:tc>
      </w:tr>
      <w:tr w:rsidR="00052BFC" w14:paraId="482C6FB8"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7AFE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 xml:space="preserve"> </w:t>
            </w:r>
          </w:p>
        </w:tc>
        <w:tc>
          <w:tcPr>
            <w:tcW w:w="1890" w:type="dxa"/>
            <w:tcBorders>
              <w:bottom w:val="single" w:sz="8" w:space="0" w:color="000000"/>
              <w:right w:val="single" w:sz="8" w:space="0" w:color="000000"/>
            </w:tcBorders>
            <w:tcMar>
              <w:top w:w="100" w:type="dxa"/>
              <w:left w:w="100" w:type="dxa"/>
              <w:bottom w:w="100" w:type="dxa"/>
              <w:right w:w="100" w:type="dxa"/>
            </w:tcMar>
          </w:tcPr>
          <w:p w14:paraId="1624BE5D"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665" w:type="dxa"/>
            <w:tcBorders>
              <w:bottom w:val="single" w:sz="8" w:space="0" w:color="000000"/>
              <w:right w:val="single" w:sz="8" w:space="0" w:color="000000"/>
            </w:tcBorders>
            <w:tcMar>
              <w:top w:w="100" w:type="dxa"/>
              <w:left w:w="100" w:type="dxa"/>
              <w:bottom w:w="100" w:type="dxa"/>
              <w:right w:w="100" w:type="dxa"/>
            </w:tcMar>
          </w:tcPr>
          <w:p w14:paraId="1AA7B029"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79" w:type="dxa"/>
            <w:tcBorders>
              <w:bottom w:val="single" w:sz="8" w:space="0" w:color="000000"/>
              <w:right w:val="single" w:sz="8" w:space="0" w:color="000000"/>
            </w:tcBorders>
            <w:tcMar>
              <w:top w:w="100" w:type="dxa"/>
              <w:left w:w="100" w:type="dxa"/>
              <w:bottom w:w="100" w:type="dxa"/>
              <w:right w:w="100" w:type="dxa"/>
            </w:tcMar>
          </w:tcPr>
          <w:p w14:paraId="2E1DCC1E"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137E2508"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C6B0F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Small icebergs area</w:t>
            </w:r>
          </w:p>
        </w:tc>
        <w:tc>
          <w:tcPr>
            <w:tcW w:w="1890" w:type="dxa"/>
            <w:tcBorders>
              <w:bottom w:val="single" w:sz="8" w:space="0" w:color="000000"/>
              <w:right w:val="single" w:sz="8" w:space="0" w:color="000000"/>
            </w:tcBorders>
            <w:tcMar>
              <w:top w:w="100" w:type="dxa"/>
              <w:left w:w="100" w:type="dxa"/>
              <w:bottom w:w="100" w:type="dxa"/>
              <w:right w:w="100" w:type="dxa"/>
            </w:tcMar>
          </w:tcPr>
          <w:p w14:paraId="4081079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3.26</w:t>
            </w:r>
          </w:p>
        </w:tc>
        <w:tc>
          <w:tcPr>
            <w:tcW w:w="1665" w:type="dxa"/>
            <w:tcBorders>
              <w:bottom w:val="single" w:sz="8" w:space="0" w:color="000000"/>
              <w:right w:val="single" w:sz="8" w:space="0" w:color="000000"/>
            </w:tcBorders>
            <w:tcMar>
              <w:top w:w="100" w:type="dxa"/>
              <w:left w:w="100" w:type="dxa"/>
              <w:bottom w:w="100" w:type="dxa"/>
              <w:right w:w="100" w:type="dxa"/>
            </w:tcMar>
          </w:tcPr>
          <w:p w14:paraId="310D2DD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140.13</w:t>
            </w:r>
          </w:p>
        </w:tc>
        <w:tc>
          <w:tcPr>
            <w:tcW w:w="1979" w:type="dxa"/>
            <w:tcBorders>
              <w:bottom w:val="single" w:sz="8" w:space="0" w:color="000000"/>
              <w:right w:val="single" w:sz="8" w:space="0" w:color="000000"/>
            </w:tcBorders>
            <w:tcMar>
              <w:top w:w="100" w:type="dxa"/>
              <w:left w:w="100" w:type="dxa"/>
              <w:bottom w:w="100" w:type="dxa"/>
              <w:right w:w="100" w:type="dxa"/>
            </w:tcMar>
          </w:tcPr>
          <w:p w14:paraId="61A50A04"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895A1DD" w14:textId="77777777" w:rsidTr="00B176ED">
        <w:trPr>
          <w:trHeight w:val="435"/>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5F54C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1890" w:type="dxa"/>
            <w:tcBorders>
              <w:bottom w:val="single" w:sz="8" w:space="0" w:color="000000"/>
              <w:right w:val="single" w:sz="8" w:space="0" w:color="000000"/>
            </w:tcBorders>
            <w:tcMar>
              <w:top w:w="100" w:type="dxa"/>
              <w:left w:w="100" w:type="dxa"/>
              <w:bottom w:w="100" w:type="dxa"/>
              <w:right w:w="100" w:type="dxa"/>
            </w:tcMar>
          </w:tcPr>
          <w:p w14:paraId="094380C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2.74</w:t>
            </w:r>
          </w:p>
        </w:tc>
        <w:tc>
          <w:tcPr>
            <w:tcW w:w="1665" w:type="dxa"/>
            <w:tcBorders>
              <w:bottom w:val="single" w:sz="8" w:space="0" w:color="000000"/>
              <w:right w:val="single" w:sz="8" w:space="0" w:color="000000"/>
            </w:tcBorders>
            <w:tcMar>
              <w:top w:w="100" w:type="dxa"/>
              <w:left w:w="100" w:type="dxa"/>
              <w:bottom w:w="100" w:type="dxa"/>
              <w:right w:w="100" w:type="dxa"/>
            </w:tcMar>
          </w:tcPr>
          <w:p w14:paraId="7DB108A4"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66.61</w:t>
            </w:r>
          </w:p>
        </w:tc>
        <w:tc>
          <w:tcPr>
            <w:tcW w:w="1979" w:type="dxa"/>
            <w:tcBorders>
              <w:bottom w:val="single" w:sz="8" w:space="0" w:color="000000"/>
              <w:right w:val="single" w:sz="8" w:space="0" w:color="000000"/>
            </w:tcBorders>
            <w:tcMar>
              <w:top w:w="100" w:type="dxa"/>
              <w:left w:w="100" w:type="dxa"/>
              <w:bottom w:w="100" w:type="dxa"/>
              <w:right w:w="100" w:type="dxa"/>
            </w:tcMar>
          </w:tcPr>
          <w:p w14:paraId="0BA5896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3B9D7DCC"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6F8CE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ice concentration</w:t>
            </w:r>
          </w:p>
        </w:tc>
        <w:tc>
          <w:tcPr>
            <w:tcW w:w="1890" w:type="dxa"/>
            <w:tcBorders>
              <w:bottom w:val="single" w:sz="8" w:space="0" w:color="000000"/>
              <w:right w:val="single" w:sz="8" w:space="0" w:color="000000"/>
            </w:tcBorders>
            <w:tcMar>
              <w:top w:w="100" w:type="dxa"/>
              <w:left w:w="100" w:type="dxa"/>
              <w:bottom w:w="100" w:type="dxa"/>
              <w:right w:w="100" w:type="dxa"/>
            </w:tcMar>
          </w:tcPr>
          <w:p w14:paraId="057C554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3.91</w:t>
            </w:r>
          </w:p>
        </w:tc>
        <w:tc>
          <w:tcPr>
            <w:tcW w:w="1665" w:type="dxa"/>
            <w:tcBorders>
              <w:bottom w:val="single" w:sz="8" w:space="0" w:color="000000"/>
              <w:right w:val="single" w:sz="8" w:space="0" w:color="000000"/>
            </w:tcBorders>
            <w:tcMar>
              <w:top w:w="100" w:type="dxa"/>
              <w:left w:w="100" w:type="dxa"/>
              <w:bottom w:w="100" w:type="dxa"/>
              <w:right w:w="100" w:type="dxa"/>
            </w:tcMar>
          </w:tcPr>
          <w:p w14:paraId="0DE1425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495.73</w:t>
            </w:r>
          </w:p>
        </w:tc>
        <w:tc>
          <w:tcPr>
            <w:tcW w:w="1979" w:type="dxa"/>
            <w:tcBorders>
              <w:bottom w:val="single" w:sz="8" w:space="0" w:color="000000"/>
              <w:right w:val="single" w:sz="8" w:space="0" w:color="000000"/>
            </w:tcBorders>
            <w:tcMar>
              <w:top w:w="100" w:type="dxa"/>
              <w:left w:w="100" w:type="dxa"/>
              <w:bottom w:w="100" w:type="dxa"/>
              <w:right w:w="100" w:type="dxa"/>
            </w:tcMar>
          </w:tcPr>
          <w:p w14:paraId="15BAD58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0CA1B802"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EFBCF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1890" w:type="dxa"/>
            <w:tcBorders>
              <w:bottom w:val="single" w:sz="8" w:space="0" w:color="000000"/>
              <w:right w:val="single" w:sz="8" w:space="0" w:color="000000"/>
            </w:tcBorders>
            <w:tcMar>
              <w:top w:w="100" w:type="dxa"/>
              <w:left w:w="100" w:type="dxa"/>
              <w:bottom w:w="100" w:type="dxa"/>
              <w:right w:w="100" w:type="dxa"/>
            </w:tcMar>
          </w:tcPr>
          <w:p w14:paraId="3F31695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2.95</w:t>
            </w:r>
          </w:p>
        </w:tc>
        <w:tc>
          <w:tcPr>
            <w:tcW w:w="1665" w:type="dxa"/>
            <w:tcBorders>
              <w:bottom w:val="single" w:sz="8" w:space="0" w:color="000000"/>
              <w:right w:val="single" w:sz="8" w:space="0" w:color="000000"/>
            </w:tcBorders>
            <w:tcMar>
              <w:top w:w="100" w:type="dxa"/>
              <w:left w:w="100" w:type="dxa"/>
              <w:bottom w:w="100" w:type="dxa"/>
              <w:right w:w="100" w:type="dxa"/>
            </w:tcMar>
          </w:tcPr>
          <w:p w14:paraId="65A2C9A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1109.87</w:t>
            </w:r>
          </w:p>
        </w:tc>
        <w:tc>
          <w:tcPr>
            <w:tcW w:w="1979" w:type="dxa"/>
            <w:tcBorders>
              <w:bottom w:val="single" w:sz="8" w:space="0" w:color="000000"/>
              <w:right w:val="single" w:sz="8" w:space="0" w:color="000000"/>
            </w:tcBorders>
            <w:tcMar>
              <w:top w:w="100" w:type="dxa"/>
              <w:left w:w="100" w:type="dxa"/>
              <w:bottom w:w="100" w:type="dxa"/>
              <w:right w:w="100" w:type="dxa"/>
            </w:tcMar>
          </w:tcPr>
          <w:p w14:paraId="311EFB7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459AFF32" w14:textId="77777777" w:rsidTr="00B176ED">
        <w:trPr>
          <w:trHeight w:val="680"/>
        </w:trPr>
        <w:tc>
          <w:tcPr>
            <w:tcW w:w="37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1CEBE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 ID</w:t>
            </w:r>
          </w:p>
        </w:tc>
        <w:tc>
          <w:tcPr>
            <w:tcW w:w="1890" w:type="dxa"/>
            <w:tcBorders>
              <w:bottom w:val="single" w:sz="8" w:space="0" w:color="000000"/>
              <w:right w:val="single" w:sz="8" w:space="0" w:color="000000"/>
            </w:tcBorders>
            <w:tcMar>
              <w:top w:w="100" w:type="dxa"/>
              <w:left w:w="100" w:type="dxa"/>
              <w:bottom w:w="100" w:type="dxa"/>
              <w:right w:w="100" w:type="dxa"/>
            </w:tcMar>
          </w:tcPr>
          <w:p w14:paraId="7793128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38.62</w:t>
            </w:r>
          </w:p>
        </w:tc>
        <w:tc>
          <w:tcPr>
            <w:tcW w:w="1665" w:type="dxa"/>
            <w:tcBorders>
              <w:bottom w:val="single" w:sz="8" w:space="0" w:color="000000"/>
              <w:right w:val="single" w:sz="8" w:space="0" w:color="000000"/>
            </w:tcBorders>
            <w:tcMar>
              <w:top w:w="100" w:type="dxa"/>
              <w:left w:w="100" w:type="dxa"/>
              <w:bottom w:w="100" w:type="dxa"/>
              <w:right w:w="100" w:type="dxa"/>
            </w:tcMar>
          </w:tcPr>
          <w:p w14:paraId="603B7AF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342.39</w:t>
            </w:r>
          </w:p>
        </w:tc>
        <w:tc>
          <w:tcPr>
            <w:tcW w:w="1979" w:type="dxa"/>
            <w:tcBorders>
              <w:bottom w:val="single" w:sz="8" w:space="0" w:color="000000"/>
              <w:right w:val="single" w:sz="8" w:space="0" w:color="000000"/>
            </w:tcBorders>
            <w:tcMar>
              <w:top w:w="100" w:type="dxa"/>
              <w:left w:w="100" w:type="dxa"/>
              <w:bottom w:w="100" w:type="dxa"/>
              <w:right w:w="100" w:type="dxa"/>
            </w:tcMar>
          </w:tcPr>
          <w:p w14:paraId="64E879F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bl>
    <w:p w14:paraId="663D098A" w14:textId="77777777" w:rsidR="00052BFC" w:rsidRDefault="00B176ED">
      <w:pPr>
        <w:spacing w:line="480" w:lineRule="auto"/>
        <w:jc w:val="center"/>
        <w:rPr>
          <w:rFonts w:ascii="Arial" w:eastAsia="Arial" w:hAnsi="Arial" w:cs="Arial"/>
          <w:sz w:val="24"/>
          <w:szCs w:val="24"/>
        </w:rPr>
      </w:pPr>
      <w:r>
        <w:rPr>
          <w:rFonts w:ascii="Arial" w:eastAsia="Arial" w:hAnsi="Arial" w:cs="Arial"/>
          <w:sz w:val="24"/>
          <w:szCs w:val="24"/>
        </w:rPr>
        <w:t xml:space="preserve"> </w:t>
      </w:r>
    </w:p>
    <w:tbl>
      <w:tblPr>
        <w:tblStyle w:val="Style21"/>
        <w:tblW w:w="9329" w:type="dxa"/>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10"/>
        <w:gridCol w:w="1905"/>
        <w:gridCol w:w="1665"/>
        <w:gridCol w:w="1949"/>
      </w:tblGrid>
      <w:tr w:rsidR="00052BFC" w14:paraId="05578486" w14:textId="77777777" w:rsidTr="00B176ED">
        <w:trPr>
          <w:trHeight w:val="680"/>
        </w:trPr>
        <w:tc>
          <w:tcPr>
            <w:tcW w:w="3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3CDF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lastRenderedPageBreak/>
              <w:t>July</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7D209C72"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671EB1F4"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49"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1F9DD740"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189324C0"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83CD1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1905" w:type="dxa"/>
            <w:tcBorders>
              <w:bottom w:val="single" w:sz="8" w:space="0" w:color="000000"/>
              <w:right w:val="single" w:sz="8" w:space="0" w:color="000000"/>
            </w:tcBorders>
            <w:tcMar>
              <w:top w:w="100" w:type="dxa"/>
              <w:left w:w="100" w:type="dxa"/>
              <w:bottom w:w="100" w:type="dxa"/>
              <w:right w:w="100" w:type="dxa"/>
            </w:tcMar>
          </w:tcPr>
          <w:p w14:paraId="205FBEF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-7.31</w:t>
            </w:r>
          </w:p>
        </w:tc>
        <w:tc>
          <w:tcPr>
            <w:tcW w:w="1665" w:type="dxa"/>
            <w:tcBorders>
              <w:bottom w:val="single" w:sz="8" w:space="0" w:color="000000"/>
              <w:right w:val="single" w:sz="8" w:space="0" w:color="000000"/>
            </w:tcBorders>
            <w:tcMar>
              <w:top w:w="100" w:type="dxa"/>
              <w:left w:w="100" w:type="dxa"/>
              <w:bottom w:w="100" w:type="dxa"/>
              <w:right w:w="100" w:type="dxa"/>
            </w:tcMar>
          </w:tcPr>
          <w:p w14:paraId="142E4B9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0.28</w:t>
            </w:r>
          </w:p>
        </w:tc>
        <w:tc>
          <w:tcPr>
            <w:tcW w:w="1949" w:type="dxa"/>
            <w:tcBorders>
              <w:bottom w:val="single" w:sz="8" w:space="0" w:color="000000"/>
              <w:right w:val="single" w:sz="8" w:space="0" w:color="000000"/>
            </w:tcBorders>
            <w:tcMar>
              <w:top w:w="100" w:type="dxa"/>
              <w:left w:w="100" w:type="dxa"/>
              <w:bottom w:w="100" w:type="dxa"/>
              <w:right w:w="100" w:type="dxa"/>
            </w:tcMar>
          </w:tcPr>
          <w:p w14:paraId="4F15F63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4EF13764"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F596E4"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1905" w:type="dxa"/>
            <w:tcBorders>
              <w:bottom w:val="single" w:sz="8" w:space="0" w:color="000000"/>
              <w:right w:val="single" w:sz="8" w:space="0" w:color="000000"/>
            </w:tcBorders>
            <w:tcMar>
              <w:top w:w="100" w:type="dxa"/>
              <w:left w:w="100" w:type="dxa"/>
              <w:bottom w:w="100" w:type="dxa"/>
              <w:right w:w="100" w:type="dxa"/>
            </w:tcMar>
          </w:tcPr>
          <w:p w14:paraId="6BAA8B0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0.02</w:t>
            </w:r>
          </w:p>
        </w:tc>
        <w:tc>
          <w:tcPr>
            <w:tcW w:w="1665" w:type="dxa"/>
            <w:tcBorders>
              <w:bottom w:val="single" w:sz="8" w:space="0" w:color="000000"/>
              <w:right w:val="single" w:sz="8" w:space="0" w:color="000000"/>
            </w:tcBorders>
            <w:tcMar>
              <w:top w:w="100" w:type="dxa"/>
              <w:left w:w="100" w:type="dxa"/>
              <w:bottom w:w="100" w:type="dxa"/>
              <w:right w:w="100" w:type="dxa"/>
            </w:tcMar>
          </w:tcPr>
          <w:p w14:paraId="08A59D5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0.09</w:t>
            </w:r>
          </w:p>
        </w:tc>
        <w:tc>
          <w:tcPr>
            <w:tcW w:w="1949" w:type="dxa"/>
            <w:tcBorders>
              <w:bottom w:val="single" w:sz="8" w:space="0" w:color="000000"/>
              <w:right w:val="single" w:sz="8" w:space="0" w:color="000000"/>
            </w:tcBorders>
            <w:tcMar>
              <w:top w:w="100" w:type="dxa"/>
              <w:left w:w="100" w:type="dxa"/>
              <w:bottom w:w="100" w:type="dxa"/>
              <w:right w:w="100" w:type="dxa"/>
            </w:tcMar>
          </w:tcPr>
          <w:p w14:paraId="5490B80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0.842</w:t>
            </w:r>
          </w:p>
        </w:tc>
      </w:tr>
      <w:tr w:rsidR="00052BFC" w14:paraId="43C843A2"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E6D66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 xml:space="preserve"> </w:t>
            </w:r>
          </w:p>
        </w:tc>
        <w:tc>
          <w:tcPr>
            <w:tcW w:w="1905" w:type="dxa"/>
            <w:tcBorders>
              <w:bottom w:val="single" w:sz="8" w:space="0" w:color="000000"/>
              <w:right w:val="single" w:sz="8" w:space="0" w:color="000000"/>
            </w:tcBorders>
            <w:tcMar>
              <w:top w:w="100" w:type="dxa"/>
              <w:left w:w="100" w:type="dxa"/>
              <w:bottom w:w="100" w:type="dxa"/>
              <w:right w:w="100" w:type="dxa"/>
            </w:tcMar>
          </w:tcPr>
          <w:p w14:paraId="30BC673E"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665" w:type="dxa"/>
            <w:tcBorders>
              <w:bottom w:val="single" w:sz="8" w:space="0" w:color="000000"/>
              <w:right w:val="single" w:sz="8" w:space="0" w:color="000000"/>
            </w:tcBorders>
            <w:tcMar>
              <w:top w:w="100" w:type="dxa"/>
              <w:left w:w="100" w:type="dxa"/>
              <w:bottom w:w="100" w:type="dxa"/>
              <w:right w:w="100" w:type="dxa"/>
            </w:tcMar>
          </w:tcPr>
          <w:p w14:paraId="46D17AFB"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49" w:type="dxa"/>
            <w:tcBorders>
              <w:bottom w:val="single" w:sz="8" w:space="0" w:color="000000"/>
              <w:right w:val="single" w:sz="8" w:space="0" w:color="000000"/>
            </w:tcBorders>
            <w:tcMar>
              <w:top w:w="100" w:type="dxa"/>
              <w:left w:w="100" w:type="dxa"/>
              <w:bottom w:w="100" w:type="dxa"/>
              <w:right w:w="100" w:type="dxa"/>
            </w:tcMar>
          </w:tcPr>
          <w:p w14:paraId="6D67D7A2"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2DD7BF52" w14:textId="77777777" w:rsidTr="00B176ED">
        <w:trPr>
          <w:trHeight w:val="481"/>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D7795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1905" w:type="dxa"/>
            <w:tcBorders>
              <w:bottom w:val="single" w:sz="8" w:space="0" w:color="000000"/>
              <w:right w:val="single" w:sz="8" w:space="0" w:color="000000"/>
            </w:tcBorders>
            <w:tcMar>
              <w:top w:w="100" w:type="dxa"/>
              <w:left w:w="100" w:type="dxa"/>
              <w:bottom w:w="100" w:type="dxa"/>
              <w:right w:w="100" w:type="dxa"/>
            </w:tcMar>
          </w:tcPr>
          <w:p w14:paraId="0956D02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3.89</w:t>
            </w:r>
          </w:p>
        </w:tc>
        <w:tc>
          <w:tcPr>
            <w:tcW w:w="1665" w:type="dxa"/>
            <w:tcBorders>
              <w:bottom w:val="single" w:sz="8" w:space="0" w:color="000000"/>
              <w:right w:val="single" w:sz="8" w:space="0" w:color="000000"/>
            </w:tcBorders>
            <w:tcMar>
              <w:top w:w="100" w:type="dxa"/>
              <w:left w:w="100" w:type="dxa"/>
              <w:bottom w:w="100" w:type="dxa"/>
              <w:right w:w="100" w:type="dxa"/>
            </w:tcMar>
          </w:tcPr>
          <w:p w14:paraId="627B4D70"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118.4</w:t>
            </w:r>
          </w:p>
        </w:tc>
        <w:tc>
          <w:tcPr>
            <w:tcW w:w="1949" w:type="dxa"/>
            <w:tcBorders>
              <w:bottom w:val="single" w:sz="8" w:space="0" w:color="000000"/>
              <w:right w:val="single" w:sz="8" w:space="0" w:color="000000"/>
            </w:tcBorders>
            <w:tcMar>
              <w:top w:w="100" w:type="dxa"/>
              <w:left w:w="100" w:type="dxa"/>
              <w:bottom w:w="100" w:type="dxa"/>
              <w:right w:w="100" w:type="dxa"/>
            </w:tcMar>
          </w:tcPr>
          <w:p w14:paraId="2F56BE8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11A9304E"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D37FC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ice concentration</w:t>
            </w:r>
          </w:p>
        </w:tc>
        <w:tc>
          <w:tcPr>
            <w:tcW w:w="1905" w:type="dxa"/>
            <w:tcBorders>
              <w:bottom w:val="single" w:sz="8" w:space="0" w:color="000000"/>
              <w:right w:val="single" w:sz="8" w:space="0" w:color="000000"/>
            </w:tcBorders>
            <w:tcMar>
              <w:top w:w="100" w:type="dxa"/>
              <w:left w:w="100" w:type="dxa"/>
              <w:bottom w:w="100" w:type="dxa"/>
              <w:right w:w="100" w:type="dxa"/>
            </w:tcMar>
          </w:tcPr>
          <w:p w14:paraId="74DB0BE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3.17</w:t>
            </w:r>
          </w:p>
        </w:tc>
        <w:tc>
          <w:tcPr>
            <w:tcW w:w="1665" w:type="dxa"/>
            <w:tcBorders>
              <w:bottom w:val="single" w:sz="8" w:space="0" w:color="000000"/>
              <w:right w:val="single" w:sz="8" w:space="0" w:color="000000"/>
            </w:tcBorders>
            <w:tcMar>
              <w:top w:w="100" w:type="dxa"/>
              <w:left w:w="100" w:type="dxa"/>
              <w:bottom w:w="100" w:type="dxa"/>
              <w:right w:w="100" w:type="dxa"/>
            </w:tcMar>
          </w:tcPr>
          <w:p w14:paraId="12657A3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609.6</w:t>
            </w:r>
          </w:p>
        </w:tc>
        <w:tc>
          <w:tcPr>
            <w:tcW w:w="1949" w:type="dxa"/>
            <w:tcBorders>
              <w:bottom w:val="single" w:sz="8" w:space="0" w:color="000000"/>
              <w:right w:val="single" w:sz="8" w:space="0" w:color="000000"/>
            </w:tcBorders>
            <w:tcMar>
              <w:top w:w="100" w:type="dxa"/>
              <w:left w:w="100" w:type="dxa"/>
              <w:bottom w:w="100" w:type="dxa"/>
              <w:right w:w="100" w:type="dxa"/>
            </w:tcMar>
          </w:tcPr>
          <w:p w14:paraId="5A0F227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27097A56"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AEDF5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1905" w:type="dxa"/>
            <w:tcBorders>
              <w:bottom w:val="single" w:sz="8" w:space="0" w:color="000000"/>
              <w:right w:val="single" w:sz="8" w:space="0" w:color="000000"/>
            </w:tcBorders>
            <w:tcMar>
              <w:top w:w="100" w:type="dxa"/>
              <w:left w:w="100" w:type="dxa"/>
              <w:bottom w:w="100" w:type="dxa"/>
              <w:right w:w="100" w:type="dxa"/>
            </w:tcMar>
          </w:tcPr>
          <w:p w14:paraId="29BB505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3.78</w:t>
            </w:r>
          </w:p>
        </w:tc>
        <w:tc>
          <w:tcPr>
            <w:tcW w:w="1665" w:type="dxa"/>
            <w:tcBorders>
              <w:bottom w:val="single" w:sz="8" w:space="0" w:color="000000"/>
              <w:right w:val="single" w:sz="8" w:space="0" w:color="000000"/>
            </w:tcBorders>
            <w:tcMar>
              <w:top w:w="100" w:type="dxa"/>
              <w:left w:w="100" w:type="dxa"/>
              <w:bottom w:w="100" w:type="dxa"/>
              <w:right w:w="100" w:type="dxa"/>
            </w:tcMar>
          </w:tcPr>
          <w:p w14:paraId="12051E5A"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1260.3</w:t>
            </w:r>
          </w:p>
        </w:tc>
        <w:tc>
          <w:tcPr>
            <w:tcW w:w="1949" w:type="dxa"/>
            <w:tcBorders>
              <w:bottom w:val="single" w:sz="8" w:space="0" w:color="000000"/>
              <w:right w:val="single" w:sz="8" w:space="0" w:color="000000"/>
            </w:tcBorders>
            <w:tcMar>
              <w:top w:w="100" w:type="dxa"/>
              <w:left w:w="100" w:type="dxa"/>
              <w:bottom w:w="100" w:type="dxa"/>
              <w:right w:w="100" w:type="dxa"/>
            </w:tcMar>
          </w:tcPr>
          <w:p w14:paraId="696A1DE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436E0231" w14:textId="77777777" w:rsidTr="00B176ED">
        <w:trPr>
          <w:trHeight w:val="680"/>
        </w:trPr>
        <w:tc>
          <w:tcPr>
            <w:tcW w:w="38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70C2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 ID</w:t>
            </w:r>
          </w:p>
        </w:tc>
        <w:tc>
          <w:tcPr>
            <w:tcW w:w="1905" w:type="dxa"/>
            <w:tcBorders>
              <w:bottom w:val="single" w:sz="8" w:space="0" w:color="000000"/>
              <w:right w:val="single" w:sz="8" w:space="0" w:color="000000"/>
            </w:tcBorders>
            <w:tcMar>
              <w:top w:w="100" w:type="dxa"/>
              <w:left w:w="100" w:type="dxa"/>
              <w:bottom w:w="100" w:type="dxa"/>
              <w:right w:w="100" w:type="dxa"/>
            </w:tcMar>
          </w:tcPr>
          <w:p w14:paraId="708A4F5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38.10</w:t>
            </w:r>
          </w:p>
        </w:tc>
        <w:tc>
          <w:tcPr>
            <w:tcW w:w="1665" w:type="dxa"/>
            <w:tcBorders>
              <w:bottom w:val="single" w:sz="8" w:space="0" w:color="000000"/>
              <w:right w:val="single" w:sz="8" w:space="0" w:color="000000"/>
            </w:tcBorders>
            <w:tcMar>
              <w:top w:w="100" w:type="dxa"/>
              <w:left w:w="100" w:type="dxa"/>
              <w:bottom w:w="100" w:type="dxa"/>
              <w:right w:w="100" w:type="dxa"/>
            </w:tcMar>
          </w:tcPr>
          <w:p w14:paraId="0512C3A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376.1</w:t>
            </w:r>
          </w:p>
        </w:tc>
        <w:tc>
          <w:tcPr>
            <w:tcW w:w="1949" w:type="dxa"/>
            <w:tcBorders>
              <w:bottom w:val="single" w:sz="8" w:space="0" w:color="000000"/>
              <w:right w:val="single" w:sz="8" w:space="0" w:color="000000"/>
            </w:tcBorders>
            <w:tcMar>
              <w:top w:w="100" w:type="dxa"/>
              <w:left w:w="100" w:type="dxa"/>
              <w:bottom w:w="100" w:type="dxa"/>
              <w:right w:w="100" w:type="dxa"/>
            </w:tcMar>
          </w:tcPr>
          <w:p w14:paraId="3BE7B74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bl>
    <w:p w14:paraId="6E56F9E0" w14:textId="77777777" w:rsidR="00052BFC" w:rsidRDefault="00B176ED">
      <w:pPr>
        <w:spacing w:line="480" w:lineRule="auto"/>
        <w:rPr>
          <w:rFonts w:ascii="Arial" w:eastAsia="Arial" w:hAnsi="Arial" w:cs="Arial"/>
          <w:sz w:val="24"/>
          <w:szCs w:val="24"/>
        </w:rPr>
      </w:pPr>
      <w:r>
        <w:rPr>
          <w:rFonts w:ascii="Arial" w:eastAsia="Arial" w:hAnsi="Arial" w:cs="Arial"/>
          <w:sz w:val="24"/>
          <w:szCs w:val="24"/>
        </w:rPr>
        <w:t xml:space="preserve"> </w:t>
      </w:r>
    </w:p>
    <w:tbl>
      <w:tblPr>
        <w:tblStyle w:val="Style22"/>
        <w:tblW w:w="9329" w:type="dxa"/>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95"/>
        <w:gridCol w:w="2115"/>
        <w:gridCol w:w="1455"/>
        <w:gridCol w:w="1964"/>
      </w:tblGrid>
      <w:tr w:rsidR="00052BFC" w14:paraId="6243F3CC" w14:textId="77777777" w:rsidTr="00B176ED">
        <w:trPr>
          <w:trHeight w:val="680"/>
        </w:trPr>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CEBAE"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August</w:t>
            </w:r>
          </w:p>
        </w:tc>
        <w:tc>
          <w:tcPr>
            <w:tcW w:w="211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7FAA3BDD"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Value</w:t>
            </w:r>
          </w:p>
        </w:tc>
        <w:tc>
          <w:tcPr>
            <w:tcW w:w="1455"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0C77C54"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Std.Error</w:t>
            </w:r>
            <w:proofErr w:type="spellEnd"/>
          </w:p>
        </w:tc>
        <w:tc>
          <w:tcPr>
            <w:tcW w:w="196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3FF983D9"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539C2C94"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ECBC6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(Intercept)</w:t>
            </w:r>
          </w:p>
        </w:tc>
        <w:tc>
          <w:tcPr>
            <w:tcW w:w="2115" w:type="dxa"/>
            <w:tcBorders>
              <w:bottom w:val="single" w:sz="8" w:space="0" w:color="000000"/>
              <w:right w:val="single" w:sz="8" w:space="0" w:color="000000"/>
            </w:tcBorders>
            <w:tcMar>
              <w:top w:w="100" w:type="dxa"/>
              <w:left w:w="100" w:type="dxa"/>
              <w:bottom w:w="100" w:type="dxa"/>
              <w:right w:w="100" w:type="dxa"/>
            </w:tcMar>
          </w:tcPr>
          <w:p w14:paraId="0C0415A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-5.96</w:t>
            </w:r>
          </w:p>
        </w:tc>
        <w:tc>
          <w:tcPr>
            <w:tcW w:w="1455" w:type="dxa"/>
            <w:tcBorders>
              <w:bottom w:val="single" w:sz="8" w:space="0" w:color="000000"/>
              <w:right w:val="single" w:sz="8" w:space="0" w:color="000000"/>
            </w:tcBorders>
            <w:tcMar>
              <w:top w:w="100" w:type="dxa"/>
              <w:left w:w="100" w:type="dxa"/>
              <w:bottom w:w="100" w:type="dxa"/>
              <w:right w:w="100" w:type="dxa"/>
            </w:tcMar>
          </w:tcPr>
          <w:p w14:paraId="13BF92E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0.18</w:t>
            </w:r>
          </w:p>
        </w:tc>
        <w:tc>
          <w:tcPr>
            <w:tcW w:w="1964" w:type="dxa"/>
            <w:tcBorders>
              <w:bottom w:val="single" w:sz="8" w:space="0" w:color="000000"/>
              <w:right w:val="single" w:sz="8" w:space="0" w:color="000000"/>
            </w:tcBorders>
            <w:tcMar>
              <w:top w:w="100" w:type="dxa"/>
              <w:left w:w="100" w:type="dxa"/>
              <w:bottom w:w="100" w:type="dxa"/>
              <w:right w:w="100" w:type="dxa"/>
            </w:tcMar>
          </w:tcPr>
          <w:p w14:paraId="37730BE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2AD7610C"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67022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Year 2013</w:t>
            </w:r>
          </w:p>
        </w:tc>
        <w:tc>
          <w:tcPr>
            <w:tcW w:w="2115" w:type="dxa"/>
            <w:tcBorders>
              <w:bottom w:val="single" w:sz="8" w:space="0" w:color="000000"/>
              <w:right w:val="single" w:sz="8" w:space="0" w:color="000000"/>
            </w:tcBorders>
            <w:tcMar>
              <w:top w:w="100" w:type="dxa"/>
              <w:left w:w="100" w:type="dxa"/>
              <w:bottom w:w="100" w:type="dxa"/>
              <w:right w:w="100" w:type="dxa"/>
            </w:tcMar>
          </w:tcPr>
          <w:p w14:paraId="6FCB856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0.32</w:t>
            </w:r>
          </w:p>
        </w:tc>
        <w:tc>
          <w:tcPr>
            <w:tcW w:w="1455" w:type="dxa"/>
            <w:tcBorders>
              <w:bottom w:val="single" w:sz="8" w:space="0" w:color="000000"/>
              <w:right w:val="single" w:sz="8" w:space="0" w:color="000000"/>
            </w:tcBorders>
            <w:tcMar>
              <w:top w:w="100" w:type="dxa"/>
              <w:left w:w="100" w:type="dxa"/>
              <w:bottom w:w="100" w:type="dxa"/>
              <w:right w:w="100" w:type="dxa"/>
            </w:tcMar>
          </w:tcPr>
          <w:p w14:paraId="6DCAF4A6"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0.07</w:t>
            </w:r>
          </w:p>
        </w:tc>
        <w:tc>
          <w:tcPr>
            <w:tcW w:w="1964" w:type="dxa"/>
            <w:tcBorders>
              <w:bottom w:val="single" w:sz="8" w:space="0" w:color="000000"/>
              <w:right w:val="single" w:sz="8" w:space="0" w:color="000000"/>
            </w:tcBorders>
            <w:tcMar>
              <w:top w:w="100" w:type="dxa"/>
              <w:left w:w="100" w:type="dxa"/>
              <w:bottom w:w="100" w:type="dxa"/>
              <w:right w:w="100" w:type="dxa"/>
            </w:tcMar>
          </w:tcPr>
          <w:p w14:paraId="1E1871E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03B7B58C"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B2DBE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 xml:space="preserve"> </w:t>
            </w:r>
          </w:p>
        </w:tc>
        <w:tc>
          <w:tcPr>
            <w:tcW w:w="2115" w:type="dxa"/>
            <w:tcBorders>
              <w:bottom w:val="single" w:sz="8" w:space="0" w:color="000000"/>
              <w:right w:val="single" w:sz="8" w:space="0" w:color="000000"/>
            </w:tcBorders>
            <w:tcMar>
              <w:top w:w="100" w:type="dxa"/>
              <w:left w:w="100" w:type="dxa"/>
              <w:bottom w:w="100" w:type="dxa"/>
              <w:right w:w="100" w:type="dxa"/>
            </w:tcMar>
          </w:tcPr>
          <w:p w14:paraId="1FAC19BF"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 xml:space="preserve">Smoother </w:t>
            </w:r>
            <w:proofErr w:type="spellStart"/>
            <w:r>
              <w:rPr>
                <w:rFonts w:ascii="Arial" w:eastAsia="Arial" w:hAnsi="Arial" w:cs="Arial"/>
                <w:b/>
                <w:sz w:val="24"/>
                <w:szCs w:val="24"/>
              </w:rPr>
              <w:t>edf</w:t>
            </w:r>
            <w:proofErr w:type="spellEnd"/>
          </w:p>
        </w:tc>
        <w:tc>
          <w:tcPr>
            <w:tcW w:w="1455" w:type="dxa"/>
            <w:tcBorders>
              <w:bottom w:val="single" w:sz="8" w:space="0" w:color="000000"/>
              <w:right w:val="single" w:sz="8" w:space="0" w:color="000000"/>
            </w:tcBorders>
            <w:tcMar>
              <w:top w:w="100" w:type="dxa"/>
              <w:left w:w="100" w:type="dxa"/>
              <w:bottom w:w="100" w:type="dxa"/>
              <w:right w:w="100" w:type="dxa"/>
            </w:tcMar>
          </w:tcPr>
          <w:p w14:paraId="28647786" w14:textId="77777777" w:rsidR="00052BFC" w:rsidRDefault="00B176ED">
            <w:pPr>
              <w:spacing w:line="480" w:lineRule="auto"/>
              <w:ind w:left="-320"/>
              <w:jc w:val="center"/>
              <w:rPr>
                <w:rFonts w:ascii="Arial" w:eastAsia="Arial" w:hAnsi="Arial" w:cs="Arial"/>
                <w:b/>
                <w:sz w:val="24"/>
                <w:szCs w:val="24"/>
              </w:rPr>
            </w:pPr>
            <w:proofErr w:type="spellStart"/>
            <w:r>
              <w:rPr>
                <w:rFonts w:ascii="Arial" w:eastAsia="Arial" w:hAnsi="Arial" w:cs="Arial"/>
                <w:b/>
                <w:sz w:val="24"/>
                <w:szCs w:val="24"/>
              </w:rPr>
              <w:t>Chi.sq</w:t>
            </w:r>
            <w:proofErr w:type="spellEnd"/>
          </w:p>
        </w:tc>
        <w:tc>
          <w:tcPr>
            <w:tcW w:w="1964" w:type="dxa"/>
            <w:tcBorders>
              <w:bottom w:val="single" w:sz="8" w:space="0" w:color="000000"/>
              <w:right w:val="single" w:sz="8" w:space="0" w:color="000000"/>
            </w:tcBorders>
            <w:tcMar>
              <w:top w:w="100" w:type="dxa"/>
              <w:left w:w="100" w:type="dxa"/>
              <w:bottom w:w="100" w:type="dxa"/>
              <w:right w:w="100" w:type="dxa"/>
            </w:tcMar>
          </w:tcPr>
          <w:p w14:paraId="314A1FEE" w14:textId="77777777" w:rsidR="00052BFC" w:rsidRDefault="00B176ED">
            <w:pPr>
              <w:spacing w:line="480" w:lineRule="auto"/>
              <w:ind w:left="-320"/>
              <w:jc w:val="center"/>
              <w:rPr>
                <w:rFonts w:ascii="Arial" w:eastAsia="Arial" w:hAnsi="Arial" w:cs="Arial"/>
                <w:b/>
                <w:sz w:val="24"/>
                <w:szCs w:val="24"/>
              </w:rPr>
            </w:pPr>
            <w:r>
              <w:rPr>
                <w:rFonts w:ascii="Arial" w:eastAsia="Arial" w:hAnsi="Arial" w:cs="Arial"/>
                <w:b/>
                <w:sz w:val="24"/>
                <w:szCs w:val="24"/>
              </w:rPr>
              <w:t>P-value</w:t>
            </w:r>
          </w:p>
        </w:tc>
      </w:tr>
      <w:tr w:rsidR="00052BFC" w14:paraId="41861277"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C654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lastRenderedPageBreak/>
              <w:t>Small icebergs area</w:t>
            </w:r>
          </w:p>
        </w:tc>
        <w:tc>
          <w:tcPr>
            <w:tcW w:w="2115" w:type="dxa"/>
            <w:tcBorders>
              <w:bottom w:val="single" w:sz="8" w:space="0" w:color="000000"/>
              <w:right w:val="single" w:sz="8" w:space="0" w:color="000000"/>
            </w:tcBorders>
            <w:tcMar>
              <w:top w:w="100" w:type="dxa"/>
              <w:left w:w="100" w:type="dxa"/>
              <w:bottom w:w="100" w:type="dxa"/>
              <w:right w:w="100" w:type="dxa"/>
            </w:tcMar>
          </w:tcPr>
          <w:p w14:paraId="0B86D93F"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2.84</w:t>
            </w:r>
          </w:p>
        </w:tc>
        <w:tc>
          <w:tcPr>
            <w:tcW w:w="1455" w:type="dxa"/>
            <w:tcBorders>
              <w:bottom w:val="single" w:sz="8" w:space="0" w:color="000000"/>
              <w:right w:val="single" w:sz="8" w:space="0" w:color="000000"/>
            </w:tcBorders>
            <w:tcMar>
              <w:top w:w="100" w:type="dxa"/>
              <w:left w:w="100" w:type="dxa"/>
              <w:bottom w:w="100" w:type="dxa"/>
              <w:right w:w="100" w:type="dxa"/>
            </w:tcMar>
          </w:tcPr>
          <w:p w14:paraId="4F49080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26.87</w:t>
            </w:r>
          </w:p>
        </w:tc>
        <w:tc>
          <w:tcPr>
            <w:tcW w:w="1964" w:type="dxa"/>
            <w:tcBorders>
              <w:bottom w:val="single" w:sz="8" w:space="0" w:color="000000"/>
              <w:right w:val="single" w:sz="8" w:space="0" w:color="000000"/>
            </w:tcBorders>
            <w:tcMar>
              <w:top w:w="100" w:type="dxa"/>
              <w:left w:w="100" w:type="dxa"/>
              <w:bottom w:w="100" w:type="dxa"/>
              <w:right w:w="100" w:type="dxa"/>
            </w:tcMar>
          </w:tcPr>
          <w:p w14:paraId="3FC69D1C"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B60B9F6" w14:textId="77777777" w:rsidTr="00B176ED">
        <w:trPr>
          <w:trHeight w:val="584"/>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7F2A2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Large icebergs residence time</w:t>
            </w:r>
          </w:p>
        </w:tc>
        <w:tc>
          <w:tcPr>
            <w:tcW w:w="2115" w:type="dxa"/>
            <w:tcBorders>
              <w:bottom w:val="single" w:sz="8" w:space="0" w:color="000000"/>
              <w:right w:val="single" w:sz="8" w:space="0" w:color="000000"/>
            </w:tcBorders>
            <w:tcMar>
              <w:top w:w="100" w:type="dxa"/>
              <w:left w:w="100" w:type="dxa"/>
              <w:bottom w:w="100" w:type="dxa"/>
              <w:right w:w="100" w:type="dxa"/>
            </w:tcMar>
          </w:tcPr>
          <w:p w14:paraId="5C8132F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3.42</w:t>
            </w:r>
          </w:p>
        </w:tc>
        <w:tc>
          <w:tcPr>
            <w:tcW w:w="1455" w:type="dxa"/>
            <w:tcBorders>
              <w:bottom w:val="single" w:sz="8" w:space="0" w:color="000000"/>
              <w:right w:val="single" w:sz="8" w:space="0" w:color="000000"/>
            </w:tcBorders>
            <w:tcMar>
              <w:top w:w="100" w:type="dxa"/>
              <w:left w:w="100" w:type="dxa"/>
              <w:bottom w:w="100" w:type="dxa"/>
              <w:right w:w="100" w:type="dxa"/>
            </w:tcMar>
          </w:tcPr>
          <w:p w14:paraId="638C55C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30.44</w:t>
            </w:r>
          </w:p>
        </w:tc>
        <w:tc>
          <w:tcPr>
            <w:tcW w:w="1964" w:type="dxa"/>
            <w:tcBorders>
              <w:bottom w:val="single" w:sz="8" w:space="0" w:color="000000"/>
              <w:right w:val="single" w:sz="8" w:space="0" w:color="000000"/>
            </w:tcBorders>
            <w:tcMar>
              <w:top w:w="100" w:type="dxa"/>
              <w:left w:w="100" w:type="dxa"/>
              <w:bottom w:w="100" w:type="dxa"/>
              <w:right w:w="100" w:type="dxa"/>
            </w:tcMar>
          </w:tcPr>
          <w:p w14:paraId="19C3109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5E1CA9F3"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CB0049"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ice concentration</w:t>
            </w:r>
          </w:p>
        </w:tc>
        <w:tc>
          <w:tcPr>
            <w:tcW w:w="2115" w:type="dxa"/>
            <w:tcBorders>
              <w:bottom w:val="single" w:sz="8" w:space="0" w:color="000000"/>
              <w:right w:val="single" w:sz="8" w:space="0" w:color="000000"/>
            </w:tcBorders>
            <w:tcMar>
              <w:top w:w="100" w:type="dxa"/>
              <w:left w:w="100" w:type="dxa"/>
              <w:bottom w:w="100" w:type="dxa"/>
              <w:right w:w="100" w:type="dxa"/>
            </w:tcMar>
          </w:tcPr>
          <w:p w14:paraId="1ED6DC58"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3.67</w:t>
            </w:r>
          </w:p>
        </w:tc>
        <w:tc>
          <w:tcPr>
            <w:tcW w:w="1455" w:type="dxa"/>
            <w:tcBorders>
              <w:bottom w:val="single" w:sz="8" w:space="0" w:color="000000"/>
              <w:right w:val="single" w:sz="8" w:space="0" w:color="000000"/>
            </w:tcBorders>
            <w:tcMar>
              <w:top w:w="100" w:type="dxa"/>
              <w:left w:w="100" w:type="dxa"/>
              <w:bottom w:w="100" w:type="dxa"/>
              <w:right w:w="100" w:type="dxa"/>
            </w:tcMar>
          </w:tcPr>
          <w:p w14:paraId="33CFDE22"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630.83</w:t>
            </w:r>
          </w:p>
        </w:tc>
        <w:tc>
          <w:tcPr>
            <w:tcW w:w="1964" w:type="dxa"/>
            <w:tcBorders>
              <w:bottom w:val="single" w:sz="8" w:space="0" w:color="000000"/>
              <w:right w:val="single" w:sz="8" w:space="0" w:color="000000"/>
            </w:tcBorders>
            <w:tcMar>
              <w:top w:w="100" w:type="dxa"/>
              <w:left w:w="100" w:type="dxa"/>
              <w:bottom w:w="100" w:type="dxa"/>
              <w:right w:w="100" w:type="dxa"/>
            </w:tcMar>
          </w:tcPr>
          <w:p w14:paraId="488980B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2E06846E"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0C093"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Sea surface height</w:t>
            </w:r>
          </w:p>
        </w:tc>
        <w:tc>
          <w:tcPr>
            <w:tcW w:w="2115" w:type="dxa"/>
            <w:tcBorders>
              <w:bottom w:val="single" w:sz="8" w:space="0" w:color="000000"/>
              <w:right w:val="single" w:sz="8" w:space="0" w:color="000000"/>
            </w:tcBorders>
            <w:tcMar>
              <w:top w:w="100" w:type="dxa"/>
              <w:left w:w="100" w:type="dxa"/>
              <w:bottom w:w="100" w:type="dxa"/>
              <w:right w:w="100" w:type="dxa"/>
            </w:tcMar>
          </w:tcPr>
          <w:p w14:paraId="73D86D17"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3.37</w:t>
            </w:r>
          </w:p>
        </w:tc>
        <w:tc>
          <w:tcPr>
            <w:tcW w:w="1455" w:type="dxa"/>
            <w:tcBorders>
              <w:bottom w:val="single" w:sz="8" w:space="0" w:color="000000"/>
              <w:right w:val="single" w:sz="8" w:space="0" w:color="000000"/>
            </w:tcBorders>
            <w:tcMar>
              <w:top w:w="100" w:type="dxa"/>
              <w:left w:w="100" w:type="dxa"/>
              <w:bottom w:w="100" w:type="dxa"/>
              <w:right w:w="100" w:type="dxa"/>
            </w:tcMar>
          </w:tcPr>
          <w:p w14:paraId="50DDF335"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1524.59</w:t>
            </w:r>
          </w:p>
        </w:tc>
        <w:tc>
          <w:tcPr>
            <w:tcW w:w="1964" w:type="dxa"/>
            <w:tcBorders>
              <w:bottom w:val="single" w:sz="8" w:space="0" w:color="000000"/>
              <w:right w:val="single" w:sz="8" w:space="0" w:color="000000"/>
            </w:tcBorders>
            <w:tcMar>
              <w:top w:w="100" w:type="dxa"/>
              <w:left w:w="100" w:type="dxa"/>
              <w:bottom w:w="100" w:type="dxa"/>
              <w:right w:w="100" w:type="dxa"/>
            </w:tcMar>
          </w:tcPr>
          <w:p w14:paraId="6DC808C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r w:rsidR="00052BFC" w14:paraId="68BCE82C" w14:textId="77777777" w:rsidTr="00B176ED">
        <w:trPr>
          <w:trHeight w:val="680"/>
        </w:trPr>
        <w:tc>
          <w:tcPr>
            <w:tcW w:w="37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132F6D"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Bird</w:t>
            </w:r>
          </w:p>
        </w:tc>
        <w:tc>
          <w:tcPr>
            <w:tcW w:w="2115" w:type="dxa"/>
            <w:tcBorders>
              <w:bottom w:val="single" w:sz="8" w:space="0" w:color="000000"/>
              <w:right w:val="single" w:sz="8" w:space="0" w:color="000000"/>
            </w:tcBorders>
            <w:tcMar>
              <w:top w:w="100" w:type="dxa"/>
              <w:left w:w="100" w:type="dxa"/>
              <w:bottom w:w="100" w:type="dxa"/>
              <w:right w:w="100" w:type="dxa"/>
            </w:tcMar>
          </w:tcPr>
          <w:p w14:paraId="3A0F3CA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40.16</w:t>
            </w:r>
          </w:p>
        </w:tc>
        <w:tc>
          <w:tcPr>
            <w:tcW w:w="1455" w:type="dxa"/>
            <w:tcBorders>
              <w:bottom w:val="single" w:sz="8" w:space="0" w:color="000000"/>
              <w:right w:val="single" w:sz="8" w:space="0" w:color="000000"/>
            </w:tcBorders>
            <w:tcMar>
              <w:top w:w="100" w:type="dxa"/>
              <w:left w:w="100" w:type="dxa"/>
              <w:bottom w:w="100" w:type="dxa"/>
              <w:right w:w="100" w:type="dxa"/>
            </w:tcMar>
          </w:tcPr>
          <w:p w14:paraId="75973E51"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621.80</w:t>
            </w:r>
          </w:p>
        </w:tc>
        <w:tc>
          <w:tcPr>
            <w:tcW w:w="1964" w:type="dxa"/>
            <w:tcBorders>
              <w:bottom w:val="single" w:sz="8" w:space="0" w:color="000000"/>
              <w:right w:val="single" w:sz="8" w:space="0" w:color="000000"/>
            </w:tcBorders>
            <w:tcMar>
              <w:top w:w="100" w:type="dxa"/>
              <w:left w:w="100" w:type="dxa"/>
              <w:bottom w:w="100" w:type="dxa"/>
              <w:right w:w="100" w:type="dxa"/>
            </w:tcMar>
          </w:tcPr>
          <w:p w14:paraId="463E8D3B" w14:textId="77777777" w:rsidR="00052BFC" w:rsidRDefault="00B176ED">
            <w:pPr>
              <w:spacing w:line="480" w:lineRule="auto"/>
              <w:ind w:left="-320"/>
              <w:jc w:val="center"/>
              <w:rPr>
                <w:rFonts w:ascii="Arial" w:eastAsia="Arial" w:hAnsi="Arial" w:cs="Arial"/>
                <w:sz w:val="24"/>
                <w:szCs w:val="24"/>
              </w:rPr>
            </w:pPr>
            <w:r>
              <w:rPr>
                <w:rFonts w:ascii="Arial" w:eastAsia="Arial" w:hAnsi="Arial" w:cs="Arial"/>
                <w:sz w:val="24"/>
                <w:szCs w:val="24"/>
              </w:rPr>
              <w:t>&lt; 0.001</w:t>
            </w:r>
          </w:p>
        </w:tc>
      </w:tr>
    </w:tbl>
    <w:p w14:paraId="3223D4B9" w14:textId="77777777" w:rsidR="00052BFC" w:rsidRDefault="00052BFC" w:rsidP="00B176ED">
      <w:pPr>
        <w:rPr>
          <w:rFonts w:ascii="Arial" w:hAnsi="Arial" w:cs="Arial"/>
          <w:lang w:val="en-GB"/>
        </w:rPr>
      </w:pPr>
    </w:p>
    <w:p w14:paraId="23A496E6" w14:textId="77777777" w:rsidR="00052BFC" w:rsidRDefault="00052BFC">
      <w:pPr>
        <w:spacing w:line="480" w:lineRule="auto"/>
        <w:rPr>
          <w:rFonts w:ascii="Arial" w:hAnsi="Arial" w:cs="Arial"/>
          <w:lang w:val="en-GB"/>
        </w:rPr>
        <w:sectPr w:rsidR="00052BFC">
          <w:type w:val="continuous"/>
          <w:pgSz w:w="12240" w:h="15840"/>
          <w:pgMar w:top="1440" w:right="1440" w:bottom="1440" w:left="1440" w:header="720" w:footer="720" w:gutter="0"/>
          <w:lnNumType w:countBy="1" w:restart="continuous"/>
          <w:cols w:space="720"/>
          <w:docGrid w:linePitch="299"/>
        </w:sectPr>
      </w:pPr>
    </w:p>
    <w:p w14:paraId="7C3DB949" w14:textId="13BEC7AB" w:rsidR="00052BFC" w:rsidRDefault="00B176ED">
      <w:pPr>
        <w:spacing w:line="480" w:lineRule="auto"/>
        <w:rPr>
          <w:rFonts w:ascii="Arial" w:hAnsi="Arial" w:cs="Arial"/>
          <w:lang w:val="en-GB"/>
        </w:rPr>
      </w:pPr>
      <w:r>
        <w:rPr>
          <w:rFonts w:ascii="Arial" w:hAnsi="Arial" w:cs="Arial"/>
          <w:lang w:val="en-GB"/>
        </w:rPr>
        <w:lastRenderedPageBreak/>
        <w:t>Table S5. Detailed list of the analyses performed on activity data (Generalized Linear Mixed Models with a random factor ‘individual’).</w:t>
      </w: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1856"/>
        <w:gridCol w:w="3828"/>
        <w:gridCol w:w="4110"/>
        <w:gridCol w:w="1418"/>
      </w:tblGrid>
      <w:tr w:rsidR="00052BFC" w14:paraId="7391A2C8" w14:textId="77777777" w:rsidTr="00B176ED">
        <w:tc>
          <w:tcPr>
            <w:tcW w:w="1087" w:type="dxa"/>
            <w:shd w:val="clear" w:color="auto" w:fill="auto"/>
          </w:tcPr>
          <w:p w14:paraId="66FA2D83" w14:textId="77777777" w:rsidR="00052BFC" w:rsidRDefault="00B176ED">
            <w:pPr>
              <w:spacing w:line="480" w:lineRule="auto"/>
              <w:rPr>
                <w:rFonts w:ascii="Arial" w:hAnsi="Arial" w:cs="Arial"/>
                <w:lang w:val="en-GB"/>
              </w:rPr>
            </w:pPr>
            <w:r>
              <w:rPr>
                <w:rFonts w:ascii="Arial" w:hAnsi="Arial" w:cs="Arial"/>
                <w:lang w:val="en-GB"/>
              </w:rPr>
              <w:t>Analyse</w:t>
            </w:r>
          </w:p>
        </w:tc>
        <w:tc>
          <w:tcPr>
            <w:tcW w:w="1856" w:type="dxa"/>
            <w:shd w:val="clear" w:color="auto" w:fill="auto"/>
          </w:tcPr>
          <w:p w14:paraId="26B0EE81" w14:textId="77777777" w:rsidR="00052BFC" w:rsidRDefault="00B176ED">
            <w:pPr>
              <w:spacing w:line="480" w:lineRule="auto"/>
              <w:rPr>
                <w:rFonts w:ascii="Arial" w:hAnsi="Arial" w:cs="Arial"/>
                <w:lang w:val="en-GB"/>
              </w:rPr>
            </w:pPr>
            <w:r>
              <w:rPr>
                <w:rFonts w:ascii="Arial" w:hAnsi="Arial" w:cs="Arial"/>
                <w:lang w:val="en-GB"/>
              </w:rPr>
              <w:t>Model number</w:t>
            </w:r>
          </w:p>
        </w:tc>
        <w:tc>
          <w:tcPr>
            <w:tcW w:w="3828" w:type="dxa"/>
            <w:shd w:val="clear" w:color="auto" w:fill="auto"/>
          </w:tcPr>
          <w:p w14:paraId="6CBAA4A0" w14:textId="77777777" w:rsidR="00052BFC" w:rsidRDefault="00B176ED">
            <w:pPr>
              <w:spacing w:line="480" w:lineRule="auto"/>
              <w:rPr>
                <w:rFonts w:ascii="Arial" w:hAnsi="Arial" w:cs="Arial"/>
                <w:lang w:val="en-GB"/>
              </w:rPr>
            </w:pPr>
            <w:r>
              <w:rPr>
                <w:rFonts w:ascii="Arial" w:hAnsi="Arial" w:cs="Arial"/>
                <w:lang w:val="en-GB"/>
              </w:rPr>
              <w:t>Study variable</w:t>
            </w:r>
          </w:p>
        </w:tc>
        <w:tc>
          <w:tcPr>
            <w:tcW w:w="4110" w:type="dxa"/>
            <w:shd w:val="clear" w:color="auto" w:fill="auto"/>
          </w:tcPr>
          <w:p w14:paraId="4F4A7F31" w14:textId="77777777" w:rsidR="00052BFC" w:rsidRDefault="00B176ED">
            <w:pPr>
              <w:spacing w:line="480" w:lineRule="auto"/>
              <w:rPr>
                <w:rFonts w:ascii="Arial" w:hAnsi="Arial" w:cs="Arial"/>
                <w:lang w:val="en-GB"/>
              </w:rPr>
            </w:pPr>
            <w:r>
              <w:rPr>
                <w:rFonts w:ascii="Arial" w:hAnsi="Arial" w:cs="Arial"/>
                <w:lang w:val="en-GB"/>
              </w:rPr>
              <w:t>Final model</w:t>
            </w:r>
          </w:p>
        </w:tc>
        <w:tc>
          <w:tcPr>
            <w:tcW w:w="1418" w:type="dxa"/>
            <w:shd w:val="clear" w:color="auto" w:fill="auto"/>
          </w:tcPr>
          <w:p w14:paraId="77FE5862" w14:textId="77777777" w:rsidR="00052BFC" w:rsidRDefault="00B176ED">
            <w:pPr>
              <w:spacing w:line="480" w:lineRule="auto"/>
              <w:rPr>
                <w:rFonts w:ascii="Arial" w:hAnsi="Arial" w:cs="Arial"/>
                <w:lang w:val="en-GB"/>
              </w:rPr>
            </w:pPr>
            <w:r>
              <w:rPr>
                <w:rFonts w:ascii="Arial" w:hAnsi="Arial" w:cs="Arial"/>
                <w:lang w:val="en-GB"/>
              </w:rPr>
              <w:t>Sample size</w:t>
            </w:r>
          </w:p>
        </w:tc>
      </w:tr>
      <w:tr w:rsidR="00052BFC" w14:paraId="502C0C1C" w14:textId="77777777" w:rsidTr="00B176ED">
        <w:tc>
          <w:tcPr>
            <w:tcW w:w="1087" w:type="dxa"/>
            <w:shd w:val="clear" w:color="auto" w:fill="auto"/>
          </w:tcPr>
          <w:p w14:paraId="351EC42C"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7858AD03" w14:textId="77777777" w:rsidR="00052BFC" w:rsidRDefault="00B176ED">
            <w:pPr>
              <w:spacing w:line="480" w:lineRule="auto"/>
              <w:rPr>
                <w:rFonts w:ascii="Arial" w:hAnsi="Arial" w:cs="Arial"/>
                <w:lang w:val="en-GB"/>
              </w:rPr>
            </w:pPr>
            <w:r>
              <w:rPr>
                <w:rFonts w:ascii="Arial" w:hAnsi="Arial" w:cs="Arial"/>
                <w:lang w:val="en-GB"/>
              </w:rPr>
              <w:t>1</w:t>
            </w:r>
          </w:p>
        </w:tc>
        <w:tc>
          <w:tcPr>
            <w:tcW w:w="3828" w:type="dxa"/>
            <w:shd w:val="clear" w:color="auto" w:fill="auto"/>
          </w:tcPr>
          <w:p w14:paraId="7CF254E8"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daytime,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77B03C31" w14:textId="77777777" w:rsidR="00052BFC" w:rsidRDefault="00B176ED">
            <w:pPr>
              <w:spacing w:line="480" w:lineRule="auto"/>
              <w:rPr>
                <w:rFonts w:ascii="Arial" w:hAnsi="Arial" w:cs="Arial"/>
                <w:lang w:val="en-GB"/>
              </w:rPr>
            </w:pPr>
            <w:r>
              <w:rPr>
                <w:rFonts w:ascii="Arial" w:hAnsi="Arial" w:cs="Arial"/>
                <w:lang w:val="en-GB"/>
              </w:rPr>
              <w:t>~ lunar.4phase</w:t>
            </w:r>
            <w:r w:rsidRPr="00B176ED">
              <w:rPr>
                <w:rFonts w:ascii="Arial" w:hAnsi="Arial" w:cs="Arial"/>
                <w:vertAlign w:val="superscript"/>
                <w:lang w:val="en-GB"/>
              </w:rPr>
              <w:t>1</w:t>
            </w:r>
          </w:p>
        </w:tc>
        <w:tc>
          <w:tcPr>
            <w:tcW w:w="1418" w:type="dxa"/>
            <w:shd w:val="clear" w:color="auto" w:fill="auto"/>
          </w:tcPr>
          <w:p w14:paraId="3F022401"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52CE30A4" w14:textId="77777777" w:rsidTr="00B176ED">
        <w:trPr>
          <w:trHeight w:val="815"/>
        </w:trPr>
        <w:tc>
          <w:tcPr>
            <w:tcW w:w="1087" w:type="dxa"/>
            <w:shd w:val="clear" w:color="auto" w:fill="auto"/>
          </w:tcPr>
          <w:p w14:paraId="44D96E88"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64722182" w14:textId="77777777" w:rsidR="00052BFC" w:rsidRDefault="00B176ED">
            <w:pPr>
              <w:spacing w:line="480" w:lineRule="auto"/>
              <w:rPr>
                <w:rFonts w:ascii="Arial" w:hAnsi="Arial" w:cs="Arial"/>
                <w:lang w:val="en-GB"/>
              </w:rPr>
            </w:pPr>
            <w:r>
              <w:rPr>
                <w:rFonts w:ascii="Arial" w:hAnsi="Arial" w:cs="Arial"/>
                <w:lang w:val="en-GB"/>
              </w:rPr>
              <w:t>2</w:t>
            </w:r>
          </w:p>
        </w:tc>
        <w:tc>
          <w:tcPr>
            <w:tcW w:w="3828" w:type="dxa"/>
            <w:shd w:val="clear" w:color="auto" w:fill="auto"/>
          </w:tcPr>
          <w:p w14:paraId="097C6AB8"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darkness,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0516DD4E" w14:textId="77777777" w:rsidR="00052BFC" w:rsidRDefault="00B176ED">
            <w:pPr>
              <w:spacing w:line="480" w:lineRule="auto"/>
              <w:rPr>
                <w:rFonts w:ascii="Arial" w:hAnsi="Arial" w:cs="Arial"/>
                <w:lang w:val="en-GB"/>
              </w:rPr>
            </w:pPr>
            <w:r>
              <w:rPr>
                <w:rFonts w:ascii="Arial" w:hAnsi="Arial" w:cs="Arial"/>
                <w:lang w:val="en-GB"/>
              </w:rPr>
              <w:t>~ lunar.4phase</w:t>
            </w:r>
            <w:r>
              <w:rPr>
                <w:rFonts w:ascii="Arial" w:hAnsi="Arial" w:cs="Arial"/>
                <w:vertAlign w:val="superscript"/>
                <w:lang w:val="en-GB"/>
              </w:rPr>
              <w:t>1</w:t>
            </w:r>
          </w:p>
        </w:tc>
        <w:tc>
          <w:tcPr>
            <w:tcW w:w="1418" w:type="dxa"/>
            <w:shd w:val="clear" w:color="auto" w:fill="auto"/>
          </w:tcPr>
          <w:p w14:paraId="59349F40"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12842743" w14:textId="77777777" w:rsidTr="00B176ED">
        <w:tc>
          <w:tcPr>
            <w:tcW w:w="1087" w:type="dxa"/>
            <w:shd w:val="clear" w:color="auto" w:fill="auto"/>
          </w:tcPr>
          <w:p w14:paraId="4B2CEDFA"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15B266F7" w14:textId="77777777" w:rsidR="00052BFC" w:rsidRDefault="00B176ED">
            <w:pPr>
              <w:spacing w:line="480" w:lineRule="auto"/>
              <w:rPr>
                <w:rFonts w:ascii="Arial" w:hAnsi="Arial" w:cs="Arial"/>
                <w:lang w:val="en-GB"/>
              </w:rPr>
            </w:pPr>
            <w:r>
              <w:rPr>
                <w:rFonts w:ascii="Arial" w:hAnsi="Arial" w:cs="Arial"/>
                <w:lang w:val="en-GB"/>
              </w:rPr>
              <w:t>3</w:t>
            </w:r>
          </w:p>
        </w:tc>
        <w:tc>
          <w:tcPr>
            <w:tcW w:w="3828" w:type="dxa"/>
            <w:shd w:val="clear" w:color="auto" w:fill="auto"/>
          </w:tcPr>
          <w:p w14:paraId="7824CEB8"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daytime,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371B6381" w14:textId="77777777" w:rsidR="00052BFC" w:rsidRDefault="00B176ED">
            <w:pPr>
              <w:spacing w:line="480" w:lineRule="auto"/>
              <w:rPr>
                <w:rFonts w:ascii="Arial" w:hAnsi="Arial" w:cs="Arial"/>
                <w:lang w:val="en-GB"/>
              </w:rPr>
            </w:pPr>
            <w:r>
              <w:rPr>
                <w:rFonts w:ascii="Arial" w:hAnsi="Arial" w:cs="Arial"/>
                <w:lang w:val="en-GB"/>
              </w:rPr>
              <w:t>~ lunar.n</w:t>
            </w:r>
            <w:r>
              <w:rPr>
                <w:rFonts w:ascii="Arial" w:hAnsi="Arial" w:cs="Arial"/>
                <w:vertAlign w:val="superscript"/>
                <w:lang w:val="en-GB"/>
              </w:rPr>
              <w:t>2</w:t>
            </w:r>
          </w:p>
        </w:tc>
        <w:tc>
          <w:tcPr>
            <w:tcW w:w="1418" w:type="dxa"/>
            <w:shd w:val="clear" w:color="auto" w:fill="auto"/>
          </w:tcPr>
          <w:p w14:paraId="30C50CAD"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76E3D542" w14:textId="77777777" w:rsidTr="00B176ED">
        <w:tc>
          <w:tcPr>
            <w:tcW w:w="1087" w:type="dxa"/>
            <w:shd w:val="clear" w:color="auto" w:fill="auto"/>
          </w:tcPr>
          <w:p w14:paraId="72E2E3B8"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0546F465" w14:textId="77777777" w:rsidR="00052BFC" w:rsidRDefault="00B176ED">
            <w:pPr>
              <w:spacing w:line="480" w:lineRule="auto"/>
              <w:rPr>
                <w:rFonts w:ascii="Arial" w:hAnsi="Arial" w:cs="Arial"/>
                <w:lang w:val="en-GB"/>
              </w:rPr>
            </w:pPr>
            <w:r>
              <w:rPr>
                <w:rFonts w:ascii="Arial" w:hAnsi="Arial" w:cs="Arial"/>
                <w:lang w:val="en-GB"/>
              </w:rPr>
              <w:t>4</w:t>
            </w:r>
          </w:p>
        </w:tc>
        <w:tc>
          <w:tcPr>
            <w:tcW w:w="3828" w:type="dxa"/>
            <w:shd w:val="clear" w:color="auto" w:fill="auto"/>
          </w:tcPr>
          <w:p w14:paraId="0E1A858F"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darkness,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2A8281A3" w14:textId="77777777" w:rsidR="00052BFC" w:rsidRDefault="00B176ED">
            <w:pPr>
              <w:spacing w:line="480" w:lineRule="auto"/>
              <w:rPr>
                <w:rFonts w:ascii="Arial" w:hAnsi="Arial" w:cs="Arial"/>
                <w:lang w:val="en-GB"/>
              </w:rPr>
            </w:pPr>
            <w:r>
              <w:rPr>
                <w:rFonts w:ascii="Arial" w:hAnsi="Arial" w:cs="Arial"/>
                <w:lang w:val="en-GB"/>
              </w:rPr>
              <w:t>~ lunar.n</w:t>
            </w:r>
            <w:r>
              <w:rPr>
                <w:rFonts w:ascii="Arial" w:hAnsi="Arial" w:cs="Arial"/>
                <w:vertAlign w:val="superscript"/>
                <w:lang w:val="en-GB"/>
              </w:rPr>
              <w:t>2</w:t>
            </w:r>
          </w:p>
        </w:tc>
        <w:tc>
          <w:tcPr>
            <w:tcW w:w="1418" w:type="dxa"/>
            <w:shd w:val="clear" w:color="auto" w:fill="auto"/>
          </w:tcPr>
          <w:p w14:paraId="6BB41704"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0DD0C34F" w14:textId="77777777">
        <w:tc>
          <w:tcPr>
            <w:tcW w:w="1087" w:type="dxa"/>
            <w:shd w:val="clear" w:color="auto" w:fill="auto"/>
          </w:tcPr>
          <w:p w14:paraId="1D7938E5"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4E885CAB" w14:textId="77777777" w:rsidR="00052BFC" w:rsidRDefault="00B176ED">
            <w:pPr>
              <w:spacing w:line="480" w:lineRule="auto"/>
              <w:rPr>
                <w:rFonts w:ascii="Arial" w:hAnsi="Arial" w:cs="Arial"/>
                <w:lang w:val="en-GB"/>
              </w:rPr>
            </w:pPr>
            <w:r>
              <w:rPr>
                <w:rFonts w:ascii="Arial" w:hAnsi="Arial" w:cs="Arial"/>
                <w:lang w:val="en-GB"/>
              </w:rPr>
              <w:t>5</w:t>
            </w:r>
          </w:p>
        </w:tc>
        <w:tc>
          <w:tcPr>
            <w:tcW w:w="3828" w:type="dxa"/>
            <w:shd w:val="clear" w:color="auto" w:fill="auto"/>
          </w:tcPr>
          <w:p w14:paraId="6057DDCB"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daytime,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25E48E23" w14:textId="77777777" w:rsidR="00052BFC" w:rsidRDefault="00B176ED">
            <w:pPr>
              <w:spacing w:line="480" w:lineRule="auto"/>
              <w:rPr>
                <w:rFonts w:ascii="Arial" w:hAnsi="Arial" w:cs="Arial"/>
                <w:lang w:val="en-GB"/>
              </w:rPr>
            </w:pPr>
            <w:r>
              <w:rPr>
                <w:rFonts w:ascii="Arial" w:hAnsi="Arial" w:cs="Arial"/>
                <w:lang w:val="en-GB"/>
              </w:rPr>
              <w:t>~ visible.moon</w:t>
            </w:r>
            <w:r>
              <w:rPr>
                <w:rFonts w:ascii="Arial" w:hAnsi="Arial" w:cs="Arial"/>
                <w:vertAlign w:val="superscript"/>
                <w:lang w:val="en-GB"/>
              </w:rPr>
              <w:t>3</w:t>
            </w:r>
          </w:p>
        </w:tc>
        <w:tc>
          <w:tcPr>
            <w:tcW w:w="1418" w:type="dxa"/>
            <w:shd w:val="clear" w:color="auto" w:fill="auto"/>
          </w:tcPr>
          <w:p w14:paraId="4C2DA2F1" w14:textId="77777777" w:rsidR="00052BFC" w:rsidRDefault="00B176ED">
            <w:pPr>
              <w:spacing w:line="480" w:lineRule="auto"/>
              <w:rPr>
                <w:rFonts w:ascii="Arial" w:hAnsi="Arial" w:cs="Arial"/>
                <w:lang w:val="en-GB"/>
              </w:rPr>
            </w:pPr>
            <w:r>
              <w:rPr>
                <w:rFonts w:ascii="Arial" w:hAnsi="Arial" w:cs="Arial"/>
                <w:lang w:val="en-GB"/>
              </w:rPr>
              <w:t>2777</w:t>
            </w:r>
          </w:p>
        </w:tc>
      </w:tr>
      <w:tr w:rsidR="00052BFC" w14:paraId="450F9DF9" w14:textId="77777777">
        <w:tc>
          <w:tcPr>
            <w:tcW w:w="1087" w:type="dxa"/>
            <w:shd w:val="clear" w:color="auto" w:fill="auto"/>
          </w:tcPr>
          <w:p w14:paraId="1CE15351" w14:textId="77777777" w:rsidR="00052BFC" w:rsidRDefault="00B176ED">
            <w:pPr>
              <w:spacing w:line="480" w:lineRule="auto"/>
              <w:rPr>
                <w:rFonts w:ascii="Arial" w:hAnsi="Arial" w:cs="Arial"/>
                <w:lang w:val="en-GB"/>
              </w:rPr>
            </w:pPr>
            <w:r>
              <w:rPr>
                <w:rFonts w:ascii="Arial" w:hAnsi="Arial" w:cs="Arial"/>
                <w:lang w:val="en-GB"/>
              </w:rPr>
              <w:t>GLMM</w:t>
            </w:r>
          </w:p>
        </w:tc>
        <w:tc>
          <w:tcPr>
            <w:tcW w:w="1856" w:type="dxa"/>
            <w:shd w:val="clear" w:color="auto" w:fill="auto"/>
          </w:tcPr>
          <w:p w14:paraId="0B4604F3" w14:textId="77777777" w:rsidR="00052BFC" w:rsidRDefault="00B176ED">
            <w:pPr>
              <w:spacing w:line="480" w:lineRule="auto"/>
              <w:rPr>
                <w:rFonts w:ascii="Arial" w:hAnsi="Arial" w:cs="Arial"/>
                <w:lang w:val="en-GB"/>
              </w:rPr>
            </w:pPr>
            <w:r>
              <w:rPr>
                <w:rFonts w:ascii="Arial" w:hAnsi="Arial" w:cs="Arial"/>
                <w:lang w:val="en-GB"/>
              </w:rPr>
              <w:t>6</w:t>
            </w:r>
          </w:p>
        </w:tc>
        <w:tc>
          <w:tcPr>
            <w:tcW w:w="3828" w:type="dxa"/>
            <w:shd w:val="clear" w:color="auto" w:fill="auto"/>
          </w:tcPr>
          <w:p w14:paraId="18388C70" w14:textId="77777777" w:rsidR="00052BFC" w:rsidRDefault="00B176ED">
            <w:pPr>
              <w:spacing w:line="480" w:lineRule="auto"/>
              <w:rPr>
                <w:rFonts w:ascii="Arial" w:hAnsi="Arial" w:cs="Arial"/>
                <w:lang w:val="en-GB"/>
              </w:rPr>
            </w:pPr>
            <w:r>
              <w:rPr>
                <w:rFonts w:ascii="Arial" w:hAnsi="Arial" w:cs="Arial"/>
                <w:lang w:val="en-GB"/>
              </w:rPr>
              <w:t xml:space="preserve">Daily proportion of time spent dry during darkness, </w:t>
            </w:r>
            <w:proofErr w:type="spellStart"/>
            <w:r>
              <w:rPr>
                <w:rFonts w:ascii="Arial" w:hAnsi="Arial" w:cs="Arial"/>
                <w:lang w:val="en-GB"/>
              </w:rPr>
              <w:t>asin</w:t>
            </w:r>
            <w:proofErr w:type="spellEnd"/>
            <w:r>
              <w:rPr>
                <w:rFonts w:ascii="Arial" w:hAnsi="Arial" w:cs="Arial"/>
                <w:lang w:val="en-GB"/>
              </w:rPr>
              <w:t>(</w:t>
            </w:r>
            <w:proofErr w:type="spellStart"/>
            <w:r>
              <w:rPr>
                <w:rFonts w:ascii="Arial" w:hAnsi="Arial" w:cs="Arial"/>
                <w:lang w:val="en-GB"/>
              </w:rPr>
              <w:t>sqrt</w:t>
            </w:r>
            <w:proofErr w:type="spellEnd"/>
            <w:r>
              <w:rPr>
                <w:rFonts w:ascii="Arial" w:hAnsi="Arial" w:cs="Arial"/>
                <w:lang w:val="en-GB"/>
              </w:rPr>
              <w:t>())</w:t>
            </w:r>
          </w:p>
        </w:tc>
        <w:tc>
          <w:tcPr>
            <w:tcW w:w="4110" w:type="dxa"/>
            <w:shd w:val="clear" w:color="auto" w:fill="auto"/>
          </w:tcPr>
          <w:p w14:paraId="4C7053F8" w14:textId="77777777" w:rsidR="00052BFC" w:rsidRDefault="00B176ED">
            <w:pPr>
              <w:spacing w:line="480" w:lineRule="auto"/>
              <w:rPr>
                <w:rFonts w:ascii="Arial" w:hAnsi="Arial" w:cs="Arial"/>
                <w:lang w:val="en-GB"/>
              </w:rPr>
            </w:pPr>
            <w:r>
              <w:rPr>
                <w:rFonts w:ascii="Arial" w:hAnsi="Arial" w:cs="Arial"/>
                <w:lang w:val="en-GB"/>
              </w:rPr>
              <w:t>~ visible.moon</w:t>
            </w:r>
            <w:r>
              <w:rPr>
                <w:rFonts w:ascii="Arial" w:hAnsi="Arial" w:cs="Arial"/>
                <w:vertAlign w:val="superscript"/>
                <w:lang w:val="en-GB"/>
              </w:rPr>
              <w:t>3</w:t>
            </w:r>
          </w:p>
        </w:tc>
        <w:tc>
          <w:tcPr>
            <w:tcW w:w="1418" w:type="dxa"/>
            <w:shd w:val="clear" w:color="auto" w:fill="auto"/>
          </w:tcPr>
          <w:p w14:paraId="0C521C2D" w14:textId="77777777" w:rsidR="00052BFC" w:rsidRDefault="00B176ED">
            <w:pPr>
              <w:spacing w:line="480" w:lineRule="auto"/>
              <w:rPr>
                <w:rFonts w:ascii="Arial" w:hAnsi="Arial" w:cs="Arial"/>
                <w:lang w:val="en-GB"/>
              </w:rPr>
            </w:pPr>
            <w:r>
              <w:rPr>
                <w:rFonts w:ascii="Arial" w:hAnsi="Arial" w:cs="Arial"/>
                <w:lang w:val="en-GB"/>
              </w:rPr>
              <w:t>2777</w:t>
            </w:r>
          </w:p>
        </w:tc>
      </w:tr>
    </w:tbl>
    <w:p w14:paraId="032C3912" w14:textId="77777777" w:rsidR="00052BFC" w:rsidRDefault="00B176ED">
      <w:pPr>
        <w:rPr>
          <w:rFonts w:ascii="Arial" w:hAnsi="Arial" w:cs="Arial"/>
          <w:lang w:val="en-GB"/>
        </w:rPr>
        <w:sectPr w:rsidR="00052BFC">
          <w:type w:val="continuous"/>
          <w:pgSz w:w="15840" w:h="12240" w:orient="landscape"/>
          <w:pgMar w:top="1440" w:right="1440" w:bottom="1440" w:left="1440" w:header="720" w:footer="720" w:gutter="0"/>
          <w:lnNumType w:countBy="1" w:restart="continuous"/>
          <w:cols w:space="720"/>
          <w:docGrid w:linePitch="299"/>
        </w:sectPr>
      </w:pPr>
      <w:r>
        <w:rPr>
          <w:rFonts w:ascii="Arial" w:hAnsi="Arial" w:cs="Arial"/>
          <w:vertAlign w:val="superscript"/>
          <w:lang w:val="en-GB"/>
        </w:rPr>
        <w:t>1</w:t>
      </w:r>
      <w:r>
        <w:rPr>
          <w:rFonts w:ascii="Arial" w:hAnsi="Arial" w:cs="Arial"/>
          <w:lang w:val="en-GB"/>
        </w:rPr>
        <w:t xml:space="preserve"> four lunar phases: new, waxing, full and waning; </w:t>
      </w:r>
      <w:r>
        <w:rPr>
          <w:rFonts w:ascii="Arial" w:hAnsi="Arial" w:cs="Arial"/>
          <w:vertAlign w:val="superscript"/>
          <w:lang w:val="en-GB"/>
        </w:rPr>
        <w:t>2</w:t>
      </w:r>
      <w:r>
        <w:rPr>
          <w:rFonts w:ascii="Arial" w:hAnsi="Arial" w:cs="Arial"/>
          <w:lang w:val="en-GB"/>
        </w:rPr>
        <w:t xml:space="preserve"> normalization of the lunar phase value; </w:t>
      </w:r>
      <w:r>
        <w:rPr>
          <w:rFonts w:ascii="Arial" w:hAnsi="Arial" w:cs="Arial"/>
          <w:vertAlign w:val="superscript"/>
          <w:lang w:val="en-GB"/>
        </w:rPr>
        <w:t>3</w:t>
      </w:r>
      <w:r>
        <w:rPr>
          <w:rFonts w:ascii="Arial" w:hAnsi="Arial" w:cs="Arial"/>
          <w:lang w:val="en-GB"/>
        </w:rPr>
        <w:t xml:space="preserve"> moon illumination value</w:t>
      </w:r>
    </w:p>
    <w:p w14:paraId="52961253" w14:textId="3678D055" w:rsidR="00052BFC" w:rsidRDefault="00B176ED">
      <w:pPr>
        <w:spacing w:line="480" w:lineRule="auto"/>
        <w:rPr>
          <w:rFonts w:ascii="Arial" w:hAnsi="Arial" w:cs="Arial"/>
          <w:lang w:val="en-GB"/>
        </w:rPr>
      </w:pPr>
      <w:r>
        <w:rPr>
          <w:rFonts w:ascii="Arial" w:hAnsi="Arial" w:cs="Arial"/>
          <w:lang w:val="en-GB"/>
        </w:rPr>
        <w:lastRenderedPageBreak/>
        <w:t xml:space="preserve">Table S6. Fixed-effect parameters of generalized linear mixed model of the variation of the activity pattern (daily proportion of time spent dry during daytime) for Antarctic petrel during the wintering period. Variables selected in the best model (GLMM1 see Table S6) and reference value is new moon (lunar </w:t>
      </w:r>
      <w:proofErr w:type="spellStart"/>
      <w:r>
        <w:rPr>
          <w:rFonts w:ascii="Arial" w:hAnsi="Arial" w:cs="Arial"/>
          <w:lang w:val="en-GB"/>
        </w:rPr>
        <w:t>phaseNew</w:t>
      </w:r>
      <w:proofErr w:type="spellEnd"/>
      <w:r>
        <w:rPr>
          <w:rFonts w:ascii="Arial" w:hAnsi="Arial" w:cs="Arial"/>
          <w:lang w:val="en-GB"/>
        </w:rPr>
        <w:t>).</w:t>
      </w:r>
      <w:r w:rsidR="008341DE">
        <w:rPr>
          <w:rFonts w:ascii="Arial" w:hAnsi="Arial" w:cs="Arial"/>
          <w:lang w:val="en-GB"/>
        </w:rPr>
        <w:t xml:space="preserve"> </w:t>
      </w:r>
      <w:r w:rsidR="008341DE">
        <w:rPr>
          <w:rFonts w:ascii="Arial" w:eastAsia="Arial" w:hAnsi="Arial" w:cs="Arial"/>
          <w:sz w:val="24"/>
          <w:szCs w:val="24"/>
        </w:rPr>
        <w:t>The degrees of freedom were 2751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18FE2014" w14:textId="77777777">
        <w:trPr>
          <w:jc w:val="center"/>
        </w:trPr>
        <w:tc>
          <w:tcPr>
            <w:tcW w:w="2376" w:type="dxa"/>
            <w:shd w:val="clear" w:color="auto" w:fill="auto"/>
            <w:vAlign w:val="bottom"/>
          </w:tcPr>
          <w:p w14:paraId="6249C921" w14:textId="77777777" w:rsidR="00052BFC" w:rsidRDefault="00052BFC">
            <w:pPr>
              <w:rPr>
                <w:color w:val="000000"/>
              </w:rPr>
            </w:pPr>
          </w:p>
        </w:tc>
        <w:tc>
          <w:tcPr>
            <w:tcW w:w="1306" w:type="dxa"/>
            <w:shd w:val="clear" w:color="auto" w:fill="auto"/>
            <w:vAlign w:val="bottom"/>
          </w:tcPr>
          <w:p w14:paraId="43B5D2B3" w14:textId="77777777" w:rsidR="00052BFC" w:rsidRDefault="00B176ED">
            <w:pPr>
              <w:rPr>
                <w:color w:val="000000"/>
              </w:rPr>
            </w:pPr>
            <w:r>
              <w:rPr>
                <w:color w:val="000000"/>
              </w:rPr>
              <w:t>Value</w:t>
            </w:r>
          </w:p>
        </w:tc>
        <w:tc>
          <w:tcPr>
            <w:tcW w:w="1164" w:type="dxa"/>
            <w:shd w:val="clear" w:color="auto" w:fill="auto"/>
            <w:vAlign w:val="bottom"/>
          </w:tcPr>
          <w:p w14:paraId="31610375"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71CE5E97" w14:textId="77777777" w:rsidR="00052BFC" w:rsidRDefault="00B176ED">
            <w:pPr>
              <w:rPr>
                <w:color w:val="000000"/>
              </w:rPr>
            </w:pPr>
            <w:r>
              <w:rPr>
                <w:color w:val="000000"/>
              </w:rPr>
              <w:t>t-value</w:t>
            </w:r>
          </w:p>
        </w:tc>
        <w:tc>
          <w:tcPr>
            <w:tcW w:w="1056" w:type="dxa"/>
            <w:shd w:val="clear" w:color="auto" w:fill="auto"/>
            <w:vAlign w:val="bottom"/>
          </w:tcPr>
          <w:p w14:paraId="150FC4D0" w14:textId="77777777" w:rsidR="00052BFC" w:rsidRDefault="00B176ED">
            <w:pPr>
              <w:rPr>
                <w:color w:val="000000"/>
              </w:rPr>
            </w:pPr>
            <w:r>
              <w:rPr>
                <w:color w:val="000000"/>
              </w:rPr>
              <w:t>p-value</w:t>
            </w:r>
          </w:p>
        </w:tc>
      </w:tr>
      <w:tr w:rsidR="00052BFC" w14:paraId="10679F1A" w14:textId="77777777">
        <w:trPr>
          <w:jc w:val="center"/>
        </w:trPr>
        <w:tc>
          <w:tcPr>
            <w:tcW w:w="2376" w:type="dxa"/>
            <w:shd w:val="clear" w:color="auto" w:fill="auto"/>
            <w:vAlign w:val="bottom"/>
          </w:tcPr>
          <w:p w14:paraId="682161CD" w14:textId="77777777" w:rsidR="00052BFC" w:rsidRDefault="00B176ED">
            <w:pPr>
              <w:rPr>
                <w:b/>
                <w:color w:val="000000"/>
              </w:rPr>
            </w:pPr>
            <w:r>
              <w:rPr>
                <w:b/>
                <w:color w:val="000000"/>
              </w:rPr>
              <w:t>(Intercept)</w:t>
            </w:r>
          </w:p>
        </w:tc>
        <w:tc>
          <w:tcPr>
            <w:tcW w:w="1306" w:type="dxa"/>
            <w:shd w:val="clear" w:color="auto" w:fill="auto"/>
            <w:vAlign w:val="bottom"/>
          </w:tcPr>
          <w:p w14:paraId="63B1DAB3" w14:textId="76B3AE5C" w:rsidR="00052BFC" w:rsidRDefault="00441E1D">
            <w:pPr>
              <w:jc w:val="right"/>
              <w:rPr>
                <w:color w:val="000000"/>
              </w:rPr>
            </w:pPr>
            <w:r>
              <w:rPr>
                <w:color w:val="000000"/>
              </w:rPr>
              <w:t>0.</w:t>
            </w:r>
            <w:r w:rsidR="00B176ED">
              <w:rPr>
                <w:color w:val="000000"/>
              </w:rPr>
              <w:t>945</w:t>
            </w:r>
          </w:p>
        </w:tc>
        <w:tc>
          <w:tcPr>
            <w:tcW w:w="1164" w:type="dxa"/>
            <w:shd w:val="clear" w:color="auto" w:fill="auto"/>
            <w:vAlign w:val="bottom"/>
          </w:tcPr>
          <w:p w14:paraId="391FEE14" w14:textId="2100C9ED"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18FD4212" w14:textId="766A9AE8" w:rsidR="00052BFC" w:rsidRDefault="00441E1D">
            <w:pPr>
              <w:jc w:val="right"/>
              <w:rPr>
                <w:color w:val="000000"/>
              </w:rPr>
            </w:pPr>
            <w:r>
              <w:rPr>
                <w:color w:val="000000"/>
              </w:rPr>
              <w:t>42.</w:t>
            </w:r>
            <w:r w:rsidR="00B176ED">
              <w:rPr>
                <w:color w:val="000000"/>
              </w:rPr>
              <w:t>83</w:t>
            </w:r>
          </w:p>
        </w:tc>
        <w:tc>
          <w:tcPr>
            <w:tcW w:w="1056" w:type="dxa"/>
            <w:shd w:val="clear" w:color="auto" w:fill="auto"/>
            <w:vAlign w:val="bottom"/>
          </w:tcPr>
          <w:p w14:paraId="46DC66FC" w14:textId="50D9C021" w:rsidR="00052BFC" w:rsidRDefault="00441E1D">
            <w:pPr>
              <w:jc w:val="right"/>
              <w:rPr>
                <w:b/>
                <w:color w:val="000000"/>
              </w:rPr>
            </w:pPr>
            <w:r>
              <w:rPr>
                <w:b/>
                <w:color w:val="000000"/>
              </w:rPr>
              <w:t>0.</w:t>
            </w:r>
            <w:r w:rsidR="00B176ED">
              <w:rPr>
                <w:b/>
                <w:color w:val="000000"/>
              </w:rPr>
              <w:t>000</w:t>
            </w:r>
          </w:p>
        </w:tc>
      </w:tr>
      <w:tr w:rsidR="00052BFC" w14:paraId="19A36BCA" w14:textId="77777777">
        <w:trPr>
          <w:jc w:val="center"/>
        </w:trPr>
        <w:tc>
          <w:tcPr>
            <w:tcW w:w="2376" w:type="dxa"/>
            <w:shd w:val="clear" w:color="auto" w:fill="auto"/>
            <w:vAlign w:val="bottom"/>
          </w:tcPr>
          <w:p w14:paraId="724F5BD8" w14:textId="77777777" w:rsidR="00052BFC" w:rsidRDefault="00B176ED">
            <w:pPr>
              <w:rPr>
                <w:color w:val="000000"/>
              </w:rPr>
            </w:pPr>
            <w:r>
              <w:rPr>
                <w:color w:val="000000"/>
              </w:rPr>
              <w:t>lunar.4phaseWaxing</w:t>
            </w:r>
          </w:p>
        </w:tc>
        <w:tc>
          <w:tcPr>
            <w:tcW w:w="1306" w:type="dxa"/>
            <w:shd w:val="clear" w:color="auto" w:fill="auto"/>
            <w:vAlign w:val="bottom"/>
          </w:tcPr>
          <w:p w14:paraId="69835E89" w14:textId="224CD8A7" w:rsidR="00052BFC" w:rsidRDefault="00B176ED" w:rsidP="00441E1D">
            <w:pPr>
              <w:jc w:val="right"/>
              <w:rPr>
                <w:color w:val="000000"/>
              </w:rPr>
            </w:pPr>
            <w:r>
              <w:rPr>
                <w:color w:val="000000"/>
              </w:rPr>
              <w:t>0</w:t>
            </w:r>
            <w:r w:rsidR="00441E1D">
              <w:rPr>
                <w:color w:val="000000"/>
              </w:rPr>
              <w:t>.</w:t>
            </w:r>
            <w:r>
              <w:rPr>
                <w:color w:val="000000"/>
              </w:rPr>
              <w:t>004</w:t>
            </w:r>
          </w:p>
        </w:tc>
        <w:tc>
          <w:tcPr>
            <w:tcW w:w="1164" w:type="dxa"/>
            <w:shd w:val="clear" w:color="auto" w:fill="auto"/>
            <w:vAlign w:val="bottom"/>
          </w:tcPr>
          <w:p w14:paraId="6FCE8B5A" w14:textId="3B18A3BA"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61C4F6E0" w14:textId="4120878E" w:rsidR="00052BFC" w:rsidRDefault="00441E1D">
            <w:pPr>
              <w:jc w:val="right"/>
              <w:rPr>
                <w:color w:val="000000"/>
              </w:rPr>
            </w:pPr>
            <w:r>
              <w:rPr>
                <w:color w:val="000000"/>
              </w:rPr>
              <w:t>0.</w:t>
            </w:r>
            <w:r w:rsidR="00B176ED">
              <w:rPr>
                <w:color w:val="000000"/>
              </w:rPr>
              <w:t>31</w:t>
            </w:r>
          </w:p>
        </w:tc>
        <w:tc>
          <w:tcPr>
            <w:tcW w:w="1056" w:type="dxa"/>
            <w:shd w:val="clear" w:color="auto" w:fill="auto"/>
            <w:vAlign w:val="bottom"/>
          </w:tcPr>
          <w:p w14:paraId="5C3FE0E4" w14:textId="17C82B00" w:rsidR="00052BFC" w:rsidRDefault="00441E1D">
            <w:pPr>
              <w:jc w:val="right"/>
              <w:rPr>
                <w:color w:val="000000"/>
              </w:rPr>
            </w:pPr>
            <w:r>
              <w:rPr>
                <w:color w:val="000000"/>
              </w:rPr>
              <w:t>0.</w:t>
            </w:r>
            <w:r w:rsidR="00B176ED">
              <w:rPr>
                <w:color w:val="000000"/>
              </w:rPr>
              <w:t>758</w:t>
            </w:r>
          </w:p>
        </w:tc>
      </w:tr>
      <w:tr w:rsidR="00052BFC" w14:paraId="1A638583" w14:textId="77777777">
        <w:trPr>
          <w:jc w:val="center"/>
        </w:trPr>
        <w:tc>
          <w:tcPr>
            <w:tcW w:w="2376" w:type="dxa"/>
            <w:shd w:val="clear" w:color="auto" w:fill="auto"/>
            <w:vAlign w:val="bottom"/>
          </w:tcPr>
          <w:p w14:paraId="2D6AD982" w14:textId="77777777" w:rsidR="00052BFC" w:rsidRDefault="00B176ED">
            <w:pPr>
              <w:rPr>
                <w:color w:val="000000"/>
              </w:rPr>
            </w:pPr>
            <w:r>
              <w:rPr>
                <w:color w:val="000000"/>
              </w:rPr>
              <w:t>lunar.4phaseFull</w:t>
            </w:r>
          </w:p>
        </w:tc>
        <w:tc>
          <w:tcPr>
            <w:tcW w:w="1306" w:type="dxa"/>
            <w:shd w:val="clear" w:color="auto" w:fill="auto"/>
            <w:vAlign w:val="bottom"/>
          </w:tcPr>
          <w:p w14:paraId="772721BF" w14:textId="60C9BD24" w:rsidR="00052BFC" w:rsidRDefault="00B176ED" w:rsidP="00441E1D">
            <w:pPr>
              <w:jc w:val="right"/>
              <w:rPr>
                <w:color w:val="000000"/>
              </w:rPr>
            </w:pPr>
            <w:r>
              <w:rPr>
                <w:color w:val="000000"/>
              </w:rPr>
              <w:t>-0</w:t>
            </w:r>
            <w:r w:rsidR="00441E1D">
              <w:rPr>
                <w:color w:val="000000"/>
              </w:rPr>
              <w:t>.</w:t>
            </w:r>
            <w:r>
              <w:rPr>
                <w:color w:val="000000"/>
              </w:rPr>
              <w:t>023</w:t>
            </w:r>
          </w:p>
        </w:tc>
        <w:tc>
          <w:tcPr>
            <w:tcW w:w="1164" w:type="dxa"/>
            <w:shd w:val="clear" w:color="auto" w:fill="auto"/>
            <w:vAlign w:val="bottom"/>
          </w:tcPr>
          <w:p w14:paraId="33468E34" w14:textId="2CAC49DB"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34CA376F" w14:textId="276C665D" w:rsidR="00052BFC" w:rsidRDefault="00441E1D">
            <w:pPr>
              <w:jc w:val="right"/>
              <w:rPr>
                <w:color w:val="000000"/>
              </w:rPr>
            </w:pPr>
            <w:r>
              <w:rPr>
                <w:color w:val="000000"/>
              </w:rPr>
              <w:t>-1.</w:t>
            </w:r>
            <w:r w:rsidR="00B176ED">
              <w:rPr>
                <w:color w:val="000000"/>
              </w:rPr>
              <w:t>60</w:t>
            </w:r>
          </w:p>
        </w:tc>
        <w:tc>
          <w:tcPr>
            <w:tcW w:w="1056" w:type="dxa"/>
            <w:shd w:val="clear" w:color="auto" w:fill="auto"/>
            <w:vAlign w:val="bottom"/>
          </w:tcPr>
          <w:p w14:paraId="4CBD6F4C" w14:textId="6CD39162" w:rsidR="00052BFC" w:rsidRDefault="00441E1D">
            <w:pPr>
              <w:jc w:val="right"/>
              <w:rPr>
                <w:color w:val="000000"/>
              </w:rPr>
            </w:pPr>
            <w:r>
              <w:rPr>
                <w:color w:val="000000"/>
              </w:rPr>
              <w:t>0.</w:t>
            </w:r>
            <w:r w:rsidR="00B176ED">
              <w:rPr>
                <w:color w:val="000000"/>
              </w:rPr>
              <w:t>111</w:t>
            </w:r>
          </w:p>
        </w:tc>
      </w:tr>
      <w:tr w:rsidR="00052BFC" w14:paraId="261F4D22" w14:textId="77777777">
        <w:trPr>
          <w:jc w:val="center"/>
        </w:trPr>
        <w:tc>
          <w:tcPr>
            <w:tcW w:w="2376" w:type="dxa"/>
            <w:shd w:val="clear" w:color="auto" w:fill="auto"/>
            <w:vAlign w:val="bottom"/>
          </w:tcPr>
          <w:p w14:paraId="7705B054" w14:textId="77777777" w:rsidR="00052BFC" w:rsidRDefault="00B176ED">
            <w:pPr>
              <w:rPr>
                <w:color w:val="000000"/>
              </w:rPr>
            </w:pPr>
            <w:r>
              <w:rPr>
                <w:color w:val="000000"/>
              </w:rPr>
              <w:t>lunar.4phaseWaning</w:t>
            </w:r>
          </w:p>
        </w:tc>
        <w:tc>
          <w:tcPr>
            <w:tcW w:w="1306" w:type="dxa"/>
            <w:shd w:val="clear" w:color="auto" w:fill="auto"/>
            <w:vAlign w:val="bottom"/>
          </w:tcPr>
          <w:p w14:paraId="304A7A22" w14:textId="49DC61C1" w:rsidR="00052BFC" w:rsidRDefault="00441E1D">
            <w:pPr>
              <w:jc w:val="right"/>
              <w:rPr>
                <w:color w:val="000000"/>
              </w:rPr>
            </w:pPr>
            <w:r>
              <w:rPr>
                <w:color w:val="000000"/>
              </w:rPr>
              <w:t>0.</w:t>
            </w:r>
            <w:r w:rsidR="00B176ED">
              <w:rPr>
                <w:color w:val="000000"/>
              </w:rPr>
              <w:t>018</w:t>
            </w:r>
          </w:p>
        </w:tc>
        <w:tc>
          <w:tcPr>
            <w:tcW w:w="1164" w:type="dxa"/>
            <w:shd w:val="clear" w:color="auto" w:fill="auto"/>
            <w:vAlign w:val="bottom"/>
          </w:tcPr>
          <w:p w14:paraId="343C2851" w14:textId="74CB65B3"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02E38D96" w14:textId="70F6E8C9" w:rsidR="00052BFC" w:rsidRDefault="00441E1D">
            <w:pPr>
              <w:jc w:val="right"/>
              <w:rPr>
                <w:color w:val="000000"/>
              </w:rPr>
            </w:pPr>
            <w:r>
              <w:rPr>
                <w:color w:val="000000"/>
              </w:rPr>
              <w:t>1.</w:t>
            </w:r>
            <w:r w:rsidR="00B176ED">
              <w:rPr>
                <w:color w:val="000000"/>
              </w:rPr>
              <w:t>29</w:t>
            </w:r>
          </w:p>
        </w:tc>
        <w:tc>
          <w:tcPr>
            <w:tcW w:w="1056" w:type="dxa"/>
            <w:shd w:val="clear" w:color="auto" w:fill="auto"/>
            <w:vAlign w:val="bottom"/>
          </w:tcPr>
          <w:p w14:paraId="6EBB6504" w14:textId="22F98778" w:rsidR="00052BFC" w:rsidRDefault="00441E1D">
            <w:pPr>
              <w:jc w:val="right"/>
              <w:rPr>
                <w:color w:val="000000"/>
              </w:rPr>
            </w:pPr>
            <w:r>
              <w:rPr>
                <w:color w:val="000000"/>
              </w:rPr>
              <w:t>0.</w:t>
            </w:r>
            <w:r w:rsidR="00B176ED">
              <w:rPr>
                <w:color w:val="000000"/>
              </w:rPr>
              <w:t>199</w:t>
            </w:r>
          </w:p>
        </w:tc>
      </w:tr>
    </w:tbl>
    <w:p w14:paraId="19DED384" w14:textId="77777777" w:rsidR="00052BFC" w:rsidRDefault="00052BFC">
      <w:pPr>
        <w:rPr>
          <w:rFonts w:ascii="Arial" w:eastAsia="Arial" w:hAnsi="Arial" w:cs="Arial"/>
          <w:sz w:val="24"/>
          <w:szCs w:val="24"/>
        </w:rPr>
        <w:sectPr w:rsidR="00052BFC">
          <w:pgSz w:w="12240" w:h="15840"/>
          <w:pgMar w:top="1440" w:right="1440" w:bottom="1440" w:left="1440" w:header="720" w:footer="720" w:gutter="0"/>
          <w:lnNumType w:countBy="1" w:restart="continuous"/>
          <w:cols w:space="720"/>
          <w:docGrid w:linePitch="299"/>
        </w:sectPr>
      </w:pPr>
    </w:p>
    <w:p w14:paraId="14653158" w14:textId="77777777" w:rsidR="00052BFC" w:rsidRDefault="00052BFC">
      <w:pPr>
        <w:rPr>
          <w:rFonts w:ascii="Arial" w:eastAsia="Arial" w:hAnsi="Arial" w:cs="Arial"/>
          <w:sz w:val="24"/>
          <w:szCs w:val="24"/>
        </w:rPr>
      </w:pPr>
    </w:p>
    <w:p w14:paraId="0922ADE7" w14:textId="08180784" w:rsidR="00052BFC" w:rsidRDefault="00B176ED">
      <w:pPr>
        <w:spacing w:line="480" w:lineRule="auto"/>
        <w:rPr>
          <w:rFonts w:ascii="Arial" w:hAnsi="Arial" w:cs="Arial"/>
          <w:lang w:val="en-GB"/>
        </w:rPr>
      </w:pPr>
      <w:r>
        <w:rPr>
          <w:rFonts w:ascii="Arial" w:hAnsi="Arial" w:cs="Arial"/>
          <w:lang w:val="en-GB"/>
        </w:rPr>
        <w:t xml:space="preserve">Table S7. Fixed-effect parameters of generalized linear mixed model of the variation of the activity pattern (daily proportion of time spent dry during </w:t>
      </w:r>
      <w:proofErr w:type="spellStart"/>
      <w:r>
        <w:rPr>
          <w:rFonts w:ascii="Arial" w:hAnsi="Arial" w:cs="Arial"/>
          <w:lang w:val="en-GB"/>
        </w:rPr>
        <w:t>nighttime</w:t>
      </w:r>
      <w:proofErr w:type="spellEnd"/>
      <w:r>
        <w:rPr>
          <w:rFonts w:ascii="Arial" w:hAnsi="Arial" w:cs="Arial"/>
          <w:lang w:val="en-GB"/>
        </w:rPr>
        <w:t xml:space="preserve">) for Antarctic petrel during the wintering period. Variables selected in the best model (GLMM2 see Table S6) and reference value is new moon (lunar </w:t>
      </w:r>
      <w:proofErr w:type="spellStart"/>
      <w:r>
        <w:rPr>
          <w:rFonts w:ascii="Arial" w:hAnsi="Arial" w:cs="Arial"/>
          <w:lang w:val="en-GB"/>
        </w:rPr>
        <w:t>phaseNew</w:t>
      </w:r>
      <w:proofErr w:type="spellEnd"/>
      <w:r>
        <w:rPr>
          <w:rFonts w:ascii="Arial" w:hAnsi="Arial" w:cs="Arial"/>
          <w:lang w:val="en-GB"/>
        </w:rPr>
        <w:t>).</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2751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6A0E3DFF" w14:textId="77777777">
        <w:trPr>
          <w:jc w:val="center"/>
        </w:trPr>
        <w:tc>
          <w:tcPr>
            <w:tcW w:w="2376" w:type="dxa"/>
            <w:shd w:val="clear" w:color="auto" w:fill="auto"/>
            <w:vAlign w:val="bottom"/>
          </w:tcPr>
          <w:p w14:paraId="12761B7C" w14:textId="77777777" w:rsidR="00052BFC" w:rsidRDefault="00052BFC">
            <w:pPr>
              <w:rPr>
                <w:color w:val="000000"/>
              </w:rPr>
            </w:pPr>
          </w:p>
        </w:tc>
        <w:tc>
          <w:tcPr>
            <w:tcW w:w="1306" w:type="dxa"/>
            <w:shd w:val="clear" w:color="auto" w:fill="auto"/>
            <w:vAlign w:val="bottom"/>
          </w:tcPr>
          <w:p w14:paraId="58093019" w14:textId="77777777" w:rsidR="00052BFC" w:rsidRDefault="00B176ED">
            <w:pPr>
              <w:rPr>
                <w:color w:val="000000"/>
              </w:rPr>
            </w:pPr>
            <w:r>
              <w:rPr>
                <w:color w:val="000000"/>
              </w:rPr>
              <w:t>Value</w:t>
            </w:r>
          </w:p>
        </w:tc>
        <w:tc>
          <w:tcPr>
            <w:tcW w:w="1164" w:type="dxa"/>
            <w:shd w:val="clear" w:color="auto" w:fill="auto"/>
            <w:vAlign w:val="bottom"/>
          </w:tcPr>
          <w:p w14:paraId="738716EE"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20879F39" w14:textId="77777777" w:rsidR="00052BFC" w:rsidRDefault="00B176ED">
            <w:pPr>
              <w:rPr>
                <w:color w:val="000000"/>
              </w:rPr>
            </w:pPr>
            <w:r>
              <w:rPr>
                <w:color w:val="000000"/>
              </w:rPr>
              <w:t>t-value</w:t>
            </w:r>
          </w:p>
        </w:tc>
        <w:tc>
          <w:tcPr>
            <w:tcW w:w="1056" w:type="dxa"/>
            <w:shd w:val="clear" w:color="auto" w:fill="auto"/>
            <w:vAlign w:val="bottom"/>
          </w:tcPr>
          <w:p w14:paraId="0DF423CE" w14:textId="77777777" w:rsidR="00052BFC" w:rsidRDefault="00B176ED">
            <w:pPr>
              <w:rPr>
                <w:color w:val="000000"/>
              </w:rPr>
            </w:pPr>
            <w:r>
              <w:rPr>
                <w:color w:val="000000"/>
              </w:rPr>
              <w:t>p-value</w:t>
            </w:r>
          </w:p>
        </w:tc>
      </w:tr>
      <w:tr w:rsidR="00052BFC" w14:paraId="601BD9BC" w14:textId="77777777">
        <w:trPr>
          <w:jc w:val="center"/>
        </w:trPr>
        <w:tc>
          <w:tcPr>
            <w:tcW w:w="2376" w:type="dxa"/>
            <w:shd w:val="clear" w:color="auto" w:fill="auto"/>
            <w:vAlign w:val="bottom"/>
          </w:tcPr>
          <w:p w14:paraId="3F6D4743" w14:textId="77777777" w:rsidR="00052BFC" w:rsidRDefault="00B176ED">
            <w:pPr>
              <w:rPr>
                <w:b/>
                <w:color w:val="000000"/>
              </w:rPr>
            </w:pPr>
            <w:r>
              <w:rPr>
                <w:b/>
                <w:color w:val="000000"/>
              </w:rPr>
              <w:t>(Intercept)</w:t>
            </w:r>
          </w:p>
        </w:tc>
        <w:tc>
          <w:tcPr>
            <w:tcW w:w="1306" w:type="dxa"/>
            <w:shd w:val="clear" w:color="auto" w:fill="auto"/>
            <w:vAlign w:val="bottom"/>
          </w:tcPr>
          <w:p w14:paraId="5E53B732" w14:textId="646397EE" w:rsidR="00052BFC" w:rsidRDefault="00441E1D">
            <w:pPr>
              <w:jc w:val="right"/>
              <w:rPr>
                <w:color w:val="000000"/>
              </w:rPr>
            </w:pPr>
            <w:r>
              <w:rPr>
                <w:color w:val="000000"/>
              </w:rPr>
              <w:t>1.</w:t>
            </w:r>
            <w:r w:rsidR="00B176ED">
              <w:rPr>
                <w:color w:val="000000"/>
              </w:rPr>
              <w:t>147</w:t>
            </w:r>
          </w:p>
        </w:tc>
        <w:tc>
          <w:tcPr>
            <w:tcW w:w="1164" w:type="dxa"/>
            <w:shd w:val="clear" w:color="auto" w:fill="auto"/>
            <w:vAlign w:val="bottom"/>
          </w:tcPr>
          <w:p w14:paraId="4CA7DB8B" w14:textId="3B9C11EB"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5E9E504A" w14:textId="3EFFCDE8" w:rsidR="00052BFC" w:rsidRDefault="00441E1D">
            <w:pPr>
              <w:jc w:val="right"/>
              <w:rPr>
                <w:color w:val="000000"/>
              </w:rPr>
            </w:pPr>
            <w:r>
              <w:rPr>
                <w:color w:val="000000"/>
              </w:rPr>
              <w:t>51.</w:t>
            </w:r>
            <w:r w:rsidR="00B176ED">
              <w:rPr>
                <w:color w:val="000000"/>
              </w:rPr>
              <w:t>37</w:t>
            </w:r>
          </w:p>
        </w:tc>
        <w:tc>
          <w:tcPr>
            <w:tcW w:w="1056" w:type="dxa"/>
            <w:shd w:val="clear" w:color="auto" w:fill="auto"/>
            <w:vAlign w:val="bottom"/>
          </w:tcPr>
          <w:p w14:paraId="7A7B1D31" w14:textId="2E1F4782" w:rsidR="00052BFC" w:rsidRDefault="00441E1D">
            <w:pPr>
              <w:jc w:val="right"/>
              <w:rPr>
                <w:b/>
                <w:color w:val="000000"/>
              </w:rPr>
            </w:pPr>
            <w:r>
              <w:rPr>
                <w:b/>
                <w:color w:val="000000"/>
              </w:rPr>
              <w:t>0.</w:t>
            </w:r>
            <w:r w:rsidR="00B176ED">
              <w:rPr>
                <w:b/>
                <w:color w:val="000000"/>
              </w:rPr>
              <w:t>000</w:t>
            </w:r>
          </w:p>
        </w:tc>
      </w:tr>
      <w:tr w:rsidR="00052BFC" w14:paraId="4317F211" w14:textId="77777777">
        <w:trPr>
          <w:jc w:val="center"/>
        </w:trPr>
        <w:tc>
          <w:tcPr>
            <w:tcW w:w="2376" w:type="dxa"/>
            <w:shd w:val="clear" w:color="auto" w:fill="auto"/>
            <w:vAlign w:val="bottom"/>
          </w:tcPr>
          <w:p w14:paraId="277CE1BB" w14:textId="77777777" w:rsidR="00052BFC" w:rsidRDefault="00B176ED">
            <w:pPr>
              <w:rPr>
                <w:color w:val="000000"/>
              </w:rPr>
            </w:pPr>
            <w:r>
              <w:rPr>
                <w:color w:val="000000"/>
              </w:rPr>
              <w:t>lunar.4phaseWaxing</w:t>
            </w:r>
          </w:p>
        </w:tc>
        <w:tc>
          <w:tcPr>
            <w:tcW w:w="1306" w:type="dxa"/>
            <w:shd w:val="clear" w:color="auto" w:fill="auto"/>
            <w:vAlign w:val="bottom"/>
          </w:tcPr>
          <w:p w14:paraId="7CEC9401" w14:textId="7B9DCBED" w:rsidR="00052BFC" w:rsidRDefault="00441E1D">
            <w:pPr>
              <w:jc w:val="right"/>
              <w:rPr>
                <w:color w:val="000000"/>
              </w:rPr>
            </w:pPr>
            <w:r>
              <w:rPr>
                <w:color w:val="000000"/>
              </w:rPr>
              <w:t>-0.</w:t>
            </w:r>
            <w:r w:rsidR="00B176ED">
              <w:rPr>
                <w:color w:val="000000"/>
              </w:rPr>
              <w:t>004</w:t>
            </w:r>
          </w:p>
        </w:tc>
        <w:tc>
          <w:tcPr>
            <w:tcW w:w="1164" w:type="dxa"/>
            <w:shd w:val="clear" w:color="auto" w:fill="auto"/>
            <w:vAlign w:val="bottom"/>
          </w:tcPr>
          <w:p w14:paraId="1AF6D8BC" w14:textId="366DB8D7"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0AE56D35" w14:textId="6631AC20" w:rsidR="00052BFC" w:rsidRDefault="00441E1D">
            <w:pPr>
              <w:jc w:val="right"/>
              <w:rPr>
                <w:color w:val="000000"/>
              </w:rPr>
            </w:pPr>
            <w:r>
              <w:rPr>
                <w:color w:val="000000"/>
              </w:rPr>
              <w:t>-0.</w:t>
            </w:r>
            <w:r w:rsidR="00B176ED">
              <w:rPr>
                <w:color w:val="000000"/>
              </w:rPr>
              <w:t>34</w:t>
            </w:r>
          </w:p>
        </w:tc>
        <w:tc>
          <w:tcPr>
            <w:tcW w:w="1056" w:type="dxa"/>
            <w:shd w:val="clear" w:color="auto" w:fill="auto"/>
            <w:vAlign w:val="bottom"/>
          </w:tcPr>
          <w:p w14:paraId="1E9B339E" w14:textId="17C95FC2" w:rsidR="00052BFC" w:rsidRDefault="00441E1D">
            <w:pPr>
              <w:jc w:val="right"/>
              <w:rPr>
                <w:color w:val="000000"/>
              </w:rPr>
            </w:pPr>
            <w:r>
              <w:rPr>
                <w:color w:val="000000"/>
              </w:rPr>
              <w:t>0.</w:t>
            </w:r>
            <w:r w:rsidR="00B176ED">
              <w:rPr>
                <w:color w:val="000000"/>
              </w:rPr>
              <w:t>730</w:t>
            </w:r>
          </w:p>
        </w:tc>
      </w:tr>
      <w:tr w:rsidR="00052BFC" w14:paraId="7FF4C246" w14:textId="77777777">
        <w:trPr>
          <w:jc w:val="center"/>
        </w:trPr>
        <w:tc>
          <w:tcPr>
            <w:tcW w:w="2376" w:type="dxa"/>
            <w:shd w:val="clear" w:color="auto" w:fill="auto"/>
            <w:vAlign w:val="bottom"/>
          </w:tcPr>
          <w:p w14:paraId="08AE3C76" w14:textId="77777777" w:rsidR="00052BFC" w:rsidRDefault="00B176ED">
            <w:pPr>
              <w:rPr>
                <w:color w:val="000000"/>
              </w:rPr>
            </w:pPr>
            <w:r>
              <w:rPr>
                <w:color w:val="000000"/>
              </w:rPr>
              <w:t>lunar.4phaseFull</w:t>
            </w:r>
          </w:p>
        </w:tc>
        <w:tc>
          <w:tcPr>
            <w:tcW w:w="1306" w:type="dxa"/>
            <w:shd w:val="clear" w:color="auto" w:fill="auto"/>
            <w:vAlign w:val="bottom"/>
          </w:tcPr>
          <w:p w14:paraId="1F523CE2" w14:textId="21893552" w:rsidR="00052BFC" w:rsidRDefault="00441E1D">
            <w:pPr>
              <w:jc w:val="right"/>
              <w:rPr>
                <w:color w:val="000000"/>
              </w:rPr>
            </w:pPr>
            <w:r>
              <w:rPr>
                <w:color w:val="000000"/>
              </w:rPr>
              <w:t>0.</w:t>
            </w:r>
            <w:r w:rsidR="00B176ED">
              <w:rPr>
                <w:color w:val="000000"/>
              </w:rPr>
              <w:t>003</w:t>
            </w:r>
          </w:p>
        </w:tc>
        <w:tc>
          <w:tcPr>
            <w:tcW w:w="1164" w:type="dxa"/>
            <w:shd w:val="clear" w:color="auto" w:fill="auto"/>
            <w:vAlign w:val="bottom"/>
          </w:tcPr>
          <w:p w14:paraId="30F65E8D" w14:textId="6ADEFC12"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769626C1" w14:textId="5E4D31CB" w:rsidR="00052BFC" w:rsidRDefault="00441E1D">
            <w:pPr>
              <w:jc w:val="right"/>
              <w:rPr>
                <w:color w:val="000000"/>
              </w:rPr>
            </w:pPr>
            <w:r>
              <w:rPr>
                <w:color w:val="000000"/>
              </w:rPr>
              <w:t>0.</w:t>
            </w:r>
            <w:r w:rsidR="00B176ED">
              <w:rPr>
                <w:color w:val="000000"/>
              </w:rPr>
              <w:t>29</w:t>
            </w:r>
          </w:p>
        </w:tc>
        <w:tc>
          <w:tcPr>
            <w:tcW w:w="1056" w:type="dxa"/>
            <w:shd w:val="clear" w:color="auto" w:fill="auto"/>
            <w:vAlign w:val="bottom"/>
          </w:tcPr>
          <w:p w14:paraId="7959AAA7" w14:textId="44E3F45B" w:rsidR="00052BFC" w:rsidRDefault="00441E1D">
            <w:pPr>
              <w:jc w:val="right"/>
              <w:rPr>
                <w:color w:val="000000"/>
              </w:rPr>
            </w:pPr>
            <w:r>
              <w:rPr>
                <w:color w:val="000000"/>
              </w:rPr>
              <w:t>0.</w:t>
            </w:r>
            <w:r w:rsidR="00B176ED">
              <w:rPr>
                <w:color w:val="000000"/>
              </w:rPr>
              <w:t>772</w:t>
            </w:r>
          </w:p>
        </w:tc>
      </w:tr>
      <w:tr w:rsidR="00052BFC" w14:paraId="20FC32E9" w14:textId="77777777">
        <w:trPr>
          <w:jc w:val="center"/>
        </w:trPr>
        <w:tc>
          <w:tcPr>
            <w:tcW w:w="2376" w:type="dxa"/>
            <w:shd w:val="clear" w:color="auto" w:fill="auto"/>
            <w:vAlign w:val="bottom"/>
          </w:tcPr>
          <w:p w14:paraId="6BCDF023" w14:textId="77777777" w:rsidR="00052BFC" w:rsidRDefault="00B176ED">
            <w:pPr>
              <w:rPr>
                <w:color w:val="000000"/>
              </w:rPr>
            </w:pPr>
            <w:r>
              <w:rPr>
                <w:color w:val="000000"/>
              </w:rPr>
              <w:t>lunar.4phaseWaning</w:t>
            </w:r>
          </w:p>
        </w:tc>
        <w:tc>
          <w:tcPr>
            <w:tcW w:w="1306" w:type="dxa"/>
            <w:shd w:val="clear" w:color="auto" w:fill="auto"/>
            <w:vAlign w:val="bottom"/>
          </w:tcPr>
          <w:p w14:paraId="56826088" w14:textId="5EBE2EAA" w:rsidR="00052BFC" w:rsidRDefault="00441E1D">
            <w:pPr>
              <w:jc w:val="right"/>
              <w:rPr>
                <w:color w:val="000000"/>
              </w:rPr>
            </w:pPr>
            <w:r>
              <w:rPr>
                <w:color w:val="000000"/>
              </w:rPr>
              <w:t>-0.</w:t>
            </w:r>
            <w:r w:rsidR="00B176ED">
              <w:rPr>
                <w:color w:val="000000"/>
              </w:rPr>
              <w:t>015</w:t>
            </w:r>
          </w:p>
        </w:tc>
        <w:tc>
          <w:tcPr>
            <w:tcW w:w="1164" w:type="dxa"/>
            <w:shd w:val="clear" w:color="auto" w:fill="auto"/>
            <w:vAlign w:val="bottom"/>
          </w:tcPr>
          <w:p w14:paraId="62BE17F2" w14:textId="35C09FE2"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31A99740" w14:textId="43E15705" w:rsidR="00052BFC" w:rsidRDefault="00441E1D">
            <w:pPr>
              <w:jc w:val="right"/>
              <w:rPr>
                <w:color w:val="000000"/>
              </w:rPr>
            </w:pPr>
            <w:r>
              <w:rPr>
                <w:color w:val="000000"/>
              </w:rPr>
              <w:t>-1.</w:t>
            </w:r>
            <w:r w:rsidR="00B176ED">
              <w:rPr>
                <w:color w:val="000000"/>
              </w:rPr>
              <w:t>29</w:t>
            </w:r>
          </w:p>
        </w:tc>
        <w:tc>
          <w:tcPr>
            <w:tcW w:w="1056" w:type="dxa"/>
            <w:shd w:val="clear" w:color="auto" w:fill="auto"/>
            <w:vAlign w:val="bottom"/>
          </w:tcPr>
          <w:p w14:paraId="521C4126" w14:textId="66C86AEB" w:rsidR="00052BFC" w:rsidRDefault="00441E1D">
            <w:pPr>
              <w:jc w:val="right"/>
              <w:rPr>
                <w:color w:val="000000"/>
              </w:rPr>
            </w:pPr>
            <w:r>
              <w:rPr>
                <w:color w:val="000000"/>
              </w:rPr>
              <w:t>0.</w:t>
            </w:r>
            <w:r w:rsidR="00B176ED">
              <w:rPr>
                <w:color w:val="000000"/>
              </w:rPr>
              <w:t>196</w:t>
            </w:r>
          </w:p>
        </w:tc>
      </w:tr>
    </w:tbl>
    <w:p w14:paraId="0639E1E6" w14:textId="77777777" w:rsidR="00052BFC" w:rsidRDefault="00052BFC">
      <w:pPr>
        <w:spacing w:line="480" w:lineRule="auto"/>
        <w:rPr>
          <w:rFonts w:ascii="Arial" w:hAnsi="Arial" w:cs="Arial"/>
          <w:lang w:val="en-GB"/>
        </w:rPr>
      </w:pPr>
    </w:p>
    <w:p w14:paraId="759BF271" w14:textId="77777777" w:rsidR="00052BFC" w:rsidRDefault="00B176ED">
      <w:pPr>
        <w:rPr>
          <w:rFonts w:ascii="Arial" w:hAnsi="Arial" w:cs="Arial"/>
          <w:lang w:val="en-GB"/>
        </w:rPr>
      </w:pPr>
      <w:r>
        <w:rPr>
          <w:rFonts w:ascii="Arial" w:hAnsi="Arial" w:cs="Arial"/>
          <w:lang w:val="en-GB"/>
        </w:rPr>
        <w:br w:type="page"/>
      </w:r>
    </w:p>
    <w:p w14:paraId="7AB0DA99" w14:textId="670B667D" w:rsidR="00052BFC" w:rsidRDefault="00B176ED">
      <w:pPr>
        <w:spacing w:line="480" w:lineRule="auto"/>
        <w:rPr>
          <w:rFonts w:ascii="Arial" w:hAnsi="Arial" w:cs="Arial"/>
          <w:lang w:val="en-GB"/>
        </w:rPr>
      </w:pPr>
      <w:r>
        <w:rPr>
          <w:rFonts w:ascii="Arial" w:hAnsi="Arial" w:cs="Arial"/>
          <w:lang w:val="en-GB"/>
        </w:rPr>
        <w:lastRenderedPageBreak/>
        <w:t>Table S8. Fixed-effect parameters of generalized linear mixed model of the variation of the activity pattern (daily proportion of time spent dry during daytime) for Antarctic petrel during the wintering period. Variables selected in the best model (GLMM3 see Table S6).</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2753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7C2AFCD9" w14:textId="77777777">
        <w:trPr>
          <w:jc w:val="center"/>
        </w:trPr>
        <w:tc>
          <w:tcPr>
            <w:tcW w:w="2376" w:type="dxa"/>
            <w:shd w:val="clear" w:color="auto" w:fill="auto"/>
            <w:vAlign w:val="bottom"/>
          </w:tcPr>
          <w:p w14:paraId="6DBF2208" w14:textId="77777777" w:rsidR="00052BFC" w:rsidRDefault="00052BFC">
            <w:pPr>
              <w:rPr>
                <w:color w:val="000000"/>
              </w:rPr>
            </w:pPr>
          </w:p>
        </w:tc>
        <w:tc>
          <w:tcPr>
            <w:tcW w:w="1306" w:type="dxa"/>
            <w:shd w:val="clear" w:color="auto" w:fill="auto"/>
            <w:vAlign w:val="bottom"/>
          </w:tcPr>
          <w:p w14:paraId="58896FE3" w14:textId="77777777" w:rsidR="00052BFC" w:rsidRDefault="00B176ED">
            <w:pPr>
              <w:rPr>
                <w:color w:val="000000"/>
              </w:rPr>
            </w:pPr>
            <w:r>
              <w:rPr>
                <w:color w:val="000000"/>
              </w:rPr>
              <w:t>Value</w:t>
            </w:r>
          </w:p>
        </w:tc>
        <w:tc>
          <w:tcPr>
            <w:tcW w:w="1164" w:type="dxa"/>
            <w:shd w:val="clear" w:color="auto" w:fill="auto"/>
            <w:vAlign w:val="bottom"/>
          </w:tcPr>
          <w:p w14:paraId="2B962F5B"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3BA3925F" w14:textId="77777777" w:rsidR="00052BFC" w:rsidRDefault="00B176ED">
            <w:pPr>
              <w:rPr>
                <w:color w:val="000000"/>
              </w:rPr>
            </w:pPr>
            <w:r>
              <w:rPr>
                <w:color w:val="000000"/>
              </w:rPr>
              <w:t>t-value</w:t>
            </w:r>
          </w:p>
        </w:tc>
        <w:tc>
          <w:tcPr>
            <w:tcW w:w="1056" w:type="dxa"/>
            <w:shd w:val="clear" w:color="auto" w:fill="auto"/>
            <w:vAlign w:val="bottom"/>
          </w:tcPr>
          <w:p w14:paraId="0D3317F6" w14:textId="77777777" w:rsidR="00052BFC" w:rsidRDefault="00B176ED">
            <w:pPr>
              <w:rPr>
                <w:color w:val="000000"/>
              </w:rPr>
            </w:pPr>
            <w:r>
              <w:rPr>
                <w:color w:val="000000"/>
              </w:rPr>
              <w:t>p-value</w:t>
            </w:r>
          </w:p>
        </w:tc>
      </w:tr>
      <w:tr w:rsidR="00052BFC" w14:paraId="7CE2CAC4" w14:textId="77777777">
        <w:trPr>
          <w:jc w:val="center"/>
        </w:trPr>
        <w:tc>
          <w:tcPr>
            <w:tcW w:w="2376" w:type="dxa"/>
            <w:shd w:val="clear" w:color="auto" w:fill="auto"/>
            <w:vAlign w:val="bottom"/>
          </w:tcPr>
          <w:p w14:paraId="183311C9" w14:textId="77777777" w:rsidR="00052BFC" w:rsidRDefault="00B176ED">
            <w:pPr>
              <w:rPr>
                <w:b/>
                <w:color w:val="000000"/>
              </w:rPr>
            </w:pPr>
            <w:r>
              <w:rPr>
                <w:b/>
                <w:color w:val="000000"/>
              </w:rPr>
              <w:t>(Intercept)</w:t>
            </w:r>
          </w:p>
        </w:tc>
        <w:tc>
          <w:tcPr>
            <w:tcW w:w="1306" w:type="dxa"/>
            <w:shd w:val="clear" w:color="auto" w:fill="auto"/>
            <w:vAlign w:val="bottom"/>
          </w:tcPr>
          <w:p w14:paraId="7A3E16B8" w14:textId="733A1403" w:rsidR="00052BFC" w:rsidRDefault="00441E1D">
            <w:pPr>
              <w:jc w:val="right"/>
              <w:rPr>
                <w:color w:val="000000"/>
              </w:rPr>
            </w:pPr>
            <w:r>
              <w:rPr>
                <w:color w:val="000000"/>
              </w:rPr>
              <w:t>0.</w:t>
            </w:r>
            <w:r w:rsidR="00B176ED">
              <w:rPr>
                <w:color w:val="000000"/>
              </w:rPr>
              <w:t>944</w:t>
            </w:r>
          </w:p>
        </w:tc>
        <w:tc>
          <w:tcPr>
            <w:tcW w:w="1164" w:type="dxa"/>
            <w:shd w:val="clear" w:color="auto" w:fill="auto"/>
            <w:vAlign w:val="bottom"/>
          </w:tcPr>
          <w:p w14:paraId="3AFA94B8" w14:textId="4397A8FE"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3A2824B2" w14:textId="3FAF460F" w:rsidR="00052BFC" w:rsidRDefault="00441E1D">
            <w:pPr>
              <w:jc w:val="right"/>
              <w:rPr>
                <w:color w:val="000000"/>
              </w:rPr>
            </w:pPr>
            <w:r>
              <w:rPr>
                <w:color w:val="000000"/>
              </w:rPr>
              <w:t>42.</w:t>
            </w:r>
            <w:r w:rsidR="00B176ED">
              <w:rPr>
                <w:color w:val="000000"/>
              </w:rPr>
              <w:t>85</w:t>
            </w:r>
          </w:p>
        </w:tc>
        <w:tc>
          <w:tcPr>
            <w:tcW w:w="1056" w:type="dxa"/>
            <w:shd w:val="clear" w:color="auto" w:fill="auto"/>
            <w:vAlign w:val="bottom"/>
          </w:tcPr>
          <w:p w14:paraId="31148FF0" w14:textId="54C1B618" w:rsidR="00052BFC" w:rsidRDefault="00441E1D">
            <w:pPr>
              <w:jc w:val="right"/>
              <w:rPr>
                <w:b/>
                <w:color w:val="000000"/>
              </w:rPr>
            </w:pPr>
            <w:r>
              <w:rPr>
                <w:b/>
                <w:color w:val="000000"/>
              </w:rPr>
              <w:t>0.</w:t>
            </w:r>
            <w:r w:rsidR="00B176ED">
              <w:rPr>
                <w:b/>
                <w:color w:val="000000"/>
              </w:rPr>
              <w:t>000</w:t>
            </w:r>
          </w:p>
        </w:tc>
      </w:tr>
      <w:tr w:rsidR="00052BFC" w14:paraId="2ABC1E7C" w14:textId="77777777">
        <w:trPr>
          <w:jc w:val="center"/>
        </w:trPr>
        <w:tc>
          <w:tcPr>
            <w:tcW w:w="2376" w:type="dxa"/>
            <w:shd w:val="clear" w:color="auto" w:fill="auto"/>
            <w:vAlign w:val="bottom"/>
          </w:tcPr>
          <w:p w14:paraId="2389C694" w14:textId="77777777" w:rsidR="00052BFC" w:rsidRDefault="00B176ED">
            <w:pPr>
              <w:rPr>
                <w:color w:val="000000"/>
              </w:rPr>
            </w:pPr>
            <w:proofErr w:type="spellStart"/>
            <w:r>
              <w:rPr>
                <w:color w:val="000000"/>
              </w:rPr>
              <w:t>lunar.n</w:t>
            </w:r>
            <w:proofErr w:type="spellEnd"/>
          </w:p>
        </w:tc>
        <w:tc>
          <w:tcPr>
            <w:tcW w:w="1306" w:type="dxa"/>
            <w:shd w:val="clear" w:color="auto" w:fill="auto"/>
            <w:vAlign w:val="bottom"/>
          </w:tcPr>
          <w:p w14:paraId="7793DB87" w14:textId="6A9E6B3E" w:rsidR="00052BFC" w:rsidRDefault="00441E1D">
            <w:pPr>
              <w:jc w:val="right"/>
              <w:rPr>
                <w:color w:val="000000"/>
              </w:rPr>
            </w:pPr>
            <w:r>
              <w:rPr>
                <w:color w:val="000000"/>
              </w:rPr>
              <w:t>0.</w:t>
            </w:r>
            <w:r w:rsidR="00B176ED">
              <w:rPr>
                <w:color w:val="000000"/>
              </w:rPr>
              <w:t>000</w:t>
            </w:r>
          </w:p>
        </w:tc>
        <w:tc>
          <w:tcPr>
            <w:tcW w:w="1164" w:type="dxa"/>
            <w:shd w:val="clear" w:color="auto" w:fill="auto"/>
            <w:vAlign w:val="bottom"/>
          </w:tcPr>
          <w:p w14:paraId="7E59B9FB" w14:textId="1E513511" w:rsidR="00052BFC" w:rsidRDefault="00441E1D">
            <w:pPr>
              <w:jc w:val="right"/>
              <w:rPr>
                <w:color w:val="000000"/>
              </w:rPr>
            </w:pPr>
            <w:r>
              <w:rPr>
                <w:color w:val="000000"/>
              </w:rPr>
              <w:t>0.</w:t>
            </w:r>
            <w:r w:rsidR="00B176ED">
              <w:rPr>
                <w:color w:val="000000"/>
              </w:rPr>
              <w:t>00</w:t>
            </w:r>
          </w:p>
        </w:tc>
        <w:tc>
          <w:tcPr>
            <w:tcW w:w="940" w:type="dxa"/>
            <w:shd w:val="clear" w:color="auto" w:fill="auto"/>
            <w:vAlign w:val="bottom"/>
          </w:tcPr>
          <w:p w14:paraId="5340E0C5" w14:textId="44CFCC1F" w:rsidR="00052BFC" w:rsidRDefault="00441E1D">
            <w:pPr>
              <w:jc w:val="right"/>
              <w:rPr>
                <w:color w:val="000000"/>
              </w:rPr>
            </w:pPr>
            <w:r>
              <w:rPr>
                <w:color w:val="000000"/>
              </w:rPr>
              <w:t>0.</w:t>
            </w:r>
            <w:r w:rsidR="00B176ED">
              <w:rPr>
                <w:color w:val="000000"/>
              </w:rPr>
              <w:t>17</w:t>
            </w:r>
          </w:p>
        </w:tc>
        <w:tc>
          <w:tcPr>
            <w:tcW w:w="1056" w:type="dxa"/>
            <w:shd w:val="clear" w:color="auto" w:fill="auto"/>
            <w:vAlign w:val="bottom"/>
          </w:tcPr>
          <w:p w14:paraId="7AFBD8E1" w14:textId="255BB19B" w:rsidR="00052BFC" w:rsidRDefault="00441E1D">
            <w:pPr>
              <w:jc w:val="right"/>
              <w:rPr>
                <w:color w:val="000000"/>
              </w:rPr>
            </w:pPr>
            <w:r>
              <w:rPr>
                <w:color w:val="000000"/>
              </w:rPr>
              <w:t>0.</w:t>
            </w:r>
            <w:r w:rsidR="00B176ED">
              <w:rPr>
                <w:color w:val="000000"/>
              </w:rPr>
              <w:t>863</w:t>
            </w:r>
          </w:p>
        </w:tc>
      </w:tr>
    </w:tbl>
    <w:p w14:paraId="0DEA4082" w14:textId="77777777" w:rsidR="00052BFC" w:rsidRDefault="00052BFC">
      <w:pPr>
        <w:rPr>
          <w:rFonts w:ascii="Arial" w:eastAsia="Arial" w:hAnsi="Arial" w:cs="Arial"/>
          <w:sz w:val="24"/>
          <w:szCs w:val="24"/>
        </w:rPr>
      </w:pPr>
    </w:p>
    <w:p w14:paraId="6EB97D50" w14:textId="3B67AABE" w:rsidR="00052BFC" w:rsidRDefault="00B176ED">
      <w:pPr>
        <w:spacing w:line="480" w:lineRule="auto"/>
        <w:rPr>
          <w:rFonts w:ascii="Arial" w:hAnsi="Arial" w:cs="Arial"/>
          <w:lang w:val="en-GB"/>
        </w:rPr>
      </w:pPr>
      <w:r>
        <w:rPr>
          <w:rFonts w:ascii="Arial" w:hAnsi="Arial" w:cs="Arial"/>
          <w:lang w:val="en-GB"/>
        </w:rPr>
        <w:t>Table S9. Fixed-effect parameters of generalized linear mixed model of the variation of the activity pattern (daily proportion of time spent dry during darkness for Antarctic petrel during the wintering period. Variables selected in the best model (GLMM4 see Table S6).</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2753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60D44D4F" w14:textId="77777777">
        <w:trPr>
          <w:jc w:val="center"/>
        </w:trPr>
        <w:tc>
          <w:tcPr>
            <w:tcW w:w="2376" w:type="dxa"/>
            <w:shd w:val="clear" w:color="auto" w:fill="auto"/>
            <w:vAlign w:val="bottom"/>
          </w:tcPr>
          <w:p w14:paraId="5D0947D8" w14:textId="77777777" w:rsidR="00052BFC" w:rsidRDefault="00052BFC">
            <w:pPr>
              <w:rPr>
                <w:color w:val="000000"/>
              </w:rPr>
            </w:pPr>
          </w:p>
        </w:tc>
        <w:tc>
          <w:tcPr>
            <w:tcW w:w="1306" w:type="dxa"/>
            <w:shd w:val="clear" w:color="auto" w:fill="auto"/>
            <w:vAlign w:val="bottom"/>
          </w:tcPr>
          <w:p w14:paraId="481604F5" w14:textId="77777777" w:rsidR="00052BFC" w:rsidRDefault="00B176ED">
            <w:pPr>
              <w:rPr>
                <w:color w:val="000000"/>
              </w:rPr>
            </w:pPr>
            <w:r>
              <w:rPr>
                <w:color w:val="000000"/>
              </w:rPr>
              <w:t>Value</w:t>
            </w:r>
          </w:p>
        </w:tc>
        <w:tc>
          <w:tcPr>
            <w:tcW w:w="1164" w:type="dxa"/>
            <w:shd w:val="clear" w:color="auto" w:fill="auto"/>
            <w:vAlign w:val="bottom"/>
          </w:tcPr>
          <w:p w14:paraId="0FC8FC87"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2C8C927F" w14:textId="77777777" w:rsidR="00052BFC" w:rsidRDefault="00B176ED">
            <w:pPr>
              <w:rPr>
                <w:color w:val="000000"/>
              </w:rPr>
            </w:pPr>
            <w:r>
              <w:rPr>
                <w:color w:val="000000"/>
              </w:rPr>
              <w:t>t-value</w:t>
            </w:r>
          </w:p>
        </w:tc>
        <w:tc>
          <w:tcPr>
            <w:tcW w:w="1056" w:type="dxa"/>
            <w:shd w:val="clear" w:color="auto" w:fill="auto"/>
            <w:vAlign w:val="bottom"/>
          </w:tcPr>
          <w:p w14:paraId="27DCE89B" w14:textId="77777777" w:rsidR="00052BFC" w:rsidRDefault="00B176ED">
            <w:pPr>
              <w:rPr>
                <w:color w:val="000000"/>
              </w:rPr>
            </w:pPr>
            <w:r>
              <w:rPr>
                <w:color w:val="000000"/>
              </w:rPr>
              <w:t>p-value</w:t>
            </w:r>
          </w:p>
        </w:tc>
      </w:tr>
      <w:tr w:rsidR="00052BFC" w14:paraId="21204960" w14:textId="77777777">
        <w:trPr>
          <w:jc w:val="center"/>
        </w:trPr>
        <w:tc>
          <w:tcPr>
            <w:tcW w:w="2376" w:type="dxa"/>
            <w:shd w:val="clear" w:color="auto" w:fill="auto"/>
            <w:vAlign w:val="bottom"/>
          </w:tcPr>
          <w:p w14:paraId="4BA6C915" w14:textId="77777777" w:rsidR="00052BFC" w:rsidRDefault="00B176ED">
            <w:pPr>
              <w:rPr>
                <w:b/>
                <w:color w:val="000000"/>
              </w:rPr>
            </w:pPr>
            <w:r>
              <w:rPr>
                <w:b/>
                <w:color w:val="000000"/>
              </w:rPr>
              <w:t>(Intercept)</w:t>
            </w:r>
          </w:p>
        </w:tc>
        <w:tc>
          <w:tcPr>
            <w:tcW w:w="1306" w:type="dxa"/>
            <w:shd w:val="clear" w:color="auto" w:fill="auto"/>
            <w:vAlign w:val="bottom"/>
          </w:tcPr>
          <w:p w14:paraId="587D0E5B" w14:textId="4EB31BEC" w:rsidR="00052BFC" w:rsidRDefault="00441E1D">
            <w:pPr>
              <w:jc w:val="right"/>
              <w:rPr>
                <w:color w:val="000000"/>
              </w:rPr>
            </w:pPr>
            <w:r>
              <w:rPr>
                <w:color w:val="000000"/>
              </w:rPr>
              <w:t>1.</w:t>
            </w:r>
            <w:r w:rsidR="00B176ED">
              <w:rPr>
                <w:color w:val="000000"/>
              </w:rPr>
              <w:t>145</w:t>
            </w:r>
          </w:p>
        </w:tc>
        <w:tc>
          <w:tcPr>
            <w:tcW w:w="1164" w:type="dxa"/>
            <w:shd w:val="clear" w:color="auto" w:fill="auto"/>
            <w:vAlign w:val="bottom"/>
          </w:tcPr>
          <w:p w14:paraId="509CB032" w14:textId="36A23B9B"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262040A9" w14:textId="51B79C4A" w:rsidR="00052BFC" w:rsidRDefault="00441E1D">
            <w:pPr>
              <w:jc w:val="right"/>
              <w:rPr>
                <w:color w:val="000000"/>
              </w:rPr>
            </w:pPr>
            <w:r>
              <w:rPr>
                <w:color w:val="000000"/>
              </w:rPr>
              <w:t>51.</w:t>
            </w:r>
            <w:r w:rsidR="00B176ED">
              <w:rPr>
                <w:color w:val="000000"/>
              </w:rPr>
              <w:t>35</w:t>
            </w:r>
          </w:p>
        </w:tc>
        <w:tc>
          <w:tcPr>
            <w:tcW w:w="1056" w:type="dxa"/>
            <w:shd w:val="clear" w:color="auto" w:fill="auto"/>
            <w:vAlign w:val="bottom"/>
          </w:tcPr>
          <w:p w14:paraId="3E5D6CB6" w14:textId="1D23D018" w:rsidR="00052BFC" w:rsidRDefault="00441E1D">
            <w:pPr>
              <w:jc w:val="right"/>
              <w:rPr>
                <w:b/>
                <w:color w:val="000000"/>
              </w:rPr>
            </w:pPr>
            <w:r>
              <w:rPr>
                <w:b/>
                <w:color w:val="000000"/>
              </w:rPr>
              <w:t>0.</w:t>
            </w:r>
            <w:r w:rsidR="00B176ED">
              <w:rPr>
                <w:b/>
                <w:color w:val="000000"/>
              </w:rPr>
              <w:t>000</w:t>
            </w:r>
          </w:p>
        </w:tc>
      </w:tr>
      <w:tr w:rsidR="00052BFC" w14:paraId="7C2E3D11" w14:textId="77777777">
        <w:trPr>
          <w:jc w:val="center"/>
        </w:trPr>
        <w:tc>
          <w:tcPr>
            <w:tcW w:w="2376" w:type="dxa"/>
            <w:shd w:val="clear" w:color="auto" w:fill="auto"/>
            <w:vAlign w:val="bottom"/>
          </w:tcPr>
          <w:p w14:paraId="6EABB7BF" w14:textId="77777777" w:rsidR="00052BFC" w:rsidRDefault="00B176ED">
            <w:pPr>
              <w:rPr>
                <w:color w:val="000000"/>
              </w:rPr>
            </w:pPr>
            <w:proofErr w:type="spellStart"/>
            <w:r>
              <w:rPr>
                <w:color w:val="000000"/>
              </w:rPr>
              <w:t>lunar.n</w:t>
            </w:r>
            <w:proofErr w:type="spellEnd"/>
          </w:p>
        </w:tc>
        <w:tc>
          <w:tcPr>
            <w:tcW w:w="1306" w:type="dxa"/>
            <w:shd w:val="clear" w:color="auto" w:fill="auto"/>
            <w:vAlign w:val="bottom"/>
          </w:tcPr>
          <w:p w14:paraId="4CB50C5A" w14:textId="2B38D359" w:rsidR="00052BFC" w:rsidRDefault="00441E1D">
            <w:pPr>
              <w:jc w:val="right"/>
              <w:rPr>
                <w:color w:val="000000"/>
              </w:rPr>
            </w:pPr>
            <w:r>
              <w:rPr>
                <w:color w:val="000000"/>
              </w:rPr>
              <w:t>-0.</w:t>
            </w:r>
            <w:r w:rsidR="00B176ED">
              <w:rPr>
                <w:color w:val="000000"/>
              </w:rPr>
              <w:t>000</w:t>
            </w:r>
          </w:p>
        </w:tc>
        <w:tc>
          <w:tcPr>
            <w:tcW w:w="1164" w:type="dxa"/>
            <w:shd w:val="clear" w:color="auto" w:fill="auto"/>
            <w:vAlign w:val="bottom"/>
          </w:tcPr>
          <w:p w14:paraId="58A7BD2C" w14:textId="5B518499" w:rsidR="00052BFC" w:rsidRDefault="00441E1D">
            <w:pPr>
              <w:jc w:val="right"/>
              <w:rPr>
                <w:color w:val="000000"/>
              </w:rPr>
            </w:pPr>
            <w:r>
              <w:rPr>
                <w:color w:val="000000"/>
              </w:rPr>
              <w:t>0.</w:t>
            </w:r>
            <w:r w:rsidR="00B176ED">
              <w:rPr>
                <w:color w:val="000000"/>
              </w:rPr>
              <w:t>00</w:t>
            </w:r>
          </w:p>
        </w:tc>
        <w:tc>
          <w:tcPr>
            <w:tcW w:w="940" w:type="dxa"/>
            <w:shd w:val="clear" w:color="auto" w:fill="auto"/>
            <w:vAlign w:val="bottom"/>
          </w:tcPr>
          <w:p w14:paraId="36113114" w14:textId="4C747984" w:rsidR="00052BFC" w:rsidRDefault="00441E1D">
            <w:pPr>
              <w:jc w:val="right"/>
              <w:rPr>
                <w:color w:val="000000"/>
              </w:rPr>
            </w:pPr>
            <w:r>
              <w:rPr>
                <w:color w:val="000000"/>
              </w:rPr>
              <w:t>-0.</w:t>
            </w:r>
            <w:r w:rsidR="00B176ED">
              <w:rPr>
                <w:color w:val="000000"/>
              </w:rPr>
              <w:t>34</w:t>
            </w:r>
          </w:p>
        </w:tc>
        <w:tc>
          <w:tcPr>
            <w:tcW w:w="1056" w:type="dxa"/>
            <w:shd w:val="clear" w:color="auto" w:fill="auto"/>
            <w:vAlign w:val="bottom"/>
          </w:tcPr>
          <w:p w14:paraId="4C949BEA" w14:textId="1EA2373B" w:rsidR="00052BFC" w:rsidRDefault="00441E1D">
            <w:pPr>
              <w:jc w:val="right"/>
              <w:rPr>
                <w:color w:val="000000"/>
              </w:rPr>
            </w:pPr>
            <w:r>
              <w:rPr>
                <w:color w:val="000000"/>
              </w:rPr>
              <w:t>0.</w:t>
            </w:r>
            <w:r w:rsidR="00B176ED">
              <w:rPr>
                <w:color w:val="000000"/>
              </w:rPr>
              <w:t>737</w:t>
            </w:r>
          </w:p>
        </w:tc>
      </w:tr>
    </w:tbl>
    <w:p w14:paraId="47F53D6E" w14:textId="77777777" w:rsidR="00052BFC" w:rsidRDefault="00052BFC">
      <w:pPr>
        <w:rPr>
          <w:rFonts w:ascii="Arial" w:eastAsia="Arial" w:hAnsi="Arial" w:cs="Arial"/>
          <w:sz w:val="24"/>
          <w:szCs w:val="24"/>
        </w:rPr>
      </w:pPr>
    </w:p>
    <w:p w14:paraId="26426E9E" w14:textId="130E12FE" w:rsidR="00052BFC" w:rsidRDefault="00B176ED">
      <w:pPr>
        <w:spacing w:line="480" w:lineRule="auto"/>
        <w:rPr>
          <w:rFonts w:ascii="Arial" w:hAnsi="Arial" w:cs="Arial"/>
          <w:lang w:val="en-GB"/>
        </w:rPr>
      </w:pPr>
      <w:r>
        <w:rPr>
          <w:rFonts w:ascii="Arial" w:hAnsi="Arial" w:cs="Arial"/>
          <w:lang w:val="en-GB"/>
        </w:rPr>
        <w:t>Table S10. Fixed-effect parameters of generalized linear mixed model of the variation of the activity pattern (daily proportion of time spent dry during daytime) for Antarctic petrel during the wintering period. Variables selected in the best model (GLMM5 see Table S6).</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2753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5256D90D" w14:textId="77777777">
        <w:trPr>
          <w:jc w:val="center"/>
        </w:trPr>
        <w:tc>
          <w:tcPr>
            <w:tcW w:w="2376" w:type="dxa"/>
            <w:shd w:val="clear" w:color="auto" w:fill="auto"/>
            <w:vAlign w:val="bottom"/>
          </w:tcPr>
          <w:p w14:paraId="5D9A6C14" w14:textId="77777777" w:rsidR="00052BFC" w:rsidRDefault="00052BFC">
            <w:pPr>
              <w:rPr>
                <w:color w:val="000000"/>
              </w:rPr>
            </w:pPr>
          </w:p>
        </w:tc>
        <w:tc>
          <w:tcPr>
            <w:tcW w:w="1306" w:type="dxa"/>
            <w:shd w:val="clear" w:color="auto" w:fill="auto"/>
            <w:vAlign w:val="bottom"/>
          </w:tcPr>
          <w:p w14:paraId="08311C74" w14:textId="77777777" w:rsidR="00052BFC" w:rsidRDefault="00B176ED">
            <w:pPr>
              <w:rPr>
                <w:color w:val="000000"/>
              </w:rPr>
            </w:pPr>
            <w:r>
              <w:rPr>
                <w:color w:val="000000"/>
              </w:rPr>
              <w:t>Value</w:t>
            </w:r>
          </w:p>
        </w:tc>
        <w:tc>
          <w:tcPr>
            <w:tcW w:w="1164" w:type="dxa"/>
            <w:shd w:val="clear" w:color="auto" w:fill="auto"/>
            <w:vAlign w:val="bottom"/>
          </w:tcPr>
          <w:p w14:paraId="5F1D31CE"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7E0C975B" w14:textId="77777777" w:rsidR="00052BFC" w:rsidRDefault="00B176ED">
            <w:pPr>
              <w:rPr>
                <w:color w:val="000000"/>
              </w:rPr>
            </w:pPr>
            <w:r>
              <w:rPr>
                <w:color w:val="000000"/>
              </w:rPr>
              <w:t>t-value</w:t>
            </w:r>
          </w:p>
        </w:tc>
        <w:tc>
          <w:tcPr>
            <w:tcW w:w="1056" w:type="dxa"/>
            <w:shd w:val="clear" w:color="auto" w:fill="auto"/>
            <w:vAlign w:val="bottom"/>
          </w:tcPr>
          <w:p w14:paraId="44177100" w14:textId="77777777" w:rsidR="00052BFC" w:rsidRDefault="00B176ED">
            <w:pPr>
              <w:rPr>
                <w:color w:val="000000"/>
              </w:rPr>
            </w:pPr>
            <w:r>
              <w:rPr>
                <w:color w:val="000000"/>
              </w:rPr>
              <w:t>p-value</w:t>
            </w:r>
          </w:p>
        </w:tc>
      </w:tr>
      <w:tr w:rsidR="00052BFC" w14:paraId="1CA726F9" w14:textId="77777777">
        <w:trPr>
          <w:jc w:val="center"/>
        </w:trPr>
        <w:tc>
          <w:tcPr>
            <w:tcW w:w="2376" w:type="dxa"/>
            <w:shd w:val="clear" w:color="auto" w:fill="auto"/>
            <w:vAlign w:val="bottom"/>
          </w:tcPr>
          <w:p w14:paraId="68D1AF92" w14:textId="77777777" w:rsidR="00052BFC" w:rsidRDefault="00B176ED">
            <w:pPr>
              <w:rPr>
                <w:b/>
                <w:color w:val="000000"/>
              </w:rPr>
            </w:pPr>
            <w:r>
              <w:rPr>
                <w:b/>
                <w:color w:val="000000"/>
              </w:rPr>
              <w:t>(Intercept)</w:t>
            </w:r>
          </w:p>
        </w:tc>
        <w:tc>
          <w:tcPr>
            <w:tcW w:w="1306" w:type="dxa"/>
            <w:shd w:val="clear" w:color="auto" w:fill="auto"/>
            <w:vAlign w:val="bottom"/>
          </w:tcPr>
          <w:p w14:paraId="4F496ACD" w14:textId="4B54E6AA" w:rsidR="00052BFC" w:rsidRDefault="00441E1D">
            <w:pPr>
              <w:jc w:val="right"/>
              <w:rPr>
                <w:color w:val="000000"/>
              </w:rPr>
            </w:pPr>
            <w:r>
              <w:rPr>
                <w:color w:val="000000"/>
              </w:rPr>
              <w:t>0.</w:t>
            </w:r>
            <w:r w:rsidR="00B176ED">
              <w:rPr>
                <w:color w:val="000000"/>
              </w:rPr>
              <w:t>958</w:t>
            </w:r>
          </w:p>
        </w:tc>
        <w:tc>
          <w:tcPr>
            <w:tcW w:w="1164" w:type="dxa"/>
            <w:shd w:val="clear" w:color="auto" w:fill="auto"/>
            <w:vAlign w:val="bottom"/>
          </w:tcPr>
          <w:p w14:paraId="4E93107D" w14:textId="06136640"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7AEC7954" w14:textId="52A915DC" w:rsidR="00052BFC" w:rsidRDefault="00441E1D">
            <w:pPr>
              <w:jc w:val="right"/>
              <w:rPr>
                <w:color w:val="000000"/>
              </w:rPr>
            </w:pPr>
            <w:r>
              <w:rPr>
                <w:color w:val="000000"/>
              </w:rPr>
              <w:t>45.</w:t>
            </w:r>
            <w:r w:rsidR="00B176ED">
              <w:rPr>
                <w:color w:val="000000"/>
              </w:rPr>
              <w:t>05</w:t>
            </w:r>
          </w:p>
        </w:tc>
        <w:tc>
          <w:tcPr>
            <w:tcW w:w="1056" w:type="dxa"/>
            <w:shd w:val="clear" w:color="auto" w:fill="auto"/>
            <w:vAlign w:val="bottom"/>
          </w:tcPr>
          <w:p w14:paraId="5CF77743" w14:textId="4F3CB599" w:rsidR="00052BFC" w:rsidRDefault="00441E1D">
            <w:pPr>
              <w:jc w:val="right"/>
              <w:rPr>
                <w:b/>
                <w:color w:val="000000"/>
              </w:rPr>
            </w:pPr>
            <w:r>
              <w:rPr>
                <w:b/>
                <w:color w:val="000000"/>
              </w:rPr>
              <w:t>0.</w:t>
            </w:r>
            <w:r w:rsidR="00B176ED">
              <w:rPr>
                <w:b/>
                <w:color w:val="000000"/>
              </w:rPr>
              <w:t>000</w:t>
            </w:r>
          </w:p>
        </w:tc>
      </w:tr>
      <w:tr w:rsidR="00052BFC" w14:paraId="1CCE83CE" w14:textId="77777777">
        <w:trPr>
          <w:jc w:val="center"/>
        </w:trPr>
        <w:tc>
          <w:tcPr>
            <w:tcW w:w="2376" w:type="dxa"/>
            <w:shd w:val="clear" w:color="auto" w:fill="auto"/>
            <w:vAlign w:val="bottom"/>
          </w:tcPr>
          <w:p w14:paraId="538EEBEF" w14:textId="77777777" w:rsidR="00052BFC" w:rsidRDefault="00B176ED">
            <w:pPr>
              <w:rPr>
                <w:color w:val="000000"/>
              </w:rPr>
            </w:pPr>
            <w:proofErr w:type="spellStart"/>
            <w:r>
              <w:rPr>
                <w:color w:val="000000"/>
              </w:rPr>
              <w:t>visible.moon</w:t>
            </w:r>
            <w:proofErr w:type="spellEnd"/>
          </w:p>
        </w:tc>
        <w:tc>
          <w:tcPr>
            <w:tcW w:w="1306" w:type="dxa"/>
            <w:shd w:val="clear" w:color="auto" w:fill="auto"/>
            <w:vAlign w:val="bottom"/>
          </w:tcPr>
          <w:p w14:paraId="2CFE029F" w14:textId="7A3B1C0E" w:rsidR="00052BFC" w:rsidRDefault="00441E1D">
            <w:pPr>
              <w:jc w:val="right"/>
              <w:rPr>
                <w:color w:val="000000"/>
              </w:rPr>
            </w:pPr>
            <w:r>
              <w:rPr>
                <w:color w:val="000000"/>
              </w:rPr>
              <w:t>-0.</w:t>
            </w:r>
            <w:r w:rsidR="00B176ED">
              <w:rPr>
                <w:color w:val="000000"/>
              </w:rPr>
              <w:t>026</w:t>
            </w:r>
          </w:p>
        </w:tc>
        <w:tc>
          <w:tcPr>
            <w:tcW w:w="1164" w:type="dxa"/>
            <w:shd w:val="clear" w:color="auto" w:fill="auto"/>
            <w:vAlign w:val="bottom"/>
          </w:tcPr>
          <w:p w14:paraId="27B75C97" w14:textId="2947B530"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4067C3A1" w14:textId="4CA67D30" w:rsidR="00052BFC" w:rsidRDefault="00441E1D">
            <w:pPr>
              <w:jc w:val="right"/>
              <w:rPr>
                <w:color w:val="000000"/>
              </w:rPr>
            </w:pPr>
            <w:r>
              <w:rPr>
                <w:color w:val="000000"/>
              </w:rPr>
              <w:t>-1.</w:t>
            </w:r>
            <w:r w:rsidR="00B176ED">
              <w:rPr>
                <w:color w:val="000000"/>
              </w:rPr>
              <w:t>81</w:t>
            </w:r>
          </w:p>
        </w:tc>
        <w:tc>
          <w:tcPr>
            <w:tcW w:w="1056" w:type="dxa"/>
            <w:shd w:val="clear" w:color="auto" w:fill="auto"/>
            <w:vAlign w:val="bottom"/>
          </w:tcPr>
          <w:p w14:paraId="67C8C8DC" w14:textId="5A58F277" w:rsidR="00052BFC" w:rsidRDefault="00441E1D">
            <w:pPr>
              <w:jc w:val="right"/>
              <w:rPr>
                <w:color w:val="000000"/>
              </w:rPr>
            </w:pPr>
            <w:r>
              <w:rPr>
                <w:color w:val="000000"/>
              </w:rPr>
              <w:t>0.</w:t>
            </w:r>
            <w:r w:rsidR="00B176ED">
              <w:rPr>
                <w:color w:val="000000"/>
              </w:rPr>
              <w:t>071</w:t>
            </w:r>
          </w:p>
        </w:tc>
      </w:tr>
    </w:tbl>
    <w:p w14:paraId="39A32E2F" w14:textId="77777777" w:rsidR="00052BFC" w:rsidRDefault="00052BFC">
      <w:pPr>
        <w:rPr>
          <w:rFonts w:ascii="Arial" w:eastAsia="Arial" w:hAnsi="Arial" w:cs="Arial"/>
          <w:sz w:val="24"/>
          <w:szCs w:val="24"/>
        </w:rPr>
      </w:pPr>
    </w:p>
    <w:p w14:paraId="442F8B54" w14:textId="1DFB5731" w:rsidR="00052BFC" w:rsidRDefault="00B176ED">
      <w:pPr>
        <w:spacing w:line="480" w:lineRule="auto"/>
        <w:rPr>
          <w:rFonts w:ascii="Arial" w:hAnsi="Arial" w:cs="Arial"/>
          <w:lang w:val="en-GB"/>
        </w:rPr>
      </w:pPr>
      <w:r>
        <w:rPr>
          <w:rFonts w:ascii="Arial" w:hAnsi="Arial" w:cs="Arial"/>
          <w:lang w:val="en-GB"/>
        </w:rPr>
        <w:lastRenderedPageBreak/>
        <w:t>Table S11. Fixed-effect parameters of generalized linear mixed model of the variation of the activity pattern (daily proportion of time spent dry during darkness) for Antarctic petrel during the wintering period. Variables selected in the best model (GLMM6 see Table S6).</w:t>
      </w:r>
      <w:r w:rsidR="008341DE" w:rsidRPr="008341DE">
        <w:rPr>
          <w:rFonts w:ascii="Arial" w:eastAsia="Arial" w:hAnsi="Arial" w:cs="Arial"/>
          <w:sz w:val="24"/>
          <w:szCs w:val="24"/>
        </w:rPr>
        <w:t xml:space="preserve"> </w:t>
      </w:r>
      <w:r w:rsidR="008341DE">
        <w:rPr>
          <w:rFonts w:ascii="Arial" w:eastAsia="Arial" w:hAnsi="Arial" w:cs="Arial"/>
          <w:sz w:val="24"/>
          <w:szCs w:val="24"/>
        </w:rPr>
        <w:t>The degrees of freedom were 2753 for each variable.</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6"/>
        <w:gridCol w:w="1164"/>
        <w:gridCol w:w="940"/>
        <w:gridCol w:w="1056"/>
      </w:tblGrid>
      <w:tr w:rsidR="00052BFC" w14:paraId="7859792B" w14:textId="77777777">
        <w:trPr>
          <w:jc w:val="center"/>
        </w:trPr>
        <w:tc>
          <w:tcPr>
            <w:tcW w:w="2376" w:type="dxa"/>
            <w:shd w:val="clear" w:color="auto" w:fill="auto"/>
            <w:vAlign w:val="bottom"/>
          </w:tcPr>
          <w:p w14:paraId="6F00EF94" w14:textId="77777777" w:rsidR="00052BFC" w:rsidRDefault="00052BFC">
            <w:pPr>
              <w:rPr>
                <w:color w:val="000000"/>
              </w:rPr>
            </w:pPr>
          </w:p>
        </w:tc>
        <w:tc>
          <w:tcPr>
            <w:tcW w:w="1306" w:type="dxa"/>
            <w:shd w:val="clear" w:color="auto" w:fill="auto"/>
            <w:vAlign w:val="bottom"/>
          </w:tcPr>
          <w:p w14:paraId="11F3E758" w14:textId="77777777" w:rsidR="00052BFC" w:rsidRDefault="00B176ED">
            <w:pPr>
              <w:rPr>
                <w:color w:val="000000"/>
              </w:rPr>
            </w:pPr>
            <w:r>
              <w:rPr>
                <w:color w:val="000000"/>
              </w:rPr>
              <w:t>Value</w:t>
            </w:r>
          </w:p>
        </w:tc>
        <w:tc>
          <w:tcPr>
            <w:tcW w:w="1164" w:type="dxa"/>
            <w:shd w:val="clear" w:color="auto" w:fill="auto"/>
            <w:vAlign w:val="bottom"/>
          </w:tcPr>
          <w:p w14:paraId="54FEE812" w14:textId="77777777" w:rsidR="00052BFC" w:rsidRDefault="00B176ED">
            <w:pPr>
              <w:rPr>
                <w:color w:val="000000"/>
              </w:rPr>
            </w:pPr>
            <w:proofErr w:type="spellStart"/>
            <w:r>
              <w:rPr>
                <w:color w:val="000000"/>
              </w:rPr>
              <w:t>Std,Error</w:t>
            </w:r>
            <w:proofErr w:type="spellEnd"/>
          </w:p>
        </w:tc>
        <w:tc>
          <w:tcPr>
            <w:tcW w:w="940" w:type="dxa"/>
            <w:shd w:val="clear" w:color="auto" w:fill="auto"/>
            <w:vAlign w:val="bottom"/>
          </w:tcPr>
          <w:p w14:paraId="5219D0DB" w14:textId="77777777" w:rsidR="00052BFC" w:rsidRDefault="00B176ED">
            <w:pPr>
              <w:rPr>
                <w:color w:val="000000"/>
              </w:rPr>
            </w:pPr>
            <w:r>
              <w:rPr>
                <w:color w:val="000000"/>
              </w:rPr>
              <w:t>t-value</w:t>
            </w:r>
          </w:p>
        </w:tc>
        <w:tc>
          <w:tcPr>
            <w:tcW w:w="1056" w:type="dxa"/>
            <w:shd w:val="clear" w:color="auto" w:fill="auto"/>
            <w:vAlign w:val="bottom"/>
          </w:tcPr>
          <w:p w14:paraId="436E44FD" w14:textId="77777777" w:rsidR="00052BFC" w:rsidRDefault="00B176ED">
            <w:pPr>
              <w:rPr>
                <w:color w:val="000000"/>
              </w:rPr>
            </w:pPr>
            <w:r>
              <w:rPr>
                <w:color w:val="000000"/>
              </w:rPr>
              <w:t>p-value</w:t>
            </w:r>
          </w:p>
        </w:tc>
      </w:tr>
      <w:tr w:rsidR="00052BFC" w14:paraId="7DC6D44C" w14:textId="77777777">
        <w:trPr>
          <w:jc w:val="center"/>
        </w:trPr>
        <w:tc>
          <w:tcPr>
            <w:tcW w:w="2376" w:type="dxa"/>
            <w:shd w:val="clear" w:color="auto" w:fill="auto"/>
            <w:vAlign w:val="bottom"/>
          </w:tcPr>
          <w:p w14:paraId="1B8A6FF8" w14:textId="77777777" w:rsidR="00052BFC" w:rsidRDefault="00B176ED">
            <w:pPr>
              <w:rPr>
                <w:b/>
                <w:color w:val="000000"/>
              </w:rPr>
            </w:pPr>
            <w:r>
              <w:rPr>
                <w:b/>
                <w:color w:val="000000"/>
              </w:rPr>
              <w:t>(Intercept)</w:t>
            </w:r>
          </w:p>
        </w:tc>
        <w:tc>
          <w:tcPr>
            <w:tcW w:w="1306" w:type="dxa"/>
            <w:shd w:val="clear" w:color="auto" w:fill="auto"/>
            <w:vAlign w:val="bottom"/>
          </w:tcPr>
          <w:p w14:paraId="28F62EA0" w14:textId="70B970F5" w:rsidR="00052BFC" w:rsidRDefault="00441E1D">
            <w:pPr>
              <w:jc w:val="right"/>
              <w:rPr>
                <w:color w:val="000000"/>
              </w:rPr>
            </w:pPr>
            <w:r>
              <w:rPr>
                <w:color w:val="000000"/>
              </w:rPr>
              <w:t>1.</w:t>
            </w:r>
            <w:r w:rsidR="00B176ED">
              <w:rPr>
                <w:color w:val="000000"/>
              </w:rPr>
              <w:t>142</w:t>
            </w:r>
          </w:p>
        </w:tc>
        <w:tc>
          <w:tcPr>
            <w:tcW w:w="1164" w:type="dxa"/>
            <w:shd w:val="clear" w:color="auto" w:fill="auto"/>
            <w:vAlign w:val="bottom"/>
          </w:tcPr>
          <w:p w14:paraId="07676614" w14:textId="73F00D72" w:rsidR="00052BFC" w:rsidRDefault="00441E1D">
            <w:pPr>
              <w:jc w:val="right"/>
              <w:rPr>
                <w:color w:val="000000"/>
              </w:rPr>
            </w:pPr>
            <w:r>
              <w:rPr>
                <w:color w:val="000000"/>
              </w:rPr>
              <w:t>0.</w:t>
            </w:r>
            <w:r w:rsidR="00B176ED">
              <w:rPr>
                <w:color w:val="000000"/>
              </w:rPr>
              <w:t>02</w:t>
            </w:r>
          </w:p>
        </w:tc>
        <w:tc>
          <w:tcPr>
            <w:tcW w:w="940" w:type="dxa"/>
            <w:shd w:val="clear" w:color="auto" w:fill="auto"/>
            <w:vAlign w:val="bottom"/>
          </w:tcPr>
          <w:p w14:paraId="24C3B85A" w14:textId="1EA31084" w:rsidR="00052BFC" w:rsidRDefault="00441E1D">
            <w:pPr>
              <w:jc w:val="right"/>
              <w:rPr>
                <w:color w:val="000000"/>
              </w:rPr>
            </w:pPr>
            <w:r>
              <w:rPr>
                <w:color w:val="000000"/>
              </w:rPr>
              <w:t>52.</w:t>
            </w:r>
            <w:r w:rsidR="00B176ED">
              <w:rPr>
                <w:color w:val="000000"/>
              </w:rPr>
              <w:t>37</w:t>
            </w:r>
          </w:p>
        </w:tc>
        <w:tc>
          <w:tcPr>
            <w:tcW w:w="1056" w:type="dxa"/>
            <w:shd w:val="clear" w:color="auto" w:fill="auto"/>
            <w:vAlign w:val="bottom"/>
          </w:tcPr>
          <w:p w14:paraId="0384192F" w14:textId="20584987" w:rsidR="00052BFC" w:rsidRDefault="00441E1D">
            <w:pPr>
              <w:jc w:val="right"/>
              <w:rPr>
                <w:b/>
                <w:color w:val="000000"/>
              </w:rPr>
            </w:pPr>
            <w:r>
              <w:rPr>
                <w:b/>
                <w:color w:val="000000"/>
              </w:rPr>
              <w:t>0.</w:t>
            </w:r>
            <w:r w:rsidR="00B176ED">
              <w:rPr>
                <w:b/>
                <w:color w:val="000000"/>
              </w:rPr>
              <w:t>000</w:t>
            </w:r>
          </w:p>
        </w:tc>
      </w:tr>
      <w:tr w:rsidR="00052BFC" w14:paraId="1330C290" w14:textId="77777777">
        <w:trPr>
          <w:jc w:val="center"/>
        </w:trPr>
        <w:tc>
          <w:tcPr>
            <w:tcW w:w="2376" w:type="dxa"/>
            <w:shd w:val="clear" w:color="auto" w:fill="auto"/>
            <w:vAlign w:val="bottom"/>
          </w:tcPr>
          <w:p w14:paraId="4FCB589A" w14:textId="77777777" w:rsidR="00052BFC" w:rsidRDefault="00B176ED">
            <w:pPr>
              <w:rPr>
                <w:color w:val="000000"/>
              </w:rPr>
            </w:pPr>
            <w:proofErr w:type="spellStart"/>
            <w:r>
              <w:rPr>
                <w:color w:val="000000"/>
              </w:rPr>
              <w:t>visible.moon</w:t>
            </w:r>
            <w:proofErr w:type="spellEnd"/>
          </w:p>
        </w:tc>
        <w:tc>
          <w:tcPr>
            <w:tcW w:w="1306" w:type="dxa"/>
            <w:shd w:val="clear" w:color="auto" w:fill="auto"/>
            <w:vAlign w:val="bottom"/>
          </w:tcPr>
          <w:p w14:paraId="4712E27D" w14:textId="6774901F" w:rsidR="00052BFC" w:rsidRDefault="00441E1D">
            <w:pPr>
              <w:jc w:val="right"/>
              <w:rPr>
                <w:color w:val="000000"/>
              </w:rPr>
            </w:pPr>
            <w:r>
              <w:rPr>
                <w:color w:val="000000"/>
              </w:rPr>
              <w:t>0.</w:t>
            </w:r>
            <w:r w:rsidR="00B176ED">
              <w:rPr>
                <w:color w:val="000000"/>
              </w:rPr>
              <w:t>000</w:t>
            </w:r>
          </w:p>
        </w:tc>
        <w:tc>
          <w:tcPr>
            <w:tcW w:w="1164" w:type="dxa"/>
            <w:shd w:val="clear" w:color="auto" w:fill="auto"/>
            <w:vAlign w:val="bottom"/>
          </w:tcPr>
          <w:p w14:paraId="3A87A762" w14:textId="707807AA" w:rsidR="00052BFC" w:rsidRDefault="00441E1D">
            <w:pPr>
              <w:jc w:val="right"/>
              <w:rPr>
                <w:color w:val="000000"/>
              </w:rPr>
            </w:pPr>
            <w:r>
              <w:rPr>
                <w:color w:val="000000"/>
              </w:rPr>
              <w:t>0.</w:t>
            </w:r>
            <w:r w:rsidR="00B176ED">
              <w:rPr>
                <w:color w:val="000000"/>
              </w:rPr>
              <w:t>01</w:t>
            </w:r>
          </w:p>
        </w:tc>
        <w:tc>
          <w:tcPr>
            <w:tcW w:w="940" w:type="dxa"/>
            <w:shd w:val="clear" w:color="auto" w:fill="auto"/>
            <w:vAlign w:val="bottom"/>
          </w:tcPr>
          <w:p w14:paraId="012D2981" w14:textId="048D726F" w:rsidR="00052BFC" w:rsidRDefault="00441E1D">
            <w:pPr>
              <w:jc w:val="right"/>
              <w:rPr>
                <w:color w:val="000000"/>
              </w:rPr>
            </w:pPr>
            <w:r>
              <w:rPr>
                <w:color w:val="000000"/>
              </w:rPr>
              <w:t>0.</w:t>
            </w:r>
            <w:r w:rsidR="00B176ED">
              <w:rPr>
                <w:color w:val="000000"/>
              </w:rPr>
              <w:t>035</w:t>
            </w:r>
          </w:p>
        </w:tc>
        <w:tc>
          <w:tcPr>
            <w:tcW w:w="1056" w:type="dxa"/>
            <w:shd w:val="clear" w:color="auto" w:fill="auto"/>
            <w:vAlign w:val="bottom"/>
          </w:tcPr>
          <w:p w14:paraId="3C9DF79B" w14:textId="036DA6C8" w:rsidR="00052BFC" w:rsidRDefault="00441E1D">
            <w:pPr>
              <w:jc w:val="right"/>
              <w:rPr>
                <w:color w:val="000000"/>
              </w:rPr>
            </w:pPr>
            <w:r>
              <w:rPr>
                <w:color w:val="000000"/>
              </w:rPr>
              <w:t>0.</w:t>
            </w:r>
            <w:r w:rsidR="00B176ED">
              <w:rPr>
                <w:color w:val="000000"/>
              </w:rPr>
              <w:t>972</w:t>
            </w:r>
          </w:p>
        </w:tc>
      </w:tr>
    </w:tbl>
    <w:p w14:paraId="50A4D7AB" w14:textId="77777777" w:rsidR="00052BFC" w:rsidRDefault="00052BFC">
      <w:pPr>
        <w:rPr>
          <w:rFonts w:ascii="Arial" w:eastAsia="Arial" w:hAnsi="Arial" w:cs="Arial"/>
          <w:sz w:val="24"/>
          <w:szCs w:val="24"/>
        </w:rPr>
      </w:pPr>
    </w:p>
    <w:p w14:paraId="5EF28E4A" w14:textId="77777777" w:rsidR="00052BFC" w:rsidRDefault="00B176ED">
      <w:pPr>
        <w:rPr>
          <w:rFonts w:ascii="Arial" w:eastAsia="Arial" w:hAnsi="Arial" w:cs="Arial"/>
          <w:sz w:val="24"/>
          <w:szCs w:val="24"/>
        </w:rPr>
      </w:pPr>
      <w:r>
        <w:rPr>
          <w:rFonts w:ascii="Arial" w:eastAsia="Arial" w:hAnsi="Arial" w:cs="Arial"/>
          <w:sz w:val="24"/>
          <w:szCs w:val="24"/>
        </w:rPr>
        <w:br w:type="page"/>
      </w:r>
    </w:p>
    <w:p w14:paraId="1A499E8D" w14:textId="77777777" w:rsidR="00052BFC" w:rsidRDefault="00052BFC">
      <w:pPr>
        <w:rPr>
          <w:rFonts w:ascii="Arial" w:eastAsia="Arial" w:hAnsi="Arial" w:cs="Arial"/>
          <w:sz w:val="24"/>
          <w:szCs w:val="24"/>
        </w:rPr>
      </w:pPr>
    </w:p>
    <w:p w14:paraId="3E9DB37E" w14:textId="0E1059A7" w:rsidR="0061430D" w:rsidRDefault="0061430D" w:rsidP="0061430D">
      <w:pPr>
        <w:spacing w:line="480" w:lineRule="auto"/>
        <w:rPr>
          <w:rFonts w:ascii="Arial" w:eastAsia="Arial" w:hAnsi="Arial" w:cs="Arial"/>
          <w:sz w:val="24"/>
          <w:szCs w:val="24"/>
        </w:rPr>
      </w:pPr>
      <w:r>
        <w:rPr>
          <w:rFonts w:ascii="Arial" w:eastAsia="Arial" w:hAnsi="Arial" w:cs="Arial"/>
          <w:sz w:val="24"/>
          <w:szCs w:val="24"/>
        </w:rPr>
        <w:t>Figure S1</w:t>
      </w:r>
      <w:r>
        <w:rPr>
          <w:rFonts w:ascii="Arial" w:eastAsia="Arial" w:hAnsi="Arial" w:cs="Arial"/>
          <w:sz w:val="24"/>
          <w:szCs w:val="24"/>
        </w:rPr>
        <w:t>.</w:t>
      </w:r>
      <w:r w:rsidRPr="00B176ED">
        <w:rPr>
          <w:rFonts w:ascii="Arial" w:eastAsia="Arial" w:hAnsi="Arial" w:cs="Arial"/>
          <w:sz w:val="24"/>
          <w:szCs w:val="24"/>
        </w:rPr>
        <w:t xml:space="preserve"> Proportion (± S.D.) of time Antarctic petrels spent in a dry state (out of water) </w:t>
      </w:r>
      <w:r>
        <w:rPr>
          <w:rFonts w:ascii="Arial" w:eastAsia="Arial" w:hAnsi="Arial" w:cs="Arial"/>
          <w:sz w:val="24"/>
          <w:szCs w:val="24"/>
        </w:rPr>
        <w:t xml:space="preserve">according to lunar phase during daytime </w:t>
      </w:r>
      <w:r w:rsidRPr="00B176ED">
        <w:rPr>
          <w:rFonts w:ascii="Arial" w:eastAsia="Arial" w:hAnsi="Arial" w:cs="Arial"/>
          <w:sz w:val="24"/>
          <w:szCs w:val="24"/>
        </w:rPr>
        <w:t xml:space="preserve">(open circles) and </w:t>
      </w:r>
      <w:r>
        <w:rPr>
          <w:rFonts w:ascii="Arial" w:eastAsia="Arial" w:hAnsi="Arial" w:cs="Arial"/>
          <w:sz w:val="24"/>
          <w:szCs w:val="24"/>
        </w:rPr>
        <w:t xml:space="preserve">during </w:t>
      </w:r>
      <w:r w:rsidRPr="00B176ED">
        <w:rPr>
          <w:rFonts w:ascii="Arial" w:eastAsia="Arial" w:hAnsi="Arial" w:cs="Arial"/>
          <w:sz w:val="24"/>
          <w:szCs w:val="24"/>
        </w:rPr>
        <w:t>night</w:t>
      </w:r>
      <w:r>
        <w:rPr>
          <w:rFonts w:ascii="Arial" w:eastAsia="Arial" w:hAnsi="Arial" w:cs="Arial"/>
          <w:sz w:val="24"/>
          <w:szCs w:val="24"/>
        </w:rPr>
        <w:t>time</w:t>
      </w:r>
      <w:r w:rsidRPr="00B176ED">
        <w:rPr>
          <w:rFonts w:ascii="Arial" w:eastAsia="Arial" w:hAnsi="Arial" w:cs="Arial"/>
          <w:sz w:val="24"/>
          <w:szCs w:val="24"/>
        </w:rPr>
        <w:t xml:space="preserve"> (closed circles).</w:t>
      </w:r>
    </w:p>
    <w:p w14:paraId="42FBB114" w14:textId="003ECD3A" w:rsidR="0061430D" w:rsidRDefault="0061430D" w:rsidP="0061430D">
      <w:pPr>
        <w:spacing w:line="480" w:lineRule="auto"/>
        <w:rPr>
          <w:rFonts w:ascii="Arial" w:eastAsia="Arial" w:hAnsi="Arial" w:cs="Arial"/>
          <w:sz w:val="24"/>
          <w:szCs w:val="24"/>
        </w:rPr>
      </w:pPr>
      <w:r w:rsidRPr="00B176ED">
        <w:rPr>
          <w:rFonts w:ascii="Arial" w:eastAsia="Arial" w:hAnsi="Arial" w:cs="Arial"/>
          <w:noProof/>
          <w:sz w:val="24"/>
          <w:szCs w:val="24"/>
        </w:rPr>
        <w:drawing>
          <wp:inline distT="0" distB="0" distL="0" distR="0" wp14:anchorId="0453D5FB" wp14:editId="403BEB60">
            <wp:extent cx="5943600" cy="44854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485474"/>
                    </a:xfrm>
                    <a:prstGeom prst="rect">
                      <a:avLst/>
                    </a:prstGeom>
                  </pic:spPr>
                </pic:pic>
              </a:graphicData>
            </a:graphic>
          </wp:inline>
        </w:drawing>
      </w:r>
    </w:p>
    <w:p w14:paraId="43F478BA" w14:textId="77777777" w:rsidR="0061430D" w:rsidRDefault="0061430D">
      <w:pPr>
        <w:spacing w:after="0" w:line="240" w:lineRule="auto"/>
        <w:rPr>
          <w:rFonts w:ascii="Arial" w:eastAsia="Arial" w:hAnsi="Arial" w:cs="Arial"/>
          <w:sz w:val="24"/>
          <w:szCs w:val="24"/>
        </w:rPr>
      </w:pPr>
      <w:r>
        <w:rPr>
          <w:rFonts w:ascii="Arial" w:eastAsia="Arial" w:hAnsi="Arial" w:cs="Arial"/>
          <w:sz w:val="24"/>
          <w:szCs w:val="24"/>
        </w:rPr>
        <w:br w:type="page"/>
      </w:r>
    </w:p>
    <w:p w14:paraId="15544FC2" w14:textId="251ED1CD" w:rsidR="00052BFC" w:rsidRDefault="0061430D">
      <w:pPr>
        <w:spacing w:line="480" w:lineRule="auto"/>
        <w:rPr>
          <w:rFonts w:ascii="Arial" w:eastAsia="Arial" w:hAnsi="Arial" w:cs="Arial"/>
          <w:sz w:val="24"/>
          <w:szCs w:val="24"/>
        </w:rPr>
      </w:pPr>
      <w:r>
        <w:rPr>
          <w:rFonts w:ascii="Arial" w:eastAsia="Arial" w:hAnsi="Arial" w:cs="Arial"/>
          <w:sz w:val="24"/>
          <w:szCs w:val="24"/>
        </w:rPr>
        <w:lastRenderedPageBreak/>
        <w:t>Figure S2</w:t>
      </w:r>
      <w:r w:rsidR="00B176ED">
        <w:rPr>
          <w:rFonts w:ascii="Arial" w:eastAsia="Arial" w:hAnsi="Arial" w:cs="Arial"/>
          <w:sz w:val="24"/>
          <w:szCs w:val="24"/>
        </w:rPr>
        <w:t xml:space="preserve">. Estimated smoothing curves (with </w:t>
      </w:r>
      <w:proofErr w:type="spellStart"/>
      <w:r w:rsidR="00B176ED">
        <w:rPr>
          <w:rFonts w:ascii="Arial" w:eastAsia="Arial" w:hAnsi="Arial" w:cs="Arial"/>
          <w:sz w:val="24"/>
          <w:szCs w:val="24"/>
        </w:rPr>
        <w:t>s.e.</w:t>
      </w:r>
      <w:proofErr w:type="spellEnd"/>
      <w:r w:rsidR="00B176ED">
        <w:rPr>
          <w:rFonts w:ascii="Arial" w:eastAsia="Arial" w:hAnsi="Arial" w:cs="Arial"/>
          <w:sz w:val="24"/>
          <w:szCs w:val="24"/>
        </w:rPr>
        <w:t>) for environmental covariates in relation with the presence probability of petrels during a) April, b) May, c) June, d) July and e) August. Covariates considered are small (</w:t>
      </w:r>
      <w:proofErr w:type="spellStart"/>
      <w:r w:rsidR="00B176ED">
        <w:rPr>
          <w:rFonts w:ascii="Arial" w:eastAsia="Arial" w:hAnsi="Arial" w:cs="Arial"/>
          <w:sz w:val="24"/>
          <w:szCs w:val="24"/>
        </w:rPr>
        <w:t>SQ.ice</w:t>
      </w:r>
      <w:proofErr w:type="spellEnd"/>
      <w:r w:rsidR="00B176ED">
        <w:rPr>
          <w:rFonts w:ascii="Arial" w:eastAsia="Arial" w:hAnsi="Arial" w:cs="Arial"/>
          <w:sz w:val="24"/>
          <w:szCs w:val="24"/>
        </w:rPr>
        <w:t>) and large icebergs (</w:t>
      </w:r>
      <w:proofErr w:type="spellStart"/>
      <w:r w:rsidR="00B176ED">
        <w:rPr>
          <w:rFonts w:ascii="Arial" w:eastAsia="Arial" w:hAnsi="Arial" w:cs="Arial"/>
          <w:sz w:val="24"/>
          <w:szCs w:val="24"/>
        </w:rPr>
        <w:t>SQ.liceberg</w:t>
      </w:r>
      <w:proofErr w:type="spellEnd"/>
      <w:r w:rsidR="00B176ED">
        <w:rPr>
          <w:rFonts w:ascii="Arial" w:eastAsia="Arial" w:hAnsi="Arial" w:cs="Arial"/>
          <w:sz w:val="24"/>
          <w:szCs w:val="24"/>
        </w:rPr>
        <w:t xml:space="preserve">), sea-ice concentration (SQ.SIC) and sea surface height (SSH). Interpretation of </w:t>
      </w:r>
      <w:proofErr w:type="spellStart"/>
      <w:r w:rsidR="00B176ED">
        <w:rPr>
          <w:rFonts w:ascii="Arial" w:eastAsia="Arial" w:hAnsi="Arial" w:cs="Arial"/>
          <w:sz w:val="24"/>
          <w:szCs w:val="24"/>
        </w:rPr>
        <w:t>gamms</w:t>
      </w:r>
      <w:proofErr w:type="spellEnd"/>
      <w:r w:rsidR="00B176ED">
        <w:rPr>
          <w:rFonts w:ascii="Arial" w:eastAsia="Arial" w:hAnsi="Arial" w:cs="Arial"/>
          <w:sz w:val="24"/>
          <w:szCs w:val="24"/>
        </w:rPr>
        <w:t xml:space="preserve"> results must be taken with caution where few observation data and large confidence interval exist. </w:t>
      </w:r>
      <w:bookmarkStart w:id="2" w:name="_GoBack"/>
      <w:r w:rsidR="00B176ED">
        <w:rPr>
          <w:rFonts w:ascii="Arial" w:eastAsia="Arial" w:hAnsi="Arial" w:cs="Arial"/>
          <w:noProof/>
          <w:sz w:val="24"/>
          <w:szCs w:val="24"/>
        </w:rPr>
        <w:lastRenderedPageBreak/>
        <w:drawing>
          <wp:inline distT="114300" distB="114300" distL="114300" distR="114300" wp14:anchorId="432DA6A3" wp14:editId="495EA264">
            <wp:extent cx="5943600" cy="44577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3" name="image1.jpg"/>
                    <pic:cNvPicPr preferRelativeResize="0"/>
                  </pic:nvPicPr>
                  <pic:blipFill>
                    <a:blip r:embed="rId12"/>
                    <a:srcRect/>
                    <a:stretch>
                      <a:fillRect/>
                    </a:stretch>
                  </pic:blipFill>
                  <pic:spPr>
                    <a:xfrm>
                      <a:off x="0" y="0"/>
                      <a:ext cx="5943600" cy="4457700"/>
                    </a:xfrm>
                    <a:prstGeom prst="rect">
                      <a:avLst/>
                    </a:prstGeom>
                  </pic:spPr>
                </pic:pic>
              </a:graphicData>
            </a:graphic>
          </wp:inline>
        </w:drawing>
      </w:r>
      <w:bookmarkEnd w:id="2"/>
      <w:r w:rsidR="00B176ED">
        <w:rPr>
          <w:rFonts w:ascii="Arial" w:eastAsia="Arial" w:hAnsi="Arial" w:cs="Arial"/>
          <w:noProof/>
          <w:sz w:val="24"/>
          <w:szCs w:val="24"/>
        </w:rPr>
        <w:lastRenderedPageBreak/>
        <w:drawing>
          <wp:inline distT="114300" distB="114300" distL="114300" distR="114300" wp14:anchorId="4E88B4BD" wp14:editId="6D8A8B67">
            <wp:extent cx="5943600" cy="44577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2" name="image5.jpg"/>
                    <pic:cNvPicPr preferRelativeResize="0"/>
                  </pic:nvPicPr>
                  <pic:blipFill>
                    <a:blip r:embed="rId13"/>
                    <a:srcRect/>
                    <a:stretch>
                      <a:fillRect/>
                    </a:stretch>
                  </pic:blipFill>
                  <pic:spPr>
                    <a:xfrm>
                      <a:off x="0" y="0"/>
                      <a:ext cx="5943600" cy="4457700"/>
                    </a:xfrm>
                    <a:prstGeom prst="rect">
                      <a:avLst/>
                    </a:prstGeom>
                  </pic:spPr>
                </pic:pic>
              </a:graphicData>
            </a:graphic>
          </wp:inline>
        </w:drawing>
      </w:r>
    </w:p>
    <w:p w14:paraId="5E84725B" w14:textId="77777777" w:rsidR="00052BFC" w:rsidRDefault="00B176ED">
      <w:pPr>
        <w:spacing w:line="480" w:lineRule="auto"/>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7712D8F7" wp14:editId="291A60F6">
            <wp:extent cx="5943600" cy="44577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1" name="image3.jpg"/>
                    <pic:cNvPicPr preferRelativeResize="0"/>
                  </pic:nvPicPr>
                  <pic:blipFill>
                    <a:blip r:embed="rId14"/>
                    <a:srcRect/>
                    <a:stretch>
                      <a:fillRect/>
                    </a:stretch>
                  </pic:blipFill>
                  <pic:spPr>
                    <a:xfrm>
                      <a:off x="0" y="0"/>
                      <a:ext cx="5943600" cy="4457700"/>
                    </a:xfrm>
                    <a:prstGeom prst="rect">
                      <a:avLst/>
                    </a:prstGeom>
                  </pic:spPr>
                </pic:pic>
              </a:graphicData>
            </a:graphic>
          </wp:inline>
        </w:drawing>
      </w:r>
      <w:r>
        <w:rPr>
          <w:rFonts w:ascii="Arial" w:eastAsia="Arial" w:hAnsi="Arial" w:cs="Arial"/>
          <w:noProof/>
          <w:sz w:val="24"/>
          <w:szCs w:val="24"/>
        </w:rPr>
        <w:lastRenderedPageBreak/>
        <w:drawing>
          <wp:inline distT="114300" distB="114300" distL="114300" distR="114300" wp14:anchorId="74068020" wp14:editId="386E45C2">
            <wp:extent cx="5943600" cy="44577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4" name="image2.jpg"/>
                    <pic:cNvPicPr preferRelativeResize="0"/>
                  </pic:nvPicPr>
                  <pic:blipFill>
                    <a:blip r:embed="rId15"/>
                    <a:srcRect/>
                    <a:stretch>
                      <a:fillRect/>
                    </a:stretch>
                  </pic:blipFill>
                  <pic:spPr>
                    <a:xfrm>
                      <a:off x="0" y="0"/>
                      <a:ext cx="5943600" cy="4457700"/>
                    </a:xfrm>
                    <a:prstGeom prst="rect">
                      <a:avLst/>
                    </a:prstGeom>
                  </pic:spPr>
                </pic:pic>
              </a:graphicData>
            </a:graphic>
          </wp:inline>
        </w:drawing>
      </w:r>
      <w:r>
        <w:rPr>
          <w:rFonts w:ascii="Arial" w:eastAsia="Arial" w:hAnsi="Arial" w:cs="Arial"/>
          <w:noProof/>
          <w:sz w:val="24"/>
          <w:szCs w:val="24"/>
        </w:rPr>
        <w:lastRenderedPageBreak/>
        <w:drawing>
          <wp:inline distT="114300" distB="114300" distL="114300" distR="114300" wp14:anchorId="7977004F" wp14:editId="6553D8EC">
            <wp:extent cx="5943600" cy="4457700"/>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6" name="image6.jpg"/>
                    <pic:cNvPicPr preferRelativeResize="0"/>
                  </pic:nvPicPr>
                  <pic:blipFill>
                    <a:blip r:embed="rId16"/>
                    <a:srcRect/>
                    <a:stretch>
                      <a:fillRect/>
                    </a:stretch>
                  </pic:blipFill>
                  <pic:spPr>
                    <a:xfrm>
                      <a:off x="0" y="0"/>
                      <a:ext cx="5943600" cy="4457700"/>
                    </a:xfrm>
                    <a:prstGeom prst="rect">
                      <a:avLst/>
                    </a:prstGeom>
                  </pic:spPr>
                </pic:pic>
              </a:graphicData>
            </a:graphic>
          </wp:inline>
        </w:drawing>
      </w:r>
    </w:p>
    <w:p w14:paraId="485B316E" w14:textId="60D18747" w:rsidR="00052BFC" w:rsidRDefault="00B176ED" w:rsidP="0061430D">
      <w:pPr>
        <w:rPr>
          <w:rFonts w:ascii="Arial" w:eastAsia="Arial" w:hAnsi="Arial" w:cs="Arial"/>
          <w:sz w:val="24"/>
          <w:szCs w:val="24"/>
        </w:rPr>
      </w:pPr>
      <w:r>
        <w:rPr>
          <w:rFonts w:ascii="Arial" w:eastAsia="Arial" w:hAnsi="Arial" w:cs="Arial"/>
          <w:sz w:val="24"/>
          <w:szCs w:val="24"/>
        </w:rPr>
        <w:br w:type="page"/>
      </w:r>
    </w:p>
    <w:p w14:paraId="6D841F20" w14:textId="77777777" w:rsidR="00052BFC" w:rsidRDefault="00052BFC">
      <w:pPr>
        <w:rPr>
          <w:rFonts w:ascii="Arial" w:eastAsia="Arial" w:hAnsi="Arial" w:cs="Arial"/>
          <w:sz w:val="24"/>
          <w:szCs w:val="24"/>
        </w:rPr>
      </w:pPr>
    </w:p>
    <w:p w14:paraId="5E50978A" w14:textId="77777777" w:rsidR="00052BFC" w:rsidRDefault="00B176ED">
      <w:pPr>
        <w:rPr>
          <w:rFonts w:ascii="Arial" w:eastAsia="Arial" w:hAnsi="Arial" w:cs="Arial"/>
          <w:b/>
          <w:sz w:val="24"/>
          <w:szCs w:val="24"/>
        </w:rPr>
      </w:pPr>
      <w:r>
        <w:rPr>
          <w:rFonts w:ascii="Arial" w:eastAsia="Arial" w:hAnsi="Arial" w:cs="Arial"/>
          <w:b/>
          <w:sz w:val="24"/>
          <w:szCs w:val="24"/>
        </w:rPr>
        <w:t>References</w:t>
      </w:r>
    </w:p>
    <w:p w14:paraId="54D26F56" w14:textId="77777777" w:rsidR="00052BFC" w:rsidRDefault="00B176ED">
      <w:pPr>
        <w:pStyle w:val="Bibliographie1"/>
        <w:rPr>
          <w:rFonts w:ascii="Arial" w:hAnsi="Arial" w:cs="Arial"/>
        </w:rPr>
      </w:pPr>
      <w:r>
        <w:rPr>
          <w:rFonts w:ascii="Arial" w:eastAsia="Arial" w:hAnsi="Arial" w:cs="Arial"/>
        </w:rPr>
        <w:fldChar w:fldCharType="begin"/>
      </w:r>
      <w:r>
        <w:rPr>
          <w:rFonts w:ascii="Arial" w:eastAsia="Arial" w:hAnsi="Arial" w:cs="Arial"/>
        </w:rPr>
        <w:instrText xml:space="preserve"> ADDIN ZOTERO_BIBL {"custom":[]} CSL_BIBLIOGRAPHY </w:instrText>
      </w:r>
      <w:r>
        <w:rPr>
          <w:rFonts w:ascii="Arial" w:eastAsia="Arial" w:hAnsi="Arial" w:cs="Arial"/>
        </w:rPr>
        <w:fldChar w:fldCharType="separate"/>
      </w:r>
      <w:r>
        <w:rPr>
          <w:rFonts w:ascii="Arial" w:hAnsi="Arial" w:cs="Arial"/>
        </w:rPr>
        <w:t>1.</w:t>
      </w:r>
      <w:r>
        <w:rPr>
          <w:rFonts w:ascii="Arial" w:hAnsi="Arial" w:cs="Arial"/>
        </w:rPr>
        <w:tab/>
        <w:t xml:space="preserve">van Franeker JA, Gavrilo M, Mehlum F, Veit RR, Woehler EJ. 1999 Distribution and abundance of the Antarctic Petrel. </w:t>
      </w:r>
      <w:r>
        <w:rPr>
          <w:rFonts w:ascii="Arial" w:hAnsi="Arial" w:cs="Arial"/>
          <w:i/>
          <w:iCs/>
        </w:rPr>
        <w:t>Waterbirds</w:t>
      </w:r>
      <w:r>
        <w:rPr>
          <w:rFonts w:ascii="Arial" w:hAnsi="Arial" w:cs="Arial"/>
        </w:rPr>
        <w:t xml:space="preserve"> </w:t>
      </w:r>
      <w:r>
        <w:rPr>
          <w:rFonts w:ascii="Arial" w:hAnsi="Arial" w:cs="Arial"/>
          <w:b/>
          <w:bCs/>
        </w:rPr>
        <w:t>22</w:t>
      </w:r>
      <w:r>
        <w:rPr>
          <w:rFonts w:ascii="Arial" w:hAnsi="Arial" w:cs="Arial"/>
        </w:rPr>
        <w:t>, 14–28. (doi:10.2307/1521989)</w:t>
      </w:r>
    </w:p>
    <w:p w14:paraId="280606CB" w14:textId="77777777" w:rsidR="00052BFC" w:rsidRDefault="00B176ED">
      <w:pPr>
        <w:pStyle w:val="Bibliographie1"/>
        <w:rPr>
          <w:rFonts w:ascii="Arial" w:hAnsi="Arial" w:cs="Arial"/>
        </w:rPr>
      </w:pPr>
      <w:r>
        <w:rPr>
          <w:rFonts w:ascii="Arial" w:hAnsi="Arial" w:cs="Arial"/>
        </w:rPr>
        <w:t>2.</w:t>
      </w:r>
      <w:r>
        <w:rPr>
          <w:rFonts w:ascii="Arial" w:hAnsi="Arial" w:cs="Arial"/>
        </w:rPr>
        <w:tab/>
        <w:t xml:space="preserve">Hodum PJ. 2002 Breeding biology of high-latitude Antarctic fulmarine petrels (Procellariidae). </w:t>
      </w:r>
      <w:r>
        <w:rPr>
          <w:rFonts w:ascii="Arial" w:hAnsi="Arial" w:cs="Arial"/>
          <w:i/>
          <w:iCs/>
        </w:rPr>
        <w:t>J. Zool.</w:t>
      </w:r>
      <w:r>
        <w:rPr>
          <w:rFonts w:ascii="Arial" w:hAnsi="Arial" w:cs="Arial"/>
        </w:rPr>
        <w:t xml:space="preserve"> </w:t>
      </w:r>
      <w:r>
        <w:rPr>
          <w:rFonts w:ascii="Arial" w:hAnsi="Arial" w:cs="Arial"/>
          <w:b/>
          <w:bCs/>
        </w:rPr>
        <w:t>256</w:t>
      </w:r>
      <w:r>
        <w:rPr>
          <w:rFonts w:ascii="Arial" w:hAnsi="Arial" w:cs="Arial"/>
        </w:rPr>
        <w:t>, 139–149.</w:t>
      </w:r>
    </w:p>
    <w:p w14:paraId="0A3F5757" w14:textId="77777777" w:rsidR="00052BFC" w:rsidRDefault="00B176ED">
      <w:pPr>
        <w:pStyle w:val="Bibliographie1"/>
        <w:rPr>
          <w:rFonts w:ascii="Arial" w:hAnsi="Arial" w:cs="Arial"/>
        </w:rPr>
      </w:pPr>
      <w:r>
        <w:rPr>
          <w:rFonts w:ascii="Arial" w:hAnsi="Arial" w:cs="Arial"/>
        </w:rPr>
        <w:t>3.</w:t>
      </w:r>
      <w:r>
        <w:rPr>
          <w:rFonts w:ascii="Arial" w:hAnsi="Arial" w:cs="Arial"/>
        </w:rPr>
        <w:tab/>
        <w:t xml:space="preserve">Descamps S </w:t>
      </w:r>
      <w:r>
        <w:rPr>
          <w:rFonts w:ascii="Arial" w:hAnsi="Arial" w:cs="Arial"/>
          <w:i/>
          <w:iCs/>
        </w:rPr>
        <w:t>et al.</w:t>
      </w:r>
      <w:r>
        <w:rPr>
          <w:rFonts w:ascii="Arial" w:hAnsi="Arial" w:cs="Arial"/>
        </w:rPr>
        <w:t xml:space="preserve"> 2016 At-Sea Distribution and Prey Selection of Antarctic Petrels and Commercial Krill Fisheries. </w:t>
      </w:r>
      <w:r>
        <w:rPr>
          <w:rFonts w:ascii="Arial" w:hAnsi="Arial" w:cs="Arial"/>
          <w:i/>
          <w:iCs/>
        </w:rPr>
        <w:t>Plos One</w:t>
      </w:r>
      <w:r>
        <w:rPr>
          <w:rFonts w:ascii="Arial" w:hAnsi="Arial" w:cs="Arial"/>
        </w:rPr>
        <w:t xml:space="preserve"> </w:t>
      </w:r>
      <w:r>
        <w:rPr>
          <w:rFonts w:ascii="Arial" w:hAnsi="Arial" w:cs="Arial"/>
          <w:b/>
          <w:bCs/>
        </w:rPr>
        <w:t>11</w:t>
      </w:r>
      <w:r>
        <w:rPr>
          <w:rFonts w:ascii="Arial" w:hAnsi="Arial" w:cs="Arial"/>
        </w:rPr>
        <w:t>.</w:t>
      </w:r>
    </w:p>
    <w:p w14:paraId="3B0663EC" w14:textId="77777777" w:rsidR="00052BFC" w:rsidRDefault="00B176ED">
      <w:pPr>
        <w:pStyle w:val="Bibliographie1"/>
        <w:rPr>
          <w:rFonts w:ascii="Arial" w:hAnsi="Arial" w:cs="Arial"/>
        </w:rPr>
      </w:pPr>
      <w:r>
        <w:rPr>
          <w:rFonts w:ascii="Arial" w:hAnsi="Arial" w:cs="Arial"/>
        </w:rPr>
        <w:t>4.</w:t>
      </w:r>
      <w:r>
        <w:rPr>
          <w:rFonts w:ascii="Arial" w:hAnsi="Arial" w:cs="Arial"/>
        </w:rPr>
        <w:tab/>
        <w:t xml:space="preserve">Ainley DG, O’Connor EF, Boekelheide RJ. 1984 The marine ecology of birds in the Ross Sea, Antarctica. </w:t>
      </w:r>
      <w:r>
        <w:rPr>
          <w:rFonts w:ascii="Arial" w:hAnsi="Arial" w:cs="Arial"/>
          <w:i/>
          <w:iCs/>
        </w:rPr>
        <w:t>Ornithol. Monogr.</w:t>
      </w:r>
      <w:r>
        <w:rPr>
          <w:rFonts w:ascii="Arial" w:hAnsi="Arial" w:cs="Arial"/>
        </w:rPr>
        <w:t xml:space="preserve"> </w:t>
      </w:r>
      <w:r>
        <w:rPr>
          <w:rFonts w:ascii="Arial" w:hAnsi="Arial" w:cs="Arial"/>
          <w:b/>
          <w:bCs/>
        </w:rPr>
        <w:t>32</w:t>
      </w:r>
      <w:r>
        <w:rPr>
          <w:rFonts w:ascii="Arial" w:hAnsi="Arial" w:cs="Arial"/>
        </w:rPr>
        <w:t>, 1–97.</w:t>
      </w:r>
    </w:p>
    <w:p w14:paraId="7F341ADD" w14:textId="77777777" w:rsidR="00052BFC" w:rsidRDefault="00B176ED">
      <w:pPr>
        <w:pStyle w:val="Bibliographie1"/>
        <w:rPr>
          <w:rFonts w:ascii="Arial" w:hAnsi="Arial" w:cs="Arial"/>
        </w:rPr>
      </w:pPr>
      <w:r>
        <w:rPr>
          <w:rFonts w:ascii="Arial" w:hAnsi="Arial" w:cs="Arial"/>
        </w:rPr>
        <w:t>5.</w:t>
      </w:r>
      <w:r>
        <w:rPr>
          <w:rFonts w:ascii="Arial" w:hAnsi="Arial" w:cs="Arial"/>
        </w:rPr>
        <w:tab/>
        <w:t xml:space="preserve">Harper PC, Croxall JP, Cooper J. 1985 A guide to foraging methods used by marine birds in antarctic and subantarctic seas. </w:t>
      </w:r>
      <w:r>
        <w:rPr>
          <w:rFonts w:ascii="Arial" w:hAnsi="Arial" w:cs="Arial"/>
          <w:i/>
          <w:iCs/>
        </w:rPr>
        <w:t>Biomass Handb.</w:t>
      </w:r>
      <w:r>
        <w:rPr>
          <w:rFonts w:ascii="Arial" w:hAnsi="Arial" w:cs="Arial"/>
        </w:rPr>
        <w:t xml:space="preserve"> </w:t>
      </w:r>
      <w:r>
        <w:rPr>
          <w:rFonts w:ascii="Arial" w:hAnsi="Arial" w:cs="Arial"/>
          <w:b/>
          <w:bCs/>
        </w:rPr>
        <w:t>24</w:t>
      </w:r>
      <w:r>
        <w:rPr>
          <w:rFonts w:ascii="Arial" w:hAnsi="Arial" w:cs="Arial"/>
        </w:rPr>
        <w:t>, 1–22.</w:t>
      </w:r>
    </w:p>
    <w:p w14:paraId="0CF79117" w14:textId="77777777" w:rsidR="00052BFC" w:rsidRDefault="00B176ED">
      <w:pPr>
        <w:pStyle w:val="Bibliographie1"/>
        <w:rPr>
          <w:rFonts w:ascii="Arial" w:hAnsi="Arial" w:cs="Arial"/>
        </w:rPr>
      </w:pPr>
      <w:r>
        <w:rPr>
          <w:rFonts w:ascii="Arial" w:hAnsi="Arial" w:cs="Arial"/>
        </w:rPr>
        <w:t>6.</w:t>
      </w:r>
      <w:r>
        <w:rPr>
          <w:rFonts w:ascii="Arial" w:hAnsi="Arial" w:cs="Arial"/>
        </w:rPr>
        <w:tab/>
        <w:t xml:space="preserve">Calenge C. 2006 The package adehabitat for the R software: a tool for the analysis of space and habitat use by animals. </w:t>
      </w:r>
      <w:r>
        <w:rPr>
          <w:rFonts w:ascii="Arial" w:hAnsi="Arial" w:cs="Arial"/>
          <w:i/>
          <w:iCs/>
        </w:rPr>
        <w:t>Ecol. Model.</w:t>
      </w:r>
      <w:r>
        <w:rPr>
          <w:rFonts w:ascii="Arial" w:hAnsi="Arial" w:cs="Arial"/>
        </w:rPr>
        <w:t xml:space="preserve"> </w:t>
      </w:r>
      <w:r>
        <w:rPr>
          <w:rFonts w:ascii="Arial" w:hAnsi="Arial" w:cs="Arial"/>
          <w:b/>
          <w:bCs/>
        </w:rPr>
        <w:t>197</w:t>
      </w:r>
      <w:r>
        <w:rPr>
          <w:rFonts w:ascii="Arial" w:hAnsi="Arial" w:cs="Arial"/>
        </w:rPr>
        <w:t>, 516–519.</w:t>
      </w:r>
    </w:p>
    <w:p w14:paraId="1085DC20" w14:textId="77777777" w:rsidR="00052BFC" w:rsidRDefault="00B176ED">
      <w:pPr>
        <w:pStyle w:val="Bibliographie1"/>
        <w:rPr>
          <w:rFonts w:ascii="Arial" w:hAnsi="Arial" w:cs="Arial"/>
        </w:rPr>
      </w:pPr>
      <w:r>
        <w:rPr>
          <w:rFonts w:ascii="Arial" w:hAnsi="Arial" w:cs="Arial"/>
        </w:rPr>
        <w:t>7.</w:t>
      </w:r>
      <w:r>
        <w:rPr>
          <w:rFonts w:ascii="Arial" w:hAnsi="Arial" w:cs="Arial"/>
        </w:rPr>
        <w:tab/>
        <w:t xml:space="preserve">Phillips RA, Silk JRD, Croxall JP, Afanasyev V, Briggs DR. 2004 Accuracy of geolocation estimates for flying seabirds. </w:t>
      </w:r>
      <w:r>
        <w:rPr>
          <w:rFonts w:ascii="Arial" w:hAnsi="Arial" w:cs="Arial"/>
          <w:i/>
          <w:iCs/>
        </w:rPr>
        <w:t>Mar. Ecol.-Prog. Ser.</w:t>
      </w:r>
      <w:r>
        <w:rPr>
          <w:rFonts w:ascii="Arial" w:hAnsi="Arial" w:cs="Arial"/>
        </w:rPr>
        <w:t xml:space="preserve"> </w:t>
      </w:r>
      <w:r>
        <w:rPr>
          <w:rFonts w:ascii="Arial" w:hAnsi="Arial" w:cs="Arial"/>
          <w:b/>
          <w:bCs/>
        </w:rPr>
        <w:t>266</w:t>
      </w:r>
      <w:r>
        <w:rPr>
          <w:rFonts w:ascii="Arial" w:hAnsi="Arial" w:cs="Arial"/>
        </w:rPr>
        <w:t>, 265–272.</w:t>
      </w:r>
    </w:p>
    <w:p w14:paraId="7A5A7703" w14:textId="77777777" w:rsidR="00052BFC" w:rsidRDefault="00B176ED">
      <w:pPr>
        <w:pStyle w:val="Bibliographie1"/>
        <w:rPr>
          <w:rFonts w:ascii="Arial" w:hAnsi="Arial" w:cs="Arial"/>
        </w:rPr>
      </w:pPr>
      <w:r>
        <w:rPr>
          <w:rFonts w:ascii="Arial" w:hAnsi="Arial" w:cs="Arial"/>
        </w:rPr>
        <w:t>8.</w:t>
      </w:r>
      <w:r>
        <w:rPr>
          <w:rFonts w:ascii="Arial" w:hAnsi="Arial" w:cs="Arial"/>
        </w:rPr>
        <w:tab/>
        <w:t xml:space="preserve">Catry I, Dias MP, Catry T, Afanasyev V, Fox J, Franco AM, Sutherland WJ. 2011 Individual variation in migratory movements and winter behaviour of Iberian Lesser Kestrels Falco naumanni revealed by geolocators. </w:t>
      </w:r>
      <w:r>
        <w:rPr>
          <w:rFonts w:ascii="Arial" w:hAnsi="Arial" w:cs="Arial"/>
          <w:i/>
          <w:iCs/>
        </w:rPr>
        <w:t>Ibis</w:t>
      </w:r>
      <w:r>
        <w:rPr>
          <w:rFonts w:ascii="Arial" w:hAnsi="Arial" w:cs="Arial"/>
        </w:rPr>
        <w:t xml:space="preserve"> </w:t>
      </w:r>
      <w:r>
        <w:rPr>
          <w:rFonts w:ascii="Arial" w:hAnsi="Arial" w:cs="Arial"/>
          <w:b/>
          <w:bCs/>
        </w:rPr>
        <w:t>153</w:t>
      </w:r>
      <w:r>
        <w:rPr>
          <w:rFonts w:ascii="Arial" w:hAnsi="Arial" w:cs="Arial"/>
        </w:rPr>
        <w:t>, 154–164.</w:t>
      </w:r>
    </w:p>
    <w:p w14:paraId="7B94A18D" w14:textId="77777777" w:rsidR="00052BFC" w:rsidRDefault="00B176ED">
      <w:pPr>
        <w:pStyle w:val="Bibliographie1"/>
        <w:rPr>
          <w:rFonts w:ascii="Arial" w:hAnsi="Arial" w:cs="Arial"/>
        </w:rPr>
      </w:pPr>
      <w:r>
        <w:rPr>
          <w:rFonts w:ascii="Arial" w:hAnsi="Arial" w:cs="Arial"/>
        </w:rPr>
        <w:t>9.</w:t>
      </w:r>
      <w:r>
        <w:rPr>
          <w:rFonts w:ascii="Arial" w:hAnsi="Arial" w:cs="Arial"/>
        </w:rPr>
        <w:tab/>
        <w:t xml:space="preserve">Louzao M, Pinaud D, Peron C, Delord K, Wiegand T, Weimerskirch H. 2011 Conserving pelagic habitats: seascape modelling of an oceanic top predator. </w:t>
      </w:r>
      <w:r>
        <w:rPr>
          <w:rFonts w:ascii="Arial" w:hAnsi="Arial" w:cs="Arial"/>
          <w:i/>
          <w:iCs/>
        </w:rPr>
        <w:t>J. Appl. Ecol.</w:t>
      </w:r>
      <w:r>
        <w:rPr>
          <w:rFonts w:ascii="Arial" w:hAnsi="Arial" w:cs="Arial"/>
        </w:rPr>
        <w:t xml:space="preserve"> </w:t>
      </w:r>
      <w:r>
        <w:rPr>
          <w:rFonts w:ascii="Arial" w:hAnsi="Arial" w:cs="Arial"/>
          <w:b/>
          <w:bCs/>
        </w:rPr>
        <w:t>48</w:t>
      </w:r>
      <w:r>
        <w:rPr>
          <w:rFonts w:ascii="Arial" w:hAnsi="Arial" w:cs="Arial"/>
        </w:rPr>
        <w:t>, 121–132.</w:t>
      </w:r>
    </w:p>
    <w:p w14:paraId="10069AFB" w14:textId="77777777" w:rsidR="00052BFC" w:rsidRDefault="00B176ED">
      <w:pPr>
        <w:pStyle w:val="Bibliographie1"/>
        <w:rPr>
          <w:rFonts w:ascii="Arial" w:hAnsi="Arial" w:cs="Arial"/>
        </w:rPr>
      </w:pPr>
      <w:r>
        <w:rPr>
          <w:rFonts w:ascii="Arial" w:hAnsi="Arial" w:cs="Arial"/>
        </w:rPr>
        <w:t>10.</w:t>
      </w:r>
      <w:r>
        <w:rPr>
          <w:rFonts w:ascii="Arial" w:hAnsi="Arial" w:cs="Arial"/>
        </w:rPr>
        <w:tab/>
        <w:t xml:space="preserve">Pedersen MW, Patterson TA, Thygesen UH, Madsen H. 2011 Estimating animal behavior and residency from movement data. </w:t>
      </w:r>
      <w:r>
        <w:rPr>
          <w:rFonts w:ascii="Arial" w:hAnsi="Arial" w:cs="Arial"/>
          <w:i/>
          <w:iCs/>
        </w:rPr>
        <w:t>Oikos</w:t>
      </w:r>
      <w:r>
        <w:rPr>
          <w:rFonts w:ascii="Arial" w:hAnsi="Arial" w:cs="Arial"/>
        </w:rPr>
        <w:t xml:space="preserve"> </w:t>
      </w:r>
      <w:r>
        <w:rPr>
          <w:rFonts w:ascii="Arial" w:hAnsi="Arial" w:cs="Arial"/>
          <w:b/>
          <w:bCs/>
        </w:rPr>
        <w:t>120</w:t>
      </w:r>
      <w:r>
        <w:rPr>
          <w:rFonts w:ascii="Arial" w:hAnsi="Arial" w:cs="Arial"/>
        </w:rPr>
        <w:t>, 1281–1290.</w:t>
      </w:r>
    </w:p>
    <w:p w14:paraId="6874534B" w14:textId="77777777" w:rsidR="00052BFC" w:rsidRDefault="00B176ED">
      <w:pPr>
        <w:pStyle w:val="Bibliographie1"/>
        <w:rPr>
          <w:rFonts w:ascii="Arial" w:hAnsi="Arial" w:cs="Arial"/>
        </w:rPr>
      </w:pPr>
      <w:r>
        <w:rPr>
          <w:rFonts w:ascii="Arial" w:hAnsi="Arial" w:cs="Arial"/>
        </w:rPr>
        <w:t>11.</w:t>
      </w:r>
      <w:r>
        <w:rPr>
          <w:rFonts w:ascii="Arial" w:hAnsi="Arial" w:cs="Arial"/>
        </w:rPr>
        <w:tab/>
        <w:t xml:space="preserve">Péron C, Delord K, Phillips RA, Charbonnier Y, Marteau C, Louzao M, Weimerskirch H. 2010 Seasonal variation in oceanographic habitat and behaviour of white-chinned petrels </w:t>
      </w:r>
      <w:r>
        <w:rPr>
          <w:rFonts w:ascii="Arial" w:hAnsi="Arial" w:cs="Arial"/>
          <w:i/>
          <w:iCs/>
        </w:rPr>
        <w:t>Procellaria aequinoctialis</w:t>
      </w:r>
      <w:r>
        <w:rPr>
          <w:rFonts w:ascii="Arial" w:hAnsi="Arial" w:cs="Arial"/>
        </w:rPr>
        <w:t xml:space="preserve"> from Kerguelen Island. </w:t>
      </w:r>
      <w:r>
        <w:rPr>
          <w:rFonts w:ascii="Arial" w:hAnsi="Arial" w:cs="Arial"/>
          <w:i/>
          <w:iCs/>
        </w:rPr>
        <w:t>Mar. Ecol.-Prog. Ser.</w:t>
      </w:r>
      <w:r>
        <w:rPr>
          <w:rFonts w:ascii="Arial" w:hAnsi="Arial" w:cs="Arial"/>
        </w:rPr>
        <w:t xml:space="preserve"> </w:t>
      </w:r>
      <w:r>
        <w:rPr>
          <w:rFonts w:ascii="Arial" w:hAnsi="Arial" w:cs="Arial"/>
          <w:b/>
          <w:bCs/>
        </w:rPr>
        <w:t>416</w:t>
      </w:r>
      <w:r>
        <w:rPr>
          <w:rFonts w:ascii="Arial" w:hAnsi="Arial" w:cs="Arial"/>
        </w:rPr>
        <w:t>, 267–284.</w:t>
      </w:r>
    </w:p>
    <w:p w14:paraId="51AC425B" w14:textId="77777777" w:rsidR="00052BFC" w:rsidRDefault="00B176ED">
      <w:pPr>
        <w:pStyle w:val="Bibliographie1"/>
        <w:rPr>
          <w:rFonts w:ascii="Arial" w:hAnsi="Arial" w:cs="Arial"/>
        </w:rPr>
      </w:pPr>
      <w:r>
        <w:rPr>
          <w:rFonts w:ascii="Arial" w:hAnsi="Arial" w:cs="Arial"/>
        </w:rPr>
        <w:t>12.</w:t>
      </w:r>
      <w:r>
        <w:rPr>
          <w:rFonts w:ascii="Arial" w:hAnsi="Arial" w:cs="Arial"/>
        </w:rPr>
        <w:tab/>
        <w:t>Péron C, Weimerskirch H, Bost C-A. 2012 Projected poleward shift of king penguins’ (</w:t>
      </w:r>
      <w:r>
        <w:rPr>
          <w:rFonts w:ascii="Arial" w:hAnsi="Arial" w:cs="Arial"/>
          <w:i/>
          <w:iCs/>
        </w:rPr>
        <w:t>Aptenodytes patagonicus</w:t>
      </w:r>
      <w:r>
        <w:rPr>
          <w:rFonts w:ascii="Arial" w:hAnsi="Arial" w:cs="Arial"/>
        </w:rPr>
        <w:t xml:space="preserve">) foraging range at the Crozet Islands, southern Indian Ocean. </w:t>
      </w:r>
      <w:r>
        <w:rPr>
          <w:rFonts w:ascii="Arial" w:hAnsi="Arial" w:cs="Arial"/>
          <w:i/>
          <w:iCs/>
        </w:rPr>
        <w:t>Proc. R. Soc. LondonSeries B Biol. Sci.</w:t>
      </w:r>
      <w:r>
        <w:rPr>
          <w:rFonts w:ascii="Arial" w:hAnsi="Arial" w:cs="Arial"/>
        </w:rPr>
        <w:t xml:space="preserve"> </w:t>
      </w:r>
      <w:r>
        <w:rPr>
          <w:rFonts w:ascii="Arial" w:hAnsi="Arial" w:cs="Arial"/>
          <w:b/>
          <w:bCs/>
        </w:rPr>
        <w:t>279</w:t>
      </w:r>
      <w:r>
        <w:rPr>
          <w:rFonts w:ascii="Arial" w:hAnsi="Arial" w:cs="Arial"/>
        </w:rPr>
        <w:t>, 2515–2523.</w:t>
      </w:r>
    </w:p>
    <w:p w14:paraId="587A7C4B" w14:textId="77777777" w:rsidR="00052BFC" w:rsidRDefault="00B176ED">
      <w:pPr>
        <w:pStyle w:val="Bibliographie1"/>
        <w:rPr>
          <w:rFonts w:ascii="Arial" w:hAnsi="Arial" w:cs="Arial"/>
        </w:rPr>
      </w:pPr>
      <w:r>
        <w:rPr>
          <w:rFonts w:ascii="Arial" w:hAnsi="Arial" w:cs="Arial"/>
        </w:rPr>
        <w:t>13.</w:t>
      </w:r>
      <w:r>
        <w:rPr>
          <w:rFonts w:ascii="Arial" w:hAnsi="Arial" w:cs="Arial"/>
        </w:rPr>
        <w:tab/>
        <w:t xml:space="preserve">R Core Team. In press. R: A language and environment for statistical computing. </w:t>
      </w:r>
    </w:p>
    <w:p w14:paraId="6DFF1DEA" w14:textId="77777777" w:rsidR="00052BFC" w:rsidRDefault="00B176ED">
      <w:pPr>
        <w:pStyle w:val="Bibliographie1"/>
        <w:rPr>
          <w:rFonts w:ascii="Arial" w:hAnsi="Arial" w:cs="Arial"/>
        </w:rPr>
      </w:pPr>
      <w:r>
        <w:rPr>
          <w:rFonts w:ascii="Arial" w:hAnsi="Arial" w:cs="Arial"/>
        </w:rPr>
        <w:t>14.</w:t>
      </w:r>
      <w:r>
        <w:rPr>
          <w:rFonts w:ascii="Arial" w:hAnsi="Arial" w:cs="Arial"/>
        </w:rPr>
        <w:tab/>
        <w:t xml:space="preserve">Merkel B, Phillips RA, Descamps S, Yoccoz NG, Moe B, Strom H. 2016 A probabilistic algorithm to process geolocation data. </w:t>
      </w:r>
      <w:r>
        <w:rPr>
          <w:rFonts w:ascii="Arial" w:hAnsi="Arial" w:cs="Arial"/>
          <w:i/>
          <w:iCs/>
        </w:rPr>
        <w:t>Mov. Ecol.</w:t>
      </w:r>
      <w:r>
        <w:rPr>
          <w:rFonts w:ascii="Arial" w:hAnsi="Arial" w:cs="Arial"/>
        </w:rPr>
        <w:t xml:space="preserve"> </w:t>
      </w:r>
      <w:r>
        <w:rPr>
          <w:rFonts w:ascii="Arial" w:hAnsi="Arial" w:cs="Arial"/>
          <w:b/>
          <w:bCs/>
        </w:rPr>
        <w:t>4</w:t>
      </w:r>
      <w:r>
        <w:rPr>
          <w:rFonts w:ascii="Arial" w:hAnsi="Arial" w:cs="Arial"/>
        </w:rPr>
        <w:t>, 26. (doi:10.1186/s40462-016-0091-8)</w:t>
      </w:r>
    </w:p>
    <w:p w14:paraId="6F2B7D96" w14:textId="77777777" w:rsidR="00052BFC" w:rsidRDefault="00B176ED">
      <w:pPr>
        <w:pStyle w:val="Bibliographie1"/>
        <w:rPr>
          <w:rFonts w:ascii="Arial" w:hAnsi="Arial" w:cs="Arial"/>
        </w:rPr>
      </w:pPr>
      <w:r>
        <w:rPr>
          <w:rFonts w:ascii="Arial" w:hAnsi="Arial" w:cs="Arial"/>
        </w:rPr>
        <w:t>15.</w:t>
      </w:r>
      <w:r>
        <w:rPr>
          <w:rFonts w:ascii="Arial" w:hAnsi="Arial" w:cs="Arial"/>
        </w:rPr>
        <w:tab/>
        <w:t xml:space="preserve">Loeb V, Siegel V, Holm-Hansen O, Hewitt R, Fraser W, Trivelpiece W, Trivelpiece S. 1997 Effects of sea-ice extent and krill or salp dominance on the Antarctic food web. </w:t>
      </w:r>
      <w:r>
        <w:rPr>
          <w:rFonts w:ascii="Arial" w:hAnsi="Arial" w:cs="Arial"/>
          <w:i/>
          <w:iCs/>
        </w:rPr>
        <w:t>Nature</w:t>
      </w:r>
      <w:r>
        <w:rPr>
          <w:rFonts w:ascii="Arial" w:hAnsi="Arial" w:cs="Arial"/>
        </w:rPr>
        <w:t xml:space="preserve"> </w:t>
      </w:r>
      <w:r>
        <w:rPr>
          <w:rFonts w:ascii="Arial" w:hAnsi="Arial" w:cs="Arial"/>
          <w:b/>
          <w:bCs/>
        </w:rPr>
        <w:t>387</w:t>
      </w:r>
      <w:r>
        <w:rPr>
          <w:rFonts w:ascii="Arial" w:hAnsi="Arial" w:cs="Arial"/>
        </w:rPr>
        <w:t>, 897. (doi:10.1038/43174)</w:t>
      </w:r>
    </w:p>
    <w:p w14:paraId="727DCCC4" w14:textId="77777777" w:rsidR="00052BFC" w:rsidRDefault="00B176ED">
      <w:pPr>
        <w:pStyle w:val="Bibliographie1"/>
        <w:rPr>
          <w:rFonts w:ascii="Arial" w:hAnsi="Arial" w:cs="Arial"/>
        </w:rPr>
      </w:pPr>
      <w:r>
        <w:rPr>
          <w:rFonts w:ascii="Arial" w:hAnsi="Arial" w:cs="Arial"/>
        </w:rPr>
        <w:lastRenderedPageBreak/>
        <w:t>16.</w:t>
      </w:r>
      <w:r>
        <w:rPr>
          <w:rFonts w:ascii="Arial" w:hAnsi="Arial" w:cs="Arial"/>
        </w:rPr>
        <w:tab/>
        <w:t xml:space="preserve">Lorentsen SH, Klages N, Rov N. 1998 Diet and prey consumption of Antarctic petrels Thalassoica antarctica at Svarthamaren, Dronning Maud Land, and at sea outside the colony. </w:t>
      </w:r>
      <w:r>
        <w:rPr>
          <w:rFonts w:ascii="Arial" w:hAnsi="Arial" w:cs="Arial"/>
          <w:i/>
          <w:iCs/>
        </w:rPr>
        <w:t>Polar Biol.</w:t>
      </w:r>
      <w:r>
        <w:rPr>
          <w:rFonts w:ascii="Arial" w:hAnsi="Arial" w:cs="Arial"/>
        </w:rPr>
        <w:t xml:space="preserve"> </w:t>
      </w:r>
      <w:r>
        <w:rPr>
          <w:rFonts w:ascii="Arial" w:hAnsi="Arial" w:cs="Arial"/>
          <w:b/>
          <w:bCs/>
        </w:rPr>
        <w:t>19</w:t>
      </w:r>
      <w:r>
        <w:rPr>
          <w:rFonts w:ascii="Arial" w:hAnsi="Arial" w:cs="Arial"/>
        </w:rPr>
        <w:t>, 414–420. (doi:10.1007/s003000050267)</w:t>
      </w:r>
    </w:p>
    <w:p w14:paraId="5F255CFC" w14:textId="77777777" w:rsidR="00052BFC" w:rsidRDefault="00B176ED">
      <w:pPr>
        <w:pStyle w:val="Bibliographie1"/>
        <w:rPr>
          <w:rFonts w:ascii="Arial" w:hAnsi="Arial" w:cs="Arial"/>
        </w:rPr>
      </w:pPr>
      <w:r>
        <w:rPr>
          <w:rFonts w:ascii="Arial" w:hAnsi="Arial" w:cs="Arial"/>
        </w:rPr>
        <w:t>17.</w:t>
      </w:r>
      <w:r>
        <w:rPr>
          <w:rFonts w:ascii="Arial" w:hAnsi="Arial" w:cs="Arial"/>
        </w:rPr>
        <w:tab/>
        <w:t xml:space="preserve">Ainley DG, Ribic CA, Spear LB. 1993 Species-habitat relationships among Antarctic seabirds: a function of physical or biological factors? </w:t>
      </w:r>
      <w:r>
        <w:rPr>
          <w:rFonts w:ascii="Arial" w:hAnsi="Arial" w:cs="Arial"/>
          <w:i/>
          <w:iCs/>
        </w:rPr>
        <w:t>Condor</w:t>
      </w:r>
      <w:r>
        <w:rPr>
          <w:rFonts w:ascii="Arial" w:hAnsi="Arial" w:cs="Arial"/>
        </w:rPr>
        <w:t xml:space="preserve"> , 806–816. (doi:10.2307/1369419)</w:t>
      </w:r>
    </w:p>
    <w:p w14:paraId="376D0B09" w14:textId="77777777" w:rsidR="00052BFC" w:rsidRDefault="00B176ED">
      <w:pPr>
        <w:pStyle w:val="Bibliographie1"/>
        <w:rPr>
          <w:rFonts w:ascii="Arial" w:hAnsi="Arial" w:cs="Arial"/>
        </w:rPr>
      </w:pPr>
      <w:r>
        <w:rPr>
          <w:rFonts w:ascii="Arial" w:hAnsi="Arial" w:cs="Arial"/>
        </w:rPr>
        <w:t>18.</w:t>
      </w:r>
      <w:r>
        <w:rPr>
          <w:rFonts w:ascii="Arial" w:hAnsi="Arial" w:cs="Arial"/>
        </w:rPr>
        <w:tab/>
        <w:t xml:space="preserve">Massom RA, Hill K, Barbraud C, Adams N, Ancel A, Emmerson L, Pook MJ. 2009 Fast ice distribution in Adelie Land, East Antarctica: interannual variability and implications for emperor penguins Aptenodytes forsteri. </w:t>
      </w:r>
      <w:r>
        <w:rPr>
          <w:rFonts w:ascii="Arial" w:hAnsi="Arial" w:cs="Arial"/>
          <w:i/>
          <w:iCs/>
        </w:rPr>
        <w:t>Mar. Ecol. Prog. Ser.</w:t>
      </w:r>
      <w:r>
        <w:rPr>
          <w:rFonts w:ascii="Arial" w:hAnsi="Arial" w:cs="Arial"/>
        </w:rPr>
        <w:t xml:space="preserve"> </w:t>
      </w:r>
      <w:r>
        <w:rPr>
          <w:rFonts w:ascii="Arial" w:hAnsi="Arial" w:cs="Arial"/>
          <w:b/>
          <w:bCs/>
        </w:rPr>
        <w:t>374</w:t>
      </w:r>
      <w:r>
        <w:rPr>
          <w:rFonts w:ascii="Arial" w:hAnsi="Arial" w:cs="Arial"/>
        </w:rPr>
        <w:t>, 243–257. (doi:10.3354/meps07734)</w:t>
      </w:r>
    </w:p>
    <w:p w14:paraId="6D4D29CA" w14:textId="77777777" w:rsidR="00052BFC" w:rsidRDefault="00B176ED">
      <w:pPr>
        <w:pStyle w:val="Bibliographie1"/>
        <w:rPr>
          <w:rFonts w:ascii="Arial" w:hAnsi="Arial" w:cs="Arial"/>
        </w:rPr>
      </w:pPr>
      <w:r>
        <w:rPr>
          <w:rFonts w:ascii="Arial" w:hAnsi="Arial" w:cs="Arial"/>
        </w:rPr>
        <w:t>19.</w:t>
      </w:r>
      <w:r>
        <w:rPr>
          <w:rFonts w:ascii="Arial" w:hAnsi="Arial" w:cs="Arial"/>
        </w:rPr>
        <w:tab/>
        <w:t xml:space="preserve">Altiberg Project. In press. Altiberg Project: Iceberg Database of the Merged Altimeters. </w:t>
      </w:r>
    </w:p>
    <w:p w14:paraId="44491C33" w14:textId="77777777" w:rsidR="00052BFC" w:rsidRDefault="00B176ED">
      <w:pPr>
        <w:pStyle w:val="Bibliographie1"/>
        <w:rPr>
          <w:rFonts w:ascii="Arial" w:hAnsi="Arial" w:cs="Arial"/>
        </w:rPr>
      </w:pPr>
      <w:r>
        <w:rPr>
          <w:rFonts w:ascii="Arial" w:hAnsi="Arial" w:cs="Arial"/>
        </w:rPr>
        <w:t>20.</w:t>
      </w:r>
      <w:r>
        <w:rPr>
          <w:rFonts w:ascii="Arial" w:hAnsi="Arial" w:cs="Arial"/>
        </w:rPr>
        <w:tab/>
        <w:t xml:space="preserve">Tournade J, Bouhier N, Girard-Ardhuin F, Rémy F. 2016 Antarctic icebergs distributions 1992-2014. </w:t>
      </w:r>
      <w:r>
        <w:rPr>
          <w:rFonts w:ascii="Arial" w:hAnsi="Arial" w:cs="Arial"/>
          <w:i/>
          <w:iCs/>
        </w:rPr>
        <w:t>J. Geophys. Res.-Oceans</w:t>
      </w:r>
      <w:r>
        <w:rPr>
          <w:rFonts w:ascii="Arial" w:hAnsi="Arial" w:cs="Arial"/>
        </w:rPr>
        <w:t xml:space="preserve"> </w:t>
      </w:r>
      <w:r>
        <w:rPr>
          <w:rFonts w:ascii="Arial" w:hAnsi="Arial" w:cs="Arial"/>
          <w:b/>
          <w:bCs/>
        </w:rPr>
        <w:t>120</w:t>
      </w:r>
      <w:r>
        <w:rPr>
          <w:rFonts w:ascii="Arial" w:hAnsi="Arial" w:cs="Arial"/>
        </w:rPr>
        <w:t>, 1954–1974.</w:t>
      </w:r>
    </w:p>
    <w:p w14:paraId="43CBA712" w14:textId="77777777" w:rsidR="00052BFC" w:rsidRDefault="00B176ED">
      <w:pPr>
        <w:pStyle w:val="Bibliographie1"/>
        <w:rPr>
          <w:rFonts w:ascii="Arial" w:hAnsi="Arial" w:cs="Arial"/>
        </w:rPr>
      </w:pPr>
      <w:r>
        <w:rPr>
          <w:rFonts w:ascii="Arial" w:hAnsi="Arial" w:cs="Arial"/>
        </w:rPr>
        <w:t>21.</w:t>
      </w:r>
      <w:r>
        <w:rPr>
          <w:rFonts w:ascii="Arial" w:hAnsi="Arial" w:cs="Arial"/>
        </w:rPr>
        <w:tab/>
        <w:t xml:space="preserve">Tournade J, Girard-Ardhuin F, Legrésy B. 2012 Antarctic icebergs distributions, 2002-2010. </w:t>
      </w:r>
      <w:r>
        <w:rPr>
          <w:rFonts w:ascii="Arial" w:hAnsi="Arial" w:cs="Arial"/>
          <w:i/>
          <w:iCs/>
        </w:rPr>
        <w:t>J. Geophys. Res.</w:t>
      </w:r>
      <w:r>
        <w:rPr>
          <w:rFonts w:ascii="Arial" w:hAnsi="Arial" w:cs="Arial"/>
        </w:rPr>
        <w:t xml:space="preserve"> </w:t>
      </w:r>
      <w:r>
        <w:rPr>
          <w:rFonts w:ascii="Arial" w:hAnsi="Arial" w:cs="Arial"/>
          <w:b/>
          <w:bCs/>
        </w:rPr>
        <w:t>117</w:t>
      </w:r>
      <w:r>
        <w:rPr>
          <w:rFonts w:ascii="Arial" w:hAnsi="Arial" w:cs="Arial"/>
        </w:rPr>
        <w:t>.</w:t>
      </w:r>
    </w:p>
    <w:p w14:paraId="76D52F82" w14:textId="77777777" w:rsidR="00052BFC" w:rsidRDefault="00B176ED">
      <w:pPr>
        <w:pStyle w:val="Bibliographie1"/>
        <w:rPr>
          <w:rFonts w:ascii="Arial" w:hAnsi="Arial" w:cs="Arial"/>
        </w:rPr>
      </w:pPr>
      <w:r>
        <w:rPr>
          <w:rFonts w:ascii="Arial" w:hAnsi="Arial" w:cs="Arial"/>
        </w:rPr>
        <w:t>22.</w:t>
      </w:r>
      <w:r>
        <w:rPr>
          <w:rFonts w:ascii="Arial" w:hAnsi="Arial" w:cs="Arial"/>
        </w:rPr>
        <w:tab/>
        <w:t xml:space="preserve">Stuart KM, Long DG. 2011 Iceberg size and orientation estimation using SeaWinds. </w:t>
      </w:r>
      <w:r>
        <w:rPr>
          <w:rFonts w:ascii="Arial" w:hAnsi="Arial" w:cs="Arial"/>
          <w:i/>
          <w:iCs/>
        </w:rPr>
        <w:t>Cold Reg. Sci. Technol.</w:t>
      </w:r>
      <w:r>
        <w:rPr>
          <w:rFonts w:ascii="Arial" w:hAnsi="Arial" w:cs="Arial"/>
        </w:rPr>
        <w:t xml:space="preserve"> </w:t>
      </w:r>
      <w:r>
        <w:rPr>
          <w:rFonts w:ascii="Arial" w:hAnsi="Arial" w:cs="Arial"/>
          <w:b/>
          <w:bCs/>
        </w:rPr>
        <w:t>69</w:t>
      </w:r>
      <w:r>
        <w:rPr>
          <w:rFonts w:ascii="Arial" w:hAnsi="Arial" w:cs="Arial"/>
        </w:rPr>
        <w:t>, 39–51.</w:t>
      </w:r>
    </w:p>
    <w:p w14:paraId="6B8C837D" w14:textId="77777777" w:rsidR="00052BFC" w:rsidRDefault="00B176ED">
      <w:pPr>
        <w:pStyle w:val="Bibliographie1"/>
        <w:rPr>
          <w:rFonts w:ascii="Arial" w:hAnsi="Arial" w:cs="Arial"/>
        </w:rPr>
      </w:pPr>
      <w:r>
        <w:rPr>
          <w:rFonts w:ascii="Arial" w:hAnsi="Arial" w:cs="Arial"/>
        </w:rPr>
        <w:t>23.</w:t>
      </w:r>
      <w:r>
        <w:rPr>
          <w:rFonts w:ascii="Arial" w:hAnsi="Arial" w:cs="Arial"/>
        </w:rPr>
        <w:tab/>
        <w:t xml:space="preserve">Sokolov S, Rintoul SR. 2002 Structure of Southern Ocean fronts at 140 E. </w:t>
      </w:r>
      <w:r>
        <w:rPr>
          <w:rFonts w:ascii="Arial" w:hAnsi="Arial" w:cs="Arial"/>
          <w:i/>
          <w:iCs/>
        </w:rPr>
        <w:t>J. Mar. Syst.</w:t>
      </w:r>
      <w:r>
        <w:rPr>
          <w:rFonts w:ascii="Arial" w:hAnsi="Arial" w:cs="Arial"/>
        </w:rPr>
        <w:t xml:space="preserve"> </w:t>
      </w:r>
      <w:r>
        <w:rPr>
          <w:rFonts w:ascii="Arial" w:hAnsi="Arial" w:cs="Arial"/>
          <w:b/>
          <w:bCs/>
        </w:rPr>
        <w:t>37</w:t>
      </w:r>
      <w:r>
        <w:rPr>
          <w:rFonts w:ascii="Arial" w:hAnsi="Arial" w:cs="Arial"/>
        </w:rPr>
        <w:t>, 151–184.</w:t>
      </w:r>
    </w:p>
    <w:p w14:paraId="089D3698" w14:textId="77777777" w:rsidR="00052BFC" w:rsidRDefault="00B176ED">
      <w:pPr>
        <w:pStyle w:val="Bibliographie1"/>
        <w:rPr>
          <w:rFonts w:ascii="Arial" w:hAnsi="Arial" w:cs="Arial"/>
        </w:rPr>
      </w:pPr>
      <w:r>
        <w:rPr>
          <w:rFonts w:ascii="Arial" w:hAnsi="Arial" w:cs="Arial"/>
        </w:rPr>
        <w:t>24.</w:t>
      </w:r>
      <w:r>
        <w:rPr>
          <w:rFonts w:ascii="Arial" w:hAnsi="Arial" w:cs="Arial"/>
        </w:rPr>
        <w:tab/>
        <w:t xml:space="preserve">Chapman CC. 2017 New perspectives on frontal variability in the Southern Ocean. </w:t>
      </w:r>
      <w:r>
        <w:rPr>
          <w:rFonts w:ascii="Arial" w:hAnsi="Arial" w:cs="Arial"/>
          <w:i/>
          <w:iCs/>
        </w:rPr>
        <w:t>J. Phys. Oceanogr.</w:t>
      </w:r>
      <w:r>
        <w:rPr>
          <w:rFonts w:ascii="Arial" w:hAnsi="Arial" w:cs="Arial"/>
        </w:rPr>
        <w:t xml:space="preserve"> </w:t>
      </w:r>
      <w:r>
        <w:rPr>
          <w:rFonts w:ascii="Arial" w:hAnsi="Arial" w:cs="Arial"/>
          <w:b/>
          <w:bCs/>
        </w:rPr>
        <w:t>47</w:t>
      </w:r>
      <w:r>
        <w:rPr>
          <w:rFonts w:ascii="Arial" w:hAnsi="Arial" w:cs="Arial"/>
        </w:rPr>
        <w:t>, 1151–1168.</w:t>
      </w:r>
    </w:p>
    <w:p w14:paraId="12441327" w14:textId="77777777" w:rsidR="00052BFC" w:rsidRDefault="00B176ED">
      <w:pPr>
        <w:pStyle w:val="Bibliographie1"/>
        <w:rPr>
          <w:rFonts w:ascii="Arial" w:hAnsi="Arial" w:cs="Arial"/>
        </w:rPr>
      </w:pPr>
      <w:r>
        <w:rPr>
          <w:rFonts w:ascii="Arial" w:hAnsi="Arial" w:cs="Arial"/>
        </w:rPr>
        <w:t>25.</w:t>
      </w:r>
      <w:r>
        <w:rPr>
          <w:rFonts w:ascii="Arial" w:hAnsi="Arial" w:cs="Arial"/>
        </w:rPr>
        <w:tab/>
        <w:t xml:space="preserve">Hijmans R. 2018 raster: Geographic Data Analysis and Modeling. R package version 2.6-7. </w:t>
      </w:r>
    </w:p>
    <w:p w14:paraId="589F7FE8" w14:textId="77777777" w:rsidR="00052BFC" w:rsidRDefault="00B176ED">
      <w:pPr>
        <w:pStyle w:val="Bibliographie1"/>
        <w:rPr>
          <w:rFonts w:ascii="Arial" w:hAnsi="Arial" w:cs="Arial"/>
        </w:rPr>
      </w:pPr>
      <w:r>
        <w:rPr>
          <w:rFonts w:ascii="Arial" w:hAnsi="Arial" w:cs="Arial"/>
        </w:rPr>
        <w:t>26.</w:t>
      </w:r>
      <w:r>
        <w:rPr>
          <w:rFonts w:ascii="Arial" w:hAnsi="Arial" w:cs="Arial"/>
        </w:rPr>
        <w:tab/>
        <w:t xml:space="preserve">Zuur AF, editor. 2009 </w:t>
      </w:r>
      <w:r>
        <w:rPr>
          <w:rFonts w:ascii="Arial" w:hAnsi="Arial" w:cs="Arial"/>
          <w:i/>
          <w:iCs/>
        </w:rPr>
        <w:t>Mixed effects models and extensions in ecology with R</w:t>
      </w:r>
      <w:r>
        <w:rPr>
          <w:rFonts w:ascii="Arial" w:hAnsi="Arial" w:cs="Arial"/>
        </w:rPr>
        <w:t xml:space="preserve">. New York, NY: Springer. </w:t>
      </w:r>
    </w:p>
    <w:p w14:paraId="79FABEB8" w14:textId="77777777" w:rsidR="00052BFC" w:rsidRDefault="00B176ED">
      <w:pPr>
        <w:pStyle w:val="Bibliographie1"/>
        <w:rPr>
          <w:rFonts w:ascii="Arial" w:hAnsi="Arial" w:cs="Arial"/>
        </w:rPr>
      </w:pPr>
      <w:r>
        <w:rPr>
          <w:rFonts w:ascii="Arial" w:hAnsi="Arial" w:cs="Arial"/>
        </w:rPr>
        <w:t>27.</w:t>
      </w:r>
      <w:r>
        <w:rPr>
          <w:rFonts w:ascii="Arial" w:hAnsi="Arial" w:cs="Arial"/>
        </w:rPr>
        <w:tab/>
        <w:t xml:space="preserve">Wood S. 2004 Stable and efficient multiple smoothing parameter estimation for generalized additive models. </w:t>
      </w:r>
      <w:r>
        <w:rPr>
          <w:rFonts w:ascii="Arial" w:hAnsi="Arial" w:cs="Arial"/>
          <w:i/>
          <w:iCs/>
        </w:rPr>
        <w:t>J. Am. Stat. Assoc.</w:t>
      </w:r>
      <w:r>
        <w:rPr>
          <w:rFonts w:ascii="Arial" w:hAnsi="Arial" w:cs="Arial"/>
        </w:rPr>
        <w:t xml:space="preserve"> </w:t>
      </w:r>
      <w:r>
        <w:rPr>
          <w:rFonts w:ascii="Arial" w:hAnsi="Arial" w:cs="Arial"/>
          <w:b/>
          <w:bCs/>
        </w:rPr>
        <w:t>99</w:t>
      </w:r>
      <w:r>
        <w:rPr>
          <w:rFonts w:ascii="Arial" w:hAnsi="Arial" w:cs="Arial"/>
        </w:rPr>
        <w:t>, 673–686.</w:t>
      </w:r>
    </w:p>
    <w:p w14:paraId="23739813" w14:textId="77777777" w:rsidR="00052BFC" w:rsidRDefault="00B176ED">
      <w:pPr>
        <w:pStyle w:val="Bibliographie1"/>
        <w:rPr>
          <w:rFonts w:ascii="Arial" w:hAnsi="Arial" w:cs="Arial"/>
        </w:rPr>
      </w:pPr>
      <w:r>
        <w:rPr>
          <w:rFonts w:ascii="Arial" w:hAnsi="Arial" w:cs="Arial"/>
        </w:rPr>
        <w:t>28.</w:t>
      </w:r>
      <w:r>
        <w:rPr>
          <w:rFonts w:ascii="Arial" w:hAnsi="Arial" w:cs="Arial"/>
        </w:rPr>
        <w:tab/>
        <w:t xml:space="preserve">Wood S. 2008 Fast stable direct fitting and smoothness selection for generalized additive models. </w:t>
      </w:r>
      <w:r>
        <w:rPr>
          <w:rFonts w:ascii="Arial" w:hAnsi="Arial" w:cs="Arial"/>
          <w:i/>
          <w:iCs/>
        </w:rPr>
        <w:t>J. Am. Stat. Assoc.</w:t>
      </w:r>
      <w:r>
        <w:rPr>
          <w:rFonts w:ascii="Arial" w:hAnsi="Arial" w:cs="Arial"/>
        </w:rPr>
        <w:t xml:space="preserve"> </w:t>
      </w:r>
      <w:r>
        <w:rPr>
          <w:rFonts w:ascii="Arial" w:hAnsi="Arial" w:cs="Arial"/>
          <w:b/>
          <w:bCs/>
        </w:rPr>
        <w:t>70</w:t>
      </w:r>
      <w:r>
        <w:rPr>
          <w:rFonts w:ascii="Arial" w:hAnsi="Arial" w:cs="Arial"/>
        </w:rPr>
        <w:t>, 495–518.</w:t>
      </w:r>
    </w:p>
    <w:p w14:paraId="249DD4DD" w14:textId="77777777" w:rsidR="00052BFC" w:rsidRDefault="00B176ED">
      <w:pPr>
        <w:pStyle w:val="Bibliographie1"/>
        <w:rPr>
          <w:rFonts w:ascii="Arial" w:hAnsi="Arial" w:cs="Arial"/>
        </w:rPr>
      </w:pPr>
      <w:r>
        <w:rPr>
          <w:rFonts w:ascii="Arial" w:hAnsi="Arial" w:cs="Arial"/>
        </w:rPr>
        <w:t>29.</w:t>
      </w:r>
      <w:r>
        <w:rPr>
          <w:rFonts w:ascii="Arial" w:hAnsi="Arial" w:cs="Arial"/>
        </w:rPr>
        <w:tab/>
        <w:t xml:space="preserve">Burnham KP, Anderson DR. 2002 </w:t>
      </w:r>
      <w:r>
        <w:rPr>
          <w:rFonts w:ascii="Arial" w:hAnsi="Arial" w:cs="Arial"/>
          <w:i/>
          <w:iCs/>
        </w:rPr>
        <w:t>Model Selection and Multimodel Inference: A Practical Information-Theoretic Approach</w:t>
      </w:r>
      <w:r>
        <w:rPr>
          <w:rFonts w:ascii="Arial" w:hAnsi="Arial" w:cs="Arial"/>
        </w:rPr>
        <w:t xml:space="preserve">. NewYork,NY. </w:t>
      </w:r>
    </w:p>
    <w:p w14:paraId="55FBF275" w14:textId="77777777" w:rsidR="00052BFC" w:rsidRDefault="00B176ED">
      <w:pPr>
        <w:pStyle w:val="Bibliographie1"/>
        <w:rPr>
          <w:rFonts w:ascii="Arial" w:hAnsi="Arial" w:cs="Arial"/>
        </w:rPr>
      </w:pPr>
      <w:r>
        <w:rPr>
          <w:rFonts w:ascii="Arial" w:hAnsi="Arial" w:cs="Arial"/>
        </w:rPr>
        <w:t>30.</w:t>
      </w:r>
      <w:r>
        <w:rPr>
          <w:rFonts w:ascii="Arial" w:hAnsi="Arial" w:cs="Arial"/>
        </w:rPr>
        <w:tab/>
        <w:t xml:space="preserve">Hobson KA, Clark RG. 1992 Assessing avian diets using stable isotopes I: turnover of </w:t>
      </w:r>
      <w:r>
        <w:rPr>
          <w:rFonts w:ascii="Arial" w:hAnsi="Arial" w:cs="Arial"/>
          <w:vertAlign w:val="superscript"/>
        </w:rPr>
        <w:t>13</w:t>
      </w:r>
      <w:r>
        <w:rPr>
          <w:rFonts w:ascii="Arial" w:hAnsi="Arial" w:cs="Arial"/>
        </w:rPr>
        <w:t xml:space="preserve">C in tissues. </w:t>
      </w:r>
      <w:r>
        <w:rPr>
          <w:rFonts w:ascii="Arial" w:hAnsi="Arial" w:cs="Arial"/>
          <w:i/>
          <w:iCs/>
        </w:rPr>
        <w:t>The Condor</w:t>
      </w:r>
      <w:r>
        <w:rPr>
          <w:rFonts w:ascii="Arial" w:hAnsi="Arial" w:cs="Arial"/>
        </w:rPr>
        <w:t xml:space="preserve"> </w:t>
      </w:r>
      <w:r>
        <w:rPr>
          <w:rFonts w:ascii="Arial" w:hAnsi="Arial" w:cs="Arial"/>
          <w:b/>
          <w:bCs/>
        </w:rPr>
        <w:t>94</w:t>
      </w:r>
      <w:r>
        <w:rPr>
          <w:rFonts w:ascii="Arial" w:hAnsi="Arial" w:cs="Arial"/>
        </w:rPr>
        <w:t>, 181–188.</w:t>
      </w:r>
    </w:p>
    <w:p w14:paraId="3D9159FB" w14:textId="77777777" w:rsidR="00052BFC" w:rsidRDefault="00B176ED">
      <w:pPr>
        <w:pStyle w:val="Bibliographie1"/>
        <w:rPr>
          <w:rFonts w:ascii="Arial" w:hAnsi="Arial" w:cs="Arial"/>
        </w:rPr>
      </w:pPr>
      <w:r>
        <w:rPr>
          <w:rFonts w:ascii="Arial" w:hAnsi="Arial" w:cs="Arial"/>
        </w:rPr>
        <w:t>31.</w:t>
      </w:r>
      <w:r>
        <w:rPr>
          <w:rFonts w:ascii="Arial" w:hAnsi="Arial" w:cs="Arial"/>
        </w:rPr>
        <w:tab/>
        <w:t xml:space="preserve">Hobson KA, Clark RG. 1993 Turnover of </w:t>
      </w:r>
      <w:r>
        <w:rPr>
          <w:rFonts w:ascii="Arial" w:hAnsi="Arial" w:cs="Arial"/>
          <w:vertAlign w:val="superscript"/>
        </w:rPr>
        <w:t>13</w:t>
      </w:r>
      <w:r>
        <w:rPr>
          <w:rFonts w:ascii="Arial" w:hAnsi="Arial" w:cs="Arial"/>
        </w:rPr>
        <w:t xml:space="preserve">C in cellular and plasma fractions of blood: implications for non destructive sampling in avian dietary studies. </w:t>
      </w:r>
      <w:r>
        <w:rPr>
          <w:rFonts w:ascii="Arial" w:hAnsi="Arial" w:cs="Arial"/>
          <w:i/>
          <w:iCs/>
        </w:rPr>
        <w:t>The Auk</w:t>
      </w:r>
      <w:r>
        <w:rPr>
          <w:rFonts w:ascii="Arial" w:hAnsi="Arial" w:cs="Arial"/>
        </w:rPr>
        <w:t xml:space="preserve"> </w:t>
      </w:r>
      <w:r>
        <w:rPr>
          <w:rFonts w:ascii="Arial" w:hAnsi="Arial" w:cs="Arial"/>
          <w:b/>
          <w:bCs/>
        </w:rPr>
        <w:t>110</w:t>
      </w:r>
      <w:r>
        <w:rPr>
          <w:rFonts w:ascii="Arial" w:hAnsi="Arial" w:cs="Arial"/>
        </w:rPr>
        <w:t>, 638–641.</w:t>
      </w:r>
    </w:p>
    <w:p w14:paraId="0C35C61B" w14:textId="77777777" w:rsidR="00052BFC" w:rsidRDefault="00B176ED">
      <w:pPr>
        <w:pStyle w:val="Bibliographie1"/>
        <w:rPr>
          <w:rFonts w:ascii="Arial" w:hAnsi="Arial" w:cs="Arial"/>
        </w:rPr>
      </w:pPr>
      <w:r>
        <w:rPr>
          <w:rFonts w:ascii="Arial" w:hAnsi="Arial" w:cs="Arial"/>
        </w:rPr>
        <w:lastRenderedPageBreak/>
        <w:t>32.</w:t>
      </w:r>
      <w:r>
        <w:rPr>
          <w:rFonts w:ascii="Arial" w:hAnsi="Arial" w:cs="Arial"/>
        </w:rPr>
        <w:tab/>
        <w:t xml:space="preserve">Bearhop S, Waldron S, Votier SC, Furness RW. 2002 Factors that influence assimilation rates and fractionation of nitrogen and carbon stable isotopes in avian blood and feathers. </w:t>
      </w:r>
      <w:r>
        <w:rPr>
          <w:rFonts w:ascii="Arial" w:hAnsi="Arial" w:cs="Arial"/>
          <w:i/>
          <w:iCs/>
        </w:rPr>
        <w:t>Physiol. Biochem. Zool.</w:t>
      </w:r>
      <w:r>
        <w:rPr>
          <w:rFonts w:ascii="Arial" w:hAnsi="Arial" w:cs="Arial"/>
        </w:rPr>
        <w:t xml:space="preserve"> </w:t>
      </w:r>
      <w:r>
        <w:rPr>
          <w:rFonts w:ascii="Arial" w:hAnsi="Arial" w:cs="Arial"/>
          <w:b/>
          <w:bCs/>
        </w:rPr>
        <w:t>75</w:t>
      </w:r>
      <w:r>
        <w:rPr>
          <w:rFonts w:ascii="Arial" w:hAnsi="Arial" w:cs="Arial"/>
        </w:rPr>
        <w:t>, 451–458.</w:t>
      </w:r>
    </w:p>
    <w:p w14:paraId="05FDBE12" w14:textId="77777777" w:rsidR="00052BFC" w:rsidRDefault="00B176ED">
      <w:pPr>
        <w:pStyle w:val="Bibliographie1"/>
        <w:rPr>
          <w:rFonts w:ascii="Arial" w:hAnsi="Arial" w:cs="Arial"/>
        </w:rPr>
      </w:pPr>
      <w:r>
        <w:rPr>
          <w:rFonts w:ascii="Arial" w:hAnsi="Arial" w:cs="Arial"/>
        </w:rPr>
        <w:t>33.</w:t>
      </w:r>
      <w:r>
        <w:rPr>
          <w:rFonts w:ascii="Arial" w:hAnsi="Arial" w:cs="Arial"/>
        </w:rPr>
        <w:tab/>
        <w:t xml:space="preserve">Beck J. 1970 Breeding seasons and moult in some smaller Antarctic petrels. </w:t>
      </w:r>
      <w:r>
        <w:rPr>
          <w:rFonts w:ascii="Arial" w:hAnsi="Arial" w:cs="Arial"/>
          <w:i/>
          <w:iCs/>
        </w:rPr>
        <w:t>Antarct. Ecol.</w:t>
      </w:r>
      <w:r>
        <w:rPr>
          <w:rFonts w:ascii="Arial" w:hAnsi="Arial" w:cs="Arial"/>
        </w:rPr>
        <w:t xml:space="preserve"> </w:t>
      </w:r>
      <w:r>
        <w:rPr>
          <w:rFonts w:ascii="Arial" w:hAnsi="Arial" w:cs="Arial"/>
          <w:b/>
          <w:bCs/>
        </w:rPr>
        <w:t>1</w:t>
      </w:r>
      <w:r>
        <w:rPr>
          <w:rFonts w:ascii="Arial" w:hAnsi="Arial" w:cs="Arial"/>
        </w:rPr>
        <w:t>, 542–550.</w:t>
      </w:r>
    </w:p>
    <w:p w14:paraId="72717E38" w14:textId="77777777" w:rsidR="00052BFC" w:rsidRDefault="00B176ED">
      <w:pPr>
        <w:pStyle w:val="Bibliographie1"/>
        <w:rPr>
          <w:rFonts w:ascii="Arial" w:hAnsi="Arial" w:cs="Arial"/>
        </w:rPr>
      </w:pPr>
      <w:r>
        <w:rPr>
          <w:rFonts w:ascii="Arial" w:hAnsi="Arial" w:cs="Arial"/>
        </w:rPr>
        <w:t>34.</w:t>
      </w:r>
      <w:r>
        <w:rPr>
          <w:rFonts w:ascii="Arial" w:hAnsi="Arial" w:cs="Arial"/>
        </w:rPr>
        <w:tab/>
        <w:t xml:space="preserve">Marchant S, Higgins PJ. 1990 </w:t>
      </w:r>
      <w:r>
        <w:rPr>
          <w:rFonts w:ascii="Arial" w:hAnsi="Arial" w:cs="Arial"/>
          <w:i/>
          <w:iCs/>
        </w:rPr>
        <w:t>Handbook of Australian, New Zealand and Antarctic birds</w:t>
      </w:r>
      <w:r>
        <w:rPr>
          <w:rFonts w:ascii="Arial" w:hAnsi="Arial" w:cs="Arial"/>
        </w:rPr>
        <w:t xml:space="preserve">. Oxford University Press, Melbourne. </w:t>
      </w:r>
    </w:p>
    <w:p w14:paraId="070427B4" w14:textId="77777777" w:rsidR="00052BFC" w:rsidRDefault="00B176ED">
      <w:pPr>
        <w:pStyle w:val="Bibliographie1"/>
        <w:rPr>
          <w:rFonts w:ascii="Arial" w:hAnsi="Arial" w:cs="Arial"/>
        </w:rPr>
      </w:pPr>
      <w:r>
        <w:rPr>
          <w:rFonts w:ascii="Arial" w:hAnsi="Arial" w:cs="Arial"/>
        </w:rPr>
        <w:t>35.</w:t>
      </w:r>
      <w:r>
        <w:rPr>
          <w:rFonts w:ascii="Arial" w:hAnsi="Arial" w:cs="Arial"/>
        </w:rPr>
        <w:tab/>
        <w:t xml:space="preserve">Cherel Y, Fontaine C, Richard P, Labat JP. 2010 Isotopic niches and trophic levels of myctophid fishes and their predators in the Southern Ocean. </w:t>
      </w:r>
      <w:r>
        <w:rPr>
          <w:rFonts w:ascii="Arial" w:hAnsi="Arial" w:cs="Arial"/>
          <w:i/>
          <w:iCs/>
        </w:rPr>
        <w:t>Limnol. Oceanogr.</w:t>
      </w:r>
      <w:r>
        <w:rPr>
          <w:rFonts w:ascii="Arial" w:hAnsi="Arial" w:cs="Arial"/>
        </w:rPr>
        <w:t xml:space="preserve"> </w:t>
      </w:r>
      <w:r>
        <w:rPr>
          <w:rFonts w:ascii="Arial" w:hAnsi="Arial" w:cs="Arial"/>
          <w:b/>
          <w:bCs/>
        </w:rPr>
        <w:t>55</w:t>
      </w:r>
      <w:r>
        <w:rPr>
          <w:rFonts w:ascii="Arial" w:hAnsi="Arial" w:cs="Arial"/>
        </w:rPr>
        <w:t>, 324–332.</w:t>
      </w:r>
    </w:p>
    <w:p w14:paraId="4573D385" w14:textId="77777777" w:rsidR="00052BFC" w:rsidRDefault="00B176ED">
      <w:pPr>
        <w:pStyle w:val="Bibliographie1"/>
        <w:rPr>
          <w:rFonts w:ascii="Arial" w:hAnsi="Arial" w:cs="Arial"/>
        </w:rPr>
      </w:pPr>
      <w:r>
        <w:rPr>
          <w:rFonts w:ascii="Arial" w:hAnsi="Arial" w:cs="Arial"/>
        </w:rPr>
        <w:t>36.</w:t>
      </w:r>
      <w:r>
        <w:rPr>
          <w:rFonts w:ascii="Arial" w:hAnsi="Arial" w:cs="Arial"/>
        </w:rPr>
        <w:tab/>
        <w:t xml:space="preserve">Cherel Y, Hobson KA. 2007 Geographical variation in carbon stable isotope signatures of marine predators: a tool to investigate their foraging areas in the Southern Ocean. </w:t>
      </w:r>
      <w:r>
        <w:rPr>
          <w:rFonts w:ascii="Arial" w:hAnsi="Arial" w:cs="Arial"/>
          <w:i/>
          <w:iCs/>
        </w:rPr>
        <w:t>Mar. Ecol. Prog. Ser.</w:t>
      </w:r>
      <w:r>
        <w:rPr>
          <w:rFonts w:ascii="Arial" w:hAnsi="Arial" w:cs="Arial"/>
        </w:rPr>
        <w:t xml:space="preserve"> </w:t>
      </w:r>
      <w:r>
        <w:rPr>
          <w:rFonts w:ascii="Arial" w:hAnsi="Arial" w:cs="Arial"/>
          <w:b/>
          <w:bCs/>
        </w:rPr>
        <w:t>329</w:t>
      </w:r>
      <w:r>
        <w:rPr>
          <w:rFonts w:ascii="Arial" w:hAnsi="Arial" w:cs="Arial"/>
        </w:rPr>
        <w:t>, 281–287.</w:t>
      </w:r>
    </w:p>
    <w:p w14:paraId="078678D3" w14:textId="77777777" w:rsidR="00052BFC" w:rsidRDefault="00B176ED">
      <w:pPr>
        <w:pStyle w:val="Bibliographie1"/>
        <w:rPr>
          <w:rFonts w:ascii="Arial" w:hAnsi="Arial" w:cs="Arial"/>
        </w:rPr>
      </w:pPr>
      <w:r>
        <w:rPr>
          <w:rFonts w:ascii="Arial" w:hAnsi="Arial" w:cs="Arial"/>
        </w:rPr>
        <w:t>37.</w:t>
      </w:r>
      <w:r>
        <w:rPr>
          <w:rFonts w:ascii="Arial" w:hAnsi="Arial" w:cs="Arial"/>
        </w:rPr>
        <w:tab/>
        <w:t xml:space="preserve">Jaeger A, Lecomte VJ, Weimerskirch H, Richard P, Cherel Y. 2010 Seabird satellite tracking validates the use of latitudinal isoscapes to depict predators’ foraging areas in the Southern Ocean. </w:t>
      </w:r>
      <w:r>
        <w:rPr>
          <w:rFonts w:ascii="Arial" w:hAnsi="Arial" w:cs="Arial"/>
          <w:i/>
          <w:iCs/>
        </w:rPr>
        <w:t>Rapid Commun. Mass Spectrom.</w:t>
      </w:r>
      <w:r>
        <w:rPr>
          <w:rFonts w:ascii="Arial" w:hAnsi="Arial" w:cs="Arial"/>
        </w:rPr>
        <w:t xml:space="preserve"> </w:t>
      </w:r>
      <w:r>
        <w:rPr>
          <w:rFonts w:ascii="Arial" w:hAnsi="Arial" w:cs="Arial"/>
          <w:b/>
          <w:bCs/>
        </w:rPr>
        <w:t>24</w:t>
      </w:r>
      <w:r>
        <w:rPr>
          <w:rFonts w:ascii="Arial" w:hAnsi="Arial" w:cs="Arial"/>
        </w:rPr>
        <w:t>, 3456–3460.</w:t>
      </w:r>
    </w:p>
    <w:p w14:paraId="4CD5F285" w14:textId="77777777" w:rsidR="00052BFC" w:rsidRDefault="00B176ED">
      <w:pPr>
        <w:pStyle w:val="Bibliographie1"/>
        <w:rPr>
          <w:rFonts w:ascii="Arial" w:hAnsi="Arial" w:cs="Arial"/>
        </w:rPr>
      </w:pPr>
      <w:r>
        <w:rPr>
          <w:rFonts w:ascii="Arial" w:hAnsi="Arial" w:cs="Arial"/>
        </w:rPr>
        <w:t>38.</w:t>
      </w:r>
      <w:r>
        <w:rPr>
          <w:rFonts w:ascii="Arial" w:hAnsi="Arial" w:cs="Arial"/>
        </w:rPr>
        <w:tab/>
        <w:t xml:space="preserve">Yamamoto T, Takahashi A, Yoda K, Katsumata N, Watanabe S, Sato K, Trathan PN. 2008 The lunar cycle affects at-sea behaviour in a pelagic seabird, the streaked shearwater, Calonectris leucomelas. </w:t>
      </w:r>
      <w:r>
        <w:rPr>
          <w:rFonts w:ascii="Arial" w:hAnsi="Arial" w:cs="Arial"/>
          <w:i/>
          <w:iCs/>
        </w:rPr>
        <w:t>Anim. Behav.</w:t>
      </w:r>
      <w:r>
        <w:rPr>
          <w:rFonts w:ascii="Arial" w:hAnsi="Arial" w:cs="Arial"/>
        </w:rPr>
        <w:t xml:space="preserve"> </w:t>
      </w:r>
      <w:r>
        <w:rPr>
          <w:rFonts w:ascii="Arial" w:hAnsi="Arial" w:cs="Arial"/>
          <w:b/>
          <w:bCs/>
        </w:rPr>
        <w:t>76</w:t>
      </w:r>
      <w:r>
        <w:rPr>
          <w:rFonts w:ascii="Arial" w:hAnsi="Arial" w:cs="Arial"/>
        </w:rPr>
        <w:t>, 1647–1652.</w:t>
      </w:r>
    </w:p>
    <w:p w14:paraId="46C5B72D" w14:textId="77777777" w:rsidR="00052BFC" w:rsidRDefault="00B176ED">
      <w:pPr>
        <w:pStyle w:val="Bibliographie1"/>
        <w:rPr>
          <w:rFonts w:ascii="Arial" w:hAnsi="Arial" w:cs="Arial"/>
        </w:rPr>
      </w:pPr>
      <w:r>
        <w:rPr>
          <w:rFonts w:ascii="Arial" w:hAnsi="Arial" w:cs="Arial"/>
        </w:rPr>
        <w:t>39.</w:t>
      </w:r>
      <w:r>
        <w:rPr>
          <w:rFonts w:ascii="Arial" w:hAnsi="Arial" w:cs="Arial"/>
        </w:rPr>
        <w:tab/>
        <w:t xml:space="preserve">Dias MP, Romero J, Granadeiro JP, Catry T, Pollet IL, Catry P. 2016 Distribution and at-sea activity of a nocturnal seabird, the Bulwer’s petrel Bulweria bulwerii, during the incubation period. </w:t>
      </w:r>
      <w:r>
        <w:rPr>
          <w:rFonts w:ascii="Arial" w:hAnsi="Arial" w:cs="Arial"/>
          <w:i/>
          <w:iCs/>
        </w:rPr>
        <w:t>Deep Sea Res. Part Oceanogr. Res. Pap.</w:t>
      </w:r>
      <w:r>
        <w:rPr>
          <w:rFonts w:ascii="Arial" w:hAnsi="Arial" w:cs="Arial"/>
        </w:rPr>
        <w:t xml:space="preserve"> </w:t>
      </w:r>
      <w:r>
        <w:rPr>
          <w:rFonts w:ascii="Arial" w:hAnsi="Arial" w:cs="Arial"/>
          <w:b/>
          <w:bCs/>
        </w:rPr>
        <w:t>113</w:t>
      </w:r>
      <w:r>
        <w:rPr>
          <w:rFonts w:ascii="Arial" w:hAnsi="Arial" w:cs="Arial"/>
        </w:rPr>
        <w:t>, 49–56.</w:t>
      </w:r>
    </w:p>
    <w:p w14:paraId="2A11118A" w14:textId="77777777" w:rsidR="00052BFC" w:rsidRDefault="00B176ED">
      <w:pPr>
        <w:pStyle w:val="Bibliographie1"/>
        <w:rPr>
          <w:rFonts w:ascii="Arial" w:hAnsi="Arial" w:cs="Arial"/>
        </w:rPr>
      </w:pPr>
      <w:r>
        <w:rPr>
          <w:rFonts w:ascii="Arial" w:hAnsi="Arial" w:cs="Arial"/>
        </w:rPr>
        <w:t>40.</w:t>
      </w:r>
      <w:r>
        <w:rPr>
          <w:rFonts w:ascii="Arial" w:hAnsi="Arial" w:cs="Arial"/>
        </w:rPr>
        <w:tab/>
        <w:t xml:space="preserve">Ramos R, Ramirez I, Paiva VH, Militao T, Biscoito M, Menezes D, Phillips RA, Zino F, Gonzalez-Solis J. 2016 Global spatial ecology of three closely-related gadfly petrels. </w:t>
      </w:r>
      <w:r>
        <w:rPr>
          <w:rFonts w:ascii="Arial" w:hAnsi="Arial" w:cs="Arial"/>
          <w:i/>
          <w:iCs/>
        </w:rPr>
        <w:t>Sci. Rep.</w:t>
      </w:r>
      <w:r>
        <w:rPr>
          <w:rFonts w:ascii="Arial" w:hAnsi="Arial" w:cs="Arial"/>
        </w:rPr>
        <w:t xml:space="preserve"> </w:t>
      </w:r>
      <w:r>
        <w:rPr>
          <w:rFonts w:ascii="Arial" w:hAnsi="Arial" w:cs="Arial"/>
          <w:b/>
          <w:bCs/>
        </w:rPr>
        <w:t>6</w:t>
      </w:r>
      <w:r>
        <w:rPr>
          <w:rFonts w:ascii="Arial" w:hAnsi="Arial" w:cs="Arial"/>
        </w:rPr>
        <w:t>.</w:t>
      </w:r>
    </w:p>
    <w:p w14:paraId="6BDAACF4" w14:textId="77777777" w:rsidR="00052BFC" w:rsidRDefault="00B176ED">
      <w:pPr>
        <w:pStyle w:val="Bibliographie1"/>
        <w:rPr>
          <w:rFonts w:ascii="Arial" w:hAnsi="Arial" w:cs="Arial"/>
        </w:rPr>
      </w:pPr>
      <w:r>
        <w:rPr>
          <w:rFonts w:ascii="Arial" w:hAnsi="Arial" w:cs="Arial"/>
        </w:rPr>
        <w:t>41.</w:t>
      </w:r>
      <w:r>
        <w:rPr>
          <w:rFonts w:ascii="Arial" w:hAnsi="Arial" w:cs="Arial"/>
        </w:rPr>
        <w:tab/>
        <w:t xml:space="preserve">Waap S, Symondson WO, Granadeiro JP, Alonso H, Serra-Gonçalves C, Dias MP, Catry P. 2017 The diet of a nocturnal pelagic predator, the Bulwer’s petrel, across the lunar cycle. </w:t>
      </w:r>
      <w:r>
        <w:rPr>
          <w:rFonts w:ascii="Arial" w:hAnsi="Arial" w:cs="Arial"/>
          <w:i/>
          <w:iCs/>
        </w:rPr>
        <w:t>Sci. Rep.</w:t>
      </w:r>
      <w:r>
        <w:rPr>
          <w:rFonts w:ascii="Arial" w:hAnsi="Arial" w:cs="Arial"/>
        </w:rPr>
        <w:t xml:space="preserve"> </w:t>
      </w:r>
      <w:r>
        <w:rPr>
          <w:rFonts w:ascii="Arial" w:hAnsi="Arial" w:cs="Arial"/>
          <w:b/>
          <w:bCs/>
        </w:rPr>
        <w:t>7</w:t>
      </w:r>
      <w:r>
        <w:rPr>
          <w:rFonts w:ascii="Arial" w:hAnsi="Arial" w:cs="Arial"/>
        </w:rPr>
        <w:t>, 1384.</w:t>
      </w:r>
    </w:p>
    <w:p w14:paraId="3F29F3F8" w14:textId="77777777" w:rsidR="00052BFC" w:rsidRDefault="00B176ED">
      <w:pPr>
        <w:pStyle w:val="Bibliographie1"/>
        <w:rPr>
          <w:rFonts w:ascii="Arial" w:hAnsi="Arial" w:cs="Arial"/>
        </w:rPr>
      </w:pPr>
      <w:r>
        <w:rPr>
          <w:rFonts w:ascii="Arial" w:hAnsi="Arial" w:cs="Arial"/>
        </w:rPr>
        <w:t>42.</w:t>
      </w:r>
      <w:r>
        <w:rPr>
          <w:rFonts w:ascii="Arial" w:hAnsi="Arial" w:cs="Arial"/>
        </w:rPr>
        <w:tab/>
        <w:t xml:space="preserve">Zuur AF, Ieno EN, Elphick CS. 2010 A protocol for data exploration to avoid common statistical problems. </w:t>
      </w:r>
      <w:r>
        <w:rPr>
          <w:rFonts w:ascii="Arial" w:hAnsi="Arial" w:cs="Arial"/>
          <w:i/>
          <w:iCs/>
        </w:rPr>
        <w:t>Methods Ecol. Evol.</w:t>
      </w:r>
      <w:r>
        <w:rPr>
          <w:rFonts w:ascii="Arial" w:hAnsi="Arial" w:cs="Arial"/>
        </w:rPr>
        <w:t xml:space="preserve"> </w:t>
      </w:r>
      <w:r>
        <w:rPr>
          <w:rFonts w:ascii="Arial" w:hAnsi="Arial" w:cs="Arial"/>
          <w:b/>
          <w:bCs/>
        </w:rPr>
        <w:t>1</w:t>
      </w:r>
      <w:r>
        <w:rPr>
          <w:rFonts w:ascii="Arial" w:hAnsi="Arial" w:cs="Arial"/>
        </w:rPr>
        <w:t>, 3–14. (doi:10.1111/j.2041-210X.2009.00001.x)</w:t>
      </w:r>
    </w:p>
    <w:p w14:paraId="47813727" w14:textId="77777777" w:rsidR="00052BFC" w:rsidRDefault="00B176ED">
      <w:pPr>
        <w:rPr>
          <w:rFonts w:ascii="Arial" w:eastAsia="Arial" w:hAnsi="Arial" w:cs="Arial"/>
        </w:rPr>
      </w:pPr>
      <w:r>
        <w:rPr>
          <w:rFonts w:ascii="Arial" w:eastAsia="Arial" w:hAnsi="Arial" w:cs="Arial"/>
        </w:rPr>
        <w:fldChar w:fldCharType="end"/>
      </w:r>
    </w:p>
    <w:sectPr w:rsidR="00052BF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8FB81" w14:textId="77777777" w:rsidR="00E4471C" w:rsidRDefault="00E4471C">
      <w:pPr>
        <w:spacing w:after="0" w:line="240" w:lineRule="auto"/>
      </w:pPr>
      <w:r>
        <w:separator/>
      </w:r>
    </w:p>
  </w:endnote>
  <w:endnote w:type="continuationSeparator" w:id="0">
    <w:p w14:paraId="2308D021" w14:textId="77777777" w:rsidR="00E4471C" w:rsidRDefault="00E4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ED85" w14:textId="77777777" w:rsidR="009D47C3" w:rsidRDefault="009D47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C0C5B" w14:textId="77777777" w:rsidR="00E4471C" w:rsidRDefault="00E4471C">
      <w:pPr>
        <w:spacing w:after="0" w:line="240" w:lineRule="auto"/>
      </w:pPr>
      <w:r>
        <w:separator/>
      </w:r>
    </w:p>
  </w:footnote>
  <w:footnote w:type="continuationSeparator" w:id="0">
    <w:p w14:paraId="54727376" w14:textId="77777777" w:rsidR="00E4471C" w:rsidRDefault="00E4471C">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Karine Delord">
    <w15:presenceInfo w15:providerId="None" w15:userId="Karine Del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4D1F"/>
    <w:rsid w:val="00020E4F"/>
    <w:rsid w:val="00023BB7"/>
    <w:rsid w:val="00027343"/>
    <w:rsid w:val="00052BFC"/>
    <w:rsid w:val="00055ADF"/>
    <w:rsid w:val="0006255F"/>
    <w:rsid w:val="00066690"/>
    <w:rsid w:val="00070AE0"/>
    <w:rsid w:val="00076B09"/>
    <w:rsid w:val="0008296D"/>
    <w:rsid w:val="00097BDD"/>
    <w:rsid w:val="000B0306"/>
    <w:rsid w:val="000F7AC9"/>
    <w:rsid w:val="00120B49"/>
    <w:rsid w:val="00123998"/>
    <w:rsid w:val="00124E71"/>
    <w:rsid w:val="001325D7"/>
    <w:rsid w:val="001409BA"/>
    <w:rsid w:val="00145414"/>
    <w:rsid w:val="00154D67"/>
    <w:rsid w:val="00167BCE"/>
    <w:rsid w:val="0018166B"/>
    <w:rsid w:val="00194ADE"/>
    <w:rsid w:val="001A59FA"/>
    <w:rsid w:val="001B0F49"/>
    <w:rsid w:val="001B7E7E"/>
    <w:rsid w:val="001E3DB4"/>
    <w:rsid w:val="002103F1"/>
    <w:rsid w:val="0021125F"/>
    <w:rsid w:val="002835FA"/>
    <w:rsid w:val="002C2B67"/>
    <w:rsid w:val="002C4936"/>
    <w:rsid w:val="002D2A14"/>
    <w:rsid w:val="002D5791"/>
    <w:rsid w:val="002E2679"/>
    <w:rsid w:val="003007CA"/>
    <w:rsid w:val="003226A3"/>
    <w:rsid w:val="00331061"/>
    <w:rsid w:val="00335708"/>
    <w:rsid w:val="003467FA"/>
    <w:rsid w:val="003561D9"/>
    <w:rsid w:val="003667DC"/>
    <w:rsid w:val="00383749"/>
    <w:rsid w:val="00393B30"/>
    <w:rsid w:val="003A3845"/>
    <w:rsid w:val="003B43EE"/>
    <w:rsid w:val="003D62B9"/>
    <w:rsid w:val="003F3F72"/>
    <w:rsid w:val="0042425D"/>
    <w:rsid w:val="00426514"/>
    <w:rsid w:val="004314C5"/>
    <w:rsid w:val="00441E1D"/>
    <w:rsid w:val="00453346"/>
    <w:rsid w:val="00467B74"/>
    <w:rsid w:val="00467D7E"/>
    <w:rsid w:val="0049077D"/>
    <w:rsid w:val="004A547D"/>
    <w:rsid w:val="004D0EBE"/>
    <w:rsid w:val="004E797D"/>
    <w:rsid w:val="00513CF3"/>
    <w:rsid w:val="00524A7D"/>
    <w:rsid w:val="00532C78"/>
    <w:rsid w:val="00534257"/>
    <w:rsid w:val="00553E2C"/>
    <w:rsid w:val="00561D16"/>
    <w:rsid w:val="00590C21"/>
    <w:rsid w:val="00591B50"/>
    <w:rsid w:val="00593CA9"/>
    <w:rsid w:val="00596A64"/>
    <w:rsid w:val="005A3EF3"/>
    <w:rsid w:val="005B45B8"/>
    <w:rsid w:val="005D5AA2"/>
    <w:rsid w:val="005D672D"/>
    <w:rsid w:val="005D6AFE"/>
    <w:rsid w:val="005F1907"/>
    <w:rsid w:val="0061430D"/>
    <w:rsid w:val="0061728C"/>
    <w:rsid w:val="00670D7B"/>
    <w:rsid w:val="00683C2D"/>
    <w:rsid w:val="006A0A5E"/>
    <w:rsid w:val="006A33CF"/>
    <w:rsid w:val="006C3211"/>
    <w:rsid w:val="006D4679"/>
    <w:rsid w:val="006D49B8"/>
    <w:rsid w:val="006D69D5"/>
    <w:rsid w:val="00721186"/>
    <w:rsid w:val="00743309"/>
    <w:rsid w:val="00767E18"/>
    <w:rsid w:val="00775A74"/>
    <w:rsid w:val="00784076"/>
    <w:rsid w:val="00790272"/>
    <w:rsid w:val="007A1548"/>
    <w:rsid w:val="007A7784"/>
    <w:rsid w:val="007B28E5"/>
    <w:rsid w:val="007D70FD"/>
    <w:rsid w:val="007F3219"/>
    <w:rsid w:val="008124B1"/>
    <w:rsid w:val="0083038B"/>
    <w:rsid w:val="008341DE"/>
    <w:rsid w:val="0085434F"/>
    <w:rsid w:val="008621FA"/>
    <w:rsid w:val="00885B86"/>
    <w:rsid w:val="0088632E"/>
    <w:rsid w:val="00893EEF"/>
    <w:rsid w:val="008B68B0"/>
    <w:rsid w:val="008C23D6"/>
    <w:rsid w:val="008D05B7"/>
    <w:rsid w:val="008D5459"/>
    <w:rsid w:val="00921000"/>
    <w:rsid w:val="00953562"/>
    <w:rsid w:val="0095543B"/>
    <w:rsid w:val="00963804"/>
    <w:rsid w:val="009978CC"/>
    <w:rsid w:val="009A6E93"/>
    <w:rsid w:val="009B429F"/>
    <w:rsid w:val="009C1F7A"/>
    <w:rsid w:val="009D47C3"/>
    <w:rsid w:val="009F4D78"/>
    <w:rsid w:val="00A166B3"/>
    <w:rsid w:val="00A2120E"/>
    <w:rsid w:val="00A55742"/>
    <w:rsid w:val="00A6718E"/>
    <w:rsid w:val="00A76C15"/>
    <w:rsid w:val="00AB6370"/>
    <w:rsid w:val="00AC695E"/>
    <w:rsid w:val="00B04D1F"/>
    <w:rsid w:val="00B06FDE"/>
    <w:rsid w:val="00B078C6"/>
    <w:rsid w:val="00B176ED"/>
    <w:rsid w:val="00B47718"/>
    <w:rsid w:val="00B67397"/>
    <w:rsid w:val="00B776D7"/>
    <w:rsid w:val="00B81B5D"/>
    <w:rsid w:val="00BF51A9"/>
    <w:rsid w:val="00C1614B"/>
    <w:rsid w:val="00C54FEA"/>
    <w:rsid w:val="00C94BE8"/>
    <w:rsid w:val="00CA3DC2"/>
    <w:rsid w:val="00CB1C00"/>
    <w:rsid w:val="00CF47A8"/>
    <w:rsid w:val="00CF62C7"/>
    <w:rsid w:val="00D2461D"/>
    <w:rsid w:val="00D358AC"/>
    <w:rsid w:val="00D36311"/>
    <w:rsid w:val="00D4531D"/>
    <w:rsid w:val="00D60BA2"/>
    <w:rsid w:val="00D74E3E"/>
    <w:rsid w:val="00DA73EC"/>
    <w:rsid w:val="00DB0583"/>
    <w:rsid w:val="00DB0660"/>
    <w:rsid w:val="00DB4A99"/>
    <w:rsid w:val="00DD4D37"/>
    <w:rsid w:val="00DD5811"/>
    <w:rsid w:val="00DE72F2"/>
    <w:rsid w:val="00E40350"/>
    <w:rsid w:val="00E4471C"/>
    <w:rsid w:val="00E465CA"/>
    <w:rsid w:val="00E5397D"/>
    <w:rsid w:val="00E648EC"/>
    <w:rsid w:val="00E7047F"/>
    <w:rsid w:val="00E8560F"/>
    <w:rsid w:val="00E86958"/>
    <w:rsid w:val="00E92A6D"/>
    <w:rsid w:val="00E95BC0"/>
    <w:rsid w:val="00EB5A1B"/>
    <w:rsid w:val="00ED3E61"/>
    <w:rsid w:val="00EE180E"/>
    <w:rsid w:val="00EE4FAA"/>
    <w:rsid w:val="00EF14FC"/>
    <w:rsid w:val="00F107CA"/>
    <w:rsid w:val="00F1386B"/>
    <w:rsid w:val="00F54B3B"/>
    <w:rsid w:val="00F71D41"/>
    <w:rsid w:val="00FB0B27"/>
    <w:rsid w:val="3BF9F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6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ne number" w:qFormat="1"/>
    <w:lsdException w:name="Title" w:semiHidden="0" w:uiPriority="0" w:unhideWhenUsed="0" w:qFormat="1"/>
    <w:lsdException w:name="Default Paragraph Font" w:semiHidden="0"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qFormat/>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qFormat/>
    <w:pPr>
      <w:keepNext/>
      <w:keepLines/>
      <w:spacing w:before="280" w:after="80"/>
      <w:outlineLvl w:val="2"/>
    </w:pPr>
    <w:rPr>
      <w:b/>
      <w:sz w:val="28"/>
      <w:szCs w:val="28"/>
    </w:rPr>
  </w:style>
  <w:style w:type="paragraph" w:styleId="Titre4">
    <w:name w:val="heading 4"/>
    <w:basedOn w:val="Normal"/>
    <w:next w:val="Normal"/>
    <w:qFormat/>
    <w:pPr>
      <w:keepNext/>
      <w:keepLines/>
      <w:spacing w:before="240" w:after="40"/>
      <w:outlineLvl w:val="3"/>
    </w:pPr>
    <w:rPr>
      <w:b/>
      <w:sz w:val="24"/>
      <w:szCs w:val="24"/>
    </w:rPr>
  </w:style>
  <w:style w:type="paragraph" w:styleId="Titre5">
    <w:name w:val="heading 5"/>
    <w:basedOn w:val="Normal"/>
    <w:next w:val="Normal"/>
    <w:qFormat/>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Sous-titr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re">
    <w:name w:val="Title"/>
    <w:basedOn w:val="Normal"/>
    <w:next w:val="Normal"/>
    <w:qFormat/>
    <w:pPr>
      <w:keepNext/>
      <w:keepLines/>
      <w:spacing w:before="480" w:after="120"/>
    </w:pPr>
    <w:rPr>
      <w:b/>
      <w:sz w:val="72"/>
      <w:szCs w:val="72"/>
    </w:rPr>
  </w:style>
  <w:style w:type="character" w:styleId="Marquedecommentaire">
    <w:name w:val="annotation reference"/>
    <w:basedOn w:val="Policepardfaut"/>
    <w:uiPriority w:val="99"/>
    <w:semiHidden/>
    <w:unhideWhenUsed/>
    <w:qFormat/>
    <w:rPr>
      <w:sz w:val="16"/>
      <w:szCs w:val="16"/>
    </w:rPr>
  </w:style>
  <w:style w:type="character" w:styleId="Numrodeligne">
    <w:name w:val="line number"/>
    <w:basedOn w:val="Policepardfaut"/>
    <w:uiPriority w:val="99"/>
    <w:semiHidden/>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table" w:customStyle="1" w:styleId="Style14">
    <w:name w:val="_Style 14"/>
    <w:basedOn w:val="TableNormal1"/>
    <w:qFormat/>
    <w:tblPr>
      <w:tblCellMar>
        <w:left w:w="115" w:type="dxa"/>
        <w:right w:w="115" w:type="dxa"/>
      </w:tblCellMar>
    </w:tblPr>
  </w:style>
  <w:style w:type="table" w:customStyle="1" w:styleId="Style15">
    <w:name w:val="_Style 15"/>
    <w:basedOn w:val="TableNormal1"/>
    <w:qFormat/>
    <w:tblPr>
      <w:tblCellMar>
        <w:left w:w="115" w:type="dxa"/>
        <w:right w:w="115" w:type="dxa"/>
      </w:tblCellMar>
    </w:tblPr>
  </w:style>
  <w:style w:type="table" w:customStyle="1" w:styleId="Style16">
    <w:name w:val="_Style 16"/>
    <w:basedOn w:val="TableNormal1"/>
    <w:qFormat/>
    <w:tblPr>
      <w:tblCellMar>
        <w:left w:w="115" w:type="dxa"/>
        <w:right w:w="115" w:type="dxa"/>
      </w:tblCellMar>
    </w:tblPr>
  </w:style>
  <w:style w:type="table" w:customStyle="1" w:styleId="Style17">
    <w:name w:val="_Style 17"/>
    <w:basedOn w:val="TableNormal1"/>
    <w:qFormat/>
    <w:tblPr>
      <w:tblCellMar>
        <w:left w:w="115" w:type="dxa"/>
        <w:right w:w="115" w:type="dxa"/>
      </w:tblCellMar>
    </w:tblPr>
  </w:style>
  <w:style w:type="table" w:customStyle="1" w:styleId="Style18">
    <w:name w:val="_Style 18"/>
    <w:basedOn w:val="TableNormal1"/>
    <w:qFormat/>
    <w:tblPr>
      <w:tblCellMar>
        <w:left w:w="115" w:type="dxa"/>
        <w:right w:w="115" w:type="dxa"/>
      </w:tblCellMar>
    </w:tblPr>
  </w:style>
  <w:style w:type="table" w:customStyle="1" w:styleId="Style19">
    <w:name w:val="_Style 19"/>
    <w:basedOn w:val="TableNormal1"/>
    <w:qFormat/>
    <w:tblPr>
      <w:tblCellMar>
        <w:left w:w="115" w:type="dxa"/>
        <w:right w:w="115" w:type="dxa"/>
      </w:tblCellMar>
    </w:tblPr>
  </w:style>
  <w:style w:type="table" w:customStyle="1" w:styleId="Style20">
    <w:name w:val="_Style 20"/>
    <w:basedOn w:val="TableNormal1"/>
    <w:qFormat/>
    <w:tblPr>
      <w:tblCellMar>
        <w:left w:w="115" w:type="dxa"/>
        <w:right w:w="115" w:type="dxa"/>
      </w:tblCellMar>
    </w:tblPr>
  </w:style>
  <w:style w:type="table" w:customStyle="1" w:styleId="Style21">
    <w:name w:val="_Style 21"/>
    <w:basedOn w:val="TableNormal1"/>
    <w:qFormat/>
    <w:tblPr>
      <w:tblCellMar>
        <w:left w:w="115" w:type="dxa"/>
        <w:right w:w="115" w:type="dxa"/>
      </w:tblCellMar>
    </w:tblPr>
  </w:style>
  <w:style w:type="table" w:customStyle="1" w:styleId="Style22">
    <w:name w:val="_Style 22"/>
    <w:basedOn w:val="TableNormal1"/>
    <w:qFormat/>
    <w:tblPr>
      <w:tblCellMar>
        <w:left w:w="115" w:type="dxa"/>
        <w:right w:w="115" w:type="dxa"/>
      </w:tblCellMar>
    </w:tbl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customStyle="1" w:styleId="Bibliographie1">
    <w:name w:val="Bibliographie1"/>
    <w:basedOn w:val="Normal"/>
    <w:next w:val="Normal"/>
    <w:uiPriority w:val="37"/>
    <w:unhideWhenUsed/>
    <w:qFormat/>
    <w:pPr>
      <w:tabs>
        <w:tab w:val="left" w:pos="384"/>
      </w:tabs>
      <w:spacing w:after="240" w:line="240" w:lineRule="auto"/>
      <w:ind w:left="384" w:hanging="384"/>
    </w:pPr>
  </w:style>
  <w:style w:type="paragraph" w:styleId="Rvision">
    <w:name w:val="Revision"/>
    <w:hidden/>
    <w:uiPriority w:val="99"/>
    <w:unhideWhenUsed/>
    <w:rsid w:val="00B176E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ne number" w:qFormat="1"/>
    <w:lsdException w:name="Title" w:semiHidden="0" w:uiPriority="0" w:unhideWhenUsed="0" w:qFormat="1"/>
    <w:lsdException w:name="Default Paragraph Font" w:semiHidden="0"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keepLines/>
      <w:spacing w:before="480" w:after="0"/>
      <w:outlineLvl w:val="0"/>
    </w:pPr>
    <w:rPr>
      <w:rFonts w:ascii="Cambria" w:eastAsia="Cambria" w:hAnsi="Cambria" w:cs="Cambria"/>
      <w:b/>
      <w:color w:val="366091"/>
      <w:sz w:val="28"/>
      <w:szCs w:val="28"/>
    </w:rPr>
  </w:style>
  <w:style w:type="paragraph" w:styleId="Titre2">
    <w:name w:val="heading 2"/>
    <w:basedOn w:val="Normal"/>
    <w:next w:val="Normal"/>
    <w:qFormat/>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qFormat/>
    <w:pPr>
      <w:keepNext/>
      <w:keepLines/>
      <w:spacing w:before="280" w:after="80"/>
      <w:outlineLvl w:val="2"/>
    </w:pPr>
    <w:rPr>
      <w:b/>
      <w:sz w:val="28"/>
      <w:szCs w:val="28"/>
    </w:rPr>
  </w:style>
  <w:style w:type="paragraph" w:styleId="Titre4">
    <w:name w:val="heading 4"/>
    <w:basedOn w:val="Normal"/>
    <w:next w:val="Normal"/>
    <w:qFormat/>
    <w:pPr>
      <w:keepNext/>
      <w:keepLines/>
      <w:spacing w:before="240" w:after="40"/>
      <w:outlineLvl w:val="3"/>
    </w:pPr>
    <w:rPr>
      <w:b/>
      <w:sz w:val="24"/>
      <w:szCs w:val="24"/>
    </w:rPr>
  </w:style>
  <w:style w:type="paragraph" w:styleId="Titre5">
    <w:name w:val="heading 5"/>
    <w:basedOn w:val="Normal"/>
    <w:next w:val="Normal"/>
    <w:qFormat/>
    <w:pPr>
      <w:keepNext/>
      <w:keepLines/>
      <w:spacing w:before="220" w:after="40"/>
      <w:outlineLvl w:val="4"/>
    </w:pPr>
    <w:rPr>
      <w:b/>
    </w:rPr>
  </w:style>
  <w:style w:type="paragraph" w:styleId="Titre6">
    <w:name w:val="heading 6"/>
    <w:basedOn w:val="Normal"/>
    <w:next w:val="Normal"/>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Sous-titr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re">
    <w:name w:val="Title"/>
    <w:basedOn w:val="Normal"/>
    <w:next w:val="Normal"/>
    <w:qFormat/>
    <w:pPr>
      <w:keepNext/>
      <w:keepLines/>
      <w:spacing w:before="480" w:after="120"/>
    </w:pPr>
    <w:rPr>
      <w:b/>
      <w:sz w:val="72"/>
      <w:szCs w:val="72"/>
    </w:rPr>
  </w:style>
  <w:style w:type="character" w:styleId="Marquedecommentaire">
    <w:name w:val="annotation reference"/>
    <w:basedOn w:val="Policepardfaut"/>
    <w:uiPriority w:val="99"/>
    <w:semiHidden/>
    <w:unhideWhenUsed/>
    <w:qFormat/>
    <w:rPr>
      <w:sz w:val="16"/>
      <w:szCs w:val="16"/>
    </w:rPr>
  </w:style>
  <w:style w:type="character" w:styleId="Numrodeligne">
    <w:name w:val="line number"/>
    <w:basedOn w:val="Policepardfaut"/>
    <w:uiPriority w:val="99"/>
    <w:semiHidden/>
    <w:unhideWhenUsed/>
    <w:qFormat/>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table" w:customStyle="1" w:styleId="Style14">
    <w:name w:val="_Style 14"/>
    <w:basedOn w:val="TableNormal1"/>
    <w:qFormat/>
    <w:tblPr>
      <w:tblCellMar>
        <w:left w:w="115" w:type="dxa"/>
        <w:right w:w="115" w:type="dxa"/>
      </w:tblCellMar>
    </w:tblPr>
  </w:style>
  <w:style w:type="table" w:customStyle="1" w:styleId="Style15">
    <w:name w:val="_Style 15"/>
    <w:basedOn w:val="TableNormal1"/>
    <w:qFormat/>
    <w:tblPr>
      <w:tblCellMar>
        <w:left w:w="115" w:type="dxa"/>
        <w:right w:w="115" w:type="dxa"/>
      </w:tblCellMar>
    </w:tblPr>
  </w:style>
  <w:style w:type="table" w:customStyle="1" w:styleId="Style16">
    <w:name w:val="_Style 16"/>
    <w:basedOn w:val="TableNormal1"/>
    <w:qFormat/>
    <w:tblPr>
      <w:tblCellMar>
        <w:left w:w="115" w:type="dxa"/>
        <w:right w:w="115" w:type="dxa"/>
      </w:tblCellMar>
    </w:tblPr>
  </w:style>
  <w:style w:type="table" w:customStyle="1" w:styleId="Style17">
    <w:name w:val="_Style 17"/>
    <w:basedOn w:val="TableNormal1"/>
    <w:qFormat/>
    <w:tblPr>
      <w:tblCellMar>
        <w:left w:w="115" w:type="dxa"/>
        <w:right w:w="115" w:type="dxa"/>
      </w:tblCellMar>
    </w:tblPr>
  </w:style>
  <w:style w:type="table" w:customStyle="1" w:styleId="Style18">
    <w:name w:val="_Style 18"/>
    <w:basedOn w:val="TableNormal1"/>
    <w:qFormat/>
    <w:tblPr>
      <w:tblCellMar>
        <w:left w:w="115" w:type="dxa"/>
        <w:right w:w="115" w:type="dxa"/>
      </w:tblCellMar>
    </w:tblPr>
  </w:style>
  <w:style w:type="table" w:customStyle="1" w:styleId="Style19">
    <w:name w:val="_Style 19"/>
    <w:basedOn w:val="TableNormal1"/>
    <w:qFormat/>
    <w:tblPr>
      <w:tblCellMar>
        <w:left w:w="115" w:type="dxa"/>
        <w:right w:w="115" w:type="dxa"/>
      </w:tblCellMar>
    </w:tblPr>
  </w:style>
  <w:style w:type="table" w:customStyle="1" w:styleId="Style20">
    <w:name w:val="_Style 20"/>
    <w:basedOn w:val="TableNormal1"/>
    <w:qFormat/>
    <w:tblPr>
      <w:tblCellMar>
        <w:left w:w="115" w:type="dxa"/>
        <w:right w:w="115" w:type="dxa"/>
      </w:tblCellMar>
    </w:tblPr>
  </w:style>
  <w:style w:type="table" w:customStyle="1" w:styleId="Style21">
    <w:name w:val="_Style 21"/>
    <w:basedOn w:val="TableNormal1"/>
    <w:qFormat/>
    <w:tblPr>
      <w:tblCellMar>
        <w:left w:w="115" w:type="dxa"/>
        <w:right w:w="115" w:type="dxa"/>
      </w:tblCellMar>
    </w:tblPr>
  </w:style>
  <w:style w:type="table" w:customStyle="1" w:styleId="Style22">
    <w:name w:val="_Style 22"/>
    <w:basedOn w:val="TableNormal1"/>
    <w:qFormat/>
    <w:tblPr>
      <w:tblCellMar>
        <w:left w:w="115" w:type="dxa"/>
        <w:right w:w="115" w:type="dxa"/>
      </w:tblCellMar>
    </w:tbl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customStyle="1" w:styleId="Bibliographie1">
    <w:name w:val="Bibliographie1"/>
    <w:basedOn w:val="Normal"/>
    <w:next w:val="Normal"/>
    <w:uiPriority w:val="37"/>
    <w:unhideWhenUsed/>
    <w:qFormat/>
    <w:pPr>
      <w:tabs>
        <w:tab w:val="left" w:pos="384"/>
      </w:tabs>
      <w:spacing w:after="240" w:line="240" w:lineRule="auto"/>
      <w:ind w:left="384" w:hanging="384"/>
    </w:pPr>
  </w:style>
  <w:style w:type="paragraph" w:styleId="Rvision">
    <w:name w:val="Revision"/>
    <w:hidden/>
    <w:uiPriority w:val="99"/>
    <w:unhideWhenUsed/>
    <w:rsid w:val="00B176E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tp://ftp.ifremer.fr/ifremer/cersat/products/gridded/psi-concentration/data/antarctic/monthly/netcdf/"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ftp://ftp.ifremer.fr/ifremer/cersat/projects/altibe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13351</Words>
  <Characters>76103</Characters>
  <Application>Microsoft Office Word</Application>
  <DocSecurity>0</DocSecurity>
  <Lines>634</Lines>
  <Paragraphs>178</Paragraphs>
  <ScaleCrop>false</ScaleCrop>
  <HeadingPairs>
    <vt:vector size="2" baseType="variant">
      <vt:variant>
        <vt:lpstr>Titre</vt:lpstr>
      </vt:variant>
      <vt:variant>
        <vt:i4>1</vt:i4>
      </vt:variant>
    </vt:vector>
  </HeadingPairs>
  <TitlesOfParts>
    <vt:vector size="1" baseType="lpstr">
      <vt:lpstr/>
    </vt:vector>
  </TitlesOfParts>
  <Company>CEBC</Company>
  <LinksUpToDate>false</LinksUpToDate>
  <CharactersWithSpaces>89276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Delord</dc:creator>
  <cp:lastModifiedBy>Karine Delord</cp:lastModifiedBy>
  <cp:revision>3</cp:revision>
  <dcterms:created xsi:type="dcterms:W3CDTF">2020-03-18T08:16:00Z</dcterms:created>
  <dcterms:modified xsi:type="dcterms:W3CDTF">2020-03-18T08:17:00Z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id="1IS0KvES"/&gt;&lt;style id="http://www.zotero.org/styles/biology-letters"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y fmtid="{D5CDD505-2E9C-101B-9397-08002B2CF9AE}" pid="4" name="KSOProductBuildVer">
    <vt:lpwstr>1033-11.1.0.8392</vt:lpwstr>
  </property>
</Properties>
</file>