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D1153" w14:textId="77777777" w:rsidR="00047565" w:rsidRDefault="000D4737" w:rsidP="00047565">
      <w:pPr>
        <w:pStyle w:val="Heading1"/>
        <w:jc w:val="center"/>
        <w:rPr>
          <w:rFonts w:ascii="Book Antiqua" w:hAnsi="Book Antiqua"/>
          <w:sz w:val="28"/>
        </w:rPr>
      </w:pPr>
      <w:r w:rsidRPr="0014160E">
        <w:rPr>
          <w:rFonts w:ascii="Book Antiqua" w:hAnsi="Book Antiqua"/>
          <w:sz w:val="28"/>
        </w:rPr>
        <w:t>Supplementary Information</w:t>
      </w:r>
      <w:r w:rsidR="00047565">
        <w:rPr>
          <w:rFonts w:ascii="Book Antiqua" w:hAnsi="Book Antiqua"/>
          <w:sz w:val="28"/>
        </w:rPr>
        <w:t>:</w:t>
      </w:r>
      <w:r w:rsidRPr="0014160E">
        <w:rPr>
          <w:rFonts w:ascii="Book Antiqua" w:hAnsi="Book Antiqua"/>
          <w:sz w:val="28"/>
        </w:rPr>
        <w:t xml:space="preserve"> </w:t>
      </w:r>
    </w:p>
    <w:p w14:paraId="21BA56BF" w14:textId="291E9BDC" w:rsidR="000D4737" w:rsidRPr="00047565" w:rsidRDefault="00047565" w:rsidP="00047565">
      <w:pPr>
        <w:pStyle w:val="Heading1"/>
        <w:rPr>
          <w:rFonts w:ascii="Book Antiqua" w:hAnsi="Book Antiqua"/>
          <w:color w:val="365F91" w:themeColor="accent1" w:themeShade="BF"/>
          <w:sz w:val="24"/>
        </w:rPr>
      </w:pPr>
      <w:r w:rsidRPr="00047565">
        <w:rPr>
          <w:rFonts w:ascii="Book Antiqua" w:hAnsi="Book Antiqua"/>
          <w:color w:val="365F91" w:themeColor="accent1" w:themeShade="BF"/>
          <w:sz w:val="24"/>
        </w:rPr>
        <w:t>Terrestrial habitats decouple the</w:t>
      </w:r>
      <w:r w:rsidRPr="00047565">
        <w:rPr>
          <w:rFonts w:ascii="Book Antiqua" w:hAnsi="Book Antiqua"/>
          <w:color w:val="365F91" w:themeColor="accent1" w:themeShade="BF"/>
          <w:sz w:val="24"/>
        </w:rPr>
        <w:t xml:space="preserve"> </w:t>
      </w:r>
      <w:r w:rsidRPr="00047565">
        <w:rPr>
          <w:rFonts w:ascii="Book Antiqua" w:hAnsi="Book Antiqua"/>
          <w:color w:val="365F91" w:themeColor="accent1" w:themeShade="BF"/>
          <w:sz w:val="24"/>
        </w:rPr>
        <w:t>relationship between species and</w:t>
      </w:r>
      <w:r w:rsidRPr="00047565">
        <w:rPr>
          <w:rFonts w:ascii="Book Antiqua" w:hAnsi="Book Antiqua"/>
          <w:color w:val="365F91" w:themeColor="accent1" w:themeShade="BF"/>
          <w:sz w:val="24"/>
        </w:rPr>
        <w:t xml:space="preserve"> </w:t>
      </w:r>
      <w:r w:rsidRPr="00047565">
        <w:rPr>
          <w:rFonts w:ascii="Book Antiqua" w:hAnsi="Book Antiqua"/>
          <w:color w:val="365F91" w:themeColor="accent1" w:themeShade="BF"/>
          <w:sz w:val="24"/>
        </w:rPr>
        <w:t>subspecies diversification in mammals</w:t>
      </w:r>
      <w:r w:rsidR="00F531B9" w:rsidRPr="00047565">
        <w:rPr>
          <w:rFonts w:ascii="Book Antiqua" w:hAnsi="Book Antiqua"/>
          <w:color w:val="365F91" w:themeColor="accent1" w:themeShade="BF"/>
          <w:sz w:val="24"/>
        </w:rPr>
        <w:t xml:space="preserve"> </w:t>
      </w:r>
      <w:r w:rsidR="0014160E" w:rsidRPr="00047565">
        <w:rPr>
          <w:rFonts w:ascii="Book Antiqua" w:hAnsi="Book Antiqua"/>
          <w:color w:val="365F91" w:themeColor="accent1" w:themeShade="BF"/>
          <w:sz w:val="24"/>
        </w:rPr>
        <w:t>(van Holstein &amp; Foley</w:t>
      </w:r>
      <w:r w:rsidRPr="00047565">
        <w:rPr>
          <w:rFonts w:ascii="Book Antiqua" w:hAnsi="Book Antiqua"/>
          <w:color w:val="365F91" w:themeColor="accent1" w:themeShade="BF"/>
          <w:sz w:val="24"/>
        </w:rPr>
        <w:t>, 2020</w:t>
      </w:r>
      <w:r w:rsidR="0014160E" w:rsidRPr="00047565">
        <w:rPr>
          <w:rFonts w:ascii="Book Antiqua" w:hAnsi="Book Antiqua"/>
          <w:color w:val="365F91" w:themeColor="accent1" w:themeShade="BF"/>
          <w:sz w:val="24"/>
        </w:rPr>
        <w:t>)</w:t>
      </w:r>
    </w:p>
    <w:p w14:paraId="633E1A63" w14:textId="77777777" w:rsidR="00372A9A" w:rsidRPr="00047565" w:rsidRDefault="00372A9A">
      <w:pPr>
        <w:rPr>
          <w:rFonts w:ascii="Book Antiqua" w:hAnsi="Book Antiqua"/>
          <w:color w:val="365F91" w:themeColor="accent1" w:themeShade="BF"/>
          <w:sz w:val="22"/>
        </w:rPr>
      </w:pPr>
    </w:p>
    <w:p w14:paraId="53DE15DA" w14:textId="77777777" w:rsidR="00AD0A99" w:rsidRDefault="00AD0A99">
      <w:pPr>
        <w:rPr>
          <w:rFonts w:ascii="Book Antiqua" w:hAnsi="Book Antiqua"/>
          <w:color w:val="365F91" w:themeColor="accent1" w:themeShade="BF"/>
        </w:rPr>
      </w:pPr>
    </w:p>
    <w:p w14:paraId="6087258C" w14:textId="6AB77358" w:rsidR="00372A9A" w:rsidRDefault="00AD0A99">
      <w:pPr>
        <w:rPr>
          <w:rFonts w:ascii="Book Antiqua" w:hAnsi="Book Antiqua"/>
          <w:b/>
          <w:color w:val="548DD4" w:themeColor="text2" w:themeTint="99"/>
        </w:rPr>
      </w:pPr>
      <w:r>
        <w:rPr>
          <w:rFonts w:ascii="Book Antiqua" w:hAnsi="Book Antiqua"/>
          <w:b/>
          <w:color w:val="548DD4" w:themeColor="text2" w:themeTint="99"/>
        </w:rPr>
        <w:t>A. Supplementary Figures</w:t>
      </w:r>
      <w:bookmarkStart w:id="0" w:name="_GoBack"/>
      <w:bookmarkEnd w:id="0"/>
    </w:p>
    <w:p w14:paraId="2B7596F2" w14:textId="77777777" w:rsidR="000B094A" w:rsidRPr="000B094A" w:rsidRDefault="000B094A">
      <w:pPr>
        <w:rPr>
          <w:rFonts w:ascii="Book Antiqua" w:hAnsi="Book Antiqua"/>
          <w:b/>
          <w:color w:val="548DD4" w:themeColor="text2" w:themeTint="99"/>
        </w:rPr>
      </w:pPr>
    </w:p>
    <w:tbl>
      <w:tblPr>
        <w:tblStyle w:val="TableGrid"/>
        <w:tblW w:w="0" w:type="auto"/>
        <w:tblLook w:val="04A0" w:firstRow="1" w:lastRow="0" w:firstColumn="1" w:lastColumn="0" w:noHBand="0" w:noVBand="1"/>
      </w:tblPr>
      <w:tblGrid>
        <w:gridCol w:w="2093"/>
        <w:gridCol w:w="6423"/>
      </w:tblGrid>
      <w:tr w:rsidR="000B094A" w14:paraId="19863594" w14:textId="77777777" w:rsidTr="002F0CBE">
        <w:tc>
          <w:tcPr>
            <w:tcW w:w="8516" w:type="dxa"/>
            <w:gridSpan w:val="2"/>
            <w:vAlign w:val="center"/>
          </w:tcPr>
          <w:p w14:paraId="1C0F7EF5" w14:textId="77777777" w:rsidR="000B094A" w:rsidRPr="00B02138" w:rsidRDefault="000B094A" w:rsidP="002F0CBE">
            <w:pPr>
              <w:tabs>
                <w:tab w:val="left" w:pos="284"/>
                <w:tab w:val="right" w:pos="8222"/>
              </w:tabs>
              <w:jc w:val="both"/>
              <w:rPr>
                <w:rFonts w:ascii="Book Antiqua" w:hAnsi="Book Antiqua"/>
                <w:i/>
                <w:sz w:val="20"/>
                <w:szCs w:val="20"/>
              </w:rPr>
            </w:pPr>
            <w:bookmarkStart w:id="1" w:name="_Ref423086999"/>
            <w:r w:rsidRPr="00B02138">
              <w:rPr>
                <w:rFonts w:ascii="Book Antiqua" w:hAnsi="Book Antiqua"/>
                <w:b/>
                <w:i/>
                <w:sz w:val="20"/>
                <w:szCs w:val="20"/>
              </w:rPr>
              <w:t>Figure 1:</w:t>
            </w:r>
            <w:r w:rsidRPr="00B02138">
              <w:rPr>
                <w:rFonts w:ascii="Book Antiqua" w:hAnsi="Book Antiqua"/>
                <w:i/>
                <w:sz w:val="20"/>
                <w:szCs w:val="20"/>
              </w:rPr>
              <w:t xml:space="preserve"> Phylogenetic signal in average subspecies richness </w:t>
            </w:r>
          </w:p>
        </w:tc>
      </w:tr>
      <w:tr w:rsidR="000B094A" w14:paraId="455293CA" w14:textId="77777777" w:rsidTr="002F0CBE">
        <w:tc>
          <w:tcPr>
            <w:tcW w:w="2093" w:type="dxa"/>
            <w:vAlign w:val="center"/>
          </w:tcPr>
          <w:p w14:paraId="4CC22790" w14:textId="77777777" w:rsidR="000B094A" w:rsidRPr="00160CE3" w:rsidRDefault="000B094A" w:rsidP="002F0CBE">
            <w:pPr>
              <w:tabs>
                <w:tab w:val="left" w:pos="284"/>
                <w:tab w:val="right" w:pos="8222"/>
              </w:tabs>
              <w:jc w:val="both"/>
              <w:rPr>
                <w:rFonts w:ascii="Book Antiqua" w:hAnsi="Book Antiqua"/>
                <w:i/>
                <w:sz w:val="20"/>
                <w:szCs w:val="20"/>
              </w:rPr>
            </w:pPr>
            <w:r w:rsidRPr="00160CE3">
              <w:rPr>
                <w:rFonts w:ascii="Book Antiqua" w:hAnsi="Book Antiqua"/>
                <w:i/>
                <w:sz w:val="20"/>
                <w:szCs w:val="20"/>
              </w:rPr>
              <w:t xml:space="preserve">a) Distribution of values of lambda and K for average subspecies richness calculated on 50 genus-level trees </w:t>
            </w:r>
          </w:p>
        </w:tc>
        <w:tc>
          <w:tcPr>
            <w:tcW w:w="6423" w:type="dxa"/>
          </w:tcPr>
          <w:p w14:paraId="4F748D03" w14:textId="77777777" w:rsidR="000B094A" w:rsidRDefault="000B094A" w:rsidP="002F0CBE">
            <w:pPr>
              <w:tabs>
                <w:tab w:val="left" w:pos="284"/>
                <w:tab w:val="right" w:pos="8222"/>
              </w:tabs>
              <w:jc w:val="both"/>
              <w:rPr>
                <w:rFonts w:ascii="Book Antiqua" w:hAnsi="Book Antiqua"/>
                <w:i/>
                <w:sz w:val="22"/>
              </w:rPr>
            </w:pPr>
            <w:r w:rsidRPr="00F96C50">
              <w:rPr>
                <w:rFonts w:ascii="Book Antiqua" w:hAnsi="Book Antiqua"/>
                <w:i/>
                <w:noProof/>
                <w:sz w:val="22"/>
              </w:rPr>
              <w:drawing>
                <wp:inline distT="0" distB="0" distL="0" distR="0" wp14:anchorId="3B920B58" wp14:editId="6CC9F3E6">
                  <wp:extent cx="3909060" cy="2205558"/>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_k_50_trees.jpg"/>
                          <pic:cNvPicPr/>
                        </pic:nvPicPr>
                        <pic:blipFill>
                          <a:blip r:embed="rId9">
                            <a:extLst>
                              <a:ext uri="{28A0092B-C50C-407E-A947-70E740481C1C}">
                                <a14:useLocalDpi xmlns:a14="http://schemas.microsoft.com/office/drawing/2010/main" val="0"/>
                              </a:ext>
                            </a:extLst>
                          </a:blip>
                          <a:stretch>
                            <a:fillRect/>
                          </a:stretch>
                        </pic:blipFill>
                        <pic:spPr>
                          <a:xfrm>
                            <a:off x="0" y="0"/>
                            <a:ext cx="3909574" cy="2205848"/>
                          </a:xfrm>
                          <a:prstGeom prst="rect">
                            <a:avLst/>
                          </a:prstGeom>
                        </pic:spPr>
                      </pic:pic>
                    </a:graphicData>
                  </a:graphic>
                </wp:inline>
              </w:drawing>
            </w:r>
          </w:p>
        </w:tc>
      </w:tr>
      <w:tr w:rsidR="000B094A" w14:paraId="16BBBEC3" w14:textId="77777777" w:rsidTr="002F0CBE">
        <w:tc>
          <w:tcPr>
            <w:tcW w:w="2093" w:type="dxa"/>
            <w:vAlign w:val="center"/>
          </w:tcPr>
          <w:p w14:paraId="0BFC9536" w14:textId="77777777" w:rsidR="000B094A" w:rsidRPr="00160CE3" w:rsidRDefault="000B094A" w:rsidP="002F0CBE">
            <w:pPr>
              <w:tabs>
                <w:tab w:val="left" w:pos="284"/>
                <w:tab w:val="right" w:pos="8222"/>
              </w:tabs>
              <w:jc w:val="both"/>
              <w:rPr>
                <w:rFonts w:ascii="Book Antiqua" w:hAnsi="Book Antiqua"/>
                <w:i/>
                <w:sz w:val="20"/>
                <w:szCs w:val="20"/>
              </w:rPr>
            </w:pPr>
            <w:r>
              <w:rPr>
                <w:rFonts w:ascii="Book Antiqua" w:hAnsi="Book Antiqua"/>
                <w:i/>
                <w:sz w:val="20"/>
                <w:szCs w:val="20"/>
              </w:rPr>
              <w:t>b) Distribution of values of lambda and k for experimental trait value distributions for 50 randomly generated trees</w:t>
            </w:r>
          </w:p>
        </w:tc>
        <w:tc>
          <w:tcPr>
            <w:tcW w:w="6423" w:type="dxa"/>
          </w:tcPr>
          <w:p w14:paraId="73F4F083" w14:textId="77777777" w:rsidR="000B094A" w:rsidRDefault="000B094A" w:rsidP="002F0CBE">
            <w:pPr>
              <w:tabs>
                <w:tab w:val="left" w:pos="284"/>
                <w:tab w:val="right" w:pos="8222"/>
              </w:tabs>
              <w:jc w:val="both"/>
              <w:rPr>
                <w:rFonts w:ascii="Book Antiqua" w:hAnsi="Book Antiqua"/>
                <w:i/>
                <w:noProof/>
                <w:sz w:val="22"/>
              </w:rPr>
            </w:pPr>
            <w:r>
              <w:rPr>
                <w:rFonts w:ascii="Book Antiqua" w:hAnsi="Book Antiqua"/>
                <w:i/>
                <w:noProof/>
                <w:sz w:val="22"/>
              </w:rPr>
              <w:drawing>
                <wp:inline distT="0" distB="0" distL="0" distR="0" wp14:anchorId="1A9EC2F5" wp14:editId="57A9E2FB">
                  <wp:extent cx="3900248" cy="3164840"/>
                  <wp:effectExtent l="0" t="0" r="1143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periment_plot.jpg"/>
                          <pic:cNvPicPr/>
                        </pic:nvPicPr>
                        <pic:blipFill>
                          <a:blip r:embed="rId10">
                            <a:extLst>
                              <a:ext uri="{28A0092B-C50C-407E-A947-70E740481C1C}">
                                <a14:useLocalDpi xmlns:a14="http://schemas.microsoft.com/office/drawing/2010/main" val="0"/>
                              </a:ext>
                            </a:extLst>
                          </a:blip>
                          <a:stretch>
                            <a:fillRect/>
                          </a:stretch>
                        </pic:blipFill>
                        <pic:spPr>
                          <a:xfrm>
                            <a:off x="0" y="0"/>
                            <a:ext cx="3900785" cy="3165276"/>
                          </a:xfrm>
                          <a:prstGeom prst="rect">
                            <a:avLst/>
                          </a:prstGeom>
                        </pic:spPr>
                      </pic:pic>
                    </a:graphicData>
                  </a:graphic>
                </wp:inline>
              </w:drawing>
            </w:r>
          </w:p>
        </w:tc>
      </w:tr>
    </w:tbl>
    <w:p w14:paraId="4756C0B9" w14:textId="70257EC5" w:rsidR="00372A9A" w:rsidRDefault="00372A9A">
      <w:pPr>
        <w:rPr>
          <w:sz w:val="18"/>
          <w:szCs w:val="18"/>
          <w:lang w:val="en-GB"/>
        </w:rPr>
      </w:pPr>
      <w:r>
        <w:rPr>
          <w:sz w:val="18"/>
          <w:szCs w:val="18"/>
          <w:lang w:val="en-GB"/>
        </w:rPr>
        <w:br w:type="page"/>
      </w:r>
    </w:p>
    <w:tbl>
      <w:tblPr>
        <w:tblStyle w:val="TableGrid"/>
        <w:tblW w:w="10916" w:type="dxa"/>
        <w:tblInd w:w="-1310" w:type="dxa"/>
        <w:tblLook w:val="04A0" w:firstRow="1" w:lastRow="0" w:firstColumn="1" w:lastColumn="0" w:noHBand="0" w:noVBand="1"/>
      </w:tblPr>
      <w:tblGrid>
        <w:gridCol w:w="1384"/>
        <w:gridCol w:w="4712"/>
        <w:gridCol w:w="4820"/>
      </w:tblGrid>
      <w:tr w:rsidR="000B094A" w14:paraId="502CF41A" w14:textId="77777777" w:rsidTr="002F0CBE">
        <w:tc>
          <w:tcPr>
            <w:tcW w:w="10916" w:type="dxa"/>
            <w:gridSpan w:val="3"/>
            <w:tcBorders>
              <w:bottom w:val="single" w:sz="4" w:space="0" w:color="auto"/>
            </w:tcBorders>
          </w:tcPr>
          <w:p w14:paraId="57C2330A" w14:textId="77777777" w:rsidR="000B094A" w:rsidRPr="002F0CBE" w:rsidRDefault="000B094A" w:rsidP="002F0CBE">
            <w:pPr>
              <w:tabs>
                <w:tab w:val="right" w:pos="8222"/>
              </w:tabs>
              <w:jc w:val="both"/>
              <w:rPr>
                <w:rFonts w:ascii="Book Antiqua" w:hAnsi="Book Antiqua"/>
                <w:sz w:val="20"/>
              </w:rPr>
            </w:pPr>
            <w:r w:rsidRPr="002F0CBE">
              <w:rPr>
                <w:rFonts w:ascii="Book Antiqua" w:hAnsi="Book Antiqua"/>
                <w:b/>
                <w:i/>
                <w:sz w:val="20"/>
              </w:rPr>
              <w:lastRenderedPageBreak/>
              <w:t>Figure 2:</w:t>
            </w:r>
            <w:r w:rsidRPr="002F0CBE">
              <w:rPr>
                <w:rFonts w:ascii="Book Antiqua" w:hAnsi="Book Antiqua"/>
                <w:sz w:val="20"/>
              </w:rPr>
              <w:t xml:space="preserve"> </w:t>
            </w:r>
            <w:r w:rsidRPr="002F0CBE">
              <w:rPr>
                <w:rFonts w:ascii="Book Antiqua" w:hAnsi="Book Antiqua"/>
                <w:i/>
                <w:sz w:val="20"/>
              </w:rPr>
              <w:t>Distribution of p-values for a) interaction terms in phylogenetic regressions, b) models with interaction terms in phylogenetic ANOVAs</w:t>
            </w:r>
          </w:p>
        </w:tc>
      </w:tr>
      <w:tr w:rsidR="000B094A" w14:paraId="0F84AB2A" w14:textId="77777777" w:rsidTr="002F0CBE">
        <w:tc>
          <w:tcPr>
            <w:tcW w:w="1384" w:type="dxa"/>
            <w:tcBorders>
              <w:bottom w:val="nil"/>
              <w:right w:val="single" w:sz="4" w:space="0" w:color="auto"/>
            </w:tcBorders>
          </w:tcPr>
          <w:p w14:paraId="679D71BE" w14:textId="77777777" w:rsidR="000B094A" w:rsidRDefault="000B094A" w:rsidP="002F0CBE">
            <w:pPr>
              <w:tabs>
                <w:tab w:val="right" w:pos="8222"/>
              </w:tabs>
              <w:jc w:val="both"/>
              <w:rPr>
                <w:rFonts w:ascii="Book Antiqua" w:hAnsi="Book Antiqua"/>
                <w:sz w:val="22"/>
              </w:rPr>
            </w:pPr>
          </w:p>
        </w:tc>
        <w:tc>
          <w:tcPr>
            <w:tcW w:w="4712" w:type="dxa"/>
            <w:tcBorders>
              <w:left w:val="single" w:sz="4" w:space="0" w:color="auto"/>
              <w:bottom w:val="nil"/>
              <w:right w:val="nil"/>
            </w:tcBorders>
          </w:tcPr>
          <w:p w14:paraId="1E21803C" w14:textId="77777777" w:rsidR="000B094A" w:rsidRDefault="000B094A" w:rsidP="002F0CBE">
            <w:pPr>
              <w:tabs>
                <w:tab w:val="right" w:pos="8222"/>
              </w:tabs>
              <w:jc w:val="both"/>
              <w:rPr>
                <w:rFonts w:ascii="Book Antiqua" w:hAnsi="Book Antiqua"/>
                <w:sz w:val="22"/>
              </w:rPr>
            </w:pPr>
            <w:r>
              <w:rPr>
                <w:rFonts w:ascii="Book Antiqua" w:hAnsi="Book Antiqua"/>
                <w:sz w:val="22"/>
              </w:rPr>
              <w:t xml:space="preserve">a) </w:t>
            </w:r>
          </w:p>
        </w:tc>
        <w:tc>
          <w:tcPr>
            <w:tcW w:w="4820" w:type="dxa"/>
            <w:tcBorders>
              <w:left w:val="nil"/>
              <w:bottom w:val="nil"/>
            </w:tcBorders>
          </w:tcPr>
          <w:p w14:paraId="06413B18" w14:textId="77777777" w:rsidR="000B094A" w:rsidRDefault="000B094A" w:rsidP="002F0CBE">
            <w:pPr>
              <w:tabs>
                <w:tab w:val="right" w:pos="8222"/>
              </w:tabs>
              <w:jc w:val="both"/>
              <w:rPr>
                <w:rFonts w:ascii="Book Antiqua" w:hAnsi="Book Antiqua"/>
                <w:sz w:val="22"/>
              </w:rPr>
            </w:pPr>
            <w:r>
              <w:rPr>
                <w:rFonts w:ascii="Book Antiqua" w:hAnsi="Book Antiqua"/>
                <w:sz w:val="22"/>
              </w:rPr>
              <w:t xml:space="preserve">b) </w:t>
            </w:r>
          </w:p>
        </w:tc>
      </w:tr>
      <w:tr w:rsidR="000B094A" w14:paraId="57D1177F" w14:textId="77777777" w:rsidTr="002F0CBE">
        <w:tc>
          <w:tcPr>
            <w:tcW w:w="1384" w:type="dxa"/>
            <w:tcBorders>
              <w:top w:val="nil"/>
            </w:tcBorders>
            <w:vAlign w:val="center"/>
          </w:tcPr>
          <w:p w14:paraId="6FA71A82" w14:textId="77777777" w:rsidR="000B094A" w:rsidRPr="004076EE" w:rsidRDefault="000B094A" w:rsidP="002F0CBE">
            <w:pPr>
              <w:tabs>
                <w:tab w:val="right" w:pos="8222"/>
              </w:tabs>
              <w:rPr>
                <w:rFonts w:ascii="Book Antiqua" w:hAnsi="Book Antiqua"/>
                <w:sz w:val="20"/>
                <w:szCs w:val="20"/>
              </w:rPr>
            </w:pPr>
            <w:r>
              <w:rPr>
                <w:rFonts w:ascii="Book Antiqua" w:hAnsi="Book Antiqua"/>
                <w:sz w:val="20"/>
                <w:szCs w:val="20"/>
              </w:rPr>
              <w:t xml:space="preserve">Subspecies richness </w:t>
            </w:r>
            <w:r w:rsidRPr="004076EE">
              <w:rPr>
                <w:rFonts w:ascii="Book Antiqua" w:hAnsi="Book Antiqua"/>
                <w:sz w:val="20"/>
                <w:szCs w:val="20"/>
              </w:rPr>
              <w:t xml:space="preserve">and species richness </w:t>
            </w:r>
          </w:p>
        </w:tc>
        <w:tc>
          <w:tcPr>
            <w:tcW w:w="4712" w:type="dxa"/>
            <w:tcBorders>
              <w:top w:val="nil"/>
              <w:bottom w:val="single" w:sz="4" w:space="0" w:color="auto"/>
              <w:right w:val="nil"/>
            </w:tcBorders>
            <w:vAlign w:val="center"/>
          </w:tcPr>
          <w:p w14:paraId="78B0EC87" w14:textId="77777777" w:rsidR="000B094A" w:rsidRDefault="000B094A" w:rsidP="002F0CBE">
            <w:pPr>
              <w:tabs>
                <w:tab w:val="right" w:pos="8222"/>
              </w:tabs>
              <w:rPr>
                <w:rFonts w:ascii="Book Antiqua" w:hAnsi="Book Antiqua"/>
                <w:sz w:val="22"/>
              </w:rPr>
            </w:pPr>
            <w:r>
              <w:rPr>
                <w:rFonts w:ascii="Book Antiqua" w:hAnsi="Book Antiqua"/>
                <w:noProof/>
                <w:sz w:val="22"/>
              </w:rPr>
              <w:drawing>
                <wp:inline distT="0" distB="0" distL="0" distR="0" wp14:anchorId="111AFA72" wp14:editId="5306AD19">
                  <wp:extent cx="2697480" cy="20679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on_term_P.jpg"/>
                          <pic:cNvPicPr/>
                        </pic:nvPicPr>
                        <pic:blipFill>
                          <a:blip r:embed="rId11">
                            <a:extLst>
                              <a:ext uri="{28A0092B-C50C-407E-A947-70E740481C1C}">
                                <a14:useLocalDpi xmlns:a14="http://schemas.microsoft.com/office/drawing/2010/main" val="0"/>
                              </a:ext>
                            </a:extLst>
                          </a:blip>
                          <a:stretch>
                            <a:fillRect/>
                          </a:stretch>
                        </pic:blipFill>
                        <pic:spPr>
                          <a:xfrm>
                            <a:off x="0" y="0"/>
                            <a:ext cx="2698313" cy="2068600"/>
                          </a:xfrm>
                          <a:prstGeom prst="rect">
                            <a:avLst/>
                          </a:prstGeom>
                        </pic:spPr>
                      </pic:pic>
                    </a:graphicData>
                  </a:graphic>
                </wp:inline>
              </w:drawing>
            </w:r>
          </w:p>
        </w:tc>
        <w:tc>
          <w:tcPr>
            <w:tcW w:w="4820" w:type="dxa"/>
            <w:tcBorders>
              <w:top w:val="nil"/>
              <w:left w:val="nil"/>
              <w:bottom w:val="single" w:sz="4" w:space="0" w:color="auto"/>
            </w:tcBorders>
            <w:vAlign w:val="center"/>
          </w:tcPr>
          <w:p w14:paraId="366EE843" w14:textId="77777777" w:rsidR="000B094A" w:rsidRPr="00394EF5" w:rsidRDefault="000B094A" w:rsidP="002F0CBE">
            <w:pPr>
              <w:tabs>
                <w:tab w:val="right" w:pos="8222"/>
              </w:tabs>
              <w:rPr>
                <w:rFonts w:ascii="Arial Hebrew Scholar" w:hAnsi="Arial Hebrew Scholar"/>
                <w:sz w:val="22"/>
              </w:rPr>
            </w:pPr>
            <w:r>
              <w:rPr>
                <w:rFonts w:ascii="Arial Hebrew Scholar" w:hAnsi="Arial Hebrew Scholar"/>
                <w:noProof/>
                <w:sz w:val="22"/>
              </w:rPr>
              <w:drawing>
                <wp:inline distT="0" distB="0" distL="0" distR="0" wp14:anchorId="422B6F13" wp14:editId="17510153">
                  <wp:extent cx="2569783" cy="1969754"/>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VA_2lvl_plot.jpg"/>
                          <pic:cNvPicPr/>
                        </pic:nvPicPr>
                        <pic:blipFill>
                          <a:blip r:embed="rId12">
                            <a:extLst>
                              <a:ext uri="{28A0092B-C50C-407E-A947-70E740481C1C}">
                                <a14:useLocalDpi xmlns:a14="http://schemas.microsoft.com/office/drawing/2010/main" val="0"/>
                              </a:ext>
                            </a:extLst>
                          </a:blip>
                          <a:stretch>
                            <a:fillRect/>
                          </a:stretch>
                        </pic:blipFill>
                        <pic:spPr>
                          <a:xfrm>
                            <a:off x="0" y="0"/>
                            <a:ext cx="2570332" cy="1970175"/>
                          </a:xfrm>
                          <a:prstGeom prst="rect">
                            <a:avLst/>
                          </a:prstGeom>
                        </pic:spPr>
                      </pic:pic>
                    </a:graphicData>
                  </a:graphic>
                </wp:inline>
              </w:drawing>
            </w:r>
          </w:p>
        </w:tc>
      </w:tr>
      <w:tr w:rsidR="000B094A" w14:paraId="1CAF6DFB" w14:textId="77777777" w:rsidTr="002F0CBE">
        <w:tc>
          <w:tcPr>
            <w:tcW w:w="1384" w:type="dxa"/>
            <w:vAlign w:val="center"/>
          </w:tcPr>
          <w:p w14:paraId="0B7F5615" w14:textId="77777777" w:rsidR="000B094A" w:rsidRPr="004076EE" w:rsidRDefault="000B094A" w:rsidP="002F0CBE">
            <w:pPr>
              <w:tabs>
                <w:tab w:val="right" w:pos="8222"/>
              </w:tabs>
              <w:rPr>
                <w:rFonts w:ascii="Book Antiqua" w:hAnsi="Book Antiqua"/>
                <w:sz w:val="20"/>
                <w:szCs w:val="20"/>
              </w:rPr>
            </w:pPr>
            <w:r w:rsidRPr="004076EE">
              <w:rPr>
                <w:rFonts w:ascii="Book Antiqua" w:hAnsi="Book Antiqua"/>
                <w:sz w:val="20"/>
                <w:szCs w:val="20"/>
              </w:rPr>
              <w:t xml:space="preserve">Subspecies richness and range size </w:t>
            </w:r>
          </w:p>
        </w:tc>
        <w:tc>
          <w:tcPr>
            <w:tcW w:w="4712" w:type="dxa"/>
            <w:tcBorders>
              <w:right w:val="nil"/>
            </w:tcBorders>
            <w:vAlign w:val="center"/>
          </w:tcPr>
          <w:p w14:paraId="2F16092B" w14:textId="77777777" w:rsidR="000B094A" w:rsidRDefault="000B094A" w:rsidP="002F0CBE">
            <w:pPr>
              <w:tabs>
                <w:tab w:val="right" w:pos="8222"/>
              </w:tabs>
              <w:rPr>
                <w:rFonts w:ascii="Book Antiqua" w:hAnsi="Book Antiqua"/>
                <w:sz w:val="22"/>
              </w:rPr>
            </w:pPr>
            <w:r>
              <w:rPr>
                <w:rFonts w:ascii="Book Antiqua" w:hAnsi="Book Antiqua"/>
                <w:sz w:val="22"/>
              </w:rPr>
              <w:t>a)</w:t>
            </w:r>
          </w:p>
          <w:p w14:paraId="7B6A9088" w14:textId="77777777" w:rsidR="000B094A" w:rsidRDefault="000B094A" w:rsidP="002F0CBE">
            <w:pPr>
              <w:tabs>
                <w:tab w:val="right" w:pos="8222"/>
              </w:tabs>
              <w:rPr>
                <w:rFonts w:ascii="Book Antiqua" w:hAnsi="Book Antiqua"/>
                <w:sz w:val="22"/>
              </w:rPr>
            </w:pPr>
            <w:r>
              <w:rPr>
                <w:rFonts w:ascii="Book Antiqua" w:hAnsi="Book Antiqua"/>
                <w:noProof/>
                <w:sz w:val="22"/>
              </w:rPr>
              <w:drawing>
                <wp:inline distT="0" distB="0" distL="0" distR="0" wp14:anchorId="19AC8354" wp14:editId="0A36ED82">
                  <wp:extent cx="2521754" cy="1932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_2lvl_plot.jpg"/>
                          <pic:cNvPicPr/>
                        </pic:nvPicPr>
                        <pic:blipFill>
                          <a:blip r:embed="rId13">
                            <a:extLst>
                              <a:ext uri="{28A0092B-C50C-407E-A947-70E740481C1C}">
                                <a14:useLocalDpi xmlns:a14="http://schemas.microsoft.com/office/drawing/2010/main" val="0"/>
                              </a:ext>
                            </a:extLst>
                          </a:blip>
                          <a:stretch>
                            <a:fillRect/>
                          </a:stretch>
                        </pic:blipFill>
                        <pic:spPr>
                          <a:xfrm>
                            <a:off x="0" y="0"/>
                            <a:ext cx="2522165" cy="1933255"/>
                          </a:xfrm>
                          <a:prstGeom prst="rect">
                            <a:avLst/>
                          </a:prstGeom>
                        </pic:spPr>
                      </pic:pic>
                    </a:graphicData>
                  </a:graphic>
                </wp:inline>
              </w:drawing>
            </w:r>
          </w:p>
        </w:tc>
        <w:tc>
          <w:tcPr>
            <w:tcW w:w="4820" w:type="dxa"/>
            <w:tcBorders>
              <w:left w:val="nil"/>
            </w:tcBorders>
            <w:vAlign w:val="center"/>
          </w:tcPr>
          <w:p w14:paraId="4237B069" w14:textId="77777777" w:rsidR="000B094A" w:rsidRDefault="000B094A" w:rsidP="002F0CBE">
            <w:pPr>
              <w:tabs>
                <w:tab w:val="right" w:pos="8222"/>
              </w:tabs>
              <w:rPr>
                <w:rFonts w:ascii="Book Antiqua" w:hAnsi="Book Antiqua"/>
                <w:sz w:val="22"/>
              </w:rPr>
            </w:pPr>
            <w:r>
              <w:rPr>
                <w:rFonts w:ascii="Book Antiqua" w:hAnsi="Book Antiqua"/>
                <w:sz w:val="22"/>
              </w:rPr>
              <w:t>b)</w:t>
            </w:r>
          </w:p>
          <w:p w14:paraId="6D77817C" w14:textId="77777777" w:rsidR="000B094A" w:rsidRDefault="000B094A" w:rsidP="002F0CBE">
            <w:pPr>
              <w:tabs>
                <w:tab w:val="right" w:pos="8222"/>
              </w:tabs>
              <w:rPr>
                <w:rFonts w:ascii="Book Antiqua" w:hAnsi="Book Antiqua"/>
                <w:sz w:val="22"/>
              </w:rPr>
            </w:pPr>
            <w:r>
              <w:rPr>
                <w:rFonts w:ascii="Book Antiqua" w:hAnsi="Book Antiqua"/>
                <w:noProof/>
                <w:sz w:val="22"/>
              </w:rPr>
              <w:drawing>
                <wp:inline distT="0" distB="0" distL="0" distR="0" wp14:anchorId="78424C58" wp14:editId="2277CE0C">
                  <wp:extent cx="2521754" cy="1932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VA_2lvl_plot_range.jpg"/>
                          <pic:cNvPicPr/>
                        </pic:nvPicPr>
                        <pic:blipFill>
                          <a:blip r:embed="rId14">
                            <a:extLst>
                              <a:ext uri="{28A0092B-C50C-407E-A947-70E740481C1C}">
                                <a14:useLocalDpi xmlns:a14="http://schemas.microsoft.com/office/drawing/2010/main" val="0"/>
                              </a:ext>
                            </a:extLst>
                          </a:blip>
                          <a:stretch>
                            <a:fillRect/>
                          </a:stretch>
                        </pic:blipFill>
                        <pic:spPr>
                          <a:xfrm>
                            <a:off x="0" y="0"/>
                            <a:ext cx="2522700" cy="1933665"/>
                          </a:xfrm>
                          <a:prstGeom prst="rect">
                            <a:avLst/>
                          </a:prstGeom>
                        </pic:spPr>
                      </pic:pic>
                    </a:graphicData>
                  </a:graphic>
                </wp:inline>
              </w:drawing>
            </w:r>
          </w:p>
        </w:tc>
      </w:tr>
    </w:tbl>
    <w:p w14:paraId="0C2A8F25" w14:textId="77777777" w:rsidR="000B094A" w:rsidRDefault="000B094A">
      <w:pPr>
        <w:rPr>
          <w:sz w:val="18"/>
          <w:szCs w:val="18"/>
          <w:lang w:val="en-GB"/>
        </w:rPr>
      </w:pPr>
    </w:p>
    <w:p w14:paraId="697D4420" w14:textId="6928626C" w:rsidR="000B094A" w:rsidRDefault="000B094A">
      <w:pPr>
        <w:rPr>
          <w:sz w:val="18"/>
          <w:szCs w:val="18"/>
          <w:lang w:val="en-GB"/>
        </w:rPr>
      </w:pPr>
      <w:r>
        <w:rPr>
          <w:sz w:val="18"/>
          <w:szCs w:val="18"/>
          <w:lang w:val="en-GB"/>
        </w:rPr>
        <w:br w:type="page"/>
      </w:r>
    </w:p>
    <w:p w14:paraId="4D54AEB0" w14:textId="77777777" w:rsidR="00996063" w:rsidRDefault="00996063" w:rsidP="00C97D92">
      <w:pPr>
        <w:spacing w:line="360" w:lineRule="auto"/>
        <w:rPr>
          <w:sz w:val="18"/>
          <w:szCs w:val="18"/>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516"/>
      </w:tblGrid>
      <w:tr w:rsidR="00372A9A" w:rsidRPr="00DB2763" w14:paraId="729BC38B" w14:textId="77777777" w:rsidTr="0014160E">
        <w:tc>
          <w:tcPr>
            <w:tcW w:w="8516" w:type="dxa"/>
            <w:vAlign w:val="center"/>
          </w:tcPr>
          <w:p w14:paraId="22928360" w14:textId="4942EE2F" w:rsidR="00372A9A" w:rsidRDefault="00372A9A" w:rsidP="0014160E">
            <w:pPr>
              <w:tabs>
                <w:tab w:val="right" w:pos="8222"/>
              </w:tabs>
              <w:rPr>
                <w:rFonts w:ascii="Book Antiqua" w:hAnsi="Book Antiqua"/>
                <w:i/>
                <w:sz w:val="20"/>
              </w:rPr>
            </w:pPr>
            <w:bookmarkStart w:id="2" w:name="_Ref434572737"/>
            <w:bookmarkStart w:id="3" w:name="_Ref434572732"/>
            <w:r w:rsidRPr="000B094A">
              <w:rPr>
                <w:rFonts w:ascii="Book Antiqua" w:hAnsi="Book Antiqua"/>
                <w:b/>
                <w:i/>
                <w:sz w:val="20"/>
              </w:rPr>
              <w:t xml:space="preserve">Figure </w:t>
            </w:r>
            <w:bookmarkEnd w:id="2"/>
            <w:r w:rsidR="002F0CBE">
              <w:rPr>
                <w:rFonts w:ascii="Book Antiqua" w:hAnsi="Book Antiqua"/>
                <w:b/>
                <w:i/>
                <w:sz w:val="20"/>
              </w:rPr>
              <w:t>3</w:t>
            </w:r>
            <w:r w:rsidRPr="000B094A">
              <w:rPr>
                <w:rFonts w:ascii="Book Antiqua" w:hAnsi="Book Antiqua"/>
                <w:b/>
                <w:i/>
                <w:sz w:val="20"/>
              </w:rPr>
              <w:t>:</w:t>
            </w:r>
            <w:r w:rsidRPr="000B094A">
              <w:rPr>
                <w:rFonts w:ascii="Book Antiqua" w:hAnsi="Book Antiqua"/>
                <w:i/>
                <w:sz w:val="20"/>
              </w:rPr>
              <w:t xml:space="preserve"> </w:t>
            </w:r>
            <w:r w:rsidRPr="00DB2763">
              <w:rPr>
                <w:rFonts w:ascii="Book Antiqua" w:hAnsi="Book Antiqua"/>
                <w:i/>
                <w:sz w:val="20"/>
              </w:rPr>
              <w:t xml:space="preserve">Results of </w:t>
            </w:r>
            <w:bookmarkEnd w:id="3"/>
            <w:r w:rsidRPr="00DB2763">
              <w:rPr>
                <w:rFonts w:ascii="Book Antiqua" w:hAnsi="Book Antiqua"/>
                <w:i/>
                <w:sz w:val="20"/>
              </w:rPr>
              <w:t>randomly subsetting our dataset 10,000 times. A: p-values for Kendall’s tau correlation between species and average subspecies richness in a random subset of 270 genera. B: Histogram of Kendall’s tau values for the same random subsets of 270 genera. Blue dashed line marked “NT”: Kendall’s tau for non</w:t>
            </w:r>
            <w:r w:rsidR="000B094A">
              <w:rPr>
                <w:rFonts w:ascii="Book Antiqua" w:hAnsi="Book Antiqua"/>
                <w:i/>
                <w:sz w:val="20"/>
              </w:rPr>
              <w:t>-</w:t>
            </w:r>
            <w:r w:rsidRPr="00DB2763">
              <w:rPr>
                <w:rFonts w:ascii="Book Antiqua" w:hAnsi="Book Antiqua"/>
                <w:i/>
                <w:sz w:val="20"/>
              </w:rPr>
              <w:t>terrestrial mammals. Orange dashed line marked “T”: Kendall’s tau for terrestrial mammals. Grey dashed line: Kendall’s tau for all mammals.</w:t>
            </w:r>
          </w:p>
          <w:p w14:paraId="05AB6382" w14:textId="77777777" w:rsidR="00372A9A" w:rsidRDefault="00372A9A" w:rsidP="0014160E">
            <w:pPr>
              <w:tabs>
                <w:tab w:val="right" w:pos="8222"/>
              </w:tabs>
              <w:jc w:val="center"/>
              <w:rPr>
                <w:rFonts w:ascii="Book Antiqua" w:hAnsi="Book Antiqua"/>
                <w:i/>
                <w:sz w:val="20"/>
              </w:rPr>
            </w:pPr>
          </w:p>
          <w:p w14:paraId="0BBD275D" w14:textId="76EF6C44" w:rsidR="00372A9A" w:rsidRPr="00DB2763" w:rsidRDefault="00372A9A" w:rsidP="0014160E">
            <w:pPr>
              <w:tabs>
                <w:tab w:val="right" w:pos="8222"/>
              </w:tabs>
              <w:jc w:val="center"/>
              <w:rPr>
                <w:rFonts w:ascii="Book Antiqua" w:hAnsi="Book Antiqua"/>
                <w:sz w:val="22"/>
              </w:rPr>
            </w:pPr>
            <w:r w:rsidRPr="00DB2763">
              <w:rPr>
                <w:rFonts w:ascii="Book Antiqua" w:hAnsi="Book Antiqua"/>
                <w:noProof/>
                <w:sz w:val="22"/>
              </w:rPr>
              <w:drawing>
                <wp:inline distT="0" distB="0" distL="0" distR="0" wp14:anchorId="3860244A" wp14:editId="5B5CFC54">
                  <wp:extent cx="3538220" cy="60657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random.jpg"/>
                          <pic:cNvPicPr/>
                        </pic:nvPicPr>
                        <pic:blipFill>
                          <a:blip r:embed="rId15">
                            <a:extLst>
                              <a:ext uri="{28A0092B-C50C-407E-A947-70E740481C1C}">
                                <a14:useLocalDpi xmlns:a14="http://schemas.microsoft.com/office/drawing/2010/main" val="0"/>
                              </a:ext>
                            </a:extLst>
                          </a:blip>
                          <a:stretch>
                            <a:fillRect/>
                          </a:stretch>
                        </pic:blipFill>
                        <pic:spPr>
                          <a:xfrm>
                            <a:off x="0" y="0"/>
                            <a:ext cx="3538220" cy="6065768"/>
                          </a:xfrm>
                          <a:prstGeom prst="rect">
                            <a:avLst/>
                          </a:prstGeom>
                        </pic:spPr>
                      </pic:pic>
                    </a:graphicData>
                  </a:graphic>
                </wp:inline>
              </w:drawing>
            </w:r>
          </w:p>
        </w:tc>
      </w:tr>
    </w:tbl>
    <w:p w14:paraId="3967D33C" w14:textId="77777777" w:rsidR="005A24BB" w:rsidRDefault="005A24BB" w:rsidP="00372A9A">
      <w:pPr>
        <w:spacing w:line="360" w:lineRule="auto"/>
        <w:jc w:val="both"/>
        <w:rPr>
          <w:color w:val="FF0000"/>
          <w:lang w:val="en-GB"/>
        </w:rPr>
      </w:pPr>
    </w:p>
    <w:p w14:paraId="64422BE9" w14:textId="77777777" w:rsidR="001A2B03" w:rsidRDefault="001A2B03" w:rsidP="005A24BB">
      <w:pPr>
        <w:spacing w:line="360" w:lineRule="auto"/>
        <w:ind w:left="-426"/>
        <w:jc w:val="both"/>
        <w:rPr>
          <w:color w:val="FF0000"/>
          <w:lang w:val="en-GB"/>
        </w:rPr>
      </w:pPr>
    </w:p>
    <w:p w14:paraId="599B832D" w14:textId="77777777" w:rsidR="001A2B03" w:rsidRDefault="001A2B03" w:rsidP="005A24BB">
      <w:pPr>
        <w:spacing w:line="360" w:lineRule="auto"/>
        <w:ind w:left="-426"/>
        <w:jc w:val="both"/>
        <w:rPr>
          <w:color w:val="FF0000"/>
          <w:lang w:val="en-GB"/>
        </w:rPr>
      </w:pPr>
    </w:p>
    <w:p w14:paraId="5394B31F" w14:textId="77777777" w:rsidR="000D4737" w:rsidRPr="000D4737" w:rsidRDefault="000D4737" w:rsidP="000D4737">
      <w:pPr>
        <w:pStyle w:val="Caption"/>
        <w:keepNext/>
        <w:rPr>
          <w:rFonts w:asciiTheme="majorHAnsi" w:hAnsiTheme="majorHAnsi"/>
          <w:lang w:val="en-GB"/>
        </w:rPr>
        <w:sectPr w:rsidR="000D4737" w:rsidRPr="000D4737" w:rsidSect="000D4737">
          <w:footerReference w:type="even" r:id="rId16"/>
          <w:footerReference w:type="default" r:id="rId17"/>
          <w:pgSz w:w="11900" w:h="16840"/>
          <w:pgMar w:top="1440" w:right="1800" w:bottom="1440" w:left="1800" w:header="708" w:footer="708" w:gutter="0"/>
          <w:cols w:space="708"/>
          <w:docGrid w:linePitch="360"/>
        </w:sectPr>
      </w:pPr>
    </w:p>
    <w:bookmarkEnd w:id="1"/>
    <w:p w14:paraId="3C516D3E" w14:textId="1880D6D6" w:rsidR="000D4737" w:rsidRDefault="000D4737" w:rsidP="00177377">
      <w:pPr>
        <w:pStyle w:val="Caption"/>
        <w:rPr>
          <w:rFonts w:asciiTheme="majorHAnsi" w:hAnsiTheme="majorHAnsi"/>
          <w:lang w:val="en-GB"/>
        </w:rPr>
      </w:pPr>
    </w:p>
    <w:p w14:paraId="2BE5E939" w14:textId="77777777" w:rsidR="002B2397" w:rsidRDefault="002B2397" w:rsidP="002B2397"/>
    <w:tbl>
      <w:tblPr>
        <w:tblStyle w:val="TableGrid"/>
        <w:tblW w:w="0" w:type="auto"/>
        <w:tblLook w:val="04A0" w:firstRow="1" w:lastRow="0" w:firstColumn="1" w:lastColumn="0" w:noHBand="0" w:noVBand="1"/>
      </w:tblPr>
      <w:tblGrid>
        <w:gridCol w:w="8516"/>
      </w:tblGrid>
      <w:tr w:rsidR="00372A9A" w14:paraId="4AC45C6F" w14:textId="77777777" w:rsidTr="0014160E">
        <w:tc>
          <w:tcPr>
            <w:tcW w:w="8516" w:type="dxa"/>
            <w:vAlign w:val="center"/>
          </w:tcPr>
          <w:p w14:paraId="19ECBFEC" w14:textId="60C22F94" w:rsidR="00372A9A" w:rsidRDefault="00372A9A" w:rsidP="0014160E">
            <w:pPr>
              <w:jc w:val="center"/>
              <w:rPr>
                <w:rFonts w:ascii="Book Antiqua" w:hAnsi="Book Antiqua"/>
                <w:sz w:val="22"/>
              </w:rPr>
            </w:pPr>
          </w:p>
          <w:p w14:paraId="6BF5E688" w14:textId="725530EF" w:rsidR="00372A9A" w:rsidRDefault="00372A9A" w:rsidP="0014160E">
            <w:pPr>
              <w:pStyle w:val="Caption"/>
              <w:rPr>
                <w:rFonts w:ascii="Book Antiqua" w:hAnsi="Book Antiqua"/>
                <w:b w:val="0"/>
                <w:i/>
                <w:color w:val="auto"/>
                <w:sz w:val="20"/>
              </w:rPr>
            </w:pPr>
            <w:bookmarkStart w:id="4" w:name="_Ref435104925"/>
            <w:r w:rsidRPr="00F2785F">
              <w:rPr>
                <w:rFonts w:ascii="Book Antiqua" w:hAnsi="Book Antiqua"/>
                <w:color w:val="auto"/>
                <w:sz w:val="20"/>
              </w:rPr>
              <w:t>Figure</w:t>
            </w:r>
            <w:bookmarkEnd w:id="4"/>
            <w:r w:rsidR="002F0CBE">
              <w:rPr>
                <w:rFonts w:ascii="Book Antiqua" w:hAnsi="Book Antiqua"/>
                <w:color w:val="auto"/>
                <w:sz w:val="20"/>
              </w:rPr>
              <w:t xml:space="preserve"> 4:</w:t>
            </w:r>
            <w:r w:rsidRPr="00F2785F">
              <w:rPr>
                <w:rFonts w:ascii="Book Antiqua" w:hAnsi="Book Antiqua"/>
                <w:b w:val="0"/>
                <w:color w:val="auto"/>
                <w:sz w:val="20"/>
              </w:rPr>
              <w:t xml:space="preserve"> </w:t>
            </w:r>
            <w:r w:rsidRPr="00F2785F">
              <w:rPr>
                <w:rFonts w:ascii="Book Antiqua" w:hAnsi="Book Antiqua"/>
                <w:b w:val="0"/>
                <w:i/>
                <w:color w:val="auto"/>
                <w:sz w:val="20"/>
              </w:rPr>
              <w:t>The effect of taxonomic inflation on the correlation between species and subspecies richness</w:t>
            </w:r>
            <w:r>
              <w:rPr>
                <w:rFonts w:ascii="Book Antiqua" w:hAnsi="Book Antiqua"/>
                <w:b w:val="0"/>
                <w:color w:val="auto"/>
                <w:sz w:val="20"/>
              </w:rPr>
              <w:t xml:space="preserve">. </w:t>
            </w:r>
            <w:r w:rsidRPr="00F2785F">
              <w:rPr>
                <w:rFonts w:ascii="Book Antiqua" w:hAnsi="Book Antiqua"/>
                <w:b w:val="0"/>
                <w:i/>
                <w:color w:val="auto"/>
                <w:sz w:val="20"/>
              </w:rPr>
              <w:t xml:space="preserve">Under </w:t>
            </w:r>
            <w:r>
              <w:rPr>
                <w:rFonts w:ascii="Book Antiqua" w:hAnsi="Book Antiqua"/>
                <w:b w:val="0"/>
                <w:i/>
                <w:color w:val="auto"/>
                <w:sz w:val="20"/>
              </w:rPr>
              <w:t>“light” inflation (in which only one species per genus undergoes inflation), the correlation between species and subspecies richness increases with the proportion of genera that undergo inflation; this pattern is reversed under the regime of “heavy” inflation (in which all species in a genus undergo inflation). The start condition, of Tau=0.15, is indicated in purple. All correlations were significant (p&lt;0.05) except for the scenario in which 10% of the dataset underwent “heavy” inflation.</w:t>
            </w:r>
          </w:p>
          <w:p w14:paraId="44B0B95F" w14:textId="14A83CED" w:rsidR="0014160E" w:rsidRPr="0014160E" w:rsidRDefault="0014160E" w:rsidP="0014160E">
            <w:pPr>
              <w:jc w:val="center"/>
            </w:pPr>
            <w:r w:rsidRPr="00F2785F">
              <w:rPr>
                <w:rFonts w:ascii="Book Antiqua" w:hAnsi="Book Antiqua"/>
                <w:noProof/>
                <w:sz w:val="22"/>
              </w:rPr>
              <w:drawing>
                <wp:inline distT="0" distB="0" distL="0" distR="0" wp14:anchorId="153602C1" wp14:editId="5414517F">
                  <wp:extent cx="4681220" cy="358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inflfinal.jpg"/>
                          <pic:cNvPicPr/>
                        </pic:nvPicPr>
                        <pic:blipFill>
                          <a:blip r:embed="rId18">
                            <a:extLst>
                              <a:ext uri="{28A0092B-C50C-407E-A947-70E740481C1C}">
                                <a14:useLocalDpi xmlns:a14="http://schemas.microsoft.com/office/drawing/2010/main" val="0"/>
                              </a:ext>
                            </a:extLst>
                          </a:blip>
                          <a:stretch>
                            <a:fillRect/>
                          </a:stretch>
                        </pic:blipFill>
                        <pic:spPr>
                          <a:xfrm>
                            <a:off x="0" y="0"/>
                            <a:ext cx="4681220" cy="3589875"/>
                          </a:xfrm>
                          <a:prstGeom prst="rect">
                            <a:avLst/>
                          </a:prstGeom>
                        </pic:spPr>
                      </pic:pic>
                    </a:graphicData>
                  </a:graphic>
                </wp:inline>
              </w:drawing>
            </w:r>
          </w:p>
        </w:tc>
      </w:tr>
    </w:tbl>
    <w:p w14:paraId="3DD3394A" w14:textId="77777777" w:rsidR="002B2397" w:rsidRDefault="002B2397" w:rsidP="002B2397"/>
    <w:p w14:paraId="18F4FF1F" w14:textId="77777777" w:rsidR="0014160E" w:rsidRDefault="0014160E" w:rsidP="002B2397"/>
    <w:p w14:paraId="548BBE0A" w14:textId="77777777" w:rsidR="00AD0A99" w:rsidRDefault="00AD0A99" w:rsidP="002B2397">
      <w:pPr>
        <w:rPr>
          <w:rFonts w:ascii="Book Antiqua" w:hAnsi="Book Antiqua"/>
          <w:b/>
          <w:color w:val="548DD4" w:themeColor="text2" w:themeTint="99"/>
        </w:rPr>
      </w:pPr>
    </w:p>
    <w:p w14:paraId="4418D266" w14:textId="77777777" w:rsidR="000B094A" w:rsidRDefault="000B094A">
      <w:pPr>
        <w:rPr>
          <w:rFonts w:ascii="Book Antiqua" w:hAnsi="Book Antiqua"/>
          <w:b/>
          <w:color w:val="548DD4" w:themeColor="text2" w:themeTint="99"/>
        </w:rPr>
      </w:pPr>
      <w:r>
        <w:rPr>
          <w:rFonts w:ascii="Book Antiqua" w:hAnsi="Book Antiqua"/>
          <w:b/>
          <w:color w:val="548DD4" w:themeColor="text2" w:themeTint="99"/>
        </w:rPr>
        <w:br w:type="page"/>
      </w:r>
    </w:p>
    <w:p w14:paraId="6B36F821" w14:textId="587CBAD8" w:rsidR="00AD0A99" w:rsidRDefault="00AD0A99" w:rsidP="002B2397">
      <w:pPr>
        <w:rPr>
          <w:rFonts w:ascii="Book Antiqua" w:hAnsi="Book Antiqua"/>
          <w:b/>
          <w:color w:val="548DD4" w:themeColor="text2" w:themeTint="99"/>
        </w:rPr>
      </w:pPr>
      <w:r>
        <w:rPr>
          <w:rFonts w:ascii="Book Antiqua" w:hAnsi="Book Antiqua"/>
          <w:b/>
          <w:color w:val="548DD4" w:themeColor="text2" w:themeTint="99"/>
        </w:rPr>
        <w:t>B. Supplementary Materials and Methods</w:t>
      </w:r>
    </w:p>
    <w:p w14:paraId="5A6916E5" w14:textId="77777777" w:rsidR="00D47933" w:rsidRDefault="00D47933" w:rsidP="00D47933">
      <w:pPr>
        <w:rPr>
          <w:rFonts w:ascii="Book Antiqua" w:hAnsi="Book Antiqua"/>
          <w:b/>
          <w:sz w:val="22"/>
        </w:rPr>
      </w:pPr>
    </w:p>
    <w:p w14:paraId="61795A1C" w14:textId="3FC2D39D" w:rsidR="000B094A" w:rsidRDefault="000B094A" w:rsidP="00D47933">
      <w:pPr>
        <w:rPr>
          <w:rFonts w:ascii="Book Antiqua" w:hAnsi="Book Antiqua"/>
          <w:sz w:val="22"/>
        </w:rPr>
      </w:pPr>
      <w:r>
        <w:rPr>
          <w:rFonts w:ascii="Book Antiqua" w:hAnsi="Book Antiqua"/>
          <w:b/>
          <w:sz w:val="22"/>
        </w:rPr>
        <w:t>PGLS models</w:t>
      </w:r>
    </w:p>
    <w:p w14:paraId="2F025DF5" w14:textId="77777777" w:rsidR="000B094A" w:rsidRPr="000B094A" w:rsidRDefault="000B094A" w:rsidP="000B094A">
      <w:pPr>
        <w:tabs>
          <w:tab w:val="right" w:pos="8222"/>
        </w:tabs>
        <w:jc w:val="both"/>
        <w:rPr>
          <w:rStyle w:val="SubtleEmphasis"/>
          <w:rFonts w:ascii="Book Antiqua" w:hAnsi="Book Antiqua"/>
          <w:i w:val="0"/>
          <w:color w:val="auto"/>
          <w:sz w:val="22"/>
          <w:szCs w:val="22"/>
        </w:rPr>
      </w:pPr>
      <w:r w:rsidRPr="000B094A">
        <w:rPr>
          <w:rStyle w:val="SubtleEmphasis"/>
          <w:rFonts w:ascii="Book Antiqua" w:hAnsi="Book Antiqua"/>
          <w:i w:val="0"/>
          <w:color w:val="auto"/>
          <w:sz w:val="22"/>
          <w:szCs w:val="22"/>
        </w:rPr>
        <w:fldChar w:fldCharType="begin" w:fldLock="1"/>
      </w:r>
      <w:r w:rsidRPr="000B094A">
        <w:rPr>
          <w:rStyle w:val="SubtleEmphasis"/>
          <w:rFonts w:ascii="Book Antiqua" w:hAnsi="Book Antiqua"/>
          <w:i w:val="0"/>
          <w:color w:val="auto"/>
          <w:sz w:val="22"/>
          <w:szCs w:val="22"/>
        </w:rPr>
        <w:instrText>ADDIN CSL_CITATION {"citationItems":[{"id":"ITEM-1","itemData":{"DOI":"10.1111/j.2041-210x.2010.00044.x","ISSN":"2041-210X","abstract":"1. A common procedure in the regression analysis of interspecies data is to first test the independent and dependent variables X and Y for phylogenetic signal, and then use the presence of signal in one or both traits to justify regression analysis using phylogenetic methods such as independent contrasts or phylogenetic generalized least squares. 2. This is incorrect, because phylogenetic regression assumes that the residual error in the regression model (not in the original traits) is distributed according to a multivariate normal distribution with variances and covariances proportional to the historical relations of the species in the sample. 3. Here, I examine the consequences of justifying and applying the phylogenetic regression incorrectly. I find that when used improperly the phylogenetic regression can have poor statistical performance, even under some circumstances in which the type I error rate of the method is not inflated over its nominal level. 4. I also find, however, that when tests of phylogenetic signal in phylogenetic regression are applied properly, and in particular when phylogenetic signal in the residual error is simultaneously estimated with the regression parameters, the phylogenetic regression outperforms equivalent non-phylogenetic procedures.","author":[{"dropping-particle":"","family":"Revell","given":"Liam J.","non-dropping-particle":"","parse-names":false,"suffix":""}],"container-title":"Methods in Ecology and Evolution","id":"ITEM-1","issue":"4","issued":{"date-parts":[["2010","12"]]},"page":"319-329","publisher":"Wiley-Blackwell","title":"Phylogenetic signal and linear regression on species data","type":"article-journal","volume":"1"},"uris":["http://www.mendeley.com/documents/?uuid=447ca9ba-6b37-3774-ae75-d7c0576bd44d"]}],"mendeley":{"formattedCitation":"(Revell, 2010)","manualFormatting":"Revell (2010)","plainTextFormattedCitation":"(Revell, 2010)","previouslyFormattedCitation":"(Revell, 2010)"},"properties":{"noteIndex":0},"schema":"https://github.com/citation-style-language/schema/raw/master/csl-citation.json"}</w:instrText>
      </w:r>
      <w:r w:rsidRPr="000B094A">
        <w:rPr>
          <w:rStyle w:val="SubtleEmphasis"/>
          <w:rFonts w:ascii="Book Antiqua" w:hAnsi="Book Antiqua"/>
          <w:i w:val="0"/>
          <w:color w:val="auto"/>
          <w:sz w:val="22"/>
          <w:szCs w:val="22"/>
        </w:rPr>
        <w:fldChar w:fldCharType="separate"/>
      </w:r>
      <w:r w:rsidRPr="000B094A">
        <w:rPr>
          <w:rStyle w:val="SubtleEmphasis"/>
          <w:rFonts w:ascii="Book Antiqua" w:hAnsi="Book Antiqua"/>
          <w:i w:val="0"/>
          <w:noProof/>
          <w:color w:val="auto"/>
          <w:sz w:val="22"/>
          <w:szCs w:val="22"/>
        </w:rPr>
        <w:t>Revell (2010)</w:t>
      </w:r>
      <w:r w:rsidRPr="000B094A">
        <w:rPr>
          <w:rStyle w:val="SubtleEmphasis"/>
          <w:rFonts w:ascii="Book Antiqua" w:hAnsi="Book Antiqua"/>
          <w:i w:val="0"/>
          <w:color w:val="auto"/>
          <w:sz w:val="22"/>
          <w:szCs w:val="22"/>
        </w:rPr>
        <w:fldChar w:fldCharType="end"/>
      </w:r>
      <w:r w:rsidRPr="000B094A">
        <w:rPr>
          <w:rStyle w:val="SubtleEmphasis"/>
          <w:rFonts w:ascii="Book Antiqua" w:hAnsi="Book Antiqua"/>
          <w:i w:val="0"/>
          <w:color w:val="auto"/>
          <w:sz w:val="22"/>
          <w:szCs w:val="22"/>
        </w:rPr>
        <w:t xml:space="preserve"> recommends applying suitable branch length transformations, if necessary simultaneously optimized, in regression models. The phylogenetic regressions we report in the manuscript were run with lambda and kappa optimized (i.e. lambda=”ML” and kappa=”ML”), because AIC scores of these models were the second lowest (872.8) of all possible branch length transformation combinations (see Table 1). Models in which all three branch length transformations were optimized performed best (AIC=872.2), but the difference in AIC score between these models and those with only lambda and kappa optimized is less than 2, and a preference for the more complex model with all three transformations optimized is therefore not justified. </w:t>
      </w:r>
    </w:p>
    <w:p w14:paraId="08DB3B33" w14:textId="77777777" w:rsidR="000B094A" w:rsidRPr="000B094A" w:rsidRDefault="000B094A" w:rsidP="000B094A">
      <w:pPr>
        <w:tabs>
          <w:tab w:val="right" w:pos="8222"/>
        </w:tabs>
        <w:jc w:val="both"/>
        <w:rPr>
          <w:rFonts w:ascii="Book Antiqua" w:hAnsi="Book Antiqua"/>
          <w:b/>
          <w:sz w:val="20"/>
        </w:rPr>
      </w:pPr>
    </w:p>
    <w:p w14:paraId="5D7ADA09" w14:textId="77777777" w:rsidR="000B094A" w:rsidRPr="001672DF" w:rsidRDefault="000B094A" w:rsidP="000B094A">
      <w:pPr>
        <w:tabs>
          <w:tab w:val="right" w:pos="8222"/>
        </w:tabs>
        <w:jc w:val="both"/>
        <w:rPr>
          <w:rFonts w:ascii="Book Antiqua" w:hAnsi="Book Antiqua"/>
          <w:sz w:val="20"/>
        </w:rPr>
      </w:pPr>
      <w:r w:rsidRPr="001672DF">
        <w:rPr>
          <w:rFonts w:ascii="Book Antiqua" w:hAnsi="Book Antiqua"/>
          <w:b/>
          <w:i/>
          <w:sz w:val="20"/>
        </w:rPr>
        <w:t>Table 1</w:t>
      </w:r>
      <w:r>
        <w:rPr>
          <w:rFonts w:ascii="Book Antiqua" w:hAnsi="Book Antiqua"/>
          <w:b/>
          <w:i/>
          <w:sz w:val="20"/>
        </w:rPr>
        <w:t xml:space="preserve">: </w:t>
      </w:r>
      <w:r>
        <w:rPr>
          <w:rFonts w:ascii="Book Antiqua" w:hAnsi="Book Antiqua"/>
          <w:sz w:val="20"/>
        </w:rPr>
        <w:t xml:space="preserve">Branch length transformation in PGLS regressions and average AIC scores of models  </w:t>
      </w:r>
    </w:p>
    <w:tbl>
      <w:tblPr>
        <w:tblStyle w:val="TableGrid"/>
        <w:tblW w:w="0" w:type="auto"/>
        <w:jc w:val="center"/>
        <w:tblLook w:val="04A0" w:firstRow="1" w:lastRow="0" w:firstColumn="1" w:lastColumn="0" w:noHBand="0" w:noVBand="1"/>
      </w:tblPr>
      <w:tblGrid>
        <w:gridCol w:w="2838"/>
        <w:gridCol w:w="3224"/>
      </w:tblGrid>
      <w:tr w:rsidR="000B094A" w14:paraId="6C967A1F" w14:textId="77777777" w:rsidTr="002F0CBE">
        <w:trPr>
          <w:jc w:val="center"/>
        </w:trPr>
        <w:tc>
          <w:tcPr>
            <w:tcW w:w="2838" w:type="dxa"/>
            <w:shd w:val="clear" w:color="auto" w:fill="BFBFBF" w:themeFill="background1" w:themeFillShade="BF"/>
          </w:tcPr>
          <w:p w14:paraId="4D0B6230" w14:textId="77777777" w:rsidR="000B094A" w:rsidRPr="00FE6401" w:rsidRDefault="000B094A" w:rsidP="002F0CBE">
            <w:pPr>
              <w:tabs>
                <w:tab w:val="right" w:pos="8222"/>
              </w:tabs>
              <w:jc w:val="both"/>
              <w:rPr>
                <w:rFonts w:ascii="Book Antiqua" w:hAnsi="Book Antiqua"/>
                <w:b/>
                <w:sz w:val="20"/>
                <w:szCs w:val="20"/>
              </w:rPr>
            </w:pPr>
            <w:r w:rsidRPr="00FE6401">
              <w:rPr>
                <w:rFonts w:ascii="Book Antiqua" w:hAnsi="Book Antiqua"/>
                <w:b/>
                <w:sz w:val="20"/>
                <w:szCs w:val="20"/>
              </w:rPr>
              <w:t>BL transformation</w:t>
            </w:r>
          </w:p>
        </w:tc>
        <w:tc>
          <w:tcPr>
            <w:tcW w:w="3224" w:type="dxa"/>
            <w:shd w:val="clear" w:color="auto" w:fill="BFBFBF" w:themeFill="background1" w:themeFillShade="BF"/>
          </w:tcPr>
          <w:p w14:paraId="48C299E3" w14:textId="77777777" w:rsidR="000B094A" w:rsidRPr="00FE6401" w:rsidRDefault="000B094A" w:rsidP="002F0CBE">
            <w:pPr>
              <w:tabs>
                <w:tab w:val="right" w:pos="8222"/>
              </w:tabs>
              <w:jc w:val="both"/>
              <w:rPr>
                <w:rFonts w:ascii="Book Antiqua" w:hAnsi="Book Antiqua"/>
                <w:b/>
                <w:sz w:val="20"/>
                <w:szCs w:val="20"/>
              </w:rPr>
            </w:pPr>
            <w:r w:rsidRPr="00FE6401">
              <w:rPr>
                <w:rFonts w:ascii="Book Antiqua" w:hAnsi="Book Antiqua"/>
                <w:b/>
                <w:sz w:val="20"/>
                <w:szCs w:val="20"/>
              </w:rPr>
              <w:t>Median AIC score across 50 trees</w:t>
            </w:r>
          </w:p>
        </w:tc>
      </w:tr>
      <w:tr w:rsidR="000B094A" w14:paraId="5C9FCE72" w14:textId="77777777" w:rsidTr="002F0CBE">
        <w:trPr>
          <w:jc w:val="center"/>
        </w:trPr>
        <w:tc>
          <w:tcPr>
            <w:tcW w:w="2838" w:type="dxa"/>
          </w:tcPr>
          <w:p w14:paraId="63D7DD3D"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None</w:t>
            </w:r>
          </w:p>
        </w:tc>
        <w:tc>
          <w:tcPr>
            <w:tcW w:w="3224" w:type="dxa"/>
          </w:tcPr>
          <w:p w14:paraId="6B4F4F3D"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1253.1</w:t>
            </w:r>
          </w:p>
        </w:tc>
      </w:tr>
      <w:tr w:rsidR="000B094A" w14:paraId="5ABAD070" w14:textId="77777777" w:rsidTr="002F0CBE">
        <w:trPr>
          <w:jc w:val="center"/>
        </w:trPr>
        <w:tc>
          <w:tcPr>
            <w:tcW w:w="2838" w:type="dxa"/>
          </w:tcPr>
          <w:p w14:paraId="79BFCBD8"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Lambda</w:t>
            </w:r>
          </w:p>
        </w:tc>
        <w:tc>
          <w:tcPr>
            <w:tcW w:w="3224" w:type="dxa"/>
          </w:tcPr>
          <w:p w14:paraId="4DFC14E7"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874.9</w:t>
            </w:r>
          </w:p>
        </w:tc>
      </w:tr>
      <w:tr w:rsidR="000B094A" w14:paraId="65AEEE5A" w14:textId="77777777" w:rsidTr="002F0CBE">
        <w:trPr>
          <w:jc w:val="center"/>
        </w:trPr>
        <w:tc>
          <w:tcPr>
            <w:tcW w:w="2838" w:type="dxa"/>
          </w:tcPr>
          <w:p w14:paraId="4BDB2F74"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Kappa</w:t>
            </w:r>
          </w:p>
        </w:tc>
        <w:tc>
          <w:tcPr>
            <w:tcW w:w="3224" w:type="dxa"/>
          </w:tcPr>
          <w:p w14:paraId="32B85C05" w14:textId="77777777" w:rsidR="000B094A" w:rsidRPr="00FE6401" w:rsidRDefault="000B094A" w:rsidP="002F0CBE">
            <w:pPr>
              <w:tabs>
                <w:tab w:val="right" w:pos="8222"/>
              </w:tabs>
              <w:jc w:val="both"/>
              <w:rPr>
                <w:rFonts w:ascii="Book Antiqua" w:hAnsi="Book Antiqua"/>
                <w:sz w:val="20"/>
                <w:szCs w:val="20"/>
              </w:rPr>
            </w:pPr>
            <w:r>
              <w:rPr>
                <w:rFonts w:ascii="Book Antiqua" w:hAnsi="Book Antiqua"/>
                <w:sz w:val="20"/>
                <w:szCs w:val="20"/>
              </w:rPr>
              <w:t>1150.2</w:t>
            </w:r>
          </w:p>
        </w:tc>
      </w:tr>
      <w:tr w:rsidR="000B094A" w14:paraId="16C628D4" w14:textId="77777777" w:rsidTr="002F0CBE">
        <w:trPr>
          <w:jc w:val="center"/>
        </w:trPr>
        <w:tc>
          <w:tcPr>
            <w:tcW w:w="2838" w:type="dxa"/>
          </w:tcPr>
          <w:p w14:paraId="02FAD7ED"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Delta</w:t>
            </w:r>
          </w:p>
        </w:tc>
        <w:tc>
          <w:tcPr>
            <w:tcW w:w="3224" w:type="dxa"/>
          </w:tcPr>
          <w:p w14:paraId="6C3A61C8" w14:textId="77777777" w:rsidR="000B094A" w:rsidRPr="00FE6401" w:rsidRDefault="000B094A" w:rsidP="002F0CBE">
            <w:pPr>
              <w:tabs>
                <w:tab w:val="right" w:pos="8222"/>
              </w:tabs>
              <w:jc w:val="both"/>
              <w:rPr>
                <w:rFonts w:ascii="Book Antiqua" w:hAnsi="Book Antiqua"/>
                <w:sz w:val="20"/>
                <w:szCs w:val="20"/>
              </w:rPr>
            </w:pPr>
            <w:r>
              <w:rPr>
                <w:rFonts w:ascii="Book Antiqua" w:hAnsi="Book Antiqua"/>
                <w:sz w:val="20"/>
                <w:szCs w:val="20"/>
              </w:rPr>
              <w:t>1196.4</w:t>
            </w:r>
          </w:p>
        </w:tc>
      </w:tr>
      <w:tr w:rsidR="000B094A" w14:paraId="5706A20C" w14:textId="77777777" w:rsidTr="002F0CBE">
        <w:trPr>
          <w:jc w:val="center"/>
        </w:trPr>
        <w:tc>
          <w:tcPr>
            <w:tcW w:w="2838" w:type="dxa"/>
          </w:tcPr>
          <w:p w14:paraId="4B18F819" w14:textId="77777777" w:rsidR="000B094A" w:rsidRPr="00FE6401" w:rsidRDefault="000B094A" w:rsidP="002F0CBE">
            <w:pPr>
              <w:tabs>
                <w:tab w:val="right" w:pos="8222"/>
              </w:tabs>
              <w:jc w:val="both"/>
              <w:rPr>
                <w:rFonts w:ascii="Book Antiqua" w:hAnsi="Book Antiqua"/>
                <w:b/>
                <w:sz w:val="20"/>
                <w:szCs w:val="20"/>
              </w:rPr>
            </w:pPr>
            <w:r w:rsidRPr="00FE6401">
              <w:rPr>
                <w:rFonts w:ascii="Book Antiqua" w:hAnsi="Book Antiqua"/>
                <w:b/>
                <w:sz w:val="20"/>
                <w:szCs w:val="20"/>
              </w:rPr>
              <w:t>Lambda, Kappa</w:t>
            </w:r>
          </w:p>
        </w:tc>
        <w:tc>
          <w:tcPr>
            <w:tcW w:w="3224" w:type="dxa"/>
          </w:tcPr>
          <w:p w14:paraId="17F2C1EF" w14:textId="77777777" w:rsidR="000B094A" w:rsidRPr="00FE6401" w:rsidRDefault="000B094A" w:rsidP="002F0CBE">
            <w:pPr>
              <w:tabs>
                <w:tab w:val="right" w:pos="8222"/>
              </w:tabs>
              <w:jc w:val="both"/>
              <w:rPr>
                <w:rFonts w:ascii="Book Antiqua" w:hAnsi="Book Antiqua"/>
                <w:b/>
                <w:sz w:val="20"/>
                <w:szCs w:val="20"/>
              </w:rPr>
            </w:pPr>
            <w:r w:rsidRPr="00FE6401">
              <w:rPr>
                <w:rFonts w:ascii="Book Antiqua" w:hAnsi="Book Antiqua"/>
                <w:b/>
                <w:sz w:val="20"/>
                <w:szCs w:val="20"/>
              </w:rPr>
              <w:t>872.8</w:t>
            </w:r>
          </w:p>
        </w:tc>
      </w:tr>
      <w:tr w:rsidR="000B094A" w14:paraId="66C4AC21" w14:textId="77777777" w:rsidTr="002F0CBE">
        <w:trPr>
          <w:jc w:val="center"/>
        </w:trPr>
        <w:tc>
          <w:tcPr>
            <w:tcW w:w="2838" w:type="dxa"/>
          </w:tcPr>
          <w:p w14:paraId="3483975A"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 xml:space="preserve">Lambda, Delta </w:t>
            </w:r>
          </w:p>
        </w:tc>
        <w:tc>
          <w:tcPr>
            <w:tcW w:w="3224" w:type="dxa"/>
          </w:tcPr>
          <w:p w14:paraId="37522E3D"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873.9</w:t>
            </w:r>
          </w:p>
        </w:tc>
      </w:tr>
      <w:tr w:rsidR="000B094A" w14:paraId="0657DA50" w14:textId="77777777" w:rsidTr="002F0CBE">
        <w:trPr>
          <w:jc w:val="center"/>
        </w:trPr>
        <w:tc>
          <w:tcPr>
            <w:tcW w:w="2838" w:type="dxa"/>
          </w:tcPr>
          <w:p w14:paraId="220C6341"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 xml:space="preserve">Kappa, Delta </w:t>
            </w:r>
          </w:p>
        </w:tc>
        <w:tc>
          <w:tcPr>
            <w:tcW w:w="3224" w:type="dxa"/>
          </w:tcPr>
          <w:p w14:paraId="5048725B" w14:textId="77777777" w:rsidR="000B094A" w:rsidRPr="00FE6401" w:rsidRDefault="000B094A" w:rsidP="002F0CBE">
            <w:pPr>
              <w:tabs>
                <w:tab w:val="right" w:pos="8222"/>
              </w:tabs>
              <w:jc w:val="both"/>
              <w:rPr>
                <w:rFonts w:ascii="Book Antiqua" w:hAnsi="Book Antiqua"/>
                <w:sz w:val="20"/>
                <w:szCs w:val="20"/>
              </w:rPr>
            </w:pPr>
            <w:r w:rsidRPr="00FE6401">
              <w:rPr>
                <w:rFonts w:ascii="Book Antiqua" w:hAnsi="Book Antiqua"/>
                <w:sz w:val="20"/>
                <w:szCs w:val="20"/>
              </w:rPr>
              <w:t>1072.5</w:t>
            </w:r>
          </w:p>
        </w:tc>
      </w:tr>
      <w:tr w:rsidR="000B094A" w14:paraId="0FC5CC1B" w14:textId="77777777" w:rsidTr="002F0CBE">
        <w:trPr>
          <w:jc w:val="center"/>
        </w:trPr>
        <w:tc>
          <w:tcPr>
            <w:tcW w:w="2838" w:type="dxa"/>
          </w:tcPr>
          <w:p w14:paraId="735EECF3" w14:textId="77777777" w:rsidR="000B094A" w:rsidRPr="00FE6401" w:rsidRDefault="000B094A" w:rsidP="002F0CBE">
            <w:pPr>
              <w:tabs>
                <w:tab w:val="right" w:pos="8222"/>
              </w:tabs>
              <w:jc w:val="both"/>
              <w:rPr>
                <w:rFonts w:ascii="Book Antiqua" w:hAnsi="Book Antiqua"/>
                <w:b/>
                <w:sz w:val="20"/>
                <w:szCs w:val="20"/>
              </w:rPr>
            </w:pPr>
            <w:r w:rsidRPr="00FE6401">
              <w:rPr>
                <w:rFonts w:ascii="Book Antiqua" w:hAnsi="Book Antiqua"/>
                <w:b/>
                <w:sz w:val="20"/>
                <w:szCs w:val="20"/>
              </w:rPr>
              <w:t>Lambda, Kappa, Delta</w:t>
            </w:r>
          </w:p>
        </w:tc>
        <w:tc>
          <w:tcPr>
            <w:tcW w:w="3224" w:type="dxa"/>
          </w:tcPr>
          <w:p w14:paraId="1BB527D5" w14:textId="77777777" w:rsidR="000B094A" w:rsidRPr="00FE6401" w:rsidRDefault="000B094A" w:rsidP="002F0CBE">
            <w:pPr>
              <w:tabs>
                <w:tab w:val="right" w:pos="8222"/>
              </w:tabs>
              <w:jc w:val="both"/>
              <w:rPr>
                <w:rFonts w:ascii="Book Antiqua" w:hAnsi="Book Antiqua"/>
                <w:b/>
                <w:sz w:val="20"/>
                <w:szCs w:val="20"/>
              </w:rPr>
            </w:pPr>
            <w:r w:rsidRPr="00FE6401">
              <w:rPr>
                <w:rFonts w:ascii="Book Antiqua" w:hAnsi="Book Antiqua"/>
                <w:b/>
                <w:sz w:val="20"/>
                <w:szCs w:val="20"/>
              </w:rPr>
              <w:t>872.2</w:t>
            </w:r>
          </w:p>
        </w:tc>
      </w:tr>
    </w:tbl>
    <w:p w14:paraId="303CFEA9" w14:textId="77777777" w:rsidR="000B094A" w:rsidRPr="000B094A" w:rsidRDefault="000B094A" w:rsidP="00D47933">
      <w:pPr>
        <w:rPr>
          <w:rFonts w:ascii="Book Antiqua" w:hAnsi="Book Antiqua"/>
          <w:sz w:val="22"/>
        </w:rPr>
      </w:pPr>
    </w:p>
    <w:p w14:paraId="0782CB6D" w14:textId="77777777" w:rsidR="000B094A" w:rsidRDefault="000B094A" w:rsidP="00D47933">
      <w:pPr>
        <w:rPr>
          <w:rFonts w:ascii="Book Antiqua" w:hAnsi="Book Antiqua"/>
          <w:b/>
          <w:sz w:val="22"/>
        </w:rPr>
      </w:pPr>
    </w:p>
    <w:p w14:paraId="351DFC69" w14:textId="01A9C042" w:rsidR="00D47933" w:rsidRDefault="00D47933" w:rsidP="00D47933">
      <w:pPr>
        <w:rPr>
          <w:rFonts w:ascii="Book Antiqua" w:hAnsi="Book Antiqua"/>
          <w:b/>
          <w:sz w:val="22"/>
        </w:rPr>
      </w:pPr>
      <w:r>
        <w:rPr>
          <w:rFonts w:ascii="Book Antiqua" w:hAnsi="Book Antiqua"/>
          <w:b/>
          <w:sz w:val="22"/>
        </w:rPr>
        <w:t>Behaviour of Blomberg’s K and Pagel’s lambda depending on data distribution</w:t>
      </w:r>
    </w:p>
    <w:p w14:paraId="5076EDFE" w14:textId="4165142C" w:rsidR="00D47933" w:rsidRDefault="00D47933" w:rsidP="000B094A">
      <w:pPr>
        <w:tabs>
          <w:tab w:val="left" w:pos="284"/>
          <w:tab w:val="right" w:pos="8222"/>
        </w:tabs>
        <w:jc w:val="both"/>
        <w:rPr>
          <w:rFonts w:ascii="Book Antiqua" w:hAnsi="Book Antiqua"/>
          <w:sz w:val="22"/>
        </w:rPr>
      </w:pPr>
      <w:r>
        <w:rPr>
          <w:rFonts w:ascii="Book Antiqua" w:hAnsi="Book Antiqua"/>
          <w:sz w:val="22"/>
        </w:rPr>
        <w:t xml:space="preserve">We simulated 50 random pure-birth trees with 1000 tips each using the </w:t>
      </w:r>
      <w:r>
        <w:rPr>
          <w:rFonts w:ascii="Book Antiqua" w:hAnsi="Book Antiqua"/>
          <w:i/>
          <w:sz w:val="22"/>
        </w:rPr>
        <w:t>pbtree</w:t>
      </w:r>
      <w:r>
        <w:rPr>
          <w:rFonts w:ascii="Book Antiqua" w:hAnsi="Book Antiqua"/>
          <w:sz w:val="22"/>
        </w:rPr>
        <w:t xml:space="preserve"> function in phytools, then generated a right-skewed dataset by randomly sampling from a lognormal distribution with a mean of 1.9 (since the mean of our dataset is 1.9 subspecies). Under this experimental condition, all values of lambda and K were both low (&lt;0.1), so a simple positive skew in our data does not explain the observed asymmetry. </w:t>
      </w:r>
    </w:p>
    <w:p w14:paraId="7D951265" w14:textId="77777777" w:rsidR="00D47933" w:rsidRDefault="00D47933" w:rsidP="000B094A">
      <w:pPr>
        <w:tabs>
          <w:tab w:val="left" w:pos="284"/>
          <w:tab w:val="right" w:pos="8222"/>
        </w:tabs>
        <w:jc w:val="both"/>
        <w:rPr>
          <w:rFonts w:ascii="Book Antiqua" w:hAnsi="Book Antiqua"/>
          <w:sz w:val="22"/>
        </w:rPr>
      </w:pPr>
    </w:p>
    <w:p w14:paraId="5AEFA6D3" w14:textId="77777777" w:rsidR="00D47933" w:rsidRDefault="00D47933" w:rsidP="000B094A">
      <w:pPr>
        <w:tabs>
          <w:tab w:val="left" w:pos="284"/>
          <w:tab w:val="right" w:pos="8222"/>
        </w:tabs>
        <w:jc w:val="both"/>
        <w:rPr>
          <w:rFonts w:ascii="Book Antiqua" w:hAnsi="Book Antiqua"/>
          <w:sz w:val="22"/>
        </w:rPr>
      </w:pPr>
      <w:r>
        <w:rPr>
          <w:rFonts w:ascii="Book Antiqua" w:hAnsi="Book Antiqua"/>
          <w:sz w:val="22"/>
        </w:rPr>
        <w:t xml:space="preserve">The distribution of actual observed subspecies richness, however, is heavy tailed, so we explored the potential impact of this by simulating datasets comprising 90, 70, and 50% values sampled from the lognormal distribution, and 10, 30, and 50% values (respectively) sampled from a uniform distribution with a lower bound of 5 and an upper bound of 15. The results of these regimes are shown in Figure 1b.  Even when only 10% of the dataset contains random values from 5-15 (i.e., it is weakly heavy-tailed), the distribution of lambda shifts considerably rightward from its position under a pure lognormal (i.e. no heavy tail) regime, while K remains stationary. </w:t>
      </w:r>
    </w:p>
    <w:p w14:paraId="36DFC97D" w14:textId="77777777" w:rsidR="00D47933" w:rsidRDefault="00D47933" w:rsidP="000B094A">
      <w:pPr>
        <w:tabs>
          <w:tab w:val="left" w:pos="284"/>
          <w:tab w:val="right" w:pos="8222"/>
        </w:tabs>
        <w:jc w:val="both"/>
        <w:rPr>
          <w:rFonts w:ascii="Book Antiqua" w:hAnsi="Book Antiqua"/>
          <w:sz w:val="22"/>
        </w:rPr>
      </w:pPr>
    </w:p>
    <w:p w14:paraId="37E9B3E9" w14:textId="1BA7D0BB" w:rsidR="00D47933" w:rsidRPr="00D47933" w:rsidRDefault="00D47933" w:rsidP="000B094A">
      <w:pPr>
        <w:jc w:val="both"/>
        <w:rPr>
          <w:rFonts w:ascii="Book Antiqua" w:hAnsi="Book Antiqua"/>
          <w:sz w:val="22"/>
        </w:rPr>
      </w:pPr>
      <w:r>
        <w:rPr>
          <w:rFonts w:ascii="Book Antiqua" w:hAnsi="Book Antiqua"/>
          <w:sz w:val="22"/>
        </w:rPr>
        <w:t xml:space="preserve">As a control, we ran the experiment again with data drawn randomly from a normal distribution (i.e. the distribution of data was not right-skewed and had no heavy tail). This normal distribution had a mean of 1.9 and a standard deviation of 1. Since our data cannot be negative, we removed all values below 0 and replaced them by re-sampling from the normal distribution. The marked asymmetry in the distributions of values for lambda and K disappears under this regime (see Figure 1b). In this way we can explain the asymmetry in our estimates of lambda and K purely as a result of the distribution of our trait without invoking explanations based on evolutionary process, which has been shown to be problematic given the complex relationship between process and phylogenetic signal </w:t>
      </w:r>
      <w:r>
        <w:rPr>
          <w:rFonts w:ascii="Book Antiqua" w:hAnsi="Book Antiqua"/>
          <w:sz w:val="22"/>
        </w:rPr>
        <w:fldChar w:fldCharType="begin" w:fldLock="1"/>
      </w:r>
      <w:r>
        <w:rPr>
          <w:rFonts w:ascii="Book Antiqua" w:hAnsi="Book Antiqua"/>
          <w:sz w:val="22"/>
        </w:rPr>
        <w:instrText>ADDIN CSL_CITATION {"citationItems":[{"id":"ITEM-1","itemData":{"DOI":"10.1080/10635150802302427","ISSN":"1076836X","abstract":"A recent advance in the phylogenetic comparative analysis of continuous traits has been explicit, model-based measurement of \"phylogenetic signal\" in data sets composed of observations collected from species related by a phylogenetic tree. Phylogenetic signal is a measure of the statistical dependence among species' trait values due to their phylogenetic relationships. Although phylogenetic signal is a measure of pattern (statistical dependence), there has nonetheless been a widespread propensity in the literature to attribute this pattern to aspects of the evolutionary process or rate. This may be due, in part, to the perception that high evolutionary rate necessarily results in low phylogenetic signal; and, conversely, that low evolutionary rate or stabilizing selection results in high phylogenetic signal (due to the resulting high resemblance between related species). In this study, we use individual-based numerical simulations on stochastic phylogenetic trees to clarify the relationship between phylogenetic signal, rate, and evolutionary process. Under the simplest model for quantitative trait evolution, homogeneous rate genetic drift, there is no relation between evolutionary rate and phylogenetic signal. For other circumstances, such as functional constraint, fluctuating selection, niche conservatism, and evolutionary heterogeneity, the relationship between process, rate, and phylogenetic signal is complex. For these reasons, we recommend against interpretations of evolutionary process or rate based on estimates of phylogenetic signal.","author":[{"dropping-particle":"","family":"Revell","given":"Liam J.","non-dropping-particle":"","parse-names":false,"suffix":""},{"dropping-particle":"","family":"Harmon","given":"Luke J.","non-dropping-particle":"","parse-names":false,"suffix":""},{"dropping-particle":"","family":"Collar","given":"David C.","non-dropping-particle":"","parse-names":false,"suffix":""}],"container-title":"Systematic biology","id":"ITEM-1","issue":"4","issued":{"date-parts":[["2008"]]},"page":"591-601","title":"Phylogenetic signal, evolutionary process, and rate.","type":"article-journal","volume":"57"},"uris":["http://www.mendeley.com/documents/?uuid=8c7b32de-c59a-3f26-9293-0f11f8a94e8d"]}],"mendeley":{"formattedCitation":"(Revell, Harmon, &amp; Collar, 2008)","plainTextFormattedCitation":"(Revell, Harmon, &amp; Collar, 2008)","previouslyFormattedCitation":"(Revell, Harmon, &amp; Collar, 2008)"},"properties":{"noteIndex":0},"schema":"https://github.com/citation-style-language/schema/raw/master/csl-citation.json"}</w:instrText>
      </w:r>
      <w:r>
        <w:rPr>
          <w:rFonts w:ascii="Book Antiqua" w:hAnsi="Book Antiqua"/>
          <w:sz w:val="22"/>
        </w:rPr>
        <w:fldChar w:fldCharType="separate"/>
      </w:r>
      <w:r w:rsidRPr="004F4D3D">
        <w:rPr>
          <w:rFonts w:ascii="Book Antiqua" w:hAnsi="Book Antiqua"/>
          <w:noProof/>
          <w:sz w:val="22"/>
        </w:rPr>
        <w:t>(Revell, Harmon, &amp; Collar, 2008)</w:t>
      </w:r>
      <w:r>
        <w:rPr>
          <w:rFonts w:ascii="Book Antiqua" w:hAnsi="Book Antiqua"/>
          <w:sz w:val="22"/>
        </w:rPr>
        <w:fldChar w:fldCharType="end"/>
      </w:r>
      <w:r>
        <w:rPr>
          <w:rFonts w:ascii="Book Antiqua" w:hAnsi="Book Antiqua"/>
          <w:sz w:val="22"/>
        </w:rPr>
        <w:t>.</w:t>
      </w:r>
    </w:p>
    <w:p w14:paraId="7E9D6396" w14:textId="77777777" w:rsidR="00D47933" w:rsidRDefault="00D47933" w:rsidP="002B2397">
      <w:pPr>
        <w:rPr>
          <w:rFonts w:ascii="Book Antiqua" w:hAnsi="Book Antiqua"/>
          <w:b/>
          <w:color w:val="548DD4" w:themeColor="text2" w:themeTint="99"/>
        </w:rPr>
      </w:pPr>
    </w:p>
    <w:p w14:paraId="77027A62" w14:textId="77777777" w:rsidR="00D47933" w:rsidRDefault="00D47933" w:rsidP="002B2397">
      <w:pPr>
        <w:rPr>
          <w:rFonts w:ascii="Book Antiqua" w:hAnsi="Book Antiqua"/>
          <w:b/>
          <w:color w:val="548DD4" w:themeColor="text2" w:themeTint="99"/>
        </w:rPr>
      </w:pPr>
    </w:p>
    <w:p w14:paraId="4E66A828" w14:textId="6E9B3D4E" w:rsidR="004443E1" w:rsidRPr="00AD0A99" w:rsidRDefault="0014160E" w:rsidP="002B2397">
      <w:pPr>
        <w:rPr>
          <w:rFonts w:ascii="Book Antiqua" w:hAnsi="Book Antiqua"/>
          <w:b/>
          <w:sz w:val="22"/>
        </w:rPr>
      </w:pPr>
      <w:r w:rsidRPr="00AD0A99">
        <w:rPr>
          <w:rFonts w:ascii="Book Antiqua" w:hAnsi="Book Antiqua"/>
          <w:b/>
          <w:sz w:val="22"/>
        </w:rPr>
        <w:t xml:space="preserve">Testing the effect of taxonomic inflation </w:t>
      </w:r>
    </w:p>
    <w:p w14:paraId="2D116314" w14:textId="27466CC6" w:rsidR="0014160E" w:rsidRDefault="0014160E" w:rsidP="0014160E">
      <w:pPr>
        <w:pStyle w:val="ListParagraph"/>
        <w:numPr>
          <w:ilvl w:val="0"/>
          <w:numId w:val="3"/>
        </w:numPr>
        <w:rPr>
          <w:rFonts w:ascii="Book Antiqua" w:eastAsia="Times New Roman" w:hAnsi="Book Antiqua" w:cs="Times New Roman"/>
          <w:sz w:val="20"/>
          <w:szCs w:val="20"/>
          <w:lang w:val="en-GB"/>
        </w:rPr>
      </w:pPr>
      <w:r>
        <w:rPr>
          <w:rFonts w:ascii="Book Antiqua" w:eastAsia="Times New Roman" w:hAnsi="Book Antiqua" w:cs="Times New Roman"/>
          <w:sz w:val="20"/>
          <w:szCs w:val="20"/>
          <w:lang w:val="en-GB"/>
        </w:rPr>
        <w:t xml:space="preserve">Created a random dataset of 5000 observations of species richness (for which the median was 4) and subspecies richness (for which the median was 2), which had a Kendall correlation of 0.14 (similar to “all mammals”) </w:t>
      </w:r>
    </w:p>
    <w:p w14:paraId="1012CC4F" w14:textId="1720FBCE" w:rsidR="0014160E" w:rsidRPr="0014160E" w:rsidRDefault="0014160E" w:rsidP="0014160E">
      <w:pPr>
        <w:pStyle w:val="ListParagraph"/>
        <w:numPr>
          <w:ilvl w:val="0"/>
          <w:numId w:val="3"/>
        </w:numPr>
        <w:rPr>
          <w:rFonts w:ascii="Book Antiqua" w:eastAsia="Times New Roman" w:hAnsi="Book Antiqua" w:cs="Times New Roman"/>
          <w:sz w:val="20"/>
          <w:szCs w:val="20"/>
          <w:lang w:val="en-GB"/>
        </w:rPr>
      </w:pPr>
      <w:r w:rsidRPr="0014160E">
        <w:rPr>
          <w:rFonts w:ascii="Book Antiqua" w:eastAsia="Times New Roman" w:hAnsi="Book Antiqua" w:cs="Times New Roman"/>
          <w:b/>
          <w:sz w:val="20"/>
          <w:szCs w:val="20"/>
          <w:lang w:val="en-GB"/>
        </w:rPr>
        <w:t>Light inflation</w:t>
      </w:r>
      <w:r>
        <w:rPr>
          <w:rFonts w:ascii="Book Antiqua" w:eastAsia="Times New Roman" w:hAnsi="Book Antiqua" w:cs="Times New Roman"/>
          <w:b/>
          <w:sz w:val="20"/>
          <w:szCs w:val="20"/>
          <w:lang w:val="en-GB"/>
        </w:rPr>
        <w:t xml:space="preserve"> regime</w:t>
      </w:r>
      <w:r w:rsidR="004443E1">
        <w:rPr>
          <w:rFonts w:ascii="Book Antiqua" w:eastAsia="Times New Roman" w:hAnsi="Book Antiqua" w:cs="Times New Roman"/>
          <w:b/>
          <w:sz w:val="20"/>
          <w:szCs w:val="20"/>
          <w:lang w:val="en-GB"/>
        </w:rPr>
        <w:t xml:space="preserve"> (one subspecies in a genus gets inflated to species status)</w:t>
      </w:r>
      <w:r>
        <w:rPr>
          <w:rFonts w:ascii="Book Antiqua" w:eastAsia="Times New Roman" w:hAnsi="Book Antiqua" w:cs="Times New Roman"/>
          <w:b/>
          <w:sz w:val="20"/>
          <w:szCs w:val="20"/>
          <w:lang w:val="en-GB"/>
        </w:rPr>
        <w:t xml:space="preserve">: </w:t>
      </w:r>
    </w:p>
    <w:p w14:paraId="4E9512F4" w14:textId="34225BF7" w:rsidR="0014160E" w:rsidRDefault="0014160E" w:rsidP="0014160E">
      <w:pPr>
        <w:pStyle w:val="ListParagraph"/>
        <w:numPr>
          <w:ilvl w:val="1"/>
          <w:numId w:val="3"/>
        </w:numPr>
        <w:rPr>
          <w:rFonts w:ascii="Book Antiqua" w:eastAsia="Times New Roman" w:hAnsi="Book Antiqua" w:cs="Times New Roman"/>
          <w:sz w:val="20"/>
          <w:szCs w:val="20"/>
          <w:lang w:val="en-GB"/>
        </w:rPr>
      </w:pPr>
      <w:r>
        <w:rPr>
          <w:rFonts w:ascii="Book Antiqua" w:eastAsia="Times New Roman" w:hAnsi="Book Antiqua" w:cs="Times New Roman"/>
          <w:sz w:val="20"/>
          <w:szCs w:val="20"/>
          <w:lang w:val="en-GB"/>
        </w:rPr>
        <w:t xml:space="preserve">Subsetted 2.5, 5, 7.5, 10% of </w:t>
      </w:r>
      <w:r w:rsidR="004443E1">
        <w:rPr>
          <w:rFonts w:ascii="Book Antiqua" w:eastAsia="Times New Roman" w:hAnsi="Book Antiqua" w:cs="Times New Roman"/>
          <w:sz w:val="20"/>
          <w:szCs w:val="20"/>
          <w:lang w:val="en-GB"/>
        </w:rPr>
        <w:t>simulated</w:t>
      </w:r>
      <w:r>
        <w:rPr>
          <w:rFonts w:ascii="Book Antiqua" w:eastAsia="Times New Roman" w:hAnsi="Book Antiqua" w:cs="Times New Roman"/>
          <w:sz w:val="20"/>
          <w:szCs w:val="20"/>
          <w:lang w:val="en-GB"/>
        </w:rPr>
        <w:t xml:space="preserve"> dataset, then “inflated” them: </w:t>
      </w:r>
    </w:p>
    <w:p w14:paraId="4804FCCC" w14:textId="2EBCAF4F" w:rsidR="0014160E" w:rsidRDefault="0014160E" w:rsidP="0014160E">
      <w:pPr>
        <w:pStyle w:val="ListParagraph"/>
        <w:numPr>
          <w:ilvl w:val="2"/>
          <w:numId w:val="3"/>
        </w:numPr>
        <w:rPr>
          <w:rFonts w:ascii="Book Antiqua" w:eastAsia="Times New Roman" w:hAnsi="Book Antiqua" w:cs="Times New Roman"/>
          <w:sz w:val="20"/>
          <w:szCs w:val="20"/>
          <w:lang w:val="en-GB"/>
        </w:rPr>
      </w:pPr>
      <w:r>
        <w:rPr>
          <w:rFonts w:ascii="Book Antiqua" w:eastAsia="Times New Roman" w:hAnsi="Book Antiqua" w:cs="Times New Roman"/>
          <w:sz w:val="20"/>
          <w:szCs w:val="20"/>
          <w:lang w:val="en-GB"/>
        </w:rPr>
        <w:t xml:space="preserve">Species richness </w:t>
      </w:r>
      <w:r w:rsidR="00D238E6">
        <w:rPr>
          <w:rFonts w:ascii="Book Antiqua" w:eastAsia="Times New Roman" w:hAnsi="Book Antiqua" w:cs="Times New Roman"/>
          <w:sz w:val="20"/>
          <w:szCs w:val="20"/>
          <w:lang w:val="en-GB"/>
        </w:rPr>
        <w:t>(</w:t>
      </w:r>
      <w:r w:rsidR="00D238E6" w:rsidRPr="00D238E6">
        <w:rPr>
          <w:rFonts w:ascii="Book Antiqua" w:eastAsia="Times New Roman" w:hAnsi="Book Antiqua" w:cs="Times New Roman"/>
          <w:i/>
          <w:sz w:val="20"/>
          <w:szCs w:val="20"/>
          <w:lang w:val="en-GB"/>
        </w:rPr>
        <w:t>n</w:t>
      </w:r>
      <w:r w:rsidR="00D238E6">
        <w:rPr>
          <w:rFonts w:ascii="Book Antiqua" w:eastAsia="Times New Roman" w:hAnsi="Book Antiqua" w:cs="Times New Roman"/>
          <w:sz w:val="20"/>
          <w:szCs w:val="20"/>
          <w:lang w:val="en-GB"/>
        </w:rPr>
        <w:t xml:space="preserve">) </w:t>
      </w:r>
      <w:r w:rsidRPr="00D238E6">
        <w:rPr>
          <w:rFonts w:ascii="Book Antiqua" w:eastAsia="Times New Roman" w:hAnsi="Book Antiqua" w:cs="Times New Roman"/>
          <w:sz w:val="20"/>
          <w:szCs w:val="20"/>
          <w:lang w:val="en-GB"/>
        </w:rPr>
        <w:t>increased</w:t>
      </w:r>
      <w:r>
        <w:rPr>
          <w:rFonts w:ascii="Book Antiqua" w:eastAsia="Times New Roman" w:hAnsi="Book Antiqua" w:cs="Times New Roman"/>
          <w:sz w:val="20"/>
          <w:szCs w:val="20"/>
          <w:lang w:val="en-GB"/>
        </w:rPr>
        <w:t xml:space="preserve"> by 1 </w:t>
      </w:r>
      <w:r w:rsidRPr="00D238E6">
        <w:rPr>
          <w:rFonts w:ascii="Book Antiqua" w:eastAsia="Times New Roman" w:hAnsi="Book Antiqua" w:cs="Times New Roman"/>
          <w:i/>
          <w:sz w:val="20"/>
          <w:szCs w:val="20"/>
          <w:lang w:val="en-GB"/>
        </w:rPr>
        <w:t>(n+1)</w:t>
      </w:r>
    </w:p>
    <w:p w14:paraId="0262F601" w14:textId="40FE4F87" w:rsidR="0014160E" w:rsidRDefault="0014160E" w:rsidP="0014160E">
      <w:pPr>
        <w:pStyle w:val="ListParagraph"/>
        <w:numPr>
          <w:ilvl w:val="2"/>
          <w:numId w:val="3"/>
        </w:numPr>
        <w:rPr>
          <w:rFonts w:ascii="Book Antiqua" w:eastAsia="Times New Roman" w:hAnsi="Book Antiqua" w:cs="Times New Roman"/>
          <w:sz w:val="20"/>
          <w:szCs w:val="20"/>
          <w:lang w:val="en-GB"/>
        </w:rPr>
      </w:pPr>
      <w:r>
        <w:rPr>
          <w:rFonts w:ascii="Book Antiqua" w:eastAsia="Times New Roman" w:hAnsi="Book Antiqua" w:cs="Times New Roman"/>
          <w:sz w:val="20"/>
          <w:szCs w:val="20"/>
          <w:lang w:val="en-GB"/>
        </w:rPr>
        <w:t xml:space="preserve">Subspecies richness decreased accordingly </w:t>
      </w:r>
      <w:r w:rsidRPr="00D238E6">
        <w:rPr>
          <w:rFonts w:ascii="Book Antiqua" w:eastAsia="Times New Roman" w:hAnsi="Book Antiqua" w:cs="Times New Roman"/>
          <w:i/>
          <w:sz w:val="20"/>
          <w:szCs w:val="20"/>
          <w:lang w:val="en-GB"/>
        </w:rPr>
        <w:t>(n</w:t>
      </w:r>
      <w:r w:rsidRPr="00D238E6">
        <w:rPr>
          <w:rFonts w:ascii="Book Antiqua" w:eastAsia="Times New Roman" w:hAnsi="Book Antiqua" w:cs="Times New Roman"/>
          <w:i/>
          <w:sz w:val="20"/>
          <w:szCs w:val="20"/>
          <w:vertAlign w:val="superscript"/>
          <w:lang w:val="en-GB"/>
        </w:rPr>
        <w:t>2</w:t>
      </w:r>
      <w:r w:rsidRPr="00D238E6">
        <w:rPr>
          <w:rFonts w:ascii="Book Antiqua" w:eastAsia="Times New Roman" w:hAnsi="Book Antiqua" w:cs="Times New Roman"/>
          <w:i/>
          <w:sz w:val="20"/>
          <w:szCs w:val="20"/>
          <w:lang w:val="en-GB"/>
        </w:rPr>
        <w:t>/n+1)</w:t>
      </w:r>
    </w:p>
    <w:p w14:paraId="464A2649" w14:textId="5BA29495" w:rsidR="0014160E" w:rsidRDefault="004443E1" w:rsidP="0014160E">
      <w:pPr>
        <w:pStyle w:val="ListParagraph"/>
        <w:numPr>
          <w:ilvl w:val="0"/>
          <w:numId w:val="3"/>
        </w:numPr>
        <w:rPr>
          <w:rFonts w:ascii="Book Antiqua" w:eastAsia="Times New Roman" w:hAnsi="Book Antiqua" w:cs="Times New Roman"/>
          <w:sz w:val="20"/>
          <w:szCs w:val="20"/>
          <w:lang w:val="en-GB"/>
        </w:rPr>
      </w:pPr>
      <w:r>
        <w:rPr>
          <w:rFonts w:ascii="Book Antiqua" w:eastAsia="Times New Roman" w:hAnsi="Book Antiqua" w:cs="Times New Roman"/>
          <w:b/>
          <w:sz w:val="20"/>
          <w:szCs w:val="20"/>
          <w:lang w:val="en-GB"/>
        </w:rPr>
        <w:t xml:space="preserve">Heavy inflation regime (all subspecies in a genus get inflated to species status): </w:t>
      </w:r>
    </w:p>
    <w:p w14:paraId="0A9B2B0A" w14:textId="12B5400B" w:rsidR="004443E1" w:rsidRDefault="004443E1" w:rsidP="004443E1">
      <w:pPr>
        <w:pStyle w:val="ListParagraph"/>
        <w:numPr>
          <w:ilvl w:val="1"/>
          <w:numId w:val="3"/>
        </w:numPr>
        <w:rPr>
          <w:rFonts w:ascii="Book Antiqua" w:eastAsia="Times New Roman" w:hAnsi="Book Antiqua" w:cs="Times New Roman"/>
          <w:sz w:val="20"/>
          <w:szCs w:val="20"/>
          <w:lang w:val="en-GB"/>
        </w:rPr>
      </w:pPr>
      <w:r>
        <w:rPr>
          <w:rFonts w:ascii="Book Antiqua" w:eastAsia="Times New Roman" w:hAnsi="Book Antiqua" w:cs="Times New Roman"/>
          <w:sz w:val="20"/>
          <w:szCs w:val="20"/>
          <w:lang w:val="en-GB"/>
        </w:rPr>
        <w:t>Subsetted 2.5, 5, 7.5, 10% of simulated dataset, then “inflated” them:</w:t>
      </w:r>
    </w:p>
    <w:p w14:paraId="06B7C2DA" w14:textId="150DBE9A" w:rsidR="004443E1" w:rsidRDefault="004443E1" w:rsidP="004443E1">
      <w:pPr>
        <w:pStyle w:val="ListParagraph"/>
        <w:numPr>
          <w:ilvl w:val="2"/>
          <w:numId w:val="3"/>
        </w:numPr>
        <w:rPr>
          <w:rFonts w:ascii="Book Antiqua" w:eastAsia="Times New Roman" w:hAnsi="Book Antiqua" w:cs="Times New Roman"/>
          <w:sz w:val="20"/>
          <w:szCs w:val="20"/>
          <w:lang w:val="en-GB"/>
        </w:rPr>
      </w:pPr>
      <w:r>
        <w:rPr>
          <w:rFonts w:ascii="Book Antiqua" w:eastAsia="Times New Roman" w:hAnsi="Book Antiqua" w:cs="Times New Roman"/>
          <w:sz w:val="20"/>
          <w:szCs w:val="20"/>
          <w:lang w:val="en-GB"/>
        </w:rPr>
        <w:t>All species were split, so new species richness = n</w:t>
      </w:r>
      <w:r w:rsidR="00D238E6">
        <w:rPr>
          <w:rFonts w:ascii="Book Antiqua" w:eastAsia="Times New Roman" w:hAnsi="Book Antiqua" w:cs="Times New Roman"/>
          <w:sz w:val="20"/>
          <w:szCs w:val="20"/>
          <w:vertAlign w:val="superscript"/>
          <w:lang w:val="en-GB"/>
        </w:rPr>
        <w:t>2</w:t>
      </w:r>
    </w:p>
    <w:p w14:paraId="524981B5" w14:textId="16A86C88" w:rsidR="004443E1" w:rsidRPr="004443E1" w:rsidRDefault="004443E1" w:rsidP="004443E1">
      <w:pPr>
        <w:pStyle w:val="ListParagraph"/>
        <w:numPr>
          <w:ilvl w:val="2"/>
          <w:numId w:val="3"/>
        </w:numPr>
        <w:rPr>
          <w:rFonts w:ascii="Book Antiqua" w:eastAsia="Times New Roman" w:hAnsi="Book Antiqua" w:cs="Times New Roman"/>
          <w:sz w:val="20"/>
          <w:szCs w:val="20"/>
          <w:lang w:val="en-GB"/>
        </w:rPr>
      </w:pPr>
      <w:r>
        <w:rPr>
          <w:rFonts w:ascii="Book Antiqua" w:eastAsia="Times New Roman" w:hAnsi="Book Antiqua" w:cs="Times New Roman"/>
          <w:sz w:val="20"/>
          <w:szCs w:val="20"/>
          <w:lang w:val="en-GB"/>
        </w:rPr>
        <w:t>Because all species were completely split, all subspecies are now 1</w:t>
      </w:r>
    </w:p>
    <w:p w14:paraId="0702C380" w14:textId="5E912973" w:rsidR="0014160E" w:rsidRPr="004443E1" w:rsidRDefault="0014160E" w:rsidP="002B2397">
      <w:pPr>
        <w:pStyle w:val="ListParagraph"/>
        <w:numPr>
          <w:ilvl w:val="0"/>
          <w:numId w:val="3"/>
        </w:numPr>
        <w:rPr>
          <w:rFonts w:ascii="Book Antiqua" w:eastAsia="Times New Roman" w:hAnsi="Book Antiqua" w:cs="Times New Roman"/>
          <w:sz w:val="20"/>
          <w:szCs w:val="20"/>
          <w:lang w:val="en-GB"/>
        </w:rPr>
        <w:sectPr w:rsidR="0014160E" w:rsidRPr="004443E1" w:rsidSect="000D4737">
          <w:pgSz w:w="11900" w:h="16840"/>
          <w:pgMar w:top="1440" w:right="1800" w:bottom="1440" w:left="1800" w:header="708" w:footer="708" w:gutter="0"/>
          <w:cols w:space="708"/>
          <w:docGrid w:linePitch="360"/>
        </w:sectPr>
      </w:pPr>
      <w:r>
        <w:rPr>
          <w:rFonts w:ascii="Book Antiqua" w:eastAsia="Times New Roman" w:hAnsi="Book Antiqua" w:cs="Times New Roman"/>
          <w:sz w:val="20"/>
          <w:szCs w:val="20"/>
          <w:lang w:val="en-GB"/>
        </w:rPr>
        <w:t>Calculated new Kendall’</w:t>
      </w:r>
      <w:r w:rsidR="004443E1">
        <w:rPr>
          <w:rFonts w:ascii="Book Antiqua" w:eastAsia="Times New Roman" w:hAnsi="Book Antiqua" w:cs="Times New Roman"/>
          <w:sz w:val="20"/>
          <w:szCs w:val="20"/>
          <w:lang w:val="en-GB"/>
        </w:rPr>
        <w:t>s tau</w:t>
      </w:r>
    </w:p>
    <w:p w14:paraId="0BDAFFA0" w14:textId="523FBD8D" w:rsidR="00D819F8" w:rsidRPr="00B271C6" w:rsidRDefault="00AD0A99" w:rsidP="002B2397">
      <w:pPr>
        <w:rPr>
          <w:rFonts w:ascii="Book Antiqua" w:hAnsi="Book Antiqua"/>
          <w:b/>
          <w:color w:val="548DD4" w:themeColor="text2" w:themeTint="99"/>
        </w:rPr>
      </w:pPr>
      <w:r w:rsidRPr="00B271C6">
        <w:rPr>
          <w:rFonts w:ascii="Book Antiqua" w:hAnsi="Book Antiqua"/>
          <w:b/>
          <w:color w:val="548DD4" w:themeColor="text2" w:themeTint="99"/>
        </w:rPr>
        <w:t xml:space="preserve">C. </w:t>
      </w:r>
      <w:r w:rsidR="00D819F8" w:rsidRPr="00B271C6">
        <w:rPr>
          <w:rFonts w:ascii="Book Antiqua" w:hAnsi="Book Antiqua"/>
          <w:b/>
          <w:color w:val="548DD4" w:themeColor="text2" w:themeTint="99"/>
        </w:rPr>
        <w:t xml:space="preserve">Code </w:t>
      </w:r>
    </w:p>
    <w:p w14:paraId="107FBD41" w14:textId="77777777" w:rsidR="00D819F8" w:rsidRPr="00D238E6" w:rsidRDefault="00D819F8" w:rsidP="002B2397">
      <w:pPr>
        <w:rPr>
          <w:rFonts w:ascii="Book Antiqua" w:hAnsi="Book Antiqua"/>
        </w:rPr>
      </w:pPr>
    </w:p>
    <w:p w14:paraId="4E57F5DF" w14:textId="0817D349" w:rsidR="00AD0A99" w:rsidRPr="00DF7944" w:rsidRDefault="005552D9" w:rsidP="002B2397">
      <w:pPr>
        <w:rPr>
          <w:rFonts w:ascii="Book Antiqua" w:hAnsi="Book Antiqua"/>
          <w:b/>
          <w:sz w:val="22"/>
        </w:rPr>
      </w:pPr>
      <w:r>
        <w:rPr>
          <w:rFonts w:ascii="Book Antiqua" w:hAnsi="Book Antiqua"/>
          <w:b/>
          <w:sz w:val="22"/>
        </w:rPr>
        <w:t>Kendall correlations and p-values for 10,000 r</w:t>
      </w:r>
      <w:r w:rsidR="00AD0A99" w:rsidRPr="00DF7944">
        <w:rPr>
          <w:rFonts w:ascii="Book Antiqua" w:hAnsi="Book Antiqua"/>
          <w:b/>
          <w:sz w:val="22"/>
        </w:rPr>
        <w:t>andom subsets of 270 genera</w:t>
      </w:r>
    </w:p>
    <w:p w14:paraId="554AF307" w14:textId="77777777" w:rsidR="00DF7944" w:rsidRDefault="00DF7944" w:rsidP="00DF7944">
      <w:pPr>
        <w:pBdr>
          <w:top w:val="single" w:sz="4" w:space="1" w:color="auto"/>
          <w:left w:val="single" w:sz="4" w:space="4" w:color="auto"/>
          <w:bottom w:val="single" w:sz="4" w:space="1" w:color="auto"/>
          <w:right w:val="single" w:sz="4" w:space="4" w:color="auto"/>
        </w:pBdr>
        <w:rPr>
          <w:rFonts w:ascii="Consolas" w:hAnsi="Consolas"/>
          <w:sz w:val="22"/>
        </w:rPr>
      </w:pPr>
    </w:p>
    <w:p w14:paraId="6344AD67" w14:textId="1438BF79" w:rsidR="00DF7944" w:rsidRDefault="00DF7944" w:rsidP="00DF7944">
      <w:pPr>
        <w:pBdr>
          <w:top w:val="single" w:sz="4" w:space="1" w:color="auto"/>
          <w:left w:val="single" w:sz="4" w:space="4" w:color="auto"/>
          <w:bottom w:val="single" w:sz="4" w:space="1" w:color="auto"/>
          <w:right w:val="single" w:sz="4" w:space="4" w:color="auto"/>
        </w:pBdr>
        <w:rPr>
          <w:rFonts w:ascii="Consolas" w:hAnsi="Consolas"/>
          <w:sz w:val="22"/>
        </w:rPr>
      </w:pPr>
      <w:r w:rsidRPr="00DF7944">
        <w:rPr>
          <w:rFonts w:ascii="Consolas" w:hAnsi="Consolas"/>
          <w:sz w:val="22"/>
        </w:rPr>
        <w:t>set.seed(5)</w:t>
      </w:r>
    </w:p>
    <w:p w14:paraId="5CBD4133" w14:textId="77777777" w:rsidR="00DF7944" w:rsidRDefault="00DF7944" w:rsidP="00DF7944">
      <w:pPr>
        <w:pBdr>
          <w:top w:val="single" w:sz="4" w:space="1" w:color="auto"/>
          <w:left w:val="single" w:sz="4" w:space="4" w:color="auto"/>
          <w:bottom w:val="single" w:sz="4" w:space="1" w:color="auto"/>
          <w:right w:val="single" w:sz="4" w:space="4" w:color="auto"/>
        </w:pBdr>
        <w:rPr>
          <w:rFonts w:ascii="Consolas" w:hAnsi="Consolas"/>
          <w:sz w:val="22"/>
        </w:rPr>
      </w:pPr>
      <w:r>
        <w:rPr>
          <w:rFonts w:ascii="Consolas" w:hAnsi="Consolas"/>
          <w:sz w:val="22"/>
        </w:rPr>
        <w:t>result</w:t>
      </w:r>
      <w:r w:rsidRPr="00DF7944">
        <w:rPr>
          <w:rFonts w:ascii="Consolas" w:hAnsi="Consolas"/>
          <w:sz w:val="22"/>
        </w:rPr>
        <w:t xml:space="preserve"> = replicate(n = 10000, </w:t>
      </w:r>
    </w:p>
    <w:p w14:paraId="71641848" w14:textId="637B3A3C" w:rsidR="00DF7944" w:rsidRPr="00DF7944" w:rsidRDefault="00DF7944" w:rsidP="00DF7944">
      <w:pPr>
        <w:pBdr>
          <w:top w:val="single" w:sz="4" w:space="1" w:color="auto"/>
          <w:left w:val="single" w:sz="4" w:space="4" w:color="auto"/>
          <w:bottom w:val="single" w:sz="4" w:space="1" w:color="auto"/>
          <w:right w:val="single" w:sz="4" w:space="4" w:color="auto"/>
        </w:pBdr>
        <w:rPr>
          <w:rFonts w:ascii="Consolas" w:hAnsi="Consolas"/>
          <w:sz w:val="22"/>
        </w:rPr>
      </w:pPr>
      <w:r w:rsidRPr="00DF7944">
        <w:rPr>
          <w:rFonts w:ascii="Consolas" w:hAnsi="Consolas"/>
          <w:sz w:val="22"/>
        </w:rPr>
        <w:t>expr = {</w:t>
      </w:r>
    </w:p>
    <w:p w14:paraId="2804698F" w14:textId="2426101B" w:rsidR="00DF7944" w:rsidRPr="00DF7944" w:rsidRDefault="00DF7944" w:rsidP="00DF7944">
      <w:pPr>
        <w:pBdr>
          <w:top w:val="single" w:sz="4" w:space="1" w:color="auto"/>
          <w:left w:val="single" w:sz="4" w:space="4" w:color="auto"/>
          <w:bottom w:val="single" w:sz="4" w:space="1" w:color="auto"/>
          <w:right w:val="single" w:sz="4" w:space="4" w:color="auto"/>
        </w:pBdr>
        <w:rPr>
          <w:rFonts w:ascii="Consolas" w:hAnsi="Consolas"/>
          <w:sz w:val="22"/>
        </w:rPr>
      </w:pPr>
      <w:r w:rsidRPr="00DF7944">
        <w:rPr>
          <w:rFonts w:ascii="Consolas" w:hAnsi="Consolas"/>
          <w:sz w:val="22"/>
        </w:rPr>
        <w:t xml:space="preserve">  r1&lt;-sample_n(</w:t>
      </w:r>
      <w:r>
        <w:rPr>
          <w:rFonts w:ascii="Consolas" w:hAnsi="Consolas"/>
          <w:sz w:val="22"/>
        </w:rPr>
        <w:t>data</w:t>
      </w:r>
      <w:r w:rsidRPr="00DF7944">
        <w:rPr>
          <w:rFonts w:ascii="Consolas" w:hAnsi="Consolas"/>
          <w:sz w:val="22"/>
        </w:rPr>
        <w:t>, 270)</w:t>
      </w:r>
    </w:p>
    <w:p w14:paraId="4C525FE6" w14:textId="77777777" w:rsidR="00DF7944" w:rsidRPr="00DF7944" w:rsidRDefault="00DF7944" w:rsidP="00DF7944">
      <w:pPr>
        <w:pBdr>
          <w:top w:val="single" w:sz="4" w:space="1" w:color="auto"/>
          <w:left w:val="single" w:sz="4" w:space="4" w:color="auto"/>
          <w:bottom w:val="single" w:sz="4" w:space="1" w:color="auto"/>
          <w:right w:val="single" w:sz="4" w:space="4" w:color="auto"/>
        </w:pBdr>
        <w:rPr>
          <w:rFonts w:ascii="Consolas" w:hAnsi="Consolas"/>
          <w:sz w:val="22"/>
        </w:rPr>
      </w:pPr>
      <w:r w:rsidRPr="00DF7944">
        <w:rPr>
          <w:rFonts w:ascii="Consolas" w:hAnsi="Consolas"/>
          <w:sz w:val="22"/>
        </w:rPr>
        <w:t xml:space="preserve">  output &lt;- c(cor.test(r1$Species_per_genus, r1$Mean_subsp, method="kendall")$estimate, cor.test(r1$Species_per_genus, r1$Mean_subsp, method="kendall")$p.value)</w:t>
      </w:r>
    </w:p>
    <w:p w14:paraId="1F804C26" w14:textId="0F35E94D" w:rsidR="00AD0A99" w:rsidRDefault="00DF7944" w:rsidP="00DF7944">
      <w:pPr>
        <w:pBdr>
          <w:top w:val="single" w:sz="4" w:space="1" w:color="auto"/>
          <w:left w:val="single" w:sz="4" w:space="4" w:color="auto"/>
          <w:bottom w:val="single" w:sz="4" w:space="1" w:color="auto"/>
          <w:right w:val="single" w:sz="4" w:space="4" w:color="auto"/>
        </w:pBdr>
        <w:rPr>
          <w:rFonts w:ascii="Consolas" w:hAnsi="Consolas"/>
          <w:sz w:val="22"/>
        </w:rPr>
      </w:pPr>
      <w:r w:rsidRPr="00DF7944">
        <w:rPr>
          <w:rFonts w:ascii="Consolas" w:hAnsi="Consolas"/>
          <w:sz w:val="22"/>
        </w:rPr>
        <w:t>})</w:t>
      </w:r>
    </w:p>
    <w:p w14:paraId="0ABB7A2E" w14:textId="77777777" w:rsidR="00DF7944" w:rsidRPr="00DF7944" w:rsidRDefault="00DF7944" w:rsidP="00DF7944">
      <w:pPr>
        <w:pBdr>
          <w:top w:val="single" w:sz="4" w:space="1" w:color="auto"/>
          <w:left w:val="single" w:sz="4" w:space="4" w:color="auto"/>
          <w:bottom w:val="single" w:sz="4" w:space="1" w:color="auto"/>
          <w:right w:val="single" w:sz="4" w:space="4" w:color="auto"/>
        </w:pBdr>
        <w:rPr>
          <w:rFonts w:ascii="Consolas" w:hAnsi="Consolas"/>
          <w:sz w:val="22"/>
        </w:rPr>
      </w:pPr>
    </w:p>
    <w:p w14:paraId="00B979B8" w14:textId="77777777" w:rsidR="00DF7944" w:rsidRDefault="00DF7944" w:rsidP="002B2397">
      <w:pPr>
        <w:rPr>
          <w:rFonts w:ascii="Book Antiqua" w:hAnsi="Book Antiqua"/>
          <w:b/>
        </w:rPr>
      </w:pPr>
    </w:p>
    <w:p w14:paraId="1938B1A5" w14:textId="77777777" w:rsidR="00F50FE1" w:rsidRDefault="00F50FE1" w:rsidP="00F50FE1">
      <w:pPr>
        <w:rPr>
          <w:rFonts w:ascii="Book Antiqua" w:hAnsi="Book Antiqua"/>
          <w:b/>
          <w:sz w:val="22"/>
        </w:rPr>
      </w:pPr>
      <w:r>
        <w:rPr>
          <w:rFonts w:ascii="Book Antiqua" w:hAnsi="Book Antiqua"/>
          <w:b/>
          <w:sz w:val="22"/>
        </w:rPr>
        <w:t>Behaviour of Blomberg’s K and Pagel’s lambda depending on data distribution</w:t>
      </w:r>
    </w:p>
    <w:p w14:paraId="4EC6BCA4" w14:textId="4B2A1501" w:rsidR="00F50FE1" w:rsidRPr="00F92435" w:rsidRDefault="00F50FE1" w:rsidP="00F50FE1">
      <w:pPr>
        <w:pBdr>
          <w:top w:val="single" w:sz="4" w:space="1" w:color="auto"/>
          <w:left w:val="single" w:sz="4" w:space="4" w:color="auto"/>
          <w:bottom w:val="single" w:sz="4" w:space="1" w:color="auto"/>
          <w:right w:val="single" w:sz="4" w:space="4" w:color="auto"/>
        </w:pBdr>
        <w:rPr>
          <w:rFonts w:ascii="Consolas" w:hAnsi="Consolas"/>
          <w:i/>
          <w:color w:val="548DD4" w:themeColor="text2" w:themeTint="99"/>
          <w:sz w:val="22"/>
        </w:rPr>
      </w:pPr>
      <w:r w:rsidRPr="00DB5365">
        <w:rPr>
          <w:rFonts w:ascii="Consolas" w:hAnsi="Consolas"/>
          <w:i/>
          <w:color w:val="548DD4" w:themeColor="text2" w:themeTint="99"/>
          <w:sz w:val="22"/>
        </w:rPr>
        <w:t xml:space="preserve"># </w:t>
      </w:r>
      <w:r>
        <w:rPr>
          <w:rFonts w:ascii="Consolas" w:hAnsi="Consolas"/>
          <w:i/>
          <w:color w:val="548DD4" w:themeColor="text2" w:themeTint="99"/>
          <w:sz w:val="22"/>
        </w:rPr>
        <w:t>the regime for data comprising 70% samples from a skewed distribution, 30% from a uniform distribution is given. This was repeated with different percentages of the two distributions (see methods description)</w:t>
      </w:r>
      <w:r w:rsidR="000B094A">
        <w:rPr>
          <w:rFonts w:ascii="Consolas" w:hAnsi="Consolas"/>
          <w:i/>
          <w:color w:val="548DD4" w:themeColor="text2" w:themeTint="99"/>
          <w:sz w:val="22"/>
        </w:rPr>
        <w:t xml:space="preserve">. </w:t>
      </w:r>
    </w:p>
    <w:p w14:paraId="20332645" w14:textId="77777777" w:rsid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p>
    <w:p w14:paraId="654FDE62" w14:textId="0D984014" w:rsid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DF7944">
        <w:rPr>
          <w:rFonts w:ascii="Consolas" w:hAnsi="Consolas"/>
          <w:sz w:val="22"/>
        </w:rPr>
        <w:t>set.seed(</w:t>
      </w:r>
      <w:r>
        <w:rPr>
          <w:rFonts w:ascii="Consolas" w:hAnsi="Consolas"/>
          <w:sz w:val="22"/>
        </w:rPr>
        <w:t>3</w:t>
      </w:r>
      <w:r w:rsidRPr="00DF7944">
        <w:rPr>
          <w:rFonts w:ascii="Consolas" w:hAnsi="Consolas"/>
          <w:sz w:val="22"/>
        </w:rPr>
        <w:t>)</w:t>
      </w:r>
    </w:p>
    <w:p w14:paraId="4038E691" w14:textId="7CED2731"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Pr>
          <w:rFonts w:ascii="Consolas" w:hAnsi="Consolas"/>
          <w:sz w:val="22"/>
        </w:rPr>
        <w:t>seventy_thirty_output = replicate(n = 5</w:t>
      </w:r>
      <w:r w:rsidRPr="00F50FE1">
        <w:rPr>
          <w:rFonts w:ascii="Consolas" w:hAnsi="Consolas"/>
          <w:sz w:val="22"/>
        </w:rPr>
        <w:t>0, expr = {</w:t>
      </w:r>
    </w:p>
    <w:p w14:paraId="61F2158D"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tree.sim&lt;-pbtree(n=1000)</w:t>
      </w:r>
    </w:p>
    <w:p w14:paraId="1F31AA00"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a&lt;-rlnorm(700,meanlog=0.6, sdlog=0.3)</w:t>
      </w:r>
    </w:p>
    <w:p w14:paraId="4F538B6E"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b&lt;-runif(300, min = 5, max = 15)</w:t>
      </w:r>
    </w:p>
    <w:p w14:paraId="5318D519"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data&lt;-c(a,b)</w:t>
      </w:r>
    </w:p>
    <w:p w14:paraId="7AB40DA0"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names(data)&lt;-names_1000$taxa</w:t>
      </w:r>
    </w:p>
    <w:p w14:paraId="687BA264"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lambda&lt;-phylosig(tree.sim, data, method="lambda", test=T)</w:t>
      </w:r>
    </w:p>
    <w:p w14:paraId="6A11CC7D"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k&lt;-phylosig(tree.sim, data, method="K", test=T)</w:t>
      </w:r>
    </w:p>
    <w:p w14:paraId="47DEC268"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w:t>
      </w:r>
    </w:p>
    <w:p w14:paraId="47D4F84E" w14:textId="77777777" w:rsidR="00F50FE1" w:rsidRP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 xml:space="preserve">  output&lt;-list(lambda$lambda,lambda$P, k$K, k$P)</w:t>
      </w:r>
    </w:p>
    <w:p w14:paraId="3519A9DE" w14:textId="5046B116" w:rsidR="00F50FE1" w:rsidRDefault="00F50FE1" w:rsidP="00F50FE1">
      <w:pPr>
        <w:pBdr>
          <w:top w:val="single" w:sz="4" w:space="1" w:color="auto"/>
          <w:left w:val="single" w:sz="4" w:space="4" w:color="auto"/>
          <w:bottom w:val="single" w:sz="4" w:space="1" w:color="auto"/>
          <w:right w:val="single" w:sz="4" w:space="4" w:color="auto"/>
        </w:pBdr>
        <w:rPr>
          <w:rFonts w:ascii="Consolas" w:hAnsi="Consolas"/>
          <w:sz w:val="22"/>
        </w:rPr>
      </w:pPr>
      <w:r w:rsidRPr="00F50FE1">
        <w:rPr>
          <w:rFonts w:ascii="Consolas" w:hAnsi="Consolas"/>
          <w:sz w:val="22"/>
        </w:rPr>
        <w:t>})</w:t>
      </w:r>
    </w:p>
    <w:p w14:paraId="287495AA" w14:textId="77777777" w:rsidR="000B094A" w:rsidRDefault="000B094A" w:rsidP="00F50FE1">
      <w:pPr>
        <w:pBdr>
          <w:top w:val="single" w:sz="4" w:space="1" w:color="auto"/>
          <w:left w:val="single" w:sz="4" w:space="4" w:color="auto"/>
          <w:bottom w:val="single" w:sz="4" w:space="1" w:color="auto"/>
          <w:right w:val="single" w:sz="4" w:space="4" w:color="auto"/>
        </w:pBdr>
        <w:rPr>
          <w:rFonts w:ascii="Consolas" w:hAnsi="Consolas"/>
          <w:sz w:val="22"/>
        </w:rPr>
      </w:pPr>
    </w:p>
    <w:p w14:paraId="2F8B228E" w14:textId="04CAE9EF" w:rsidR="000B094A" w:rsidRDefault="000B094A" w:rsidP="00F50FE1">
      <w:pPr>
        <w:pBdr>
          <w:top w:val="single" w:sz="4" w:space="1" w:color="auto"/>
          <w:left w:val="single" w:sz="4" w:space="4" w:color="auto"/>
          <w:bottom w:val="single" w:sz="4" w:space="1" w:color="auto"/>
          <w:right w:val="single" w:sz="4" w:space="4" w:color="auto"/>
        </w:pBdr>
        <w:rPr>
          <w:rFonts w:ascii="Consolas" w:hAnsi="Consolas"/>
          <w:i/>
          <w:color w:val="548DD4" w:themeColor="text2" w:themeTint="99"/>
          <w:sz w:val="22"/>
        </w:rPr>
      </w:pPr>
      <w:r w:rsidRPr="00DB5365">
        <w:rPr>
          <w:rFonts w:ascii="Consolas" w:hAnsi="Consolas"/>
          <w:i/>
          <w:color w:val="548DD4" w:themeColor="text2" w:themeTint="99"/>
          <w:sz w:val="22"/>
        </w:rPr>
        <w:t xml:space="preserve"># </w:t>
      </w:r>
      <w:r>
        <w:rPr>
          <w:rFonts w:ascii="Consolas" w:hAnsi="Consolas"/>
          <w:i/>
          <w:color w:val="548DD4" w:themeColor="text2" w:themeTint="99"/>
          <w:sz w:val="22"/>
        </w:rPr>
        <w:t>the regime for data comprising 100% samples from a normal distribution:</w:t>
      </w:r>
    </w:p>
    <w:p w14:paraId="41017B4B" w14:textId="77777777" w:rsidR="000B094A" w:rsidRDefault="000B094A" w:rsidP="000B094A">
      <w:pPr>
        <w:pBdr>
          <w:top w:val="single" w:sz="4" w:space="1" w:color="auto"/>
          <w:left w:val="single" w:sz="4" w:space="4" w:color="auto"/>
          <w:bottom w:val="single" w:sz="4" w:space="1" w:color="auto"/>
          <w:right w:val="single" w:sz="4" w:space="4" w:color="auto"/>
        </w:pBdr>
        <w:rPr>
          <w:rFonts w:ascii="Consolas" w:hAnsi="Consolas"/>
          <w:i/>
          <w:color w:val="548DD4" w:themeColor="text2" w:themeTint="99"/>
          <w:sz w:val="22"/>
        </w:rPr>
      </w:pPr>
    </w:p>
    <w:p w14:paraId="48029E06" w14:textId="6DABC63B"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norm</w:t>
      </w:r>
      <w:r>
        <w:rPr>
          <w:rFonts w:ascii="Consolas" w:hAnsi="Consolas"/>
          <w:sz w:val="22"/>
        </w:rPr>
        <w:t>al_output_1000 = replicate(n = 5</w:t>
      </w:r>
      <w:r w:rsidRPr="000B094A">
        <w:rPr>
          <w:rFonts w:ascii="Consolas" w:hAnsi="Consolas"/>
          <w:sz w:val="22"/>
        </w:rPr>
        <w:t>0, expr = {</w:t>
      </w:r>
    </w:p>
    <w:p w14:paraId="2775366E" w14:textId="77777777"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 xml:space="preserve">  tree.sim&lt;-pbtree(n=1000)</w:t>
      </w:r>
    </w:p>
    <w:p w14:paraId="56B5E32A" w14:textId="77777777"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 xml:space="preserve">  data&lt;-abs(rnorm(1000, mean=1.9, 1))</w:t>
      </w:r>
    </w:p>
    <w:p w14:paraId="1AD8ADDC" w14:textId="77777777"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 xml:space="preserve">  names(data)&lt;-names_1000$taxa</w:t>
      </w:r>
    </w:p>
    <w:p w14:paraId="05927E1C" w14:textId="77777777"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 xml:space="preserve">  lambda&lt;-phylosig(tree.sim, data, method="lambda", test=T)</w:t>
      </w:r>
    </w:p>
    <w:p w14:paraId="5FFC9997" w14:textId="77777777"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 xml:space="preserve">  k&lt;-phylosig(tree.sim, data, method="K", test=T)</w:t>
      </w:r>
    </w:p>
    <w:p w14:paraId="789D1024" w14:textId="77777777"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 xml:space="preserve">  </w:t>
      </w:r>
    </w:p>
    <w:p w14:paraId="3C81308F" w14:textId="77777777"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 xml:space="preserve">  output&lt;-list(lambda$lambda,lambda$P, k$K, k$P)</w:t>
      </w:r>
    </w:p>
    <w:p w14:paraId="4330C4FA" w14:textId="77777777" w:rsidR="000B094A" w:rsidRPr="000B094A" w:rsidRDefault="000B094A" w:rsidP="000B094A">
      <w:pPr>
        <w:pBdr>
          <w:top w:val="single" w:sz="4" w:space="1" w:color="auto"/>
          <w:left w:val="single" w:sz="4" w:space="4" w:color="auto"/>
          <w:bottom w:val="single" w:sz="4" w:space="1" w:color="auto"/>
          <w:right w:val="single" w:sz="4" w:space="4" w:color="auto"/>
        </w:pBdr>
        <w:rPr>
          <w:rFonts w:ascii="Consolas" w:hAnsi="Consolas"/>
          <w:sz w:val="22"/>
        </w:rPr>
      </w:pPr>
      <w:r w:rsidRPr="000B094A">
        <w:rPr>
          <w:rFonts w:ascii="Consolas" w:hAnsi="Consolas"/>
          <w:sz w:val="22"/>
        </w:rPr>
        <w:t>})</w:t>
      </w:r>
    </w:p>
    <w:p w14:paraId="7699C942" w14:textId="77777777" w:rsidR="000B094A" w:rsidRPr="000B094A" w:rsidRDefault="000B094A" w:rsidP="00F50FE1">
      <w:pPr>
        <w:pBdr>
          <w:top w:val="single" w:sz="4" w:space="1" w:color="auto"/>
          <w:left w:val="single" w:sz="4" w:space="4" w:color="auto"/>
          <w:bottom w:val="single" w:sz="4" w:space="1" w:color="auto"/>
          <w:right w:val="single" w:sz="4" w:space="4" w:color="auto"/>
        </w:pBdr>
        <w:rPr>
          <w:rFonts w:ascii="Consolas" w:hAnsi="Consolas"/>
          <w:i/>
          <w:color w:val="548DD4" w:themeColor="text2" w:themeTint="99"/>
          <w:sz w:val="22"/>
        </w:rPr>
      </w:pPr>
    </w:p>
    <w:p w14:paraId="30113BE2" w14:textId="77777777" w:rsidR="00F50FE1" w:rsidRDefault="00F50FE1" w:rsidP="002B2397">
      <w:pPr>
        <w:rPr>
          <w:rFonts w:ascii="Book Antiqua" w:hAnsi="Book Antiqua"/>
          <w:b/>
        </w:rPr>
      </w:pPr>
    </w:p>
    <w:p w14:paraId="09FBBAC4" w14:textId="77777777" w:rsidR="00F50FE1" w:rsidRDefault="00F50FE1" w:rsidP="002B2397">
      <w:pPr>
        <w:rPr>
          <w:rFonts w:ascii="Book Antiqua" w:hAnsi="Book Antiqua"/>
          <w:b/>
        </w:rPr>
      </w:pPr>
    </w:p>
    <w:p w14:paraId="71E0B18D" w14:textId="77777777" w:rsidR="000B094A" w:rsidRDefault="000B094A" w:rsidP="002B2397">
      <w:pPr>
        <w:rPr>
          <w:rFonts w:ascii="Book Antiqua" w:hAnsi="Book Antiqua"/>
          <w:b/>
        </w:rPr>
      </w:pPr>
    </w:p>
    <w:p w14:paraId="5408729F" w14:textId="77777777" w:rsidR="000B094A" w:rsidRDefault="000B094A" w:rsidP="002B2397">
      <w:pPr>
        <w:rPr>
          <w:rFonts w:ascii="Book Antiqua" w:hAnsi="Book Antiqua"/>
          <w:b/>
        </w:rPr>
      </w:pPr>
    </w:p>
    <w:p w14:paraId="6322161A" w14:textId="77777777" w:rsidR="000B094A" w:rsidRDefault="000B094A" w:rsidP="002B2397">
      <w:pPr>
        <w:rPr>
          <w:rFonts w:ascii="Book Antiqua" w:hAnsi="Book Antiqua"/>
          <w:b/>
        </w:rPr>
      </w:pPr>
    </w:p>
    <w:p w14:paraId="2DB6C335" w14:textId="77777777" w:rsidR="000B094A" w:rsidRDefault="000B094A" w:rsidP="002B2397">
      <w:pPr>
        <w:rPr>
          <w:rFonts w:ascii="Book Antiqua" w:hAnsi="Book Antiqua"/>
          <w:b/>
        </w:rPr>
      </w:pPr>
    </w:p>
    <w:p w14:paraId="0F8C2110" w14:textId="2886168E" w:rsidR="00D819F8" w:rsidRPr="005552D9" w:rsidRDefault="00D238E6" w:rsidP="002B2397">
      <w:pPr>
        <w:rPr>
          <w:rFonts w:ascii="Book Antiqua" w:hAnsi="Book Antiqua"/>
          <w:sz w:val="22"/>
        </w:rPr>
      </w:pPr>
      <w:r w:rsidRPr="005552D9">
        <w:rPr>
          <w:rFonts w:ascii="Book Antiqua" w:hAnsi="Book Antiqua"/>
          <w:b/>
          <w:sz w:val="22"/>
        </w:rPr>
        <w:t>Testing the effect of taxonomic inflation</w:t>
      </w:r>
    </w:p>
    <w:p w14:paraId="60164997" w14:textId="77777777" w:rsidR="00DB5365" w:rsidRDefault="00DB5365" w:rsidP="00992611">
      <w:pPr>
        <w:pBdr>
          <w:top w:val="single" w:sz="4" w:space="1" w:color="auto"/>
          <w:left w:val="single" w:sz="4" w:space="4" w:color="auto"/>
          <w:bottom w:val="single" w:sz="4" w:space="1" w:color="auto"/>
          <w:right w:val="single" w:sz="4" w:space="4" w:color="auto"/>
        </w:pBdr>
        <w:rPr>
          <w:rFonts w:ascii="Consolas" w:hAnsi="Consolas"/>
          <w:i/>
          <w:color w:val="548DD4" w:themeColor="text2" w:themeTint="99"/>
          <w:sz w:val="22"/>
        </w:rPr>
      </w:pPr>
    </w:p>
    <w:p w14:paraId="5229FB72" w14:textId="4D759154" w:rsidR="00297256" w:rsidRPr="00F92435" w:rsidRDefault="00297256" w:rsidP="00992611">
      <w:pPr>
        <w:pBdr>
          <w:top w:val="single" w:sz="4" w:space="1" w:color="auto"/>
          <w:left w:val="single" w:sz="4" w:space="4" w:color="auto"/>
          <w:bottom w:val="single" w:sz="4" w:space="1" w:color="auto"/>
          <w:right w:val="single" w:sz="4" w:space="4" w:color="auto"/>
        </w:pBdr>
        <w:rPr>
          <w:rFonts w:ascii="Consolas" w:hAnsi="Consolas"/>
          <w:i/>
          <w:color w:val="548DD4" w:themeColor="text2" w:themeTint="99"/>
          <w:sz w:val="22"/>
        </w:rPr>
      </w:pPr>
      <w:r w:rsidRPr="00DB5365">
        <w:rPr>
          <w:rFonts w:ascii="Consolas" w:hAnsi="Consolas"/>
          <w:i/>
          <w:color w:val="548DD4" w:themeColor="text2" w:themeTint="99"/>
          <w:sz w:val="22"/>
        </w:rPr>
        <w:t># Generating a random dataset of 5000 observations of species and subspecies richness, with a Kendall correlation of 0.14</w:t>
      </w:r>
      <w:r w:rsidR="00167BC5" w:rsidRPr="00DB5365">
        <w:rPr>
          <w:rFonts w:ascii="Consolas" w:hAnsi="Consolas"/>
          <w:i/>
          <w:color w:val="548DD4" w:themeColor="text2" w:themeTint="99"/>
          <w:sz w:val="22"/>
        </w:rPr>
        <w:t xml:space="preserve"> </w:t>
      </w:r>
      <w:r w:rsidRPr="00DB5365">
        <w:rPr>
          <w:rFonts w:ascii="Consolas" w:hAnsi="Consolas"/>
          <w:i/>
          <w:color w:val="548DD4" w:themeColor="text2" w:themeTint="99"/>
          <w:sz w:val="22"/>
        </w:rPr>
        <w:t>between th</w:t>
      </w:r>
      <w:r w:rsidR="00167BC5" w:rsidRPr="00DB5365">
        <w:rPr>
          <w:rFonts w:ascii="Consolas" w:hAnsi="Consolas"/>
          <w:i/>
          <w:color w:val="548DD4" w:themeColor="text2" w:themeTint="99"/>
          <w:sz w:val="22"/>
        </w:rPr>
        <w:t>ese variables</w:t>
      </w:r>
    </w:p>
    <w:p w14:paraId="2A5CE2B9" w14:textId="77777777" w:rsidR="00992611" w:rsidRPr="00297256" w:rsidRDefault="00992611" w:rsidP="00992611">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set.seed(2)</w:t>
      </w:r>
    </w:p>
    <w:p w14:paraId="4872A268" w14:textId="77777777" w:rsidR="00992611" w:rsidRPr="00297256" w:rsidRDefault="00992611" w:rsidP="00992611">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samples = 5000</w:t>
      </w:r>
    </w:p>
    <w:p w14:paraId="70CD4965" w14:textId="77777777" w:rsidR="00992611" w:rsidRPr="00297256" w:rsidRDefault="00992611" w:rsidP="00992611">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r = 0.22</w:t>
      </w:r>
    </w:p>
    <w:p w14:paraId="0E858AD3" w14:textId="77777777" w:rsidR="00992611" w:rsidRPr="00297256" w:rsidRDefault="00992611" w:rsidP="00992611">
      <w:pPr>
        <w:pBdr>
          <w:top w:val="single" w:sz="4" w:space="1" w:color="auto"/>
          <w:left w:val="single" w:sz="4" w:space="4" w:color="auto"/>
          <w:bottom w:val="single" w:sz="4" w:space="1" w:color="auto"/>
          <w:right w:val="single" w:sz="4" w:space="4" w:color="auto"/>
        </w:pBdr>
        <w:rPr>
          <w:rFonts w:ascii="Consolas" w:hAnsi="Consolas"/>
          <w:sz w:val="22"/>
        </w:rPr>
      </w:pPr>
    </w:p>
    <w:p w14:paraId="342B801E" w14:textId="77777777" w:rsidR="00992611" w:rsidRPr="00297256" w:rsidRDefault="00992611" w:rsidP="00992611">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library('MASS')</w:t>
      </w:r>
    </w:p>
    <w:p w14:paraId="03DED2F9" w14:textId="77777777" w:rsidR="00992611" w:rsidRPr="00297256" w:rsidRDefault="00992611" w:rsidP="00992611">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data = mvrnorm(n=samples, mu=c(4, 2), Sigma=matrix(c(1, r, r, 1), nrow=2), empirical=TRUE)</w:t>
      </w:r>
    </w:p>
    <w:p w14:paraId="1650464B" w14:textId="77777777" w:rsidR="00992611" w:rsidRPr="00297256" w:rsidRDefault="00992611" w:rsidP="00992611">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X = data[, 1]  # standard normal (mu=0, sd=1)</w:t>
      </w:r>
    </w:p>
    <w:p w14:paraId="5FF9D8E8" w14:textId="20A568B1" w:rsidR="00D819F8" w:rsidRDefault="00992611" w:rsidP="00992611">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Y = data[, 2]  # standard normal (mu=0, sd=1)</w:t>
      </w:r>
    </w:p>
    <w:p w14:paraId="2A6A334C" w14:textId="77777777" w:rsidR="00297256" w:rsidRDefault="00297256" w:rsidP="00992611">
      <w:pPr>
        <w:pBdr>
          <w:top w:val="single" w:sz="4" w:space="1" w:color="auto"/>
          <w:left w:val="single" w:sz="4" w:space="4" w:color="auto"/>
          <w:bottom w:val="single" w:sz="4" w:space="1" w:color="auto"/>
          <w:right w:val="single" w:sz="4" w:space="4" w:color="auto"/>
        </w:pBdr>
        <w:rPr>
          <w:rFonts w:ascii="Consolas" w:hAnsi="Consolas"/>
          <w:sz w:val="22"/>
        </w:rPr>
      </w:pPr>
    </w:p>
    <w:p w14:paraId="12CC1A3B" w14:textId="77777777" w:rsidR="00297256" w:rsidRDefault="00297256" w:rsidP="00297256">
      <w:pPr>
        <w:pBdr>
          <w:top w:val="single" w:sz="4" w:space="1" w:color="auto"/>
          <w:left w:val="single" w:sz="4" w:space="4" w:color="auto"/>
          <w:bottom w:val="single" w:sz="4" w:space="1" w:color="auto"/>
          <w:right w:val="single" w:sz="4" w:space="4" w:color="auto"/>
        </w:pBdr>
        <w:rPr>
          <w:rFonts w:ascii="Consolas" w:hAnsi="Consolas"/>
          <w:i/>
          <w:sz w:val="22"/>
        </w:rPr>
      </w:pPr>
    </w:p>
    <w:p w14:paraId="6E43D2FA" w14:textId="32552F43" w:rsidR="00167BC5" w:rsidRPr="00F92435" w:rsidRDefault="00297256" w:rsidP="00992611">
      <w:pPr>
        <w:pBdr>
          <w:top w:val="single" w:sz="4" w:space="1" w:color="auto"/>
          <w:left w:val="single" w:sz="4" w:space="4" w:color="auto"/>
          <w:bottom w:val="single" w:sz="4" w:space="1" w:color="auto"/>
          <w:right w:val="single" w:sz="4" w:space="4" w:color="auto"/>
        </w:pBdr>
        <w:rPr>
          <w:rFonts w:ascii="Consolas" w:hAnsi="Consolas"/>
          <w:i/>
          <w:color w:val="548DD4" w:themeColor="text2" w:themeTint="99"/>
          <w:sz w:val="22"/>
        </w:rPr>
      </w:pPr>
      <w:r w:rsidRPr="00DB5365">
        <w:rPr>
          <w:rFonts w:ascii="Consolas" w:hAnsi="Consolas"/>
          <w:i/>
          <w:color w:val="548DD4" w:themeColor="text2" w:themeTint="99"/>
          <w:sz w:val="22"/>
        </w:rPr>
        <w:t xml:space="preserve"># </w:t>
      </w:r>
      <w:r w:rsidR="00167BC5" w:rsidRPr="00DB5365">
        <w:rPr>
          <w:rFonts w:ascii="Consolas" w:hAnsi="Consolas"/>
          <w:i/>
          <w:color w:val="548DD4" w:themeColor="text2" w:themeTint="99"/>
          <w:sz w:val="22"/>
        </w:rPr>
        <w:t xml:space="preserve">Light inflation regime (applied to 7.5% of genera) </w:t>
      </w:r>
      <w:r w:rsidRPr="00DB5365">
        <w:rPr>
          <w:rFonts w:ascii="Consolas" w:hAnsi="Consolas"/>
          <w:i/>
          <w:color w:val="548DD4" w:themeColor="text2" w:themeTint="99"/>
          <w:sz w:val="22"/>
        </w:rPr>
        <w:t xml:space="preserve"> </w:t>
      </w:r>
    </w:p>
    <w:p w14:paraId="5C884029" w14:textId="1B413874" w:rsidR="00AD223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Results_7.5_Light = replicate(n = 10</w:t>
      </w:r>
      <w:r w:rsidR="00DB5365">
        <w:rPr>
          <w:rFonts w:ascii="Consolas" w:hAnsi="Consolas"/>
          <w:sz w:val="22"/>
        </w:rPr>
        <w:t>0</w:t>
      </w:r>
      <w:r w:rsidRPr="00297256">
        <w:rPr>
          <w:rFonts w:ascii="Consolas" w:hAnsi="Consolas"/>
          <w:sz w:val="22"/>
        </w:rPr>
        <w:t>, expr = {</w:t>
      </w:r>
    </w:p>
    <w:p w14:paraId="7C145333" w14:textId="498CD9BC" w:rsidR="00DB5365" w:rsidRPr="00DB5365" w:rsidRDefault="00AD2236" w:rsidP="00DB5365">
      <w:pPr>
        <w:pBdr>
          <w:top w:val="single" w:sz="4" w:space="1" w:color="auto"/>
          <w:left w:val="single" w:sz="4" w:space="4" w:color="auto"/>
          <w:bottom w:val="single" w:sz="4" w:space="1" w:color="auto"/>
          <w:right w:val="single" w:sz="4" w:space="4" w:color="auto"/>
        </w:pBdr>
        <w:rPr>
          <w:rFonts w:ascii="Consolas" w:hAnsi="Consolas"/>
          <w:i/>
          <w:sz w:val="22"/>
        </w:rPr>
      </w:pPr>
      <w:r w:rsidRPr="00297256">
        <w:rPr>
          <w:rFonts w:ascii="Consolas" w:hAnsi="Consolas"/>
          <w:sz w:val="22"/>
        </w:rPr>
        <w:t xml:space="preserve">grp &lt;- sample( LETTERS[1:2], 5000, replace=TRUE, prob=c(0.075, 0.925) ) </w:t>
      </w:r>
      <w:r w:rsidR="00DB5365" w:rsidRPr="00DB5365">
        <w:rPr>
          <w:rFonts w:ascii="Consolas" w:hAnsi="Consolas"/>
          <w:i/>
          <w:color w:val="808080" w:themeColor="background1" w:themeShade="80"/>
          <w:sz w:val="22"/>
        </w:rPr>
        <w:t>#make random s</w:t>
      </w:r>
      <w:r w:rsidR="009E195E">
        <w:rPr>
          <w:rFonts w:ascii="Consolas" w:hAnsi="Consolas"/>
          <w:i/>
          <w:color w:val="808080" w:themeColor="background1" w:themeShade="80"/>
          <w:sz w:val="22"/>
        </w:rPr>
        <w:t>tring</w:t>
      </w:r>
      <w:r w:rsidR="00DB5365" w:rsidRPr="00DB5365">
        <w:rPr>
          <w:rFonts w:ascii="Consolas" w:hAnsi="Consolas"/>
          <w:i/>
          <w:color w:val="808080" w:themeColor="background1" w:themeShade="80"/>
          <w:sz w:val="22"/>
        </w:rPr>
        <w:t xml:space="preserve"> </w:t>
      </w:r>
      <w:r w:rsidR="009E195E">
        <w:rPr>
          <w:rFonts w:ascii="Consolas" w:hAnsi="Consolas"/>
          <w:i/>
          <w:color w:val="808080" w:themeColor="background1" w:themeShade="80"/>
          <w:sz w:val="22"/>
        </w:rPr>
        <w:t>of length 5000 with 7.5% “a” (to be inflated) and 92.5% “b”</w:t>
      </w:r>
      <w:r w:rsidR="000C78CA">
        <w:rPr>
          <w:rFonts w:ascii="Consolas" w:hAnsi="Consolas"/>
          <w:i/>
          <w:color w:val="808080" w:themeColor="background1" w:themeShade="80"/>
          <w:sz w:val="22"/>
        </w:rPr>
        <w:t>. This was changed to 2.5% “a”, 5% “a”, and 10% “a” to see the effect of this regime when applied to different proportions of the dataset (see Supplementary Methods).</w:t>
      </w:r>
    </w:p>
    <w:p w14:paraId="72124925" w14:textId="5CC7E7CC"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p>
    <w:p w14:paraId="428D11FE" w14:textId="77777777"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grp1&lt;-data.frame(grp) </w:t>
      </w:r>
    </w:p>
    <w:p w14:paraId="38F8195C" w14:textId="09E08630" w:rsidR="00AD2236" w:rsidRPr="00DB5365" w:rsidRDefault="00AD2236" w:rsidP="00AD2236">
      <w:pPr>
        <w:pBdr>
          <w:top w:val="single" w:sz="4" w:space="1" w:color="auto"/>
          <w:left w:val="single" w:sz="4" w:space="4" w:color="auto"/>
          <w:bottom w:val="single" w:sz="4" w:space="1" w:color="auto"/>
          <w:right w:val="single" w:sz="4" w:space="4" w:color="auto"/>
        </w:pBdr>
        <w:rPr>
          <w:rFonts w:ascii="Consolas" w:hAnsi="Consolas"/>
          <w:i/>
          <w:color w:val="808080" w:themeColor="background1" w:themeShade="80"/>
          <w:sz w:val="22"/>
        </w:rPr>
      </w:pPr>
      <w:r w:rsidRPr="00297256">
        <w:rPr>
          <w:rFonts w:ascii="Consolas" w:hAnsi="Consolas"/>
          <w:sz w:val="22"/>
        </w:rPr>
        <w:t xml:space="preserve">  df1 &lt;- data.frame(grp1,randominflation10) </w:t>
      </w:r>
      <w:r w:rsidRPr="00DB5365">
        <w:rPr>
          <w:rFonts w:ascii="Consolas" w:hAnsi="Consolas"/>
          <w:i/>
          <w:color w:val="808080" w:themeColor="background1" w:themeShade="80"/>
          <w:sz w:val="22"/>
        </w:rPr>
        <w:t>#</w:t>
      </w:r>
      <w:r w:rsidR="00DB5365" w:rsidRPr="00DB5365">
        <w:rPr>
          <w:rFonts w:ascii="Consolas" w:hAnsi="Consolas"/>
          <w:i/>
          <w:color w:val="808080" w:themeColor="background1" w:themeShade="80"/>
          <w:sz w:val="22"/>
        </w:rPr>
        <w:t xml:space="preserve">attach random sample of a and b </w:t>
      </w:r>
      <w:r w:rsidRPr="00DB5365">
        <w:rPr>
          <w:rFonts w:ascii="Consolas" w:hAnsi="Consolas"/>
          <w:i/>
          <w:color w:val="808080" w:themeColor="background1" w:themeShade="80"/>
          <w:sz w:val="22"/>
        </w:rPr>
        <w:t xml:space="preserve">to data </w:t>
      </w:r>
    </w:p>
    <w:p w14:paraId="0588995C" w14:textId="77777777" w:rsidR="00DB5365" w:rsidRPr="00DB5365" w:rsidRDefault="00DB5365" w:rsidP="00AD2236">
      <w:pPr>
        <w:pBdr>
          <w:top w:val="single" w:sz="4" w:space="1" w:color="auto"/>
          <w:left w:val="single" w:sz="4" w:space="4" w:color="auto"/>
          <w:bottom w:val="single" w:sz="4" w:space="1" w:color="auto"/>
          <w:right w:val="single" w:sz="4" w:space="4" w:color="auto"/>
        </w:pBdr>
        <w:rPr>
          <w:rFonts w:ascii="Consolas" w:hAnsi="Consolas"/>
          <w:i/>
          <w:sz w:val="22"/>
        </w:rPr>
      </w:pPr>
    </w:p>
    <w:p w14:paraId="20F1C154" w14:textId="3CC43B33" w:rsidR="00AD2236" w:rsidRPr="00DB5365" w:rsidRDefault="00AD2236" w:rsidP="00AD2236">
      <w:pPr>
        <w:pBdr>
          <w:top w:val="single" w:sz="4" w:space="1" w:color="auto"/>
          <w:left w:val="single" w:sz="4" w:space="4" w:color="auto"/>
          <w:bottom w:val="single" w:sz="4" w:space="1" w:color="auto"/>
          <w:right w:val="single" w:sz="4" w:space="4" w:color="auto"/>
        </w:pBdr>
        <w:rPr>
          <w:rFonts w:ascii="Consolas" w:hAnsi="Consolas"/>
          <w:color w:val="808080" w:themeColor="background1" w:themeShade="80"/>
          <w:sz w:val="22"/>
        </w:rPr>
      </w:pPr>
      <w:r w:rsidRPr="00297256">
        <w:rPr>
          <w:rFonts w:ascii="Consolas" w:hAnsi="Consolas"/>
          <w:sz w:val="22"/>
        </w:rPr>
        <w:t xml:space="preserve">  d1&lt;-df1 %&gt;%  </w:t>
      </w:r>
      <w:r w:rsidRPr="00DB5365">
        <w:rPr>
          <w:rFonts w:ascii="Consolas" w:hAnsi="Consolas"/>
          <w:i/>
          <w:color w:val="808080" w:themeColor="background1" w:themeShade="80"/>
          <w:sz w:val="22"/>
        </w:rPr>
        <w:t xml:space="preserve">#take out </w:t>
      </w:r>
      <w:r w:rsidR="00DB5365" w:rsidRPr="00DB5365">
        <w:rPr>
          <w:rFonts w:ascii="Consolas" w:hAnsi="Consolas"/>
          <w:i/>
          <w:color w:val="808080" w:themeColor="background1" w:themeShade="80"/>
          <w:sz w:val="22"/>
        </w:rPr>
        <w:t>7.5</w:t>
      </w:r>
      <w:r w:rsidRPr="00DB5365">
        <w:rPr>
          <w:rFonts w:ascii="Consolas" w:hAnsi="Consolas"/>
          <w:i/>
          <w:color w:val="808080" w:themeColor="background1" w:themeShade="80"/>
          <w:sz w:val="22"/>
        </w:rPr>
        <w:t>% and "inflate"</w:t>
      </w:r>
    </w:p>
    <w:p w14:paraId="7592845C" w14:textId="77777777"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filter(grp=='A') %&gt;% </w:t>
      </w:r>
    </w:p>
    <w:p w14:paraId="10ECBD41" w14:textId="77777777"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mutate(Y=((X)^2)/(X+1))%&gt;%</w:t>
      </w:r>
    </w:p>
    <w:p w14:paraId="4F1FDB9C" w14:textId="52120E61" w:rsidR="00DB5365"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mutate(X= X+1) </w:t>
      </w:r>
    </w:p>
    <w:p w14:paraId="5ABA3DC9" w14:textId="77777777"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d2&lt;-df1 %&gt;%</w:t>
      </w:r>
    </w:p>
    <w:p w14:paraId="35E1327E" w14:textId="77777777"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filter(grp=='B')</w:t>
      </w:r>
    </w:p>
    <w:p w14:paraId="1B5AE9E3" w14:textId="77777777" w:rsidR="00AD223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d3&lt;- bind_rows(d1, d2)</w:t>
      </w:r>
    </w:p>
    <w:p w14:paraId="19BE87FE" w14:textId="77777777" w:rsidR="00DB5365" w:rsidRPr="00297256" w:rsidRDefault="00DB5365" w:rsidP="00AD2236">
      <w:pPr>
        <w:pBdr>
          <w:top w:val="single" w:sz="4" w:space="1" w:color="auto"/>
          <w:left w:val="single" w:sz="4" w:space="4" w:color="auto"/>
          <w:bottom w:val="single" w:sz="4" w:space="1" w:color="auto"/>
          <w:right w:val="single" w:sz="4" w:space="4" w:color="auto"/>
        </w:pBdr>
        <w:rPr>
          <w:rFonts w:ascii="Consolas" w:hAnsi="Consolas"/>
          <w:sz w:val="22"/>
        </w:rPr>
      </w:pPr>
    </w:p>
    <w:p w14:paraId="09CB6257" w14:textId="77777777"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tau&lt;-cor.test(d3$X, d3$Y, method="kendall")$estimate</w:t>
      </w:r>
    </w:p>
    <w:p w14:paraId="5A8851E9" w14:textId="77777777"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p&lt;-cor.test(d3$X, d3$Y, method="kendall")$p.value</w:t>
      </w:r>
    </w:p>
    <w:p w14:paraId="3ABB3B3A" w14:textId="77777777" w:rsidR="00AD2236" w:rsidRPr="0029725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 xml:space="preserve">  output &lt;- data.frame(tau,p)</w:t>
      </w:r>
    </w:p>
    <w:p w14:paraId="7FE344D4" w14:textId="3BDBE2E8" w:rsidR="00AD2236" w:rsidRDefault="00AD2236" w:rsidP="00AD2236">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w:t>
      </w:r>
    </w:p>
    <w:p w14:paraId="1054D30D" w14:textId="77777777" w:rsidR="00167BC5" w:rsidRDefault="00167BC5" w:rsidP="00AD2236">
      <w:pPr>
        <w:pBdr>
          <w:top w:val="single" w:sz="4" w:space="1" w:color="auto"/>
          <w:left w:val="single" w:sz="4" w:space="4" w:color="auto"/>
          <w:bottom w:val="single" w:sz="4" w:space="1" w:color="auto"/>
          <w:right w:val="single" w:sz="4" w:space="4" w:color="auto"/>
        </w:pBdr>
        <w:rPr>
          <w:rFonts w:ascii="Consolas" w:hAnsi="Consolas"/>
          <w:sz w:val="22"/>
        </w:rPr>
      </w:pPr>
    </w:p>
    <w:p w14:paraId="029FA37A" w14:textId="77777777" w:rsidR="00167BC5" w:rsidRDefault="00167BC5" w:rsidP="00AD2236">
      <w:pPr>
        <w:pBdr>
          <w:top w:val="single" w:sz="4" w:space="1" w:color="auto"/>
          <w:left w:val="single" w:sz="4" w:space="4" w:color="auto"/>
          <w:bottom w:val="single" w:sz="4" w:space="1" w:color="auto"/>
          <w:right w:val="single" w:sz="4" w:space="4" w:color="auto"/>
        </w:pBdr>
        <w:rPr>
          <w:rFonts w:ascii="Consolas" w:hAnsi="Consolas"/>
          <w:sz w:val="22"/>
        </w:rPr>
      </w:pPr>
    </w:p>
    <w:p w14:paraId="173703F5" w14:textId="68A6E14A" w:rsidR="00167BC5" w:rsidRPr="00DB5365" w:rsidRDefault="00167BC5" w:rsidP="00167BC5">
      <w:pPr>
        <w:pBdr>
          <w:top w:val="single" w:sz="4" w:space="1" w:color="auto"/>
          <w:left w:val="single" w:sz="4" w:space="4" w:color="auto"/>
          <w:bottom w:val="single" w:sz="4" w:space="1" w:color="auto"/>
          <w:right w:val="single" w:sz="4" w:space="4" w:color="auto"/>
        </w:pBdr>
        <w:rPr>
          <w:rFonts w:ascii="Consolas" w:hAnsi="Consolas"/>
          <w:i/>
          <w:color w:val="548DD4" w:themeColor="text2" w:themeTint="99"/>
          <w:sz w:val="22"/>
        </w:rPr>
      </w:pPr>
      <w:r w:rsidRPr="00DB5365">
        <w:rPr>
          <w:rFonts w:ascii="Consolas" w:hAnsi="Consolas"/>
          <w:i/>
          <w:color w:val="548DD4" w:themeColor="text2" w:themeTint="99"/>
          <w:sz w:val="22"/>
        </w:rPr>
        <w:t xml:space="preserve"># Heavy inflation regime (applied to 7.5% of genera)  </w:t>
      </w:r>
    </w:p>
    <w:p w14:paraId="414F387E" w14:textId="77777777" w:rsidR="00167BC5" w:rsidRDefault="00167BC5" w:rsidP="00AD2236">
      <w:pPr>
        <w:pBdr>
          <w:top w:val="single" w:sz="4" w:space="1" w:color="auto"/>
          <w:left w:val="single" w:sz="4" w:space="4" w:color="auto"/>
          <w:bottom w:val="single" w:sz="4" w:space="1" w:color="auto"/>
          <w:right w:val="single" w:sz="4" w:space="4" w:color="auto"/>
        </w:pBdr>
        <w:rPr>
          <w:rFonts w:ascii="Consolas" w:hAnsi="Consolas"/>
          <w:sz w:val="22"/>
        </w:rPr>
      </w:pPr>
    </w:p>
    <w:p w14:paraId="0BC8B901" w14:textId="301F7C74"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297256">
        <w:rPr>
          <w:rFonts w:ascii="Consolas" w:hAnsi="Consolas"/>
          <w:sz w:val="22"/>
        </w:rPr>
        <w:t>Results_7.5_</w:t>
      </w:r>
      <w:r>
        <w:rPr>
          <w:rFonts w:ascii="Consolas" w:hAnsi="Consolas"/>
          <w:sz w:val="22"/>
        </w:rPr>
        <w:t>Heavy</w:t>
      </w:r>
      <w:r w:rsidRPr="00DB5365">
        <w:rPr>
          <w:rFonts w:ascii="Consolas" w:hAnsi="Consolas"/>
          <w:sz w:val="22"/>
        </w:rPr>
        <w:t xml:space="preserve"> = replicate(n = 10</w:t>
      </w:r>
      <w:r>
        <w:rPr>
          <w:rFonts w:ascii="Consolas" w:hAnsi="Consolas"/>
          <w:sz w:val="22"/>
        </w:rPr>
        <w:t>0</w:t>
      </w:r>
      <w:r w:rsidRPr="00DB5365">
        <w:rPr>
          <w:rFonts w:ascii="Consolas" w:hAnsi="Consolas"/>
          <w:sz w:val="22"/>
        </w:rPr>
        <w:t>, expr = {</w:t>
      </w:r>
    </w:p>
    <w:p w14:paraId="2E6E1E93" w14:textId="2B813D0B" w:rsidR="00DB5365" w:rsidRDefault="00DB5365" w:rsidP="00DB5365">
      <w:pPr>
        <w:pBdr>
          <w:top w:val="single" w:sz="4" w:space="1" w:color="auto"/>
          <w:left w:val="single" w:sz="4" w:space="4" w:color="auto"/>
          <w:bottom w:val="single" w:sz="4" w:space="1" w:color="auto"/>
          <w:right w:val="single" w:sz="4" w:space="4" w:color="auto"/>
        </w:pBdr>
        <w:rPr>
          <w:rFonts w:ascii="Consolas" w:hAnsi="Consolas"/>
          <w:i/>
          <w:color w:val="808080" w:themeColor="background1" w:themeShade="80"/>
          <w:sz w:val="22"/>
        </w:rPr>
      </w:pPr>
      <w:r w:rsidRPr="00DB5365">
        <w:rPr>
          <w:rFonts w:ascii="Consolas" w:hAnsi="Consolas"/>
          <w:sz w:val="22"/>
        </w:rPr>
        <w:t xml:space="preserve">  grp &lt;- sample( LETTERS[1:2], 5000, replace=TRUE, prob=c(0.075, 0.925) ) </w:t>
      </w:r>
      <w:r w:rsidR="009E195E" w:rsidRPr="00DB5365">
        <w:rPr>
          <w:rFonts w:ascii="Consolas" w:hAnsi="Consolas"/>
          <w:i/>
          <w:color w:val="808080" w:themeColor="background1" w:themeShade="80"/>
          <w:sz w:val="22"/>
        </w:rPr>
        <w:t>#make random s</w:t>
      </w:r>
      <w:r w:rsidR="009E195E">
        <w:rPr>
          <w:rFonts w:ascii="Consolas" w:hAnsi="Consolas"/>
          <w:i/>
          <w:color w:val="808080" w:themeColor="background1" w:themeShade="80"/>
          <w:sz w:val="22"/>
        </w:rPr>
        <w:t>tring</w:t>
      </w:r>
      <w:r w:rsidR="009E195E" w:rsidRPr="00DB5365">
        <w:rPr>
          <w:rFonts w:ascii="Consolas" w:hAnsi="Consolas"/>
          <w:i/>
          <w:color w:val="808080" w:themeColor="background1" w:themeShade="80"/>
          <w:sz w:val="22"/>
        </w:rPr>
        <w:t xml:space="preserve"> </w:t>
      </w:r>
      <w:r w:rsidR="009E195E">
        <w:rPr>
          <w:rFonts w:ascii="Consolas" w:hAnsi="Consolas"/>
          <w:i/>
          <w:color w:val="808080" w:themeColor="background1" w:themeShade="80"/>
          <w:sz w:val="22"/>
        </w:rPr>
        <w:t>of length 5000 with 7.5% “a” (to be inflated) and 92.5% “b”</w:t>
      </w:r>
      <w:r w:rsidR="000C78CA">
        <w:rPr>
          <w:rFonts w:ascii="Consolas" w:hAnsi="Consolas"/>
          <w:i/>
          <w:color w:val="808080" w:themeColor="background1" w:themeShade="80"/>
          <w:sz w:val="22"/>
        </w:rPr>
        <w:t xml:space="preserve">. This was changed to 2.5% “a”, 5% “a”, and 10% “a” to see the effect of this regime when applied to different proportions of the dataset (see Supplementary Methods). </w:t>
      </w:r>
    </w:p>
    <w:p w14:paraId="3AB2BF0D"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p>
    <w:p w14:paraId="5197C49E"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grp1&lt;-data.frame(grp) </w:t>
      </w:r>
    </w:p>
    <w:p w14:paraId="3F4F04BB"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i/>
          <w:color w:val="808080" w:themeColor="background1" w:themeShade="80"/>
          <w:sz w:val="22"/>
        </w:rPr>
      </w:pPr>
      <w:r w:rsidRPr="00DB5365">
        <w:rPr>
          <w:rFonts w:ascii="Consolas" w:hAnsi="Consolas"/>
          <w:sz w:val="22"/>
        </w:rPr>
        <w:t xml:space="preserve">  df1 &lt;- data.frame(grp1,randominflation10) </w:t>
      </w:r>
      <w:r w:rsidRPr="00DB5365">
        <w:rPr>
          <w:rFonts w:ascii="Consolas" w:hAnsi="Consolas"/>
          <w:i/>
          <w:color w:val="808080" w:themeColor="background1" w:themeShade="80"/>
          <w:sz w:val="22"/>
        </w:rPr>
        <w:t xml:space="preserve">#attach random sample of a and b to data </w:t>
      </w:r>
    </w:p>
    <w:p w14:paraId="465ECBB9" w14:textId="3E077638"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p>
    <w:p w14:paraId="3DBA4861" w14:textId="472C710D"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d1&lt;-df1 %&gt;%  </w:t>
      </w:r>
      <w:r w:rsidRPr="00DB5365">
        <w:rPr>
          <w:rFonts w:ascii="Consolas" w:hAnsi="Consolas"/>
          <w:i/>
          <w:color w:val="808080" w:themeColor="background1" w:themeShade="80"/>
          <w:sz w:val="22"/>
        </w:rPr>
        <w:t>#take out 7.5% and "inflate"</w:t>
      </w:r>
    </w:p>
    <w:p w14:paraId="2E7798B7"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filter(grp=='A') %&gt;% </w:t>
      </w:r>
    </w:p>
    <w:p w14:paraId="3D2A7867"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mutate(Y=1)%&gt;%</w:t>
      </w:r>
    </w:p>
    <w:p w14:paraId="2159CBAE"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mutate(X= X*X) </w:t>
      </w:r>
    </w:p>
    <w:p w14:paraId="0CE797E6"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d2&lt;-df1 %&gt;%</w:t>
      </w:r>
    </w:p>
    <w:p w14:paraId="2BBB032F"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filter(grp=='B')</w:t>
      </w:r>
    </w:p>
    <w:p w14:paraId="4075F77E" w14:textId="77777777" w:rsid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d3&lt;- bind_rows(d1, d2)</w:t>
      </w:r>
    </w:p>
    <w:p w14:paraId="3D7F087E" w14:textId="77777777" w:rsidR="00F92435" w:rsidRPr="00DB5365" w:rsidRDefault="00F92435" w:rsidP="00DB5365">
      <w:pPr>
        <w:pBdr>
          <w:top w:val="single" w:sz="4" w:space="1" w:color="auto"/>
          <w:left w:val="single" w:sz="4" w:space="4" w:color="auto"/>
          <w:bottom w:val="single" w:sz="4" w:space="1" w:color="auto"/>
          <w:right w:val="single" w:sz="4" w:space="4" w:color="auto"/>
        </w:pBdr>
        <w:rPr>
          <w:rFonts w:ascii="Consolas" w:hAnsi="Consolas"/>
          <w:sz w:val="22"/>
        </w:rPr>
      </w:pPr>
    </w:p>
    <w:p w14:paraId="08A47950"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tau&lt;-cor.test(d3$X, d3$Y, method="kendall")$estimate</w:t>
      </w:r>
    </w:p>
    <w:p w14:paraId="28CEB20E"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p&lt;-cor.test(d3$X, d3$Y, method="kendall")$p.value</w:t>
      </w:r>
    </w:p>
    <w:p w14:paraId="1C917B36"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 xml:space="preserve">  output &lt;- data.frame(tau,p)</w:t>
      </w:r>
    </w:p>
    <w:p w14:paraId="14307BF8" w14:textId="77777777" w:rsidR="00DB5365" w:rsidRPr="00DB5365" w:rsidRDefault="00DB5365" w:rsidP="00DB5365">
      <w:pPr>
        <w:pBdr>
          <w:top w:val="single" w:sz="4" w:space="1" w:color="auto"/>
          <w:left w:val="single" w:sz="4" w:space="4" w:color="auto"/>
          <w:bottom w:val="single" w:sz="4" w:space="1" w:color="auto"/>
          <w:right w:val="single" w:sz="4" w:space="4" w:color="auto"/>
        </w:pBdr>
        <w:rPr>
          <w:rFonts w:ascii="Consolas" w:hAnsi="Consolas"/>
          <w:sz w:val="22"/>
        </w:rPr>
      </w:pPr>
      <w:r w:rsidRPr="00DB5365">
        <w:rPr>
          <w:rFonts w:ascii="Consolas" w:hAnsi="Consolas"/>
          <w:sz w:val="22"/>
        </w:rPr>
        <w:t>})</w:t>
      </w:r>
    </w:p>
    <w:p w14:paraId="1911374B" w14:textId="77777777" w:rsidR="00DB5365" w:rsidRDefault="00DB5365" w:rsidP="00AD2236">
      <w:pPr>
        <w:pBdr>
          <w:top w:val="single" w:sz="4" w:space="1" w:color="auto"/>
          <w:left w:val="single" w:sz="4" w:space="4" w:color="auto"/>
          <w:bottom w:val="single" w:sz="4" w:space="1" w:color="auto"/>
          <w:right w:val="single" w:sz="4" w:space="4" w:color="auto"/>
        </w:pBdr>
        <w:rPr>
          <w:rFonts w:ascii="Consolas" w:hAnsi="Consolas"/>
          <w:sz w:val="22"/>
        </w:rPr>
      </w:pPr>
    </w:p>
    <w:p w14:paraId="25BE7949" w14:textId="77777777" w:rsidR="00D47933" w:rsidRPr="00D47933" w:rsidRDefault="00D47933" w:rsidP="00D47933">
      <w:pPr>
        <w:rPr>
          <w:rFonts w:ascii="Consolas" w:hAnsi="Consolas"/>
          <w:b/>
          <w:sz w:val="22"/>
        </w:rPr>
      </w:pPr>
    </w:p>
    <w:p w14:paraId="173FBE2A" w14:textId="77777777" w:rsidR="00D47933" w:rsidRDefault="00D47933" w:rsidP="00D47933">
      <w:pPr>
        <w:rPr>
          <w:rFonts w:ascii="Consolas" w:hAnsi="Consolas"/>
          <w:b/>
          <w:sz w:val="22"/>
        </w:rPr>
      </w:pPr>
    </w:p>
    <w:p w14:paraId="2FEC9718" w14:textId="77777777" w:rsidR="00F50FE1" w:rsidRPr="00D47933" w:rsidRDefault="00F50FE1" w:rsidP="00D47933">
      <w:pPr>
        <w:rPr>
          <w:rFonts w:ascii="Consolas" w:hAnsi="Consolas"/>
          <w:b/>
          <w:sz w:val="22"/>
        </w:rPr>
      </w:pPr>
    </w:p>
    <w:sectPr w:rsidR="00F50FE1" w:rsidRPr="00D47933" w:rsidSect="000D473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6B51C" w14:textId="77777777" w:rsidR="002F0CBE" w:rsidRDefault="002F0CBE" w:rsidP="00F332C0">
      <w:r>
        <w:separator/>
      </w:r>
    </w:p>
  </w:endnote>
  <w:endnote w:type="continuationSeparator" w:id="0">
    <w:p w14:paraId="68C2F285" w14:textId="77777777" w:rsidR="002F0CBE" w:rsidRDefault="002F0CBE" w:rsidP="00F33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Arial Hebrew Scholar">
    <w:panose1 w:val="00000000000000000000"/>
    <w:charset w:val="00"/>
    <w:family w:val="auto"/>
    <w:pitch w:val="variable"/>
    <w:sig w:usb0="80000843" w:usb1="40000002"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F4022" w14:textId="77777777" w:rsidR="002F0CBE" w:rsidRDefault="002F0CBE" w:rsidP="00372A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8B4B28" w14:textId="77777777" w:rsidR="002F0CBE" w:rsidRDefault="002F0CBE" w:rsidP="001773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8C0A6" w14:textId="77777777" w:rsidR="002F0CBE" w:rsidRPr="001E7FD9" w:rsidRDefault="002F0CBE" w:rsidP="00372A9A">
    <w:pPr>
      <w:pStyle w:val="Footer"/>
      <w:framePr w:wrap="around" w:vAnchor="text" w:hAnchor="margin" w:xAlign="right" w:y="1"/>
      <w:rPr>
        <w:rStyle w:val="PageNumber"/>
        <w:rFonts w:ascii="Book Antiqua" w:hAnsi="Book Antiqua"/>
        <w:sz w:val="22"/>
      </w:rPr>
    </w:pPr>
    <w:r w:rsidRPr="001E7FD9">
      <w:rPr>
        <w:rStyle w:val="PageNumber"/>
        <w:rFonts w:ascii="Book Antiqua" w:hAnsi="Book Antiqua"/>
        <w:sz w:val="22"/>
      </w:rPr>
      <w:fldChar w:fldCharType="begin"/>
    </w:r>
    <w:r w:rsidRPr="001E7FD9">
      <w:rPr>
        <w:rStyle w:val="PageNumber"/>
        <w:rFonts w:ascii="Book Antiqua" w:hAnsi="Book Antiqua"/>
        <w:sz w:val="22"/>
      </w:rPr>
      <w:instrText xml:space="preserve">PAGE  </w:instrText>
    </w:r>
    <w:r w:rsidRPr="001E7FD9">
      <w:rPr>
        <w:rStyle w:val="PageNumber"/>
        <w:rFonts w:ascii="Book Antiqua" w:hAnsi="Book Antiqua"/>
        <w:sz w:val="22"/>
      </w:rPr>
      <w:fldChar w:fldCharType="separate"/>
    </w:r>
    <w:r w:rsidR="0006633D">
      <w:rPr>
        <w:rStyle w:val="PageNumber"/>
        <w:rFonts w:ascii="Book Antiqua" w:hAnsi="Book Antiqua"/>
        <w:noProof/>
        <w:sz w:val="22"/>
      </w:rPr>
      <w:t>1</w:t>
    </w:r>
    <w:r w:rsidRPr="001E7FD9">
      <w:rPr>
        <w:rStyle w:val="PageNumber"/>
        <w:rFonts w:ascii="Book Antiqua" w:hAnsi="Book Antiqua"/>
        <w:sz w:val="22"/>
      </w:rPr>
      <w:fldChar w:fldCharType="end"/>
    </w:r>
  </w:p>
  <w:p w14:paraId="4233EDDB" w14:textId="77777777" w:rsidR="002F0CBE" w:rsidRDefault="002F0CBE" w:rsidP="001773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43678" w14:textId="77777777" w:rsidR="002F0CBE" w:rsidRDefault="002F0CBE" w:rsidP="00F332C0">
      <w:r>
        <w:separator/>
      </w:r>
    </w:p>
  </w:footnote>
  <w:footnote w:type="continuationSeparator" w:id="0">
    <w:p w14:paraId="1D10632F" w14:textId="77777777" w:rsidR="002F0CBE" w:rsidRDefault="002F0CBE" w:rsidP="00F332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3EE"/>
    <w:multiLevelType w:val="hybridMultilevel"/>
    <w:tmpl w:val="1262A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A4F81"/>
    <w:multiLevelType w:val="hybridMultilevel"/>
    <w:tmpl w:val="1262A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F62062"/>
    <w:multiLevelType w:val="hybridMultilevel"/>
    <w:tmpl w:val="17E8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477C85"/>
    <w:multiLevelType w:val="hybridMultilevel"/>
    <w:tmpl w:val="79C608A2"/>
    <w:lvl w:ilvl="0" w:tplc="4E5A5AB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737"/>
    <w:rsid w:val="00047565"/>
    <w:rsid w:val="000507A9"/>
    <w:rsid w:val="0006633D"/>
    <w:rsid w:val="00093A30"/>
    <w:rsid w:val="000B094A"/>
    <w:rsid w:val="000C4C31"/>
    <w:rsid w:val="000C78CA"/>
    <w:rsid w:val="000D4737"/>
    <w:rsid w:val="0014160E"/>
    <w:rsid w:val="00167BC5"/>
    <w:rsid w:val="00177377"/>
    <w:rsid w:val="001A2B03"/>
    <w:rsid w:val="001E7FD9"/>
    <w:rsid w:val="00297256"/>
    <w:rsid w:val="002B2397"/>
    <w:rsid w:val="002F0CBE"/>
    <w:rsid w:val="00372A9A"/>
    <w:rsid w:val="003A00CD"/>
    <w:rsid w:val="003D53CE"/>
    <w:rsid w:val="003F1DBB"/>
    <w:rsid w:val="00416E04"/>
    <w:rsid w:val="004436C2"/>
    <w:rsid w:val="004443E1"/>
    <w:rsid w:val="00465E07"/>
    <w:rsid w:val="005552D9"/>
    <w:rsid w:val="005A24BB"/>
    <w:rsid w:val="00685A1C"/>
    <w:rsid w:val="00732239"/>
    <w:rsid w:val="00756A83"/>
    <w:rsid w:val="007E54AA"/>
    <w:rsid w:val="008715C5"/>
    <w:rsid w:val="00992611"/>
    <w:rsid w:val="00996063"/>
    <w:rsid w:val="009E195E"/>
    <w:rsid w:val="00AD0A99"/>
    <w:rsid w:val="00AD2236"/>
    <w:rsid w:val="00B271C6"/>
    <w:rsid w:val="00B357BC"/>
    <w:rsid w:val="00C92399"/>
    <w:rsid w:val="00C97D92"/>
    <w:rsid w:val="00D238E6"/>
    <w:rsid w:val="00D47933"/>
    <w:rsid w:val="00D819F8"/>
    <w:rsid w:val="00DB5365"/>
    <w:rsid w:val="00DF7944"/>
    <w:rsid w:val="00E72096"/>
    <w:rsid w:val="00F332C0"/>
    <w:rsid w:val="00F50FE1"/>
    <w:rsid w:val="00F531B9"/>
    <w:rsid w:val="00F92435"/>
    <w:rsid w:val="00FD7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9DE4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31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D4737"/>
  </w:style>
  <w:style w:type="paragraph" w:styleId="Caption">
    <w:name w:val="caption"/>
    <w:basedOn w:val="Normal"/>
    <w:next w:val="Normal"/>
    <w:uiPriority w:val="35"/>
    <w:unhideWhenUsed/>
    <w:qFormat/>
    <w:rsid w:val="000D4737"/>
    <w:pPr>
      <w:spacing w:after="200"/>
    </w:pPr>
    <w:rPr>
      <w:b/>
      <w:bCs/>
      <w:color w:val="4F81BD" w:themeColor="accent1"/>
      <w:sz w:val="18"/>
      <w:szCs w:val="18"/>
    </w:rPr>
  </w:style>
  <w:style w:type="paragraph" w:styleId="ListParagraph">
    <w:name w:val="List Paragraph"/>
    <w:basedOn w:val="Normal"/>
    <w:uiPriority w:val="34"/>
    <w:qFormat/>
    <w:rsid w:val="000D4737"/>
    <w:pPr>
      <w:ind w:left="720"/>
      <w:contextualSpacing/>
    </w:pPr>
  </w:style>
  <w:style w:type="table" w:styleId="TableGrid">
    <w:name w:val="Table Grid"/>
    <w:basedOn w:val="TableNormal"/>
    <w:uiPriority w:val="59"/>
    <w:rsid w:val="000D47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531B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F332C0"/>
    <w:pPr>
      <w:tabs>
        <w:tab w:val="center" w:pos="4320"/>
        <w:tab w:val="right" w:pos="8640"/>
      </w:tabs>
    </w:pPr>
  </w:style>
  <w:style w:type="character" w:customStyle="1" w:styleId="HeaderChar">
    <w:name w:val="Header Char"/>
    <w:basedOn w:val="DefaultParagraphFont"/>
    <w:link w:val="Header"/>
    <w:uiPriority w:val="99"/>
    <w:rsid w:val="00F332C0"/>
  </w:style>
  <w:style w:type="paragraph" w:styleId="Footer">
    <w:name w:val="footer"/>
    <w:basedOn w:val="Normal"/>
    <w:link w:val="FooterChar"/>
    <w:uiPriority w:val="99"/>
    <w:unhideWhenUsed/>
    <w:rsid w:val="00F332C0"/>
    <w:pPr>
      <w:tabs>
        <w:tab w:val="center" w:pos="4320"/>
        <w:tab w:val="right" w:pos="8640"/>
      </w:tabs>
    </w:pPr>
  </w:style>
  <w:style w:type="character" w:customStyle="1" w:styleId="FooterChar">
    <w:name w:val="Footer Char"/>
    <w:basedOn w:val="DefaultParagraphFont"/>
    <w:link w:val="Footer"/>
    <w:uiPriority w:val="99"/>
    <w:rsid w:val="00F332C0"/>
  </w:style>
  <w:style w:type="paragraph" w:styleId="BalloonText">
    <w:name w:val="Balloon Text"/>
    <w:basedOn w:val="Normal"/>
    <w:link w:val="BalloonTextChar"/>
    <w:uiPriority w:val="99"/>
    <w:semiHidden/>
    <w:unhideWhenUsed/>
    <w:rsid w:val="003A00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0CD"/>
    <w:rPr>
      <w:rFonts w:ascii="Lucida Grande" w:hAnsi="Lucida Grande" w:cs="Lucida Grande"/>
      <w:sz w:val="18"/>
      <w:szCs w:val="18"/>
    </w:rPr>
  </w:style>
  <w:style w:type="character" w:styleId="PageNumber">
    <w:name w:val="page number"/>
    <w:basedOn w:val="DefaultParagraphFont"/>
    <w:uiPriority w:val="99"/>
    <w:semiHidden/>
    <w:unhideWhenUsed/>
    <w:rsid w:val="00177377"/>
  </w:style>
  <w:style w:type="character" w:styleId="SubtleEmphasis">
    <w:name w:val="Subtle Emphasis"/>
    <w:basedOn w:val="DefaultParagraphFont"/>
    <w:uiPriority w:val="19"/>
    <w:qFormat/>
    <w:rsid w:val="000B094A"/>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31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D4737"/>
  </w:style>
  <w:style w:type="paragraph" w:styleId="Caption">
    <w:name w:val="caption"/>
    <w:basedOn w:val="Normal"/>
    <w:next w:val="Normal"/>
    <w:uiPriority w:val="35"/>
    <w:unhideWhenUsed/>
    <w:qFormat/>
    <w:rsid w:val="000D4737"/>
    <w:pPr>
      <w:spacing w:after="200"/>
    </w:pPr>
    <w:rPr>
      <w:b/>
      <w:bCs/>
      <w:color w:val="4F81BD" w:themeColor="accent1"/>
      <w:sz w:val="18"/>
      <w:szCs w:val="18"/>
    </w:rPr>
  </w:style>
  <w:style w:type="paragraph" w:styleId="ListParagraph">
    <w:name w:val="List Paragraph"/>
    <w:basedOn w:val="Normal"/>
    <w:uiPriority w:val="34"/>
    <w:qFormat/>
    <w:rsid w:val="000D4737"/>
    <w:pPr>
      <w:ind w:left="720"/>
      <w:contextualSpacing/>
    </w:pPr>
  </w:style>
  <w:style w:type="table" w:styleId="TableGrid">
    <w:name w:val="Table Grid"/>
    <w:basedOn w:val="TableNormal"/>
    <w:uiPriority w:val="59"/>
    <w:rsid w:val="000D47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531B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F332C0"/>
    <w:pPr>
      <w:tabs>
        <w:tab w:val="center" w:pos="4320"/>
        <w:tab w:val="right" w:pos="8640"/>
      </w:tabs>
    </w:pPr>
  </w:style>
  <w:style w:type="character" w:customStyle="1" w:styleId="HeaderChar">
    <w:name w:val="Header Char"/>
    <w:basedOn w:val="DefaultParagraphFont"/>
    <w:link w:val="Header"/>
    <w:uiPriority w:val="99"/>
    <w:rsid w:val="00F332C0"/>
  </w:style>
  <w:style w:type="paragraph" w:styleId="Footer">
    <w:name w:val="footer"/>
    <w:basedOn w:val="Normal"/>
    <w:link w:val="FooterChar"/>
    <w:uiPriority w:val="99"/>
    <w:unhideWhenUsed/>
    <w:rsid w:val="00F332C0"/>
    <w:pPr>
      <w:tabs>
        <w:tab w:val="center" w:pos="4320"/>
        <w:tab w:val="right" w:pos="8640"/>
      </w:tabs>
    </w:pPr>
  </w:style>
  <w:style w:type="character" w:customStyle="1" w:styleId="FooterChar">
    <w:name w:val="Footer Char"/>
    <w:basedOn w:val="DefaultParagraphFont"/>
    <w:link w:val="Footer"/>
    <w:uiPriority w:val="99"/>
    <w:rsid w:val="00F332C0"/>
  </w:style>
  <w:style w:type="paragraph" w:styleId="BalloonText">
    <w:name w:val="Balloon Text"/>
    <w:basedOn w:val="Normal"/>
    <w:link w:val="BalloonTextChar"/>
    <w:uiPriority w:val="99"/>
    <w:semiHidden/>
    <w:unhideWhenUsed/>
    <w:rsid w:val="003A00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0CD"/>
    <w:rPr>
      <w:rFonts w:ascii="Lucida Grande" w:hAnsi="Lucida Grande" w:cs="Lucida Grande"/>
      <w:sz w:val="18"/>
      <w:szCs w:val="18"/>
    </w:rPr>
  </w:style>
  <w:style w:type="character" w:styleId="PageNumber">
    <w:name w:val="page number"/>
    <w:basedOn w:val="DefaultParagraphFont"/>
    <w:uiPriority w:val="99"/>
    <w:semiHidden/>
    <w:unhideWhenUsed/>
    <w:rsid w:val="00177377"/>
  </w:style>
  <w:style w:type="character" w:styleId="SubtleEmphasis">
    <w:name w:val="Subtle Emphasis"/>
    <w:basedOn w:val="DefaultParagraphFont"/>
    <w:uiPriority w:val="19"/>
    <w:qFormat/>
    <w:rsid w:val="000B094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120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8.jp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5936A-27AD-EF40-A775-DA00DC00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2113</Words>
  <Characters>12045</Characters>
  <Application>Microsoft Macintosh Word</Application>
  <DocSecurity>0</DocSecurity>
  <Lines>100</Lines>
  <Paragraphs>28</Paragraphs>
  <ScaleCrop>false</ScaleCrop>
  <Company/>
  <LinksUpToDate>false</LinksUpToDate>
  <CharactersWithSpaces>14130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van Holstein</dc:creator>
  <cp:keywords/>
  <dc:description/>
  <cp:lastModifiedBy>Laura van Holstein</cp:lastModifiedBy>
  <cp:revision>2</cp:revision>
  <dcterms:created xsi:type="dcterms:W3CDTF">2020-03-05T11:54:00Z</dcterms:created>
  <dcterms:modified xsi:type="dcterms:W3CDTF">2020-03-05T11:54:00Z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ea9e5cdd-a141-32b2-b00d-fb3015c5a29e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http://www.zotero.org/styles/journal-of-human-evolution</vt:lpwstr>
  </property>
  <property fmtid="{D5CDD505-2E9C-101B-9397-08002B2CF9AE}" pid="18" name="Mendeley Recent Style Name 6_1">
    <vt:lpwstr>Journal of Human Evolution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