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25A8" w14:textId="39188453" w:rsidR="00F0707A" w:rsidRPr="00794882" w:rsidRDefault="00F0707A" w:rsidP="00731810">
      <w:pPr>
        <w:jc w:val="center"/>
        <w:rPr>
          <w:rFonts w:ascii="Times New Roman" w:hAnsi="Times New Roman" w:cs="Times New Roman"/>
          <w:b/>
        </w:rPr>
      </w:pPr>
      <w:r w:rsidRPr="00794882">
        <w:rPr>
          <w:rFonts w:ascii="Times New Roman" w:hAnsi="Times New Roman" w:cs="Times New Roman"/>
          <w:b/>
        </w:rPr>
        <w:t>Electronic supplementary material</w:t>
      </w:r>
      <w:r w:rsidR="00E6494D" w:rsidRPr="00794882">
        <w:rPr>
          <w:rFonts w:ascii="Times New Roman" w:hAnsi="Times New Roman" w:cs="Times New Roman"/>
          <w:b/>
        </w:rPr>
        <w:t xml:space="preserve"> of the paper “Does kin discrimination promote cooperation?” by Faria GS &amp; Gardner A</w:t>
      </w:r>
    </w:p>
    <w:p w14:paraId="6CA74AD6" w14:textId="77777777" w:rsidR="00F0707A" w:rsidRPr="00794882" w:rsidRDefault="00F0707A" w:rsidP="00731810">
      <w:pPr>
        <w:rPr>
          <w:rFonts w:ascii="Times New Roman" w:hAnsi="Times New Roman" w:cs="Times New Roman"/>
          <w:b/>
        </w:rPr>
      </w:pPr>
    </w:p>
    <w:p w14:paraId="68EEE568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r w:rsidRPr="00794882">
        <w:rPr>
          <w:rFonts w:ascii="Times New Roman" w:eastAsia="Cambria Math" w:hAnsi="Times New Roman" w:cs="Times New Roman"/>
        </w:rPr>
        <w:t>The relative fitness of the focal individual in the context of the illustrative model of the main text is:</w:t>
      </w:r>
    </w:p>
    <w:p w14:paraId="2FE3B5C0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</w:p>
    <w:p w14:paraId="4DC060F7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  <m:oMath>
        <m:r>
          <w:rPr>
            <w:rFonts w:ascii="Cambria Math" w:hAnsi="Cambria Math" w:cs="Times New Roman"/>
          </w:rPr>
          <m:t>W</m:t>
        </m:r>
        <m:r>
          <w:rPr>
            <w:rFonts w:ascii="Cambria Math" w:eastAsiaTheme="minorEastAsia" w:hAnsi="Cambria Math" w:cs="Times New Roman"/>
            <w:lang w:val="pt-BR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pt-BR"/>
              </w:rPr>
              <m:t>low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pt-BR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pt-BR"/>
              </w:rPr>
              <m:t>high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</m:den>
        </m:f>
      </m:oMath>
      <w:r w:rsidRPr="00794882">
        <w:rPr>
          <w:rFonts w:ascii="Times New Roman" w:eastAsiaTheme="minorEastAsia" w:hAnsi="Times New Roman" w:cs="Times New Roman"/>
          <w:lang w:val="pt-BR"/>
        </w:rPr>
        <w:t>,</w:t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  <w:t xml:space="preserve">          (A1)</w:t>
      </w:r>
    </w:p>
    <w:p w14:paraId="6854B1E1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1438EFE4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r w:rsidRPr="00794882">
        <w:rPr>
          <w:rFonts w:ascii="Times New Roman" w:eastAsia="Cambria Math" w:hAnsi="Times New Roman" w:cs="Times New Roman"/>
        </w:rPr>
        <w:t xml:space="preserve">where: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w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is the absolute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low</m:t>
            </m:r>
          </m:sub>
        </m:sSub>
      </m:oMath>
      <w:r w:rsidRPr="00794882">
        <w:rPr>
          <w:rFonts w:ascii="Times New Roman" w:eastAsia="Cambria Math" w:hAnsi="Times New Roman" w:cs="Times New Roman"/>
        </w:rPr>
        <w:t xml:space="preserve"> is the average absolute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w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is the absolute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vertAlign w:val="subscript"/>
              </w:rPr>
              <m:t>high</m:t>
            </m:r>
          </m:sub>
        </m:sSub>
      </m:oMath>
      <w:r w:rsidRPr="00794882">
        <w:rPr>
          <w:rFonts w:ascii="Times New Roman" w:eastAsia="Cambria Math" w:hAnsi="Times New Roman" w:cs="Times New Roman"/>
        </w:rPr>
        <w:t xml:space="preserve"> is the average absolute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c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is the reproductive value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>, which in this case is</w:t>
      </w:r>
    </w:p>
    <w:p w14:paraId="6757A790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bookmarkStart w:id="0" w:name="_GoBack"/>
      <w:bookmarkEnd w:id="0"/>
    </w:p>
    <w:p w14:paraId="28C41FD2" w14:textId="77777777" w:rsidR="00F0707A" w:rsidRPr="00794882" w:rsidRDefault="00F47334" w:rsidP="00731810">
      <w:pPr>
        <w:rPr>
          <w:rFonts w:ascii="Times New Roman" w:eastAsia="Cambria Math" w:hAnsi="Times New Roman" w:cs="Times New Roman"/>
          <w:lang w:val="pt-B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pt-BR"/>
              </w:rPr>
              <m:t>low</m:t>
            </m:r>
          </m:sub>
        </m:sSub>
        <m:r>
          <w:rPr>
            <w:rFonts w:ascii="Cambria Math" w:eastAsia="Cambria Math" w:hAnsi="Cambria Math" w:cs="Times New Roman"/>
            <w:lang w:val="pt-BR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</w:rPr>
            </m:ctrlPr>
          </m:fPr>
          <m:num>
            <m:r>
              <w:rPr>
                <w:rFonts w:ascii="Cambria Math" w:eastAsia="Cambria Math" w:hAnsi="Cambria Math" w:cs="Times New Roman"/>
              </w:rPr>
              <m:t>q</m:t>
            </m:r>
            <m:r>
              <w:rPr>
                <w:rFonts w:ascii="Cambria Math" w:eastAsia="Cambria Math" w:hAnsi="Cambria Math" w:cs="Times New Roman"/>
                <w:lang w:val="pt-BR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</m:num>
          <m:den>
            <m:r>
              <w:rPr>
                <w:rFonts w:ascii="Cambria Math" w:eastAsia="Cambria Math" w:hAnsi="Cambria Math" w:cs="Times New Roman"/>
              </w:rPr>
              <m:t>q</m:t>
            </m:r>
            <m:r>
              <w:rPr>
                <w:rFonts w:ascii="Cambria Math" w:eastAsia="Cambria Math" w:hAnsi="Cambria Math" w:cs="Times New Roman"/>
                <w:lang w:val="pt-BR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+(1-</m:t>
            </m:r>
            <m:r>
              <w:rPr>
                <w:rFonts w:ascii="Cambria Math" w:eastAsiaTheme="minorEastAsia" w:hAnsi="Cambria Math" w:cs="Times New Roman"/>
              </w:rPr>
              <m:t>q</m:t>
            </m:r>
            <m:r>
              <w:rPr>
                <w:rFonts w:ascii="Cambria Math" w:eastAsiaTheme="minorEastAsia" w:hAnsi="Cambria Math" w:cs="Times New Roman"/>
                <w:lang w:val="pt-BR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</m:den>
        </m:f>
      </m:oMath>
      <w:r w:rsidR="00F0707A" w:rsidRPr="00794882">
        <w:rPr>
          <w:rFonts w:ascii="Times New Roman" w:eastAsia="Cambria Math" w:hAnsi="Times New Roman" w:cs="Times New Roman"/>
          <w:lang w:val="pt-BR"/>
        </w:rPr>
        <w:t>;</w:t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  <w:t xml:space="preserve">          (A2)</w:t>
      </w:r>
    </w:p>
    <w:p w14:paraId="07059355" w14:textId="77777777" w:rsidR="00F0707A" w:rsidRPr="00794882" w:rsidRDefault="00F0707A" w:rsidP="00731810">
      <w:pPr>
        <w:rPr>
          <w:rFonts w:ascii="Times New Roman" w:eastAsia="Cambria Math" w:hAnsi="Times New Roman" w:cs="Times New Roman"/>
          <w:lang w:val="pt-BR"/>
        </w:rPr>
      </w:pPr>
    </w:p>
    <w:p w14:paraId="7BF1E7C3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proofErr w:type="spellStart"/>
      <w:r w:rsidRPr="00794882">
        <w:rPr>
          <w:rFonts w:ascii="Times New Roman" w:eastAsia="Cambria Math" w:hAnsi="Times New Roman" w:cs="Times New Roman"/>
          <w:i/>
        </w:rPr>
        <w:t>c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is the reproductive value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>, which in this case is</w:t>
      </w:r>
    </w:p>
    <w:p w14:paraId="0A551369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</w:p>
    <w:p w14:paraId="7CD66873" w14:textId="77777777" w:rsidR="00F0707A" w:rsidRPr="00794882" w:rsidRDefault="00F47334" w:rsidP="00731810">
      <w:pPr>
        <w:rPr>
          <w:rFonts w:ascii="Times New Roman" w:eastAsia="Cambria Math" w:hAnsi="Times New Roman" w:cs="Times New Roman"/>
          <w:lang w:val="pt-B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vertAlign w:val="subscript"/>
                <w:lang w:val="pt-BR"/>
              </w:rPr>
              <m:t>high</m:t>
            </m:r>
          </m:sub>
        </m:sSub>
        <m:r>
          <w:rPr>
            <w:rFonts w:ascii="Cambria Math" w:eastAsia="Cambria Math" w:hAnsi="Cambria Math" w:cs="Times New Roman"/>
            <w:lang w:val="pt-BR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</w:rPr>
            </m:ctrlPr>
          </m:fPr>
          <m:num>
            <m:r>
              <w:rPr>
                <w:rFonts w:ascii="Cambria Math" w:eastAsia="Cambria Math" w:hAnsi="Cambria Math" w:cs="Times New Roman"/>
                <w:lang w:val="pt-BR"/>
              </w:rPr>
              <m:t>(1-</m:t>
            </m:r>
            <m:r>
              <w:rPr>
                <w:rFonts w:ascii="Cambria Math" w:eastAsia="Cambria Math" w:hAnsi="Cambria Math" w:cs="Times New Roman"/>
              </w:rPr>
              <m:t>q</m:t>
            </m:r>
            <m:r>
              <w:rPr>
                <w:rFonts w:ascii="Cambria Math" w:eastAsia="Cambria Math" w:hAnsi="Cambria Math" w:cs="Times New Roman"/>
                <w:lang w:val="pt-BR"/>
              </w:rPr>
              <m:t xml:space="preserve">)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vertAlign w:val="subscript"/>
                    <w:lang w:val="pt-BR"/>
                  </w:rPr>
                  <m:t>high</m:t>
                </m:r>
              </m:sub>
            </m:sSub>
          </m:num>
          <m:den>
            <m:r>
              <w:rPr>
                <w:rFonts w:ascii="Cambria Math" w:eastAsia="Cambria Math" w:hAnsi="Cambria Math" w:cs="Times New Roman"/>
              </w:rPr>
              <m:t>q</m:t>
            </m:r>
            <m:r>
              <w:rPr>
                <w:rFonts w:ascii="Cambria Math" w:eastAsia="Cambria Math" w:hAnsi="Cambria Math" w:cs="Times New Roman"/>
                <w:lang w:val="pt-BR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+(1-</m:t>
            </m:r>
            <m:r>
              <w:rPr>
                <w:rFonts w:ascii="Cambria Math" w:eastAsiaTheme="minorEastAsia" w:hAnsi="Cambria Math" w:cs="Times New Roman"/>
              </w:rPr>
              <m:t>q</m:t>
            </m:r>
            <m:r>
              <w:rPr>
                <w:rFonts w:ascii="Cambria Math" w:eastAsiaTheme="minorEastAsia" w:hAnsi="Cambria Math" w:cs="Times New Roman"/>
                <w:lang w:val="pt-BR"/>
              </w:rPr>
              <m:t>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vertAlign w:val="subscript"/>
                    <w:lang w:val="pt-BR"/>
                  </w:rPr>
                  <m:t>high</m:t>
                </m:r>
              </m:sub>
            </m:sSub>
          </m:den>
        </m:f>
      </m:oMath>
      <w:r w:rsidR="00F0707A" w:rsidRPr="00794882">
        <w:rPr>
          <w:rFonts w:ascii="Times New Roman" w:eastAsia="Cambria Math" w:hAnsi="Times New Roman" w:cs="Times New Roman"/>
          <w:lang w:val="pt-BR"/>
        </w:rPr>
        <w:t>;</w:t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</w:r>
      <w:r w:rsidR="00F0707A" w:rsidRPr="00794882">
        <w:rPr>
          <w:rFonts w:ascii="Times New Roman" w:eastAsia="Cambria Math" w:hAnsi="Times New Roman" w:cs="Times New Roman"/>
          <w:lang w:val="pt-BR"/>
        </w:rPr>
        <w:tab/>
        <w:t xml:space="preserve">          (A3)</w:t>
      </w:r>
    </w:p>
    <w:p w14:paraId="487204A7" w14:textId="77777777" w:rsidR="00F0707A" w:rsidRPr="00794882" w:rsidRDefault="00F0707A" w:rsidP="00731810">
      <w:pPr>
        <w:rPr>
          <w:rFonts w:ascii="Times New Roman" w:eastAsia="Cambria Math" w:hAnsi="Times New Roman" w:cs="Times New Roman"/>
          <w:lang w:val="pt-BR"/>
        </w:rPr>
      </w:pPr>
    </w:p>
    <w:p w14:paraId="592964B1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r w:rsidRPr="00794882">
        <w:rPr>
          <w:rFonts w:ascii="Times New Roman" w:eastAsia="Cambria Math" w:hAnsi="Times New Roman" w:cs="Times New Roman"/>
          <w:i/>
          <w:iCs/>
        </w:rPr>
        <w:t>q</w:t>
      </w:r>
      <w:r w:rsidRPr="00794882">
        <w:rPr>
          <w:rFonts w:ascii="Times New Roman" w:eastAsia="Cambria Math" w:hAnsi="Times New Roman" w:cs="Times New Roman"/>
        </w:rPr>
        <w:t xml:space="preserve"> is the proportion of patches in the population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  <w:iCs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and 1 – </w:t>
      </w:r>
      <w:r w:rsidRPr="00794882">
        <w:rPr>
          <w:rFonts w:ascii="Times New Roman" w:eastAsia="Cambria Math" w:hAnsi="Times New Roman" w:cs="Times New Roman"/>
          <w:i/>
          <w:iCs/>
        </w:rPr>
        <w:t>q</w:t>
      </w:r>
      <w:r w:rsidRPr="00794882">
        <w:rPr>
          <w:rFonts w:ascii="Times New Roman" w:eastAsia="Cambria Math" w:hAnsi="Times New Roman" w:cs="Times New Roman"/>
        </w:rPr>
        <w:t xml:space="preserve"> is the proportion of patches in the population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  <w:iCs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. Note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low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low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low</m:t>
            </m:r>
          </m:sub>
        </m:sSub>
      </m:oMath>
      <w:r w:rsidRPr="00794882">
        <w:rPr>
          <w:rFonts w:ascii="Times New Roman" w:eastAsia="Cambria Math" w:hAnsi="Times New Roman" w:cs="Times New Roman"/>
        </w:rPr>
        <w:t xml:space="preserve"> is the relative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and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high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high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high</m:t>
            </m:r>
          </m:sub>
        </m:sSub>
      </m:oMath>
      <w:r w:rsidRPr="00794882">
        <w:rPr>
          <w:rFonts w:ascii="Times New Roman" w:eastAsia="Cambria Math" w:hAnsi="Times New Roman" w:cs="Times New Roman"/>
        </w:rPr>
        <w:t xml:space="preserve"> is the relative fitness of an individual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="Cambria Math" w:hAnsi="Times New Roman" w:cs="Times New Roman"/>
        </w:rPr>
        <w:t>. Accordingly, incorporating equations (A2-3) into equation (A1) in the context of the illustrative model present in main text results in</w:t>
      </w:r>
    </w:p>
    <w:p w14:paraId="2408B4F7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</w:p>
    <w:p w14:paraId="7D133953" w14:textId="77777777" w:rsidR="00F0707A" w:rsidRPr="00794882" w:rsidRDefault="00F0707A" w:rsidP="00731810">
      <w:pPr>
        <w:rPr>
          <w:rFonts w:ascii="Times New Roman" w:eastAsia="Cambria Math" w:hAnsi="Times New Roman" w:cs="Times New Roman"/>
          <w:lang w:val="pt-BR"/>
        </w:rPr>
      </w:pPr>
      <m:oMath>
        <m:r>
          <w:rPr>
            <w:rFonts w:ascii="Cambria Math" w:eastAsia="Cambria Math" w:hAnsi="Cambria Math" w:cs="Times New Roman"/>
          </w:rPr>
          <m:t>W</m:t>
        </m:r>
        <m:r>
          <w:rPr>
            <w:rFonts w:ascii="Cambria Math" w:eastAsia="Cambria Math" w:hAnsi="Cambria Math" w:cs="Times New Roman"/>
            <w:lang w:val="pt-BR"/>
          </w:rPr>
          <m:t>=</m:t>
        </m:r>
        <m:r>
          <w:rPr>
            <w:rFonts w:ascii="Cambria Math" w:eastAsia="Cambria Math" w:hAnsi="Cambria Math" w:cs="Times New Roman"/>
          </w:rPr>
          <m:t>q</m:t>
        </m:r>
        <m:f>
          <m:fPr>
            <m:ctrlPr>
              <w:rPr>
                <w:rFonts w:ascii="Cambria Math" w:eastAsia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low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Cambria Math" w:hAnsi="Cambria Math" w:cs="Times New Roma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low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</w:rPr>
                  <m:t>β</m:t>
                </m:r>
              </m:sup>
            </m:sSup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="Cambria Math" w:hAnsi="Cambria Math" w:cs="Times New Roman"/>
                <w:lang w:val="pt-BR"/>
              </w:rPr>
              <m:t xml:space="preserve"> </m:t>
            </m:r>
          </m:num>
          <m:den>
            <m:acc>
              <m:accPr>
                <m:chr m:val="̅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</w:rPr>
                  <m:t>z</m:t>
                </m:r>
              </m:e>
            </m:acc>
          </m:den>
        </m:f>
        <m:r>
          <w:rPr>
            <w:rFonts w:ascii="Cambria Math" w:eastAsia="Cambria Math" w:hAnsi="Cambria Math" w:cs="Times New Roman"/>
            <w:lang w:val="pt-BR"/>
          </w:rPr>
          <m:t>+</m:t>
        </m:r>
        <m:d>
          <m:dPr>
            <m:ctrlPr>
              <w:rPr>
                <w:rFonts w:ascii="Cambria Math" w:eastAsia="Cambria Math" w:hAnsi="Cambria Math" w:cs="Times New Roman"/>
                <w:i/>
              </w:rPr>
            </m:ctrlPr>
          </m:dPr>
          <m:e>
            <m:r>
              <w:rPr>
                <w:rFonts w:ascii="Cambria Math" w:eastAsia="Cambria Math" w:hAnsi="Cambria Math" w:cs="Times New Roman"/>
                <w:lang w:val="pt-BR"/>
              </w:rPr>
              <m:t>1-</m:t>
            </m:r>
            <m:r>
              <w:rPr>
                <w:rFonts w:ascii="Cambria Math" w:eastAsia="Cambria Math" w:hAnsi="Cambria Math" w:cs="Times New Roman"/>
              </w:rPr>
              <m:t>q</m:t>
            </m:r>
          </m:e>
        </m:d>
        <m:f>
          <m:fPr>
            <m:ctrlPr>
              <w:rPr>
                <w:rFonts w:ascii="Cambria Math" w:eastAsia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1-x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h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</w:rPr>
                              <m:t>ig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h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1-y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h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</w:rPr>
                              <m:t>ig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lang w:val="pt-BR"/>
                              </w:rPr>
                              <m:t>h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="Cambria Math" w:hAnsi="Cambria Math" w:cs="Times New Roman"/>
                  </w:rPr>
                  <m:t>β</m:t>
                </m:r>
              </m:sup>
            </m:sSup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</w:rPr>
                  <m:t>ig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h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mbria Math" w:hAnsi="Cambria Math" w:cs="Times New Roman"/>
                  </w:rPr>
                  <m:t>z</m:t>
                </m:r>
              </m:e>
            </m:acc>
          </m:den>
        </m:f>
        <m:r>
          <w:rPr>
            <w:rFonts w:ascii="Cambria Math" w:eastAsia="Cambria Math" w:hAnsi="Cambria Math" w:cs="Times New Roman"/>
            <w:lang w:val="pt-BR"/>
          </w:rPr>
          <m:t>,</m:t>
        </m:r>
      </m:oMath>
      <w:r w:rsidRPr="00794882">
        <w:rPr>
          <w:rFonts w:ascii="Times New Roman" w:eastAsia="Cambria Math" w:hAnsi="Times New Roman" w:cs="Times New Roman"/>
          <w:lang w:val="pt-BR"/>
        </w:rPr>
        <w:tab/>
      </w:r>
      <w:r w:rsidRPr="00794882">
        <w:rPr>
          <w:rFonts w:ascii="Times New Roman" w:eastAsia="Cambria Math" w:hAnsi="Times New Roman" w:cs="Times New Roman"/>
          <w:lang w:val="pt-BR"/>
        </w:rPr>
        <w:tab/>
      </w:r>
      <w:r w:rsidRPr="00794882">
        <w:rPr>
          <w:rFonts w:ascii="Times New Roman" w:eastAsia="Cambria Math" w:hAnsi="Times New Roman" w:cs="Times New Roman"/>
          <w:lang w:val="pt-BR"/>
        </w:rPr>
        <w:tab/>
      </w:r>
      <w:r w:rsidRPr="00794882">
        <w:rPr>
          <w:rFonts w:ascii="Times New Roman" w:eastAsia="Cambria Math" w:hAnsi="Times New Roman" w:cs="Times New Roman"/>
          <w:lang w:val="pt-BR"/>
        </w:rPr>
        <w:tab/>
        <w:t xml:space="preserve">                      (A4)</w:t>
      </w:r>
    </w:p>
    <w:p w14:paraId="658B1DEF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25085289" w14:textId="77777777" w:rsidR="00F0707A" w:rsidRPr="00794882" w:rsidRDefault="00F0707A" w:rsidP="00731810">
      <w:pPr>
        <w:rPr>
          <w:rFonts w:ascii="Times New Roman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where: </w:t>
      </w:r>
      <w:r w:rsidRPr="00794882">
        <w:rPr>
          <w:rFonts w:ascii="Times New Roman" w:hAnsi="Times New Roman" w:cs="Times New Roman"/>
          <w:i/>
        </w:rPr>
        <w:t>x</w:t>
      </w:r>
      <w:r w:rsidRPr="00794882">
        <w:rPr>
          <w:rFonts w:ascii="Times New Roman" w:hAnsi="Times New Roman" w:cs="Times New Roman"/>
          <w:vertAlign w:val="subscript"/>
        </w:rPr>
        <w:t>i</w:t>
      </w:r>
      <w:r w:rsidRPr="00794882">
        <w:rPr>
          <w:rFonts w:ascii="Times New Roman" w:hAnsi="Times New Roman" w:cs="Times New Roman"/>
        </w:rPr>
        <w:t xml:space="preserve"> is the investment into cooperation by the focal individual experiencing relatedness </w:t>
      </w:r>
      <w:proofErr w:type="spellStart"/>
      <w:r w:rsidRPr="00794882">
        <w:rPr>
          <w:rFonts w:ascii="Times New Roman" w:hAnsi="Times New Roman" w:cs="Times New Roman"/>
          <w:i/>
          <w:iCs/>
        </w:rPr>
        <w:t>r</w:t>
      </w:r>
      <w:r w:rsidRPr="00794882">
        <w:rPr>
          <w:rFonts w:ascii="Times New Roman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hAnsi="Times New Roman" w:cs="Times New Roman"/>
        </w:rPr>
        <w:t xml:space="preserve">; </w:t>
      </w:r>
      <w:proofErr w:type="spellStart"/>
      <w:r w:rsidRPr="00794882">
        <w:rPr>
          <w:rFonts w:ascii="Times New Roman" w:hAnsi="Times New Roman" w:cs="Times New Roman"/>
          <w:i/>
        </w:rPr>
        <w:t>y</w:t>
      </w:r>
      <w:r w:rsidRPr="00794882">
        <w:rPr>
          <w:rFonts w:ascii="Times New Roman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hAnsi="Times New Roman" w:cs="Times New Roman"/>
        </w:rPr>
        <w:t xml:space="preserve"> is the investment into cooperation by the individuals 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hAnsi="Times New Roman" w:cs="Times New Roman"/>
        </w:rPr>
        <w:t xml:space="preserve"> in the focal patch; </w:t>
      </w:r>
      <w:proofErr w:type="spellStart"/>
      <w:r w:rsidRPr="00794882">
        <w:rPr>
          <w:rFonts w:ascii="Times New Roman" w:hAnsi="Times New Roman" w:cs="Times New Roman"/>
          <w:i/>
        </w:rPr>
        <w:t>z</w:t>
      </w:r>
      <w:r w:rsidRPr="00794882">
        <w:rPr>
          <w:rFonts w:ascii="Times New Roman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hAnsi="Times New Roman" w:cs="Times New Roman"/>
        </w:rPr>
        <w:t xml:space="preserve"> is the average investment into cooperation by the individuals in the population</w:t>
      </w:r>
    </w:p>
    <w:p w14:paraId="4B531D26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hAnsi="Times New Roman" w:cs="Times New Roman"/>
        </w:rPr>
        <w:t xml:space="preserve">experiencing relatedness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r</w:t>
      </w:r>
      <w:r w:rsidRPr="00794882">
        <w:rPr>
          <w:rFonts w:ascii="Times New Roman" w:eastAsia="Cambria Math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; </w:t>
      </w:r>
      <w:proofErr w:type="spellStart"/>
      <w:r w:rsidRPr="00794882">
        <w:rPr>
          <w:rFonts w:ascii="Times New Roman" w:eastAsia="Cambria Math" w:hAnsi="Times New Roman" w:cs="Times New Roman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= {low, high}; and </w:t>
      </w:r>
      <m:oMath>
        <m:acc>
          <m:accPr>
            <m:chr m:val="̅"/>
            <m:ctrlPr>
              <w:rPr>
                <w:rFonts w:ascii="Cambria Math" w:eastAsia="Cambria Math" w:hAnsi="Cambria Math" w:cs="Times New Roman"/>
                <w:i/>
              </w:rPr>
            </m:ctrlPr>
          </m:accPr>
          <m:e>
            <m:r>
              <w:rPr>
                <w:rFonts w:ascii="Cambria Math" w:eastAsia="Cambria Math" w:hAnsi="Cambria Math" w:cs="Times New Roman"/>
              </w:rPr>
              <m:t>z</m:t>
            </m:r>
          </m:e>
        </m:acc>
        <m:r>
          <w:rPr>
            <w:rFonts w:ascii="Cambria Math" w:eastAsiaTheme="minorEastAsia" w:hAnsi="Cambria Math" w:cs="Times New Roman"/>
          </w:rPr>
          <m:t>=q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</w:rPr>
                  <m:t>low</m:t>
                </m:r>
              </m:sub>
            </m:sSub>
            <m:ctrlPr>
              <w:rPr>
                <w:rFonts w:ascii="Cambria Math" w:eastAsia="Cambria Math" w:hAnsi="Cambria Math" w:cs="Times New Roman"/>
                <w:i/>
              </w:rPr>
            </m:ctrlPr>
          </m:e>
        </m:d>
        <m:r>
          <w:rPr>
            <w:rFonts w:ascii="Cambria Math" w:eastAsia="Cambria Math" w:hAnsi="Cambria Math" w:cs="Times New Roman"/>
          </w:rPr>
          <m:t>+(1-q)(</m:t>
        </m:r>
        <m:sSub>
          <m:sSubPr>
            <m:ctrlPr>
              <w:rPr>
                <w:rFonts w:ascii="Cambria Math" w:eastAsia="Cambria Math" w:hAnsi="Cambria Math" w:cs="Times New Roman"/>
                <w:i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</w:rPr>
              <m:t>high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 w:rsidRPr="00794882">
        <w:rPr>
          <w:rFonts w:ascii="Times New Roman" w:eastAsiaTheme="minorEastAsia" w:hAnsi="Times New Roman" w:cs="Times New Roman"/>
        </w:rPr>
        <w:t xml:space="preserve"> is the average investment into cooperation in the population.</w:t>
      </w:r>
    </w:p>
    <w:p w14:paraId="4E920A4E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</w:p>
    <w:p w14:paraId="53A22176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Following Taylor &amp; Frank (1996) approach, we may write </w:t>
      </w:r>
      <w:proofErr w:type="spellStart"/>
      <w:r w:rsidRPr="00794882">
        <w:rPr>
          <w:rFonts w:ascii="Times New Roman" w:eastAsiaTheme="minorEastAsia" w:hAnsi="Times New Roman" w:cs="Times New Roman"/>
        </w:rPr>
        <w:t>d</w:t>
      </w:r>
      <w:r w:rsidRPr="00794882">
        <w:rPr>
          <w:rFonts w:ascii="Times New Roman" w:eastAsiaTheme="minorEastAsia" w:hAnsi="Times New Roman" w:cs="Times New Roman"/>
          <w:i/>
        </w:rPr>
        <w:t>W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Theme="minorEastAsia" w:hAnsi="Times New Roman" w:cs="Times New Roman"/>
        </w:rPr>
        <w:t>/</w:t>
      </w:r>
      <w:proofErr w:type="spellStart"/>
      <w:r w:rsidRPr="00794882">
        <w:rPr>
          <w:rFonts w:ascii="Times New Roman" w:eastAsiaTheme="minorEastAsia" w:hAnsi="Times New Roman" w:cs="Times New Roman"/>
        </w:rPr>
        <w:t>d</w:t>
      </w:r>
      <w:r w:rsidRPr="00794882">
        <w:rPr>
          <w:rFonts w:ascii="Times New Roman" w:eastAsiaTheme="minorEastAsia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r w:rsidRPr="00794882">
        <w:rPr>
          <w:rFonts w:ascii="Times New Roman" w:hAnsi="Times New Roman" w:cs="Times New Roman"/>
        </w:rPr>
        <w:t>(</w:t>
      </w:r>
      <w:r w:rsidRPr="00794882">
        <w:rPr>
          <w:rFonts w:ascii="Times New Roman" w:eastAsia="Cambria Math" w:hAnsi="Times New Roman" w:cs="Times New Roman"/>
        </w:rPr>
        <w:t>∂</w:t>
      </w:r>
      <w:r w:rsidRPr="00794882">
        <w:rPr>
          <w:rFonts w:ascii="Times New Roman" w:eastAsia="Cambria Math" w:hAnsi="Times New Roman" w:cs="Times New Roman"/>
          <w:i/>
        </w:rPr>
        <w:t>W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>/∂</w:t>
      </w:r>
      <w:r w:rsidRPr="00794882">
        <w:rPr>
          <w:rFonts w:ascii="Times New Roman" w:eastAsia="Cambria Math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>)(d</w:t>
      </w:r>
      <w:r w:rsidRPr="00794882">
        <w:rPr>
          <w:rFonts w:ascii="Times New Roman" w:eastAsia="Cambria Math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)(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) + </w:t>
      </w:r>
      <w:r w:rsidRPr="00794882">
        <w:rPr>
          <w:rFonts w:ascii="Times New Roman" w:hAnsi="Times New Roman" w:cs="Times New Roman"/>
        </w:rPr>
        <w:t>(</w:t>
      </w:r>
      <w:r w:rsidRPr="00794882">
        <w:rPr>
          <w:rFonts w:ascii="Times New Roman" w:eastAsia="Cambria Math" w:hAnsi="Times New Roman" w:cs="Times New Roman"/>
        </w:rPr>
        <w:t>∂</w:t>
      </w:r>
      <w:r w:rsidRPr="00794882">
        <w:rPr>
          <w:rFonts w:ascii="Times New Roman" w:eastAsia="Cambria Math" w:hAnsi="Times New Roman" w:cs="Times New Roman"/>
          <w:i/>
        </w:rPr>
        <w:t>W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>/∂</w:t>
      </w:r>
      <w:proofErr w:type="spellStart"/>
      <w:r w:rsidRPr="00794882">
        <w:rPr>
          <w:rFonts w:ascii="Times New Roman" w:eastAsia="Cambria Math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)(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>)(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) where: 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 xml:space="preserve"> is the focal individual’s breeding value; 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 xml:space="preserve"> is the average breeding value of the individuals in the focal patch; d</w:t>
      </w:r>
      <w:r w:rsidRPr="00794882">
        <w:rPr>
          <w:rFonts w:ascii="Times New Roman" w:eastAsia="Cambria Math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= 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 xml:space="preserve"> = </w:t>
      </w:r>
      <w:proofErr w:type="spellStart"/>
      <w:r w:rsidRPr="00794882">
        <w:rPr>
          <w:rFonts w:ascii="Times New Roman" w:eastAsia="Cambria Math" w:hAnsi="Times New Roman" w:cs="Times New Roman"/>
          <w:i/>
        </w:rPr>
        <w:t>γ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is the mapping between genotype and phenotype; 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= </w:t>
      </w:r>
      <w:r w:rsidRPr="00794882">
        <w:rPr>
          <w:rFonts w:ascii="Times New Roman" w:eastAsia="Cambria Math" w:hAnsi="Times New Roman" w:cs="Times New Roman"/>
          <w:i/>
        </w:rPr>
        <w:t>p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 xml:space="preserve"> is the consanguinity of the gene in the focal individual to the individual herself; and 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>/</w:t>
      </w:r>
      <w:proofErr w:type="spellStart"/>
      <w:r w:rsidRPr="00794882">
        <w:rPr>
          <w:rFonts w:ascii="Times New Roman" w:eastAsia="Cambria Math" w:hAnsi="Times New Roman" w:cs="Times New Roman"/>
        </w:rPr>
        <w:t>d</w:t>
      </w:r>
      <w:r w:rsidRPr="00794882">
        <w:rPr>
          <w:rFonts w:ascii="Times New Roman" w:eastAsia="Cambria Math" w:hAnsi="Times New Roman" w:cs="Times New Roman"/>
          <w:i/>
        </w:rPr>
        <w:t>g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="Cambria Math" w:hAnsi="Times New Roman" w:cs="Times New Roman"/>
        </w:rPr>
        <w:t xml:space="preserve"> = </w:t>
      </w:r>
      <w:r w:rsidRPr="00794882">
        <w:rPr>
          <w:rFonts w:ascii="Times New Roman" w:eastAsia="Cambria Math" w:hAnsi="Times New Roman" w:cs="Times New Roman"/>
          <w:i/>
        </w:rPr>
        <w:t>p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  <w:i/>
        </w:rPr>
        <w:t>’</w:t>
      </w:r>
      <w:r w:rsidRPr="00794882">
        <w:rPr>
          <w:rFonts w:ascii="Times New Roman" w:eastAsia="Cambria Math" w:hAnsi="Times New Roman" w:cs="Times New Roman"/>
        </w:rPr>
        <w:t xml:space="preserve"> is the consanguinity of the gene in the focal individual with a randomly-chosen individual on her patch. We divide all terms of the right side of the equation by </w:t>
      </w:r>
      <w:r w:rsidRPr="00794882">
        <w:rPr>
          <w:rFonts w:ascii="Times New Roman" w:eastAsia="Cambria Math" w:hAnsi="Times New Roman" w:cs="Times New Roman"/>
          <w:i/>
        </w:rPr>
        <w:t>p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="Cambria Math" w:hAnsi="Times New Roman" w:cs="Times New Roman"/>
        </w:rPr>
        <w:t xml:space="preserve"> to get the kin-selection coefficient of relatedness (Bulmer 1994):</w:t>
      </w:r>
    </w:p>
    <w:p w14:paraId="0DEA7E84" w14:textId="77777777" w:rsidR="00F0707A" w:rsidRPr="00794882" w:rsidRDefault="00F0707A" w:rsidP="00731810">
      <w:pPr>
        <w:rPr>
          <w:rFonts w:ascii="Times New Roman" w:eastAsia="Cambria Math" w:hAnsi="Times New Roman" w:cs="Times New Roman"/>
        </w:rPr>
      </w:pPr>
    </w:p>
    <w:p w14:paraId="78044ED7" w14:textId="77777777" w:rsidR="00F0707A" w:rsidRPr="00794882" w:rsidRDefault="00F0707A" w:rsidP="00731810">
      <w:pPr>
        <w:rPr>
          <w:rFonts w:ascii="Times New Roman" w:hAnsi="Times New Roman" w:cs="Times New Roman"/>
          <w:lang w:val="pt-BR"/>
        </w:rPr>
      </w:pPr>
      <m:oMath>
        <m:r>
          <w:rPr>
            <w:rFonts w:ascii="Cambria Math" w:eastAsia="Cambria Math" w:hAnsi="Cambria Math" w:cs="Times New Roman"/>
          </w:rPr>
          <w:lastRenderedPageBreak/>
          <m:t>q</m:t>
        </m:r>
        <m:d>
          <m:dPr>
            <m:ctrlPr>
              <w:rPr>
                <w:rFonts w:ascii="Cambria Math" w:eastAsia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low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low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low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low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low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low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</w:rPr>
            </m:ctrlPr>
          </m:e>
        </m:d>
        <m:r>
          <w:rPr>
            <w:rFonts w:ascii="Cambria Math" w:eastAsia="Cambria Math" w:hAnsi="Cambria Math" w:cs="Times New Roman"/>
            <w:lang w:val="pt-BR"/>
          </w:rPr>
          <m:t>+</m:t>
        </m:r>
        <m:d>
          <m:dPr>
            <m:ctrlPr>
              <w:rPr>
                <w:rFonts w:ascii="Cambria Math" w:eastAsia="Cambria Math" w:hAnsi="Cambria Math" w:cs="Times New Roman"/>
                <w:i/>
              </w:rPr>
            </m:ctrlPr>
          </m:dPr>
          <m:e>
            <m:r>
              <w:rPr>
                <w:rFonts w:ascii="Cambria Math" w:eastAsia="Cambria Math" w:hAnsi="Cambria Math" w:cs="Times New Roman"/>
                <w:lang w:val="pt-BR"/>
              </w:rPr>
              <m:t>1-</m:t>
            </m:r>
            <m:r>
              <w:rPr>
                <w:rFonts w:ascii="Cambria Math" w:eastAsia="Cambria Math" w:hAnsi="Cambria Math" w:cs="Times New Roman"/>
              </w:rPr>
              <m:t>q</m:t>
            </m:r>
          </m:e>
        </m:d>
        <m:d>
          <m:dPr>
            <m:ctrlPr>
              <w:rPr>
                <w:rFonts w:ascii="Cambria Math" w:eastAsia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high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high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high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high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∂</m:t>
                    </m:r>
                    <m:r>
                      <w:rPr>
                        <w:rFonts w:ascii="Cambria Math" w:eastAsia="Cambria Math" w:hAnsi="Cambria Math" w:cs="Times New Roman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lang w:val="pt-BR"/>
                      </w:rPr>
                      <m:t>high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high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lang w:val="pt-BR"/>
                  </w:rPr>
                  <m:t>high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</w:rPr>
            </m:ctrlPr>
          </m:e>
        </m:d>
        <m:r>
          <w:rPr>
            <w:rFonts w:ascii="Cambria Math" w:eastAsiaTheme="minorEastAsia" w:hAnsi="Cambria Math" w:cs="Times New Roman"/>
            <w:lang w:val="pt-BR"/>
          </w:rPr>
          <m:t>&gt;0</m:t>
        </m:r>
      </m:oMath>
      <w:r w:rsidRPr="00794882">
        <w:rPr>
          <w:rFonts w:ascii="Times New Roman" w:eastAsiaTheme="minorEastAsia" w:hAnsi="Times New Roman" w:cs="Times New Roman"/>
          <w:lang w:val="pt-BR"/>
        </w:rPr>
        <w:t xml:space="preserve">          (A5)</w:t>
      </w:r>
    </w:p>
    <w:p w14:paraId="5851737B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47C82CBF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hAnsi="Times New Roman" w:cs="Times New Roman"/>
        </w:rPr>
        <w:t xml:space="preserve">We assume now that individuals are incapable of kin discrimination </w:t>
      </w:r>
      <w:r w:rsidRPr="00794882">
        <w:rPr>
          <w:rFonts w:ascii="Times New Roman" w:eastAsiaTheme="minorEastAsia" w:hAnsi="Times New Roman" w:cs="Times New Roman"/>
        </w:rPr>
        <w:t>(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r w:rsidRPr="00794882">
        <w:rPr>
          <w:rFonts w:ascii="Times New Roman" w:eastAsiaTheme="minorEastAsia" w:hAnsi="Times New Roman" w:cs="Times New Roman"/>
        </w:rPr>
        <w:t xml:space="preserve"> = 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r w:rsidRPr="00794882">
        <w:rPr>
          <w:rFonts w:ascii="Times New Roman" w:eastAsiaTheme="minorEastAsia" w:hAnsi="Times New Roman" w:cs="Times New Roman"/>
        </w:rPr>
        <w:t xml:space="preserve"> = 1). Accordingly, evaluating the derivatives at </w:t>
      </w:r>
      <w:r w:rsidRPr="00794882">
        <w:rPr>
          <w:rFonts w:ascii="Times New Roman" w:eastAsiaTheme="minorEastAsia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vertAlign w:val="subscript"/>
        </w:rPr>
        <w:t>i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</w:rPr>
        <w:t>, we obtain the following marginal fitness equation for the model in the absence of kin discrimination:</w:t>
      </w:r>
    </w:p>
    <w:p w14:paraId="656966EA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179DFC72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(1-z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>)+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lang w:val="pt-BR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pt-BR"/>
              </w:rPr>
              <m:t>1-</m:t>
            </m:r>
            <m:r>
              <w:rPr>
                <w:rFonts w:ascii="Cambria Math" w:eastAsiaTheme="minorEastAsia" w:hAnsi="Cambria Math" w:cs="Times New Roman"/>
              </w:rPr>
              <m:t>q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(1-z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>)+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lang w:val="pt-BR"/>
          </w:rPr>
          <m:t>=0</m:t>
        </m:r>
      </m:oMath>
      <w:r w:rsidRPr="00794882">
        <w:rPr>
          <w:rFonts w:ascii="Times New Roman" w:eastAsiaTheme="minorEastAsia" w:hAnsi="Times New Roman" w:cs="Times New Roman"/>
          <w:lang w:val="pt-BR"/>
        </w:rPr>
        <w:t>,</w:t>
      </w:r>
      <w:r w:rsidRPr="00794882">
        <w:rPr>
          <w:rFonts w:ascii="Times New Roman" w:eastAsiaTheme="minorEastAsia" w:hAnsi="Times New Roman" w:cs="Times New Roman"/>
          <w:lang w:val="pt-BR"/>
        </w:rPr>
        <w:tab/>
        <w:t xml:space="preserve">          (A6)</w:t>
      </w:r>
    </w:p>
    <w:p w14:paraId="22EA684C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  <w:lang w:val="pt-BR"/>
        </w:rPr>
      </w:pPr>
    </w:p>
    <w:p w14:paraId="15AFFF02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U</m:t>
            </m:r>
          </m:sub>
        </m:sSub>
      </m:oMath>
      <w:r w:rsidRPr="00794882">
        <w:rPr>
          <w:rFonts w:ascii="Times New Roman" w:eastAsiaTheme="minorEastAsia" w:hAnsi="Times New Roman" w:cs="Times New Roman"/>
        </w:rPr>
        <w:t xml:space="preserve"> = </w:t>
      </w:r>
      <w:r w:rsidRPr="00794882">
        <w:rPr>
          <w:rFonts w:ascii="Times New Roman" w:eastAsiaTheme="minorEastAsia" w:hAnsi="Times New Roman" w:cs="Times New Roman"/>
          <w:i/>
        </w:rPr>
        <w:t>q</w:t>
      </w:r>
      <w:r w:rsidRPr="00794882">
        <w:rPr>
          <w:rFonts w:ascii="Times New Roman" w:eastAsiaTheme="minorEastAsia" w:hAnsi="Times New Roman" w:cs="Times New Roman"/>
        </w:rPr>
        <w:t xml:space="preserve"> (</w:t>
      </w:r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</w:rPr>
        <w:t xml:space="preserve">) + (1 – </w:t>
      </w:r>
      <w:proofErr w:type="gramStart"/>
      <w:r w:rsidRPr="00794882">
        <w:rPr>
          <w:rFonts w:ascii="Times New Roman" w:eastAsiaTheme="minorEastAsia" w:hAnsi="Times New Roman" w:cs="Times New Roman"/>
          <w:i/>
        </w:rPr>
        <w:t>q</w:t>
      </w:r>
      <w:r w:rsidRPr="00794882">
        <w:rPr>
          <w:rFonts w:ascii="Times New Roman" w:eastAsiaTheme="minorEastAsia" w:hAnsi="Times New Roman" w:cs="Times New Roman"/>
        </w:rPr>
        <w:t>)(</w:t>
      </w:r>
      <w:proofErr w:type="gramEnd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</w:rPr>
        <w:t xml:space="preserve">) and </w:t>
      </w:r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</w:rPr>
        <w:t xml:space="preserve"> is the optimal investment into cooperation. Solving equation (A6) for </w:t>
      </w:r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</w:rPr>
        <w:t xml:space="preserve"> returns the optimal of investment into cooperation that individuals should make in the absence of kin discrimination:</w:t>
      </w:r>
    </w:p>
    <w:p w14:paraId="1BD6A993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</w:p>
    <w:p w14:paraId="15342893" w14:textId="77777777" w:rsidR="00F0707A" w:rsidRPr="00794882" w:rsidRDefault="00F47334" w:rsidP="00731810">
      <w:pPr>
        <w:rPr>
          <w:rFonts w:ascii="Times New Roman" w:eastAsia="Cambria Math" w:hAnsi="Times New Roman" w:cs="Times New Roman"/>
        </w:rPr>
      </w:pPr>
      <m:oMath>
        <m:sSup>
          <m:sSupPr>
            <m:ctrlPr>
              <w:rPr>
                <w:rFonts w:ascii="Cambria Math" w:eastAsia="Cambria Math" w:hAnsi="Cambria Math" w:cs="Times New Roman"/>
                <w:i/>
              </w:rPr>
            </m:ctrlPr>
          </m:sSupPr>
          <m:e>
            <m:r>
              <w:rPr>
                <w:rFonts w:ascii="Cambria Math" w:eastAsia="Cambria Math" w:hAnsi="Cambria Math" w:cs="Times New Roman"/>
              </w:rPr>
              <m:t>z</m:t>
            </m:r>
          </m:e>
          <m:sup>
            <m:r>
              <w:rPr>
                <w:rFonts w:ascii="Cambria Math" w:eastAsia="Cambria Math" w:hAnsi="Cambria Math" w:cs="Times New Roman"/>
              </w:rPr>
              <m:t>*</m:t>
            </m:r>
          </m:sup>
        </m:sSup>
        <m:r>
          <w:rPr>
            <w:rFonts w:ascii="Cambria Math" w:eastAsia="Cambria Math" w:hAnsi="Cambria Math" w:cs="Times New Roman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</w:rPr>
            </m:ctrlPr>
          </m:fPr>
          <m:num>
            <m:r>
              <w:rPr>
                <w:rFonts w:ascii="Cambria Math" w:eastAsia="Cambria Math" w:hAnsi="Cambria Math" w:cs="Times New Roman"/>
              </w:rPr>
              <m:t>r</m:t>
            </m:r>
          </m:num>
          <m:den>
            <m:r>
              <w:rPr>
                <w:rFonts w:ascii="Cambria Math" w:eastAsia="Cambria Math" w:hAnsi="Cambria Math" w:cs="Times New Roman"/>
              </w:rPr>
              <m:t>r+β(1-r)</m:t>
            </m:r>
          </m:den>
        </m:f>
      </m:oMath>
      <w:r w:rsidR="00F0707A" w:rsidRPr="00794882">
        <w:rPr>
          <w:rFonts w:ascii="Times New Roman" w:eastAsia="Cambria Math" w:hAnsi="Times New Roman" w:cs="Times New Roman"/>
        </w:rPr>
        <w:t>,</w:t>
      </w:r>
      <w:r w:rsidR="00F0707A" w:rsidRPr="00794882">
        <w:rPr>
          <w:rFonts w:ascii="Times New Roman" w:eastAsia="Cambria Math" w:hAnsi="Times New Roman" w:cs="Times New Roman"/>
        </w:rPr>
        <w:tab/>
      </w:r>
      <w:r w:rsidR="00F0707A" w:rsidRPr="00794882">
        <w:rPr>
          <w:rFonts w:ascii="Times New Roman" w:eastAsia="Cambria Math" w:hAnsi="Times New Roman" w:cs="Times New Roman"/>
        </w:rPr>
        <w:tab/>
      </w:r>
      <w:r w:rsidR="00F0707A" w:rsidRPr="00794882">
        <w:rPr>
          <w:rFonts w:ascii="Times New Roman" w:eastAsia="Cambria Math" w:hAnsi="Times New Roman" w:cs="Times New Roman"/>
        </w:rPr>
        <w:tab/>
      </w:r>
      <w:r w:rsidR="00F0707A" w:rsidRPr="00794882">
        <w:rPr>
          <w:rFonts w:ascii="Times New Roman" w:eastAsia="Cambria Math" w:hAnsi="Times New Roman" w:cs="Times New Roman"/>
        </w:rPr>
        <w:tab/>
        <w:t xml:space="preserve">                                                                               </w:t>
      </w:r>
      <w:proofErr w:type="gramStart"/>
      <w:r w:rsidR="00F0707A" w:rsidRPr="00794882">
        <w:rPr>
          <w:rFonts w:ascii="Times New Roman" w:eastAsia="Cambria Math" w:hAnsi="Times New Roman" w:cs="Times New Roman"/>
        </w:rPr>
        <w:t xml:space="preserve">   (</w:t>
      </w:r>
      <w:proofErr w:type="gramEnd"/>
      <w:r w:rsidR="00F0707A" w:rsidRPr="00794882">
        <w:rPr>
          <w:rFonts w:ascii="Times New Roman" w:eastAsia="Cambria Math" w:hAnsi="Times New Roman" w:cs="Times New Roman"/>
        </w:rPr>
        <w:t>A7)</w:t>
      </w:r>
    </w:p>
    <w:p w14:paraId="0D053D69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1D11ACDA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  <w:r w:rsidRPr="00794882"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="Cambria Math" w:hAnsi="Cambria Math" w:cs="Times New Roman"/>
          </w:rPr>
          <m:t>r</m:t>
        </m:r>
      </m:oMath>
      <w:r w:rsidRPr="00794882">
        <w:rPr>
          <w:rFonts w:ascii="Times New Roman" w:hAnsi="Times New Roman" w:cs="Times New Roman"/>
        </w:rPr>
        <w:t xml:space="preserve"> = </w:t>
      </w:r>
      <w:r w:rsidRPr="00794882">
        <w:rPr>
          <w:rFonts w:ascii="Times New Roman" w:hAnsi="Times New Roman" w:cs="Times New Roman"/>
          <w:i/>
        </w:rPr>
        <w:t>q</w:t>
      </w:r>
      <w:r w:rsidRPr="00794882">
        <w:rPr>
          <w:rFonts w:ascii="Times New Roman" w:hAnsi="Times New Roman" w:cs="Times New Roman"/>
        </w:rPr>
        <w:t xml:space="preserve"> </w:t>
      </w:r>
      <w:proofErr w:type="spellStart"/>
      <w:r w:rsidRPr="00794882">
        <w:rPr>
          <w:rFonts w:ascii="Times New Roman" w:hAnsi="Times New Roman" w:cs="Times New Roman"/>
          <w:i/>
        </w:rPr>
        <w:t>r</w:t>
      </w:r>
      <w:r w:rsidRPr="00794882">
        <w:rPr>
          <w:rFonts w:ascii="Times New Roman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hAnsi="Times New Roman" w:cs="Times New Roman"/>
        </w:rPr>
        <w:t xml:space="preserve"> + (1 – </w:t>
      </w:r>
      <w:r w:rsidRPr="00794882">
        <w:rPr>
          <w:rFonts w:ascii="Times New Roman" w:hAnsi="Times New Roman" w:cs="Times New Roman"/>
          <w:i/>
        </w:rPr>
        <w:t>q</w:t>
      </w:r>
      <w:r w:rsidRPr="00794882">
        <w:rPr>
          <w:rFonts w:ascii="Times New Roman" w:hAnsi="Times New Roman" w:cs="Times New Roman"/>
        </w:rPr>
        <w:t xml:space="preserve">) </w:t>
      </w:r>
      <w:proofErr w:type="spellStart"/>
      <w:r w:rsidRPr="00794882">
        <w:rPr>
          <w:rFonts w:ascii="Times New Roman" w:hAnsi="Times New Roman" w:cs="Times New Roman"/>
          <w:i/>
        </w:rPr>
        <w:t>r</w:t>
      </w:r>
      <w:r w:rsidRPr="00794882">
        <w:rPr>
          <w:rFonts w:ascii="Times New Roman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hAnsi="Times New Roman" w:cs="Times New Roman"/>
        </w:rPr>
        <w:t xml:space="preserve"> is the average relatedness in the population, which is the same as equation (1) of the main text. </w:t>
      </w:r>
    </w:p>
    <w:p w14:paraId="4A20FA84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6E377331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hAnsi="Times New Roman" w:cs="Times New Roman"/>
        </w:rPr>
        <w:t xml:space="preserve">We assume now that individuals are capable of kin discrimination. We first focus on the individuals experiencing relatedness </w:t>
      </w:r>
      <w:proofErr w:type="spellStart"/>
      <w:r w:rsidRPr="00794882">
        <w:rPr>
          <w:rFonts w:ascii="Times New Roman" w:hAnsi="Times New Roman" w:cs="Times New Roman"/>
          <w:i/>
          <w:iCs/>
        </w:rPr>
        <w:t>r</w:t>
      </w:r>
      <w:r w:rsidRPr="00794882">
        <w:rPr>
          <w:rFonts w:ascii="Times New Roman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hAnsi="Times New Roman" w:cs="Times New Roman"/>
        </w:rPr>
        <w:t xml:space="preserve"> (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r w:rsidRPr="00794882">
        <w:rPr>
          <w:rFonts w:ascii="Times New Roman" w:eastAsiaTheme="minorEastAsia" w:hAnsi="Times New Roman" w:cs="Times New Roman"/>
        </w:rPr>
        <w:t xml:space="preserve"> = 1; 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r w:rsidRPr="00794882">
        <w:rPr>
          <w:rFonts w:ascii="Times New Roman" w:eastAsiaTheme="minorEastAsia" w:hAnsi="Times New Roman" w:cs="Times New Roman"/>
        </w:rPr>
        <w:t xml:space="preserve"> = 0). Accordingly, evaluating the derivatives at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</w:rPr>
        <w:t>, we can obtain the following marginal fitness equation</w:t>
      </w:r>
    </w:p>
    <w:p w14:paraId="604B0573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391D0749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low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(1-z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low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pt-BR"/>
                      </w:rPr>
                      <m:t>D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(1-z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low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>)+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low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low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pt-BR"/>
                      </w:rPr>
                      <m:t>D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lang w:val="pt-BR"/>
          </w:rPr>
          <m:t>=0</m:t>
        </m:r>
      </m:oMath>
      <w:r w:rsidRPr="00794882">
        <w:rPr>
          <w:rFonts w:ascii="Times New Roman" w:eastAsiaTheme="minorEastAsia" w:hAnsi="Times New Roman" w:cs="Times New Roman"/>
          <w:lang w:val="pt-BR"/>
        </w:rPr>
        <w:t>,</w:t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  <w:t xml:space="preserve">                   </w:t>
      </w:r>
      <w:r w:rsidRPr="00794882">
        <w:rPr>
          <w:rFonts w:ascii="Times New Roman" w:eastAsiaTheme="minorEastAsia" w:hAnsi="Times New Roman" w:cs="Times New Roman"/>
          <w:lang w:val="pt-BR"/>
        </w:rPr>
        <w:tab/>
      </w:r>
      <w:r w:rsidRPr="00794882">
        <w:rPr>
          <w:rFonts w:ascii="Times New Roman" w:eastAsiaTheme="minorEastAsia" w:hAnsi="Times New Roman" w:cs="Times New Roman"/>
          <w:lang w:val="pt-BR"/>
        </w:rPr>
        <w:tab/>
        <w:t xml:space="preserve">          (A8)</w:t>
      </w:r>
    </w:p>
    <w:p w14:paraId="29AD54B0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  <w:lang w:val="pt-BR"/>
        </w:rPr>
      </w:pPr>
    </w:p>
    <w:p w14:paraId="79969D41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where: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D</m:t>
            </m:r>
          </m:sub>
        </m:sSub>
      </m:oMath>
      <w:r w:rsidRPr="00794882">
        <w:rPr>
          <w:rFonts w:ascii="Times New Roman" w:eastAsiaTheme="minorEastAsia" w:hAnsi="Times New Roman" w:cs="Times New Roman"/>
        </w:rPr>
        <w:t xml:space="preserve"> = </w:t>
      </w:r>
      <w:r w:rsidRPr="00794882">
        <w:rPr>
          <w:rFonts w:ascii="Times New Roman" w:eastAsiaTheme="minorEastAsia" w:hAnsi="Times New Roman" w:cs="Times New Roman"/>
          <w:i/>
        </w:rPr>
        <w:t>q</w:t>
      </w:r>
      <w:r w:rsidRPr="00794882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low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794882">
        <w:rPr>
          <w:rFonts w:ascii="Times New Roman" w:eastAsiaTheme="minorEastAsia" w:hAnsi="Times New Roman" w:cs="Times New Roman"/>
        </w:rPr>
        <w:t xml:space="preserve">+ (1 – </w:t>
      </w:r>
      <w:r w:rsidRPr="00794882">
        <w:rPr>
          <w:rFonts w:ascii="Times New Roman" w:eastAsiaTheme="minorEastAsia" w:hAnsi="Times New Roman" w:cs="Times New Roman"/>
          <w:i/>
        </w:rPr>
        <w:t>q</w:t>
      </w:r>
      <w:r w:rsidRPr="00794882">
        <w:rPr>
          <w:rFonts w:ascii="Times New Roman" w:eastAsiaTheme="minorEastAsia" w:hAnsi="Times New Roman" w:cs="Times New Roman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high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794882">
        <w:rPr>
          <w:rFonts w:ascii="Times New Roman" w:eastAsiaTheme="minorEastAsia" w:hAnsi="Times New Roman" w:cs="Times New Roman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low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794882">
        <w:rPr>
          <w:rFonts w:ascii="Times New Roman" w:eastAsiaTheme="minorEastAsia" w:hAnsi="Times New Roman" w:cs="Times New Roman"/>
        </w:rPr>
        <w:t xml:space="preserve"> is the optimal level of resources that the individuals should take for themselves when experiencing relatedness </w:t>
      </w:r>
      <w:proofErr w:type="spellStart"/>
      <w:r w:rsidRPr="00794882">
        <w:rPr>
          <w:rFonts w:ascii="Times New Roman" w:eastAsiaTheme="minorEastAsia" w:hAnsi="Times New Roman" w:cs="Times New Roman"/>
          <w:i/>
          <w:iCs/>
        </w:rPr>
        <w:t>r</w:t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;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high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794882">
        <w:rPr>
          <w:rFonts w:ascii="Times New Roman" w:eastAsiaTheme="minorEastAsia" w:hAnsi="Times New Roman" w:cs="Times New Roman"/>
        </w:rPr>
        <w:t xml:space="preserve"> is the optimal level of resources that the individuals should take for themselves when experiencing relatedness </w:t>
      </w:r>
      <w:proofErr w:type="spellStart"/>
      <w:r w:rsidRPr="00794882">
        <w:rPr>
          <w:rFonts w:ascii="Times New Roman" w:eastAsiaTheme="minorEastAsia" w:hAnsi="Times New Roman" w:cs="Times New Roman"/>
          <w:i/>
          <w:iCs/>
        </w:rPr>
        <w:t>r</w:t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</w:rPr>
        <w:t>.</w:t>
      </w:r>
    </w:p>
    <w:p w14:paraId="221BC518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</w:p>
    <w:p w14:paraId="1E64F493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Now we focus on individuals experiencing relatedness </w:t>
      </w:r>
      <w:proofErr w:type="spellStart"/>
      <w:r w:rsidRPr="00794882">
        <w:rPr>
          <w:rFonts w:ascii="Times New Roman" w:hAnsi="Times New Roman" w:cs="Times New Roman"/>
          <w:i/>
          <w:iCs/>
        </w:rPr>
        <w:t>r</w:t>
      </w:r>
      <w:r w:rsidRPr="00794882">
        <w:rPr>
          <w:rFonts w:ascii="Times New Roman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hAnsi="Times New Roman" w:cs="Times New Roman"/>
        </w:rPr>
        <w:t xml:space="preserve"> (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r w:rsidRPr="00794882">
        <w:rPr>
          <w:rFonts w:ascii="Times New Roman" w:eastAsiaTheme="minorEastAsia" w:hAnsi="Times New Roman" w:cs="Times New Roman"/>
        </w:rPr>
        <w:t xml:space="preserve"> = 0; </w:t>
      </w:r>
      <w:r w:rsidRPr="00794882">
        <w:rPr>
          <w:rFonts w:ascii="Times New Roman" w:eastAsiaTheme="minorEastAsia" w:hAnsi="Times New Roman" w:cs="Times New Roman"/>
        </w:rPr>
        <w:sym w:font="Symbol" w:char="F067"/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r w:rsidRPr="00794882">
        <w:rPr>
          <w:rFonts w:ascii="Times New Roman" w:eastAsiaTheme="minorEastAsia" w:hAnsi="Times New Roman" w:cs="Times New Roman"/>
        </w:rPr>
        <w:t xml:space="preserve"> = 1). Accordingly, evaluating the derivatives at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x</w:t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y</w:t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=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</w:rPr>
        <w:t>, we can obtain the following marginal fitness equation:</w:t>
      </w:r>
    </w:p>
    <w:p w14:paraId="2207707D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</w:p>
    <w:p w14:paraId="12733106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  <m:oMath>
        <m:r>
          <w:rPr>
            <w:rFonts w:ascii="Cambria Math" w:eastAsiaTheme="minorEastAsia" w:hAnsi="Cambria Math" w:cs="Times New Roman"/>
          </w:rPr>
          <m:t>(1-q)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high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(1-z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high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pt-BR"/>
                      </w:rPr>
                      <m:t>D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(1-z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high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>)+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high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lang w:val="pt-BR"/>
                          </w:rPr>
                          <m:t>high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pt-BR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pt-BR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w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lang w:val="pt-BR"/>
                      </w:rPr>
                      <m:t>D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lang w:val="pt-BR"/>
          </w:rPr>
          <m:t>=</m:t>
        </m:r>
        <m:r>
          <w:rPr>
            <w:rFonts w:ascii="Cambria Math" w:eastAsiaTheme="minorEastAsia" w:hAnsi="Cambria Math" w:cs="Times New Roman"/>
          </w:rPr>
          <m:t>0</m:t>
        </m:r>
      </m:oMath>
      <w:r w:rsidRPr="00794882">
        <w:rPr>
          <w:rFonts w:ascii="Times New Roman" w:eastAsiaTheme="minorEastAsia" w:hAnsi="Times New Roman" w:cs="Times New Roman"/>
        </w:rPr>
        <w:t>.</w:t>
      </w:r>
      <w:r w:rsidRPr="00794882">
        <w:rPr>
          <w:rFonts w:ascii="Times New Roman" w:eastAsiaTheme="minorEastAsia" w:hAnsi="Times New Roman" w:cs="Times New Roman"/>
        </w:rPr>
        <w:tab/>
      </w:r>
      <w:r w:rsidRPr="00794882">
        <w:rPr>
          <w:rFonts w:ascii="Times New Roman" w:eastAsiaTheme="minorEastAsia" w:hAnsi="Times New Roman" w:cs="Times New Roman"/>
        </w:rPr>
        <w:tab/>
        <w:t xml:space="preserve">                   </w:t>
      </w:r>
      <w:r w:rsidRPr="00794882">
        <w:rPr>
          <w:rFonts w:ascii="Times New Roman" w:eastAsiaTheme="minorEastAsia" w:hAnsi="Times New Roman" w:cs="Times New Roman"/>
        </w:rPr>
        <w:tab/>
        <w:t xml:space="preserve">          </w:t>
      </w:r>
      <w:r w:rsidRPr="00794882">
        <w:rPr>
          <w:rFonts w:ascii="Times New Roman" w:eastAsiaTheme="minorEastAsia" w:hAnsi="Times New Roman" w:cs="Times New Roman"/>
          <w:lang w:val="pt-BR"/>
        </w:rPr>
        <w:t>(A9)</w:t>
      </w:r>
    </w:p>
    <w:p w14:paraId="682C5CD6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08F27DA6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Finally, we obtain the optimal level of resources taken by the individuals in the population experiencing relatedness </w:t>
      </w:r>
      <w:proofErr w:type="spellStart"/>
      <w:r w:rsidRPr="00794882">
        <w:rPr>
          <w:rFonts w:ascii="Times New Roman" w:eastAsiaTheme="minorEastAsia" w:hAnsi="Times New Roman" w:cs="Times New Roman"/>
          <w:i/>
          <w:iCs/>
        </w:rPr>
        <w:t>r</w:t>
      </w:r>
      <w:r w:rsidRPr="00794882">
        <w:rPr>
          <w:rFonts w:ascii="Times New Roman" w:eastAsiaTheme="minorEastAsia" w:hAnsi="Times New Roman" w:cs="Times New Roman"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and the optimal level of resources taken by the individuals in the population experiencing relatedness </w:t>
      </w:r>
      <w:proofErr w:type="spellStart"/>
      <w:r w:rsidRPr="00794882">
        <w:rPr>
          <w:rFonts w:ascii="Times New Roman" w:eastAsiaTheme="minorEastAsia" w:hAnsi="Times New Roman" w:cs="Times New Roman"/>
          <w:i/>
          <w:iCs/>
        </w:rPr>
        <w:t>r</w:t>
      </w:r>
      <w:r w:rsidRPr="00794882">
        <w:rPr>
          <w:rFonts w:ascii="Times New Roman" w:eastAsiaTheme="minorEastAsia" w:hAnsi="Times New Roman" w:cs="Times New Roman"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</w:rPr>
        <w:t xml:space="preserve"> by solving the system of equations (A8-A9) for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Cs/>
          <w:vertAlign w:val="subscript"/>
        </w:rPr>
        <w:t>low</w:t>
      </w:r>
      <w:proofErr w:type="spellEnd"/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  <w:iCs/>
        </w:rPr>
        <w:t xml:space="preserve"> and </w:t>
      </w:r>
      <w:proofErr w:type="spellStart"/>
      <w:r w:rsidRPr="00794882">
        <w:rPr>
          <w:rFonts w:ascii="Times New Roman" w:eastAsiaTheme="minorEastAsia" w:hAnsi="Times New Roman" w:cs="Times New Roman"/>
          <w:i/>
        </w:rPr>
        <w:t>z</w:t>
      </w:r>
      <w:r w:rsidRPr="00794882">
        <w:rPr>
          <w:rFonts w:ascii="Times New Roman" w:eastAsiaTheme="minorEastAsia" w:hAnsi="Times New Roman" w:cs="Times New Roman"/>
          <w:iCs/>
          <w:vertAlign w:val="subscript"/>
        </w:rPr>
        <w:t>high</w:t>
      </w:r>
      <w:proofErr w:type="spellEnd"/>
      <w:r w:rsidRPr="00794882">
        <w:rPr>
          <w:rFonts w:ascii="Times New Roman" w:eastAsiaTheme="minorEastAsia" w:hAnsi="Times New Roman" w:cs="Times New Roman"/>
          <w:i/>
          <w:vertAlign w:val="superscript"/>
        </w:rPr>
        <w:t>*</w:t>
      </w:r>
      <w:r w:rsidRPr="00794882">
        <w:rPr>
          <w:rFonts w:ascii="Times New Roman" w:eastAsiaTheme="minorEastAsia" w:hAnsi="Times New Roman" w:cs="Times New Roman"/>
        </w:rPr>
        <w:t>:</w:t>
      </w:r>
    </w:p>
    <w:p w14:paraId="59CAFF1A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</w:p>
    <w:p w14:paraId="5BA97251" w14:textId="63F7BB09" w:rsidR="00F0707A" w:rsidRPr="00794882" w:rsidRDefault="00F47334" w:rsidP="00731810">
      <w:pPr>
        <w:rPr>
          <w:rFonts w:ascii="Times New Roman" w:eastAsiaTheme="minorEastAsia" w:hAnsi="Times New Roman" w:cs="Times New Roman"/>
          <w:lang w:val="pt-BR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lang w:val="pt-BR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lang w:val="pt-B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β</m:t>
            </m:r>
            <m:r>
              <w:rPr>
                <w:rFonts w:ascii="Cambria Math" w:eastAsiaTheme="minorEastAsia" w:hAnsi="Cambria Math" w:cs="Times New Roman"/>
                <w:lang w:val="pt-BR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low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)</m:t>
            </m:r>
          </m:den>
        </m:f>
      </m:oMath>
      <w:r w:rsidR="00F0707A" w:rsidRPr="00794882">
        <w:rPr>
          <w:rFonts w:ascii="Times New Roman" w:eastAsiaTheme="minorEastAsia" w:hAnsi="Times New Roman" w:cs="Times New Roman"/>
          <w:lang w:val="pt-BR"/>
        </w:rPr>
        <w:t xml:space="preserve">;          </w:t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  <w:t xml:space="preserve">        (A10)</w:t>
      </w:r>
    </w:p>
    <w:p w14:paraId="0E938085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4BB621CB" w14:textId="4AE5969B" w:rsidR="00F0707A" w:rsidRPr="00794882" w:rsidRDefault="00F47334" w:rsidP="00731810">
      <w:pPr>
        <w:rPr>
          <w:rFonts w:ascii="Times New Roman" w:eastAsiaTheme="minorEastAsia" w:hAnsi="Times New Roman" w:cs="Times New Roman"/>
          <w:lang w:val="pt-BR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lang w:val="pt-BR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lang w:val="pt-BR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β</m:t>
            </m:r>
            <m:r>
              <w:rPr>
                <w:rFonts w:ascii="Cambria Math" w:eastAsiaTheme="minorEastAsia" w:hAnsi="Cambria Math" w:cs="Times New Roman"/>
                <w:lang w:val="pt-BR"/>
              </w:rPr>
              <m:t>(1-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pt-BR"/>
                  </w:rPr>
                  <m:t>high</m:t>
                </m:r>
              </m:sub>
            </m:sSub>
            <m:r>
              <w:rPr>
                <w:rFonts w:ascii="Cambria Math" w:eastAsiaTheme="minorEastAsia" w:hAnsi="Cambria Math" w:cs="Times New Roman"/>
                <w:lang w:val="pt-BR"/>
              </w:rPr>
              <m:t>)</m:t>
            </m:r>
          </m:den>
        </m:f>
      </m:oMath>
      <w:r w:rsidR="00F0707A" w:rsidRPr="00794882">
        <w:rPr>
          <w:rFonts w:ascii="Times New Roman" w:eastAsiaTheme="minorEastAsia" w:hAnsi="Times New Roman" w:cs="Times New Roman"/>
          <w:lang w:val="pt-BR"/>
        </w:rPr>
        <w:t xml:space="preserve">,          </w:t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</w:r>
      <w:r w:rsidR="00F0707A" w:rsidRPr="00794882">
        <w:rPr>
          <w:rFonts w:ascii="Times New Roman" w:eastAsiaTheme="minorEastAsia" w:hAnsi="Times New Roman" w:cs="Times New Roman"/>
          <w:lang w:val="pt-BR"/>
        </w:rPr>
        <w:tab/>
        <w:t xml:space="preserve">        (A11)</w:t>
      </w:r>
    </w:p>
    <w:p w14:paraId="253B3A6B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lang w:val="pt-BR"/>
        </w:rPr>
      </w:pPr>
    </w:p>
    <w:p w14:paraId="6C3CF442" w14:textId="77777777" w:rsidR="00F0707A" w:rsidRPr="00794882" w:rsidRDefault="00F0707A" w:rsidP="00731810">
      <w:p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which are the same as equation (3) and equation (4), respectively, of the main text.  </w:t>
      </w:r>
    </w:p>
    <w:p w14:paraId="79737C90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5E7E926D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  <w:r w:rsidRPr="00794882">
        <w:rPr>
          <w:rFonts w:ascii="Times New Roman" w:eastAsiaTheme="minorEastAsia" w:hAnsi="Times New Roman" w:cs="Times New Roman"/>
          <w:b/>
        </w:rPr>
        <w:lastRenderedPageBreak/>
        <w:t>References</w:t>
      </w:r>
    </w:p>
    <w:p w14:paraId="38C45204" w14:textId="77777777" w:rsidR="00F0707A" w:rsidRPr="00794882" w:rsidRDefault="00F0707A" w:rsidP="007318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1" w:name="_Hlk21503842"/>
      <w:r w:rsidRPr="00794882">
        <w:rPr>
          <w:rFonts w:ascii="Times New Roman" w:hAnsi="Times New Roman" w:cs="Times New Roman"/>
        </w:rPr>
        <w:t xml:space="preserve">Taylor PD, Frank SA. 1996 How to make a kin selection model. </w:t>
      </w:r>
      <w:r w:rsidRPr="00794882">
        <w:rPr>
          <w:rFonts w:ascii="Times New Roman" w:hAnsi="Times New Roman" w:cs="Times New Roman"/>
          <w:i/>
        </w:rPr>
        <w:t xml:space="preserve">J </w:t>
      </w:r>
      <w:proofErr w:type="spellStart"/>
      <w:r w:rsidRPr="00794882">
        <w:rPr>
          <w:rFonts w:ascii="Times New Roman" w:hAnsi="Times New Roman" w:cs="Times New Roman"/>
          <w:i/>
        </w:rPr>
        <w:t>Theor</w:t>
      </w:r>
      <w:proofErr w:type="spellEnd"/>
      <w:r w:rsidRPr="00794882">
        <w:rPr>
          <w:rFonts w:ascii="Times New Roman" w:hAnsi="Times New Roman" w:cs="Times New Roman"/>
          <w:i/>
        </w:rPr>
        <w:t xml:space="preserve"> </w:t>
      </w:r>
      <w:proofErr w:type="spellStart"/>
      <w:r w:rsidRPr="00794882">
        <w:rPr>
          <w:rFonts w:ascii="Times New Roman" w:hAnsi="Times New Roman" w:cs="Times New Roman"/>
          <w:i/>
        </w:rPr>
        <w:t>Biol</w:t>
      </w:r>
      <w:proofErr w:type="spellEnd"/>
      <w:r w:rsidRPr="00794882">
        <w:rPr>
          <w:rFonts w:ascii="Times New Roman" w:hAnsi="Times New Roman" w:cs="Times New Roman"/>
          <w:i/>
        </w:rPr>
        <w:t xml:space="preserve"> </w:t>
      </w:r>
      <w:r w:rsidRPr="00794882">
        <w:rPr>
          <w:rFonts w:ascii="Times New Roman" w:hAnsi="Times New Roman" w:cs="Times New Roman"/>
          <w:b/>
        </w:rPr>
        <w:t>180</w:t>
      </w:r>
      <w:r w:rsidRPr="00794882">
        <w:rPr>
          <w:rFonts w:ascii="Times New Roman" w:hAnsi="Times New Roman" w:cs="Times New Roman"/>
        </w:rPr>
        <w:t xml:space="preserve">, 27–37. </w:t>
      </w:r>
    </w:p>
    <w:bookmarkEnd w:id="1"/>
    <w:p w14:paraId="5E8B24F0" w14:textId="77777777" w:rsidR="00F0707A" w:rsidRPr="00794882" w:rsidRDefault="00F0707A" w:rsidP="00731810">
      <w:pPr>
        <w:rPr>
          <w:rFonts w:ascii="Times New Roman" w:eastAsiaTheme="minorEastAsia" w:hAnsi="Times New Roman" w:cs="Times New Roman"/>
          <w:b/>
        </w:rPr>
      </w:pPr>
    </w:p>
    <w:p w14:paraId="6042EA7B" w14:textId="39AD988A" w:rsidR="00DB216A" w:rsidRPr="00794882" w:rsidRDefault="00F0707A" w:rsidP="0073181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794882">
        <w:rPr>
          <w:rFonts w:ascii="Times New Roman" w:eastAsiaTheme="minorEastAsia" w:hAnsi="Times New Roman" w:cs="Times New Roman"/>
        </w:rPr>
        <w:t xml:space="preserve">Bulmer MG. 1994 </w:t>
      </w:r>
      <w:r w:rsidRPr="00794882">
        <w:rPr>
          <w:rFonts w:ascii="Times New Roman" w:eastAsiaTheme="minorEastAsia" w:hAnsi="Times New Roman" w:cs="Times New Roman"/>
          <w:i/>
        </w:rPr>
        <w:t>Theoretical evolutionary ecology.</w:t>
      </w:r>
      <w:r w:rsidRPr="00794882">
        <w:rPr>
          <w:rFonts w:ascii="Times New Roman" w:eastAsiaTheme="minorEastAsia" w:hAnsi="Times New Roman" w:cs="Times New Roman"/>
        </w:rPr>
        <w:t xml:space="preserve"> Sunderland, MA: Sinauer Associates. </w:t>
      </w:r>
    </w:p>
    <w:sectPr w:rsidR="00DB216A" w:rsidRPr="00794882" w:rsidSect="00731810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378A" w14:textId="77777777" w:rsidR="00F47334" w:rsidRDefault="00F47334" w:rsidP="004733DA">
      <w:r>
        <w:separator/>
      </w:r>
    </w:p>
  </w:endnote>
  <w:endnote w:type="continuationSeparator" w:id="0">
    <w:p w14:paraId="5219128F" w14:textId="77777777" w:rsidR="00F47334" w:rsidRDefault="00F47334" w:rsidP="004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9138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D0EF7" w14:textId="24D6CF2E" w:rsidR="00B71151" w:rsidRDefault="00B71151" w:rsidP="005B74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A8D26A" w14:textId="77777777" w:rsidR="00B71151" w:rsidRDefault="00B71151" w:rsidP="004733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8339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51D7DE" w14:textId="535C17F9" w:rsidR="00B71151" w:rsidRDefault="00B71151" w:rsidP="005B74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048B4" w14:textId="77777777" w:rsidR="00B71151" w:rsidRDefault="00B71151" w:rsidP="00473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AACC" w14:textId="77777777" w:rsidR="00F47334" w:rsidRDefault="00F47334" w:rsidP="004733DA">
      <w:r>
        <w:separator/>
      </w:r>
    </w:p>
  </w:footnote>
  <w:footnote w:type="continuationSeparator" w:id="0">
    <w:p w14:paraId="531DED1E" w14:textId="77777777" w:rsidR="00F47334" w:rsidRDefault="00F47334" w:rsidP="0047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46E"/>
    <w:multiLevelType w:val="multilevel"/>
    <w:tmpl w:val="48C86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8394A"/>
    <w:multiLevelType w:val="hybridMultilevel"/>
    <w:tmpl w:val="EFF2CE18"/>
    <w:lvl w:ilvl="0" w:tplc="2F30B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6CDF"/>
    <w:multiLevelType w:val="hybridMultilevel"/>
    <w:tmpl w:val="8F6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69E5"/>
    <w:multiLevelType w:val="hybridMultilevel"/>
    <w:tmpl w:val="8F6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YxNzIxNzO1MDNS0lEKTi0uzszPAykwrAUALxEEriwAAAA="/>
  </w:docVars>
  <w:rsids>
    <w:rsidRoot w:val="00FC0251"/>
    <w:rsid w:val="00002493"/>
    <w:rsid w:val="0001744F"/>
    <w:rsid w:val="00023E7D"/>
    <w:rsid w:val="00025FD1"/>
    <w:rsid w:val="000449EC"/>
    <w:rsid w:val="00050EBB"/>
    <w:rsid w:val="00053410"/>
    <w:rsid w:val="00076532"/>
    <w:rsid w:val="00085EAB"/>
    <w:rsid w:val="000A75DB"/>
    <w:rsid w:val="000B4CDD"/>
    <w:rsid w:val="000D50B3"/>
    <w:rsid w:val="000E1966"/>
    <w:rsid w:val="000E33B4"/>
    <w:rsid w:val="000E6EC0"/>
    <w:rsid w:val="001029FD"/>
    <w:rsid w:val="00113C2E"/>
    <w:rsid w:val="00137789"/>
    <w:rsid w:val="00141B8A"/>
    <w:rsid w:val="00145F54"/>
    <w:rsid w:val="0015664F"/>
    <w:rsid w:val="00164721"/>
    <w:rsid w:val="001752FC"/>
    <w:rsid w:val="00177718"/>
    <w:rsid w:val="00180325"/>
    <w:rsid w:val="0018518B"/>
    <w:rsid w:val="00185379"/>
    <w:rsid w:val="00196F9F"/>
    <w:rsid w:val="001A2685"/>
    <w:rsid w:val="001B02AC"/>
    <w:rsid w:val="001B4EBF"/>
    <w:rsid w:val="001C06DC"/>
    <w:rsid w:val="001C5894"/>
    <w:rsid w:val="001C67AC"/>
    <w:rsid w:val="001C7A37"/>
    <w:rsid w:val="001D5FC2"/>
    <w:rsid w:val="001D78E7"/>
    <w:rsid w:val="001E1E19"/>
    <w:rsid w:val="001F1C06"/>
    <w:rsid w:val="001F209E"/>
    <w:rsid w:val="002010D4"/>
    <w:rsid w:val="0022435C"/>
    <w:rsid w:val="00245D46"/>
    <w:rsid w:val="002506CC"/>
    <w:rsid w:val="00252264"/>
    <w:rsid w:val="002548A0"/>
    <w:rsid w:val="00274582"/>
    <w:rsid w:val="0027472F"/>
    <w:rsid w:val="002772AD"/>
    <w:rsid w:val="00291FAB"/>
    <w:rsid w:val="002A5EE6"/>
    <w:rsid w:val="002B1C20"/>
    <w:rsid w:val="002D495F"/>
    <w:rsid w:val="002E5433"/>
    <w:rsid w:val="002F3074"/>
    <w:rsid w:val="002F62F5"/>
    <w:rsid w:val="00302BE4"/>
    <w:rsid w:val="00325299"/>
    <w:rsid w:val="00330F3D"/>
    <w:rsid w:val="00333C7E"/>
    <w:rsid w:val="00353937"/>
    <w:rsid w:val="00353E69"/>
    <w:rsid w:val="00360330"/>
    <w:rsid w:val="00365944"/>
    <w:rsid w:val="0037738E"/>
    <w:rsid w:val="00383DA7"/>
    <w:rsid w:val="0039377D"/>
    <w:rsid w:val="00395572"/>
    <w:rsid w:val="003A139D"/>
    <w:rsid w:val="003B3BBF"/>
    <w:rsid w:val="003B573A"/>
    <w:rsid w:val="003C0858"/>
    <w:rsid w:val="003E158B"/>
    <w:rsid w:val="00415E87"/>
    <w:rsid w:val="00436D59"/>
    <w:rsid w:val="0044535F"/>
    <w:rsid w:val="00462546"/>
    <w:rsid w:val="0046537F"/>
    <w:rsid w:val="004733DA"/>
    <w:rsid w:val="004804A9"/>
    <w:rsid w:val="00492D9C"/>
    <w:rsid w:val="004959DB"/>
    <w:rsid w:val="004B28C3"/>
    <w:rsid w:val="004B7044"/>
    <w:rsid w:val="004E13C6"/>
    <w:rsid w:val="004E1A06"/>
    <w:rsid w:val="004F7E6E"/>
    <w:rsid w:val="0050255D"/>
    <w:rsid w:val="00510171"/>
    <w:rsid w:val="0051552D"/>
    <w:rsid w:val="00522432"/>
    <w:rsid w:val="005546DA"/>
    <w:rsid w:val="00574566"/>
    <w:rsid w:val="005904ED"/>
    <w:rsid w:val="005A3EE9"/>
    <w:rsid w:val="005A7C4C"/>
    <w:rsid w:val="005B749D"/>
    <w:rsid w:val="005C1959"/>
    <w:rsid w:val="005D15CC"/>
    <w:rsid w:val="005D704D"/>
    <w:rsid w:val="005E018E"/>
    <w:rsid w:val="005E127B"/>
    <w:rsid w:val="005E147A"/>
    <w:rsid w:val="005E7478"/>
    <w:rsid w:val="005F47D8"/>
    <w:rsid w:val="0061611D"/>
    <w:rsid w:val="00642144"/>
    <w:rsid w:val="00645E1A"/>
    <w:rsid w:val="006639C4"/>
    <w:rsid w:val="0068790E"/>
    <w:rsid w:val="00693396"/>
    <w:rsid w:val="006A2B6E"/>
    <w:rsid w:val="006A48B2"/>
    <w:rsid w:val="006C055C"/>
    <w:rsid w:val="006F432A"/>
    <w:rsid w:val="00702C27"/>
    <w:rsid w:val="00712B16"/>
    <w:rsid w:val="0071573E"/>
    <w:rsid w:val="00731810"/>
    <w:rsid w:val="00740323"/>
    <w:rsid w:val="007803DC"/>
    <w:rsid w:val="00781B9D"/>
    <w:rsid w:val="00786A58"/>
    <w:rsid w:val="00794882"/>
    <w:rsid w:val="007B4392"/>
    <w:rsid w:val="007D0ABA"/>
    <w:rsid w:val="0080674F"/>
    <w:rsid w:val="00814062"/>
    <w:rsid w:val="00824B90"/>
    <w:rsid w:val="00826EDB"/>
    <w:rsid w:val="008276F5"/>
    <w:rsid w:val="00850127"/>
    <w:rsid w:val="00850EB2"/>
    <w:rsid w:val="008649E6"/>
    <w:rsid w:val="00864D95"/>
    <w:rsid w:val="008732CD"/>
    <w:rsid w:val="008A7472"/>
    <w:rsid w:val="008C1855"/>
    <w:rsid w:val="008E3F05"/>
    <w:rsid w:val="008F2A01"/>
    <w:rsid w:val="00917132"/>
    <w:rsid w:val="00925B56"/>
    <w:rsid w:val="009467E5"/>
    <w:rsid w:val="00953050"/>
    <w:rsid w:val="00954FA7"/>
    <w:rsid w:val="00960289"/>
    <w:rsid w:val="0097100A"/>
    <w:rsid w:val="0098454D"/>
    <w:rsid w:val="009A7AF7"/>
    <w:rsid w:val="009B43B9"/>
    <w:rsid w:val="009B7264"/>
    <w:rsid w:val="009C4669"/>
    <w:rsid w:val="009D189E"/>
    <w:rsid w:val="009E53CF"/>
    <w:rsid w:val="009F2529"/>
    <w:rsid w:val="00A04177"/>
    <w:rsid w:val="00A05120"/>
    <w:rsid w:val="00A3413C"/>
    <w:rsid w:val="00A37D96"/>
    <w:rsid w:val="00A448E1"/>
    <w:rsid w:val="00A519A9"/>
    <w:rsid w:val="00A56BE3"/>
    <w:rsid w:val="00A57654"/>
    <w:rsid w:val="00A578BD"/>
    <w:rsid w:val="00A63FF0"/>
    <w:rsid w:val="00A65B7B"/>
    <w:rsid w:val="00A67A3C"/>
    <w:rsid w:val="00A76BFE"/>
    <w:rsid w:val="00A8074A"/>
    <w:rsid w:val="00A81205"/>
    <w:rsid w:val="00A97926"/>
    <w:rsid w:val="00AA3405"/>
    <w:rsid w:val="00AB3B45"/>
    <w:rsid w:val="00AB49C8"/>
    <w:rsid w:val="00AC7E3F"/>
    <w:rsid w:val="00AF5565"/>
    <w:rsid w:val="00B019BD"/>
    <w:rsid w:val="00B24FB5"/>
    <w:rsid w:val="00B30135"/>
    <w:rsid w:val="00B532A7"/>
    <w:rsid w:val="00B556A3"/>
    <w:rsid w:val="00B57245"/>
    <w:rsid w:val="00B71151"/>
    <w:rsid w:val="00B874C9"/>
    <w:rsid w:val="00B95437"/>
    <w:rsid w:val="00B9593B"/>
    <w:rsid w:val="00BA12DB"/>
    <w:rsid w:val="00BB08D4"/>
    <w:rsid w:val="00BD044D"/>
    <w:rsid w:val="00BD1426"/>
    <w:rsid w:val="00BF0BFE"/>
    <w:rsid w:val="00C270D9"/>
    <w:rsid w:val="00C41810"/>
    <w:rsid w:val="00C53CE9"/>
    <w:rsid w:val="00C726EF"/>
    <w:rsid w:val="00CA2107"/>
    <w:rsid w:val="00CA616C"/>
    <w:rsid w:val="00CB4E29"/>
    <w:rsid w:val="00CD12CB"/>
    <w:rsid w:val="00CD5247"/>
    <w:rsid w:val="00CE50E9"/>
    <w:rsid w:val="00CF04CA"/>
    <w:rsid w:val="00D3152C"/>
    <w:rsid w:val="00D405F2"/>
    <w:rsid w:val="00D451CD"/>
    <w:rsid w:val="00D55406"/>
    <w:rsid w:val="00D5722B"/>
    <w:rsid w:val="00D75131"/>
    <w:rsid w:val="00D84076"/>
    <w:rsid w:val="00D95BE4"/>
    <w:rsid w:val="00DB03CB"/>
    <w:rsid w:val="00DB216A"/>
    <w:rsid w:val="00DB749D"/>
    <w:rsid w:val="00DC47BA"/>
    <w:rsid w:val="00DC70D9"/>
    <w:rsid w:val="00DE3ADD"/>
    <w:rsid w:val="00DF2384"/>
    <w:rsid w:val="00E34834"/>
    <w:rsid w:val="00E6494D"/>
    <w:rsid w:val="00E66605"/>
    <w:rsid w:val="00E91258"/>
    <w:rsid w:val="00EA3D37"/>
    <w:rsid w:val="00EA73BD"/>
    <w:rsid w:val="00EB44BD"/>
    <w:rsid w:val="00EC200B"/>
    <w:rsid w:val="00EC2AF5"/>
    <w:rsid w:val="00EC6279"/>
    <w:rsid w:val="00F03D43"/>
    <w:rsid w:val="00F05B11"/>
    <w:rsid w:val="00F0707A"/>
    <w:rsid w:val="00F11110"/>
    <w:rsid w:val="00F331DB"/>
    <w:rsid w:val="00F45B12"/>
    <w:rsid w:val="00F47334"/>
    <w:rsid w:val="00F47BFC"/>
    <w:rsid w:val="00F527D5"/>
    <w:rsid w:val="00F626E3"/>
    <w:rsid w:val="00FA4B42"/>
    <w:rsid w:val="00FB4102"/>
    <w:rsid w:val="00FB50D1"/>
    <w:rsid w:val="00FC0251"/>
    <w:rsid w:val="00FD2338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5D22"/>
  <w14:defaultImageDpi w14:val="32767"/>
  <w15:chartTrackingRefBased/>
  <w15:docId w15:val="{053C2439-EA59-B440-B01F-C5794EF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0251"/>
  </w:style>
  <w:style w:type="paragraph" w:styleId="ListParagraph">
    <w:name w:val="List Paragraph"/>
    <w:basedOn w:val="Normal"/>
    <w:uiPriority w:val="34"/>
    <w:qFormat/>
    <w:rsid w:val="00FC02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0B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7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DA"/>
  </w:style>
  <w:style w:type="character" w:styleId="PageNumber">
    <w:name w:val="page number"/>
    <w:basedOn w:val="DefaultParagraphFont"/>
    <w:uiPriority w:val="99"/>
    <w:semiHidden/>
    <w:unhideWhenUsed/>
    <w:rsid w:val="004733DA"/>
  </w:style>
  <w:style w:type="paragraph" w:styleId="BalloonText">
    <w:name w:val="Balloon Text"/>
    <w:basedOn w:val="Normal"/>
    <w:link w:val="BalloonTextChar"/>
    <w:uiPriority w:val="99"/>
    <w:semiHidden/>
    <w:unhideWhenUsed/>
    <w:rsid w:val="008A74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Faria</dc:creator>
  <cp:keywords/>
  <dc:description/>
  <cp:lastModifiedBy>Gonçalo Faria</cp:lastModifiedBy>
  <cp:revision>3</cp:revision>
  <cp:lastPrinted>2019-07-23T11:36:00Z</cp:lastPrinted>
  <dcterms:created xsi:type="dcterms:W3CDTF">2019-12-24T10:25:00Z</dcterms:created>
  <dcterms:modified xsi:type="dcterms:W3CDTF">2020-02-13T11:42:00Z</dcterms:modified>
</cp:coreProperties>
</file>