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B54A02" w14:textId="0ED23059" w:rsidR="006819B3" w:rsidRDefault="006819B3" w:rsidP="006819B3">
      <w:pPr>
        <w:spacing w:line="480" w:lineRule="auto"/>
        <w:jc w:val="center"/>
        <w:rPr>
          <w:rFonts w:ascii="Times" w:hAnsi="Times"/>
          <w:b/>
        </w:rPr>
      </w:pPr>
      <w:r w:rsidRPr="004A2EFC">
        <w:rPr>
          <w:rFonts w:ascii="Times" w:hAnsi="Times"/>
          <w:b/>
        </w:rPr>
        <w:t>Supplementary Material</w:t>
      </w:r>
    </w:p>
    <w:p w14:paraId="38A27C14" w14:textId="77777777" w:rsidR="006819B3" w:rsidRDefault="006819B3" w:rsidP="006819B3">
      <w:pPr>
        <w:spacing w:line="480" w:lineRule="auto"/>
        <w:jc w:val="center"/>
        <w:rPr>
          <w:rFonts w:ascii="Times" w:hAnsi="Times"/>
        </w:rPr>
      </w:pPr>
    </w:p>
    <w:p w14:paraId="5781B6B3" w14:textId="649FE3C8" w:rsidR="006819B3" w:rsidRDefault="006819B3" w:rsidP="006819B3">
      <w:pPr>
        <w:spacing w:line="480" w:lineRule="auto"/>
        <w:rPr>
          <w:rFonts w:ascii="Times" w:hAnsi="Times"/>
        </w:rPr>
      </w:pPr>
      <w:r>
        <w:rPr>
          <w:rFonts w:ascii="Times" w:hAnsi="Times"/>
        </w:rPr>
        <w:t xml:space="preserve">Host identity and symbiotic association affects the </w:t>
      </w:r>
      <w:r w:rsidR="00F93BD6">
        <w:rPr>
          <w:rFonts w:ascii="Times" w:hAnsi="Times"/>
        </w:rPr>
        <w:t xml:space="preserve">taxonomic </w:t>
      </w:r>
      <w:r>
        <w:rPr>
          <w:rFonts w:ascii="Times" w:hAnsi="Times"/>
        </w:rPr>
        <w:t>and functional diversity of the clownfish-hosting sea anemone microbiome</w:t>
      </w:r>
    </w:p>
    <w:p w14:paraId="264ADF66" w14:textId="77777777" w:rsidR="006819B3" w:rsidRPr="0064364F" w:rsidRDefault="006819B3" w:rsidP="006819B3">
      <w:pPr>
        <w:spacing w:line="480" w:lineRule="auto"/>
        <w:rPr>
          <w:rFonts w:ascii="Times" w:hAnsi="Times"/>
        </w:rPr>
      </w:pPr>
    </w:p>
    <w:p w14:paraId="6205DA5F" w14:textId="31A7A4CE" w:rsidR="006819B3" w:rsidRDefault="006819B3" w:rsidP="006819B3">
      <w:pPr>
        <w:spacing w:line="480" w:lineRule="auto"/>
        <w:rPr>
          <w:rFonts w:ascii="Times" w:hAnsi="Times"/>
          <w:vertAlign w:val="superscript"/>
        </w:rPr>
      </w:pPr>
      <w:r w:rsidRPr="0064364F">
        <w:rPr>
          <w:rFonts w:ascii="Times" w:hAnsi="Times"/>
        </w:rPr>
        <w:t>Benjamin M. Titus</w:t>
      </w:r>
      <w:r w:rsidRPr="0064364F">
        <w:rPr>
          <w:rFonts w:ascii="Times" w:hAnsi="Times"/>
          <w:vertAlign w:val="superscript"/>
        </w:rPr>
        <w:t>1, 2</w:t>
      </w:r>
      <w:r w:rsidRPr="0064364F">
        <w:rPr>
          <w:rFonts w:ascii="Times" w:hAnsi="Times"/>
        </w:rPr>
        <w:t>, Robert Laroche</w:t>
      </w:r>
      <w:r w:rsidRPr="0064364F">
        <w:rPr>
          <w:rFonts w:ascii="Times" w:hAnsi="Times"/>
          <w:vertAlign w:val="superscript"/>
        </w:rPr>
        <w:t>3</w:t>
      </w:r>
      <w:r w:rsidRPr="0064364F">
        <w:rPr>
          <w:rFonts w:ascii="Times" w:hAnsi="Times"/>
        </w:rPr>
        <w:t>, Estefania Rodriguez</w:t>
      </w:r>
      <w:r w:rsidRPr="0064364F">
        <w:rPr>
          <w:rFonts w:ascii="Times" w:hAnsi="Times"/>
          <w:vertAlign w:val="superscript"/>
        </w:rPr>
        <w:t>1, 2</w:t>
      </w:r>
      <w:r w:rsidRPr="0064364F">
        <w:rPr>
          <w:rFonts w:ascii="Times" w:hAnsi="Times"/>
        </w:rPr>
        <w:t>, Herman Wirshing</w:t>
      </w:r>
      <w:r w:rsidRPr="0064364F">
        <w:rPr>
          <w:rFonts w:ascii="Times" w:hAnsi="Times"/>
          <w:vertAlign w:val="superscript"/>
        </w:rPr>
        <w:t>4</w:t>
      </w:r>
      <w:r w:rsidRPr="0064364F">
        <w:rPr>
          <w:rFonts w:ascii="Times" w:hAnsi="Times"/>
        </w:rPr>
        <w:t xml:space="preserve">, Christopher </w:t>
      </w:r>
      <w:r>
        <w:rPr>
          <w:rFonts w:ascii="Times" w:hAnsi="Times"/>
        </w:rPr>
        <w:t xml:space="preserve">P. </w:t>
      </w:r>
      <w:r w:rsidRPr="0064364F">
        <w:rPr>
          <w:rFonts w:ascii="Times" w:hAnsi="Times"/>
        </w:rPr>
        <w:t>Meyer</w:t>
      </w:r>
      <w:r w:rsidRPr="0064364F">
        <w:rPr>
          <w:rFonts w:ascii="Times" w:hAnsi="Times"/>
          <w:vertAlign w:val="superscript"/>
        </w:rPr>
        <w:t>4</w:t>
      </w:r>
    </w:p>
    <w:p w14:paraId="45AF072F" w14:textId="77777777" w:rsidR="006819B3" w:rsidRPr="006819B3" w:rsidRDefault="006819B3" w:rsidP="006819B3">
      <w:pPr>
        <w:spacing w:line="480" w:lineRule="auto"/>
        <w:rPr>
          <w:rFonts w:ascii="Times" w:hAnsi="Times"/>
          <w:b/>
        </w:rPr>
      </w:pPr>
    </w:p>
    <w:p w14:paraId="2A0270F1" w14:textId="77777777" w:rsidR="00CB7532" w:rsidRPr="00CB7532" w:rsidRDefault="00CB7532" w:rsidP="00CB7532">
      <w:pPr>
        <w:spacing w:line="480" w:lineRule="auto"/>
        <w:rPr>
          <w:rFonts w:ascii="Times" w:hAnsi="Times"/>
          <w:b/>
        </w:rPr>
      </w:pPr>
      <w:r w:rsidRPr="00CB7532">
        <w:rPr>
          <w:rFonts w:ascii="Times" w:hAnsi="Times"/>
          <w:b/>
        </w:rPr>
        <w:t>Microbiome data analyses</w:t>
      </w:r>
    </w:p>
    <w:p w14:paraId="3AB39DE0" w14:textId="47783E5F" w:rsidR="00CB7532" w:rsidRPr="0064364F" w:rsidRDefault="00CB7532" w:rsidP="00CB7532">
      <w:pPr>
        <w:spacing w:line="480" w:lineRule="auto"/>
        <w:rPr>
          <w:rFonts w:ascii="Times" w:hAnsi="Times"/>
        </w:rPr>
      </w:pPr>
      <w:r w:rsidRPr="0064364F">
        <w:rPr>
          <w:rFonts w:ascii="Times" w:hAnsi="Times"/>
        </w:rPr>
        <w:tab/>
        <w:t>Raw amplicon sequence data</w:t>
      </w:r>
      <w:r>
        <w:rPr>
          <w:rFonts w:ascii="Times" w:hAnsi="Times"/>
        </w:rPr>
        <w:t xml:space="preserve"> for each of the 94 individual samples</w:t>
      </w:r>
      <w:r w:rsidRPr="0064364F">
        <w:rPr>
          <w:rFonts w:ascii="Times" w:hAnsi="Times"/>
        </w:rPr>
        <w:t xml:space="preserve"> were demultiplexed, denoised to identify amplicon sequence variants (ASVs), trimmed, and analyzed using QIIME2 </w:t>
      </w:r>
      <w:r w:rsidR="00F3286F">
        <w:rPr>
          <w:rFonts w:ascii="Times" w:hAnsi="Times"/>
        </w:rPr>
        <w:t>[1].</w:t>
      </w:r>
      <w:r w:rsidRPr="0064364F">
        <w:rPr>
          <w:rFonts w:ascii="Times" w:hAnsi="Times"/>
        </w:rPr>
        <w:t xml:space="preserve"> Following demu</w:t>
      </w:r>
      <w:r w:rsidR="00F3286F">
        <w:rPr>
          <w:rFonts w:ascii="Times" w:hAnsi="Times"/>
        </w:rPr>
        <w:t>ltiplexing, we used DADA2 [2]</w:t>
      </w:r>
      <w:r w:rsidRPr="0064364F">
        <w:rPr>
          <w:rFonts w:ascii="Times" w:hAnsi="Times"/>
        </w:rPr>
        <w:t xml:space="preserve"> to denoise</w:t>
      </w:r>
      <w:r>
        <w:rPr>
          <w:rFonts w:ascii="Times" w:hAnsi="Times"/>
        </w:rPr>
        <w:t>, join paired-end reads,</w:t>
      </w:r>
      <w:r w:rsidRPr="0064364F">
        <w:rPr>
          <w:rFonts w:ascii="Times" w:hAnsi="Times"/>
        </w:rPr>
        <w:t xml:space="preserve"> and identify ASVs. Forward and reverse sequence reads were truncated</w:t>
      </w:r>
      <w:r>
        <w:rPr>
          <w:rFonts w:ascii="Times" w:hAnsi="Times"/>
        </w:rPr>
        <w:t xml:space="preserve"> using DADA2 to 200 and 18</w:t>
      </w:r>
      <w:r w:rsidRPr="0064364F">
        <w:rPr>
          <w:rFonts w:ascii="Times" w:hAnsi="Times"/>
        </w:rPr>
        <w:t>0 base pairs, respectively, due to a drop in base pair quality scores past these sequence lengths (Phred score &lt; 30).</w:t>
      </w:r>
      <w:r>
        <w:rPr>
          <w:rFonts w:ascii="Times" w:hAnsi="Times"/>
        </w:rPr>
        <w:t xml:space="preserve"> Truncated paired end reads for each sample were joined to create 252 bp consensus sequences. Because we sequenced two tentacle samples per individual, we then grouped the 94 samples into 47 individuals, thereby increasing the number of sequence reads per anemone. Microbial</w:t>
      </w:r>
      <w:r w:rsidRPr="0064364F">
        <w:rPr>
          <w:rFonts w:ascii="Times" w:hAnsi="Times"/>
        </w:rPr>
        <w:t xml:space="preserve"> </w:t>
      </w:r>
      <w:r>
        <w:rPr>
          <w:rFonts w:ascii="Times" w:hAnsi="Times"/>
        </w:rPr>
        <w:t>t</w:t>
      </w:r>
      <w:r w:rsidRPr="0064364F">
        <w:rPr>
          <w:rFonts w:ascii="Times" w:hAnsi="Times"/>
        </w:rPr>
        <w:t>axonomy was assigned using a Naïve Bayes classifier trained on the SILVA 132 99% database (silva-132-99-nb-classifer).</w:t>
      </w:r>
      <w:r>
        <w:rPr>
          <w:rFonts w:ascii="Times" w:hAnsi="Times"/>
        </w:rPr>
        <w:t xml:space="preserve"> Resulting feature tables were then filtered to remove ASVs that could not be identified as bacterial.</w:t>
      </w:r>
      <w:r w:rsidR="005B387F">
        <w:rPr>
          <w:rFonts w:ascii="Times" w:hAnsi="Times"/>
        </w:rPr>
        <w:t xml:space="preserve"> We used BLAST in an attempt to identify ASVs that remained unclassified below the Domain Bacteria after filtering. We manually removed 24 ASVs that mapped with high confidence to sea anemone mtDNA that </w:t>
      </w:r>
      <w:r w:rsidR="005B387F">
        <w:rPr>
          <w:rFonts w:ascii="Times" w:hAnsi="Times"/>
        </w:rPr>
        <w:lastRenderedPageBreak/>
        <w:t>failed to be filtered out by the SILVA database.</w:t>
      </w:r>
      <w:r w:rsidRPr="0064364F">
        <w:rPr>
          <w:rFonts w:ascii="Times" w:hAnsi="Times"/>
        </w:rPr>
        <w:t xml:space="preserve"> To visualize taxonomy, the QIIME2 taxa bar plot command was used.</w:t>
      </w:r>
    </w:p>
    <w:p w14:paraId="17BC696D" w14:textId="1096CA04" w:rsidR="00CB7532" w:rsidRDefault="00CB7532" w:rsidP="00CB7532">
      <w:pPr>
        <w:spacing w:line="480" w:lineRule="auto"/>
        <w:rPr>
          <w:rFonts w:ascii="Times" w:hAnsi="Times"/>
        </w:rPr>
      </w:pPr>
      <w:r w:rsidRPr="0064364F">
        <w:rPr>
          <w:rFonts w:ascii="Times" w:hAnsi="Times"/>
        </w:rPr>
        <w:tab/>
        <w:t>Variation in m</w:t>
      </w:r>
      <w:r>
        <w:rPr>
          <w:rFonts w:ascii="Times" w:hAnsi="Times"/>
        </w:rPr>
        <w:t>icrobial genetic</w:t>
      </w:r>
      <w:r w:rsidRPr="0064364F">
        <w:rPr>
          <w:rFonts w:ascii="Times" w:hAnsi="Times"/>
        </w:rPr>
        <w:t xml:space="preserve"> diversity across host, habitat, and clownfish </w:t>
      </w:r>
      <w:r>
        <w:rPr>
          <w:rFonts w:ascii="Times" w:hAnsi="Times"/>
        </w:rPr>
        <w:t>association</w:t>
      </w:r>
      <w:r w:rsidRPr="0064364F">
        <w:rPr>
          <w:rFonts w:ascii="Times" w:hAnsi="Times"/>
        </w:rPr>
        <w:t xml:space="preserve"> was tested for statist</w:t>
      </w:r>
      <w:r>
        <w:rPr>
          <w:rFonts w:ascii="Times" w:hAnsi="Times"/>
        </w:rPr>
        <w:t>ically using</w:t>
      </w:r>
      <w:r w:rsidRPr="0064364F">
        <w:rPr>
          <w:rFonts w:ascii="Times" w:hAnsi="Times"/>
        </w:rPr>
        <w:t xml:space="preserve"> QIIME2</w:t>
      </w:r>
      <w:r>
        <w:rPr>
          <w:rFonts w:ascii="Times" w:hAnsi="Times"/>
        </w:rPr>
        <w:t xml:space="preserve"> plugins</w:t>
      </w:r>
      <w:r w:rsidRPr="0064364F">
        <w:rPr>
          <w:rFonts w:ascii="Times" w:hAnsi="Times"/>
        </w:rPr>
        <w:t>. To account for variation in</w:t>
      </w:r>
      <w:r>
        <w:rPr>
          <w:rFonts w:ascii="Times" w:hAnsi="Times"/>
        </w:rPr>
        <w:t xml:space="preserve"> sequence</w:t>
      </w:r>
      <w:r w:rsidRPr="0064364F">
        <w:rPr>
          <w:rFonts w:ascii="Times" w:hAnsi="Times"/>
        </w:rPr>
        <w:t xml:space="preserve"> read depth</w:t>
      </w:r>
      <w:r>
        <w:rPr>
          <w:rFonts w:ascii="Times" w:hAnsi="Times"/>
        </w:rPr>
        <w:t xml:space="preserve"> across individual anemones</w:t>
      </w:r>
      <w:r w:rsidRPr="0064364F">
        <w:rPr>
          <w:rFonts w:ascii="Times" w:hAnsi="Times"/>
        </w:rPr>
        <w:t xml:space="preserve">, sequences were </w:t>
      </w:r>
      <w:r>
        <w:rPr>
          <w:rFonts w:ascii="Times" w:hAnsi="Times"/>
        </w:rPr>
        <w:t>standardized</w:t>
      </w:r>
      <w:r w:rsidRPr="0064364F">
        <w:rPr>
          <w:rFonts w:ascii="Times" w:hAnsi="Times"/>
        </w:rPr>
        <w:t xml:space="preserve"> using rarefaction curves.</w:t>
      </w:r>
      <w:r>
        <w:rPr>
          <w:rFonts w:ascii="Times" w:hAnsi="Times"/>
        </w:rPr>
        <w:t xml:space="preserve"> Our final dataset was rarified to 55,377 sequence reads per individual, in order to retain microbial data from all 47 sequenced anemones.</w:t>
      </w:r>
      <w:r w:rsidRPr="0064364F">
        <w:rPr>
          <w:rFonts w:ascii="Times" w:hAnsi="Times"/>
        </w:rPr>
        <w:t xml:space="preserve"> Alpha diversity was calculated using</w:t>
      </w:r>
      <w:r>
        <w:rPr>
          <w:rFonts w:ascii="Times" w:hAnsi="Times"/>
        </w:rPr>
        <w:t xml:space="preserve"> Shannon’s Diversity I</w:t>
      </w:r>
      <w:r w:rsidRPr="0064364F">
        <w:rPr>
          <w:rFonts w:ascii="Times" w:hAnsi="Times"/>
        </w:rPr>
        <w:t>ndex</w:t>
      </w:r>
      <w:r>
        <w:rPr>
          <w:rFonts w:ascii="Times" w:hAnsi="Times"/>
        </w:rPr>
        <w:t xml:space="preserve"> (H)</w:t>
      </w:r>
      <w:r w:rsidRPr="0064364F">
        <w:rPr>
          <w:rFonts w:ascii="Times" w:hAnsi="Times"/>
        </w:rPr>
        <w:t>,</w:t>
      </w:r>
      <w:r>
        <w:rPr>
          <w:rFonts w:ascii="Times" w:hAnsi="Times"/>
        </w:rPr>
        <w:t xml:space="preserve"> which accounts for species richness and evenness within each sample category</w:t>
      </w:r>
      <w:r w:rsidR="004B3963">
        <w:rPr>
          <w:rFonts w:ascii="Times" w:hAnsi="Times"/>
        </w:rPr>
        <w:t>.</w:t>
      </w:r>
      <w:r>
        <w:rPr>
          <w:rFonts w:ascii="Times" w:hAnsi="Times"/>
        </w:rPr>
        <w:t xml:space="preserve"> </w:t>
      </w:r>
      <w:r w:rsidR="004B3963">
        <w:rPr>
          <w:rFonts w:ascii="Times" w:hAnsi="Times"/>
        </w:rPr>
        <w:t>Shannon D</w:t>
      </w:r>
      <w:r>
        <w:rPr>
          <w:rFonts w:ascii="Times" w:hAnsi="Times"/>
        </w:rPr>
        <w:t xml:space="preserve">iversity </w:t>
      </w:r>
      <w:r w:rsidRPr="0064364F">
        <w:rPr>
          <w:rFonts w:ascii="Times" w:hAnsi="Times"/>
        </w:rPr>
        <w:t>measure</w:t>
      </w:r>
      <w:r>
        <w:rPr>
          <w:rFonts w:ascii="Times" w:hAnsi="Times"/>
        </w:rPr>
        <w:t xml:space="preserve">s were calculated and visualized using </w:t>
      </w:r>
      <w:r w:rsidRPr="0064364F">
        <w:rPr>
          <w:rFonts w:ascii="Times" w:hAnsi="Times"/>
        </w:rPr>
        <w:t xml:space="preserve">the q2-diversity plugin in QIIME2. </w:t>
      </w:r>
      <w:r>
        <w:rPr>
          <w:rFonts w:ascii="Times" w:hAnsi="Times"/>
        </w:rPr>
        <w:t xml:space="preserve">For alpha diversity analyses we tested for variation in microbial diversity in three sample categories: 1) anemone host, 2) clownfish symbiont association, and 3) habitat. Statistical significance (p &lt; 0.05) was assessed for all groups, and each pairwise comparison, using non-parametric Kruskal-Wallis tests. </w:t>
      </w:r>
    </w:p>
    <w:p w14:paraId="32254647" w14:textId="37D38AD9" w:rsidR="00CB7532" w:rsidRDefault="00CB7532" w:rsidP="00CB7532">
      <w:pPr>
        <w:spacing w:line="480" w:lineRule="auto"/>
        <w:rPr>
          <w:rFonts w:ascii="Times" w:hAnsi="Times"/>
        </w:rPr>
      </w:pPr>
      <w:r>
        <w:rPr>
          <w:rFonts w:ascii="Times" w:hAnsi="Times"/>
        </w:rPr>
        <w:tab/>
        <w:t xml:space="preserve">Significant variation in beta diversity between sample categories was tested for using Bray Curtis distance measures of community dissimilarity, as well as unweighted UniFrac distance measures that incorporate phylogenetic relatedness between microbial taxa. Like above, we tested for variation in microbial beta diversity in three sample categories: 1) anemone host, 2) clownfish symbiont association, and 3) habitat. Statistical significance (p &lt; 0.05) was assessed using permutational multivariate analysis of variance (perMANOVA) on both Bray Curtis and unweighted UniFrac distances for all three sample categories. Ordination plots for Bray Curtis and unweighted UniFrac beta diversity analyses were visualized in the context of sample metadata using Principal Coordinates (PCoA). All beta diversity analyses were conducted using the </w:t>
      </w:r>
      <w:r w:rsidRPr="0064364F">
        <w:rPr>
          <w:rFonts w:ascii="Times" w:hAnsi="Times"/>
        </w:rPr>
        <w:t>q2-diversity plugin in QIIME2</w:t>
      </w:r>
      <w:r>
        <w:rPr>
          <w:rFonts w:ascii="Times" w:hAnsi="Times"/>
        </w:rPr>
        <w:t xml:space="preserve">. In order to perform both alpha and beta diversity measures </w:t>
      </w:r>
      <w:r>
        <w:rPr>
          <w:rFonts w:ascii="Times" w:hAnsi="Times"/>
        </w:rPr>
        <w:lastRenderedPageBreak/>
        <w:t xml:space="preserve">that incorporate phylogenetic relatedness, we used the QIIME2 plugin q2-phylogeny to generate a masked sequence alignment with MAFFT </w:t>
      </w:r>
      <w:r w:rsidR="00F3286F">
        <w:rPr>
          <w:rFonts w:ascii="Times" w:hAnsi="Times"/>
        </w:rPr>
        <w:t>[3]</w:t>
      </w:r>
      <w:r>
        <w:rPr>
          <w:rFonts w:ascii="Times" w:hAnsi="Times"/>
        </w:rPr>
        <w:t xml:space="preserve"> to remove positions that are highly variable, and a mid-point rooted phylogen</w:t>
      </w:r>
      <w:r w:rsidR="00F3286F">
        <w:rPr>
          <w:rFonts w:ascii="Times" w:hAnsi="Times"/>
        </w:rPr>
        <w:t>etic tree using FastTree [4]</w:t>
      </w:r>
      <w:r>
        <w:rPr>
          <w:rFonts w:ascii="Times" w:hAnsi="Times"/>
        </w:rPr>
        <w:t>.</w:t>
      </w:r>
    </w:p>
    <w:p w14:paraId="07AA691E" w14:textId="51C0327D" w:rsidR="00162AE8" w:rsidRDefault="00162AE8" w:rsidP="003D295D">
      <w:pPr>
        <w:spacing w:line="480" w:lineRule="auto"/>
        <w:ind w:firstLine="720"/>
        <w:rPr>
          <w:rFonts w:ascii="Times" w:hAnsi="Times"/>
        </w:rPr>
      </w:pPr>
      <w:r>
        <w:rPr>
          <w:rFonts w:ascii="Times" w:hAnsi="Times"/>
        </w:rPr>
        <w:t>Linear discriminant analysis effect size (LEfSe) was use to elucidate bacterial taxonomic groups that were significantly more abundant in anemones that hosted clownfishes versus those that did not</w:t>
      </w:r>
      <w:r w:rsidR="007C34D7">
        <w:rPr>
          <w:rFonts w:ascii="Times" w:hAnsi="Times"/>
        </w:rPr>
        <w:t xml:space="preserve"> </w:t>
      </w:r>
      <w:r w:rsidR="003D295D" w:rsidRPr="003D295D">
        <w:rPr>
          <w:rFonts w:ascii="Times" w:hAnsi="Times"/>
        </w:rPr>
        <w:t>[5]</w:t>
      </w:r>
      <w:r w:rsidRPr="003D295D">
        <w:rPr>
          <w:rFonts w:ascii="Times" w:hAnsi="Times"/>
        </w:rPr>
        <w:t>.</w:t>
      </w:r>
      <w:r>
        <w:rPr>
          <w:rFonts w:ascii="Times" w:hAnsi="Times"/>
        </w:rPr>
        <w:t xml:space="preserve"> For LEfSe analyses, we grouped individuals into two classes, hosting and non-hosting sea anemones, and conducted analyses using the recommended default parameters. Alpha values were assigned to 0.05 for the factorial Kruskal-Wallis test among classes. Logarithmic LDA scores for discriminative features were set to a threshold of 2.0. All LEfSe analyses, plots, and cladograms were conducted and produced on the Huttenhower Galaxy server.</w:t>
      </w:r>
    </w:p>
    <w:p w14:paraId="0E036FD2" w14:textId="6A6481EF" w:rsidR="00EA313C" w:rsidRDefault="00EA313C" w:rsidP="00CB7532">
      <w:pPr>
        <w:spacing w:line="480" w:lineRule="auto"/>
        <w:rPr>
          <w:rFonts w:ascii="Times" w:hAnsi="Times"/>
        </w:rPr>
      </w:pPr>
      <w:r>
        <w:rPr>
          <w:rFonts w:ascii="Times" w:hAnsi="Times"/>
        </w:rPr>
        <w:tab/>
        <w:t>Finally, we predicted and compared the functional diversity of the microbial metagenomes using PICRUSt (Phylogenetic Investigation of Communities by Reconstr</w:t>
      </w:r>
      <w:r w:rsidR="003D295D">
        <w:rPr>
          <w:rFonts w:ascii="Times" w:hAnsi="Times"/>
        </w:rPr>
        <w:t>uction of Unobserved States) [5</w:t>
      </w:r>
      <w:r>
        <w:rPr>
          <w:rFonts w:ascii="Times" w:hAnsi="Times"/>
        </w:rPr>
        <w:t xml:space="preserve">]. All ASVs were normalized for 16s copy number, and function was predicted by assigning ASVs to Kyoto Encyclopedia of Genes and Genomes Orthology categories. KEGG ortholog groups were summarized at KEGG level 3 (see Table 2 and Figure 2). To confirm the accuracy of this computational approach, we calculated the Nearest Sequenced Taxon Index (NSTI) score using the recommended default parameters for the PICRUSt2 pipeline. Briefly, we set the maximum NSTI score parameter was set to 2, which determines how distantly placed, phylogenetically, a sequence could be from the nearest sequenced reference genome before it is excluded from the analysis. </w:t>
      </w:r>
    </w:p>
    <w:p w14:paraId="04A9CCCF" w14:textId="77777777" w:rsidR="00AD5023" w:rsidRDefault="00AD5023">
      <w:pPr>
        <w:rPr>
          <w:rFonts w:ascii="Times" w:hAnsi="Times"/>
          <w:b/>
        </w:rPr>
      </w:pPr>
    </w:p>
    <w:p w14:paraId="0122C11F" w14:textId="3FE927D0" w:rsidR="00AD5023" w:rsidRDefault="00F3286F">
      <w:pPr>
        <w:rPr>
          <w:rFonts w:ascii="Times" w:hAnsi="Times"/>
        </w:rPr>
      </w:pPr>
      <w:r>
        <w:rPr>
          <w:rFonts w:ascii="Times" w:hAnsi="Times"/>
          <w:b/>
        </w:rPr>
        <w:t>References</w:t>
      </w:r>
    </w:p>
    <w:p w14:paraId="08C86887" w14:textId="002579E1" w:rsidR="00F3286F" w:rsidRPr="00F3286F" w:rsidRDefault="00F3286F" w:rsidP="00F3286F">
      <w:pPr>
        <w:pStyle w:val="ListParagraph"/>
        <w:numPr>
          <w:ilvl w:val="0"/>
          <w:numId w:val="1"/>
        </w:numPr>
        <w:rPr>
          <w:rFonts w:ascii="Times" w:hAnsi="Times"/>
        </w:rPr>
      </w:pPr>
      <w:r w:rsidRPr="000D61E1">
        <w:rPr>
          <w:rFonts w:ascii="Arial" w:eastAsia="Times New Roman" w:hAnsi="Arial" w:cs="Arial"/>
          <w:color w:val="222222"/>
          <w:sz w:val="20"/>
          <w:szCs w:val="20"/>
          <w:shd w:val="clear" w:color="auto" w:fill="FFFFFF"/>
        </w:rPr>
        <w:t>Bolyen, E., Rideout, J.R., Dillon, M.R., Bokulich, N.A., Abnet, C., Al-Ghalith, G.A., Alexander, H., Alm, E.J., Arumugam, M., Asnicar, F. and Bai, Y., 2018. </w:t>
      </w:r>
      <w:r w:rsidRPr="000D61E1">
        <w:rPr>
          <w:rFonts w:ascii="Arial" w:eastAsia="Times New Roman" w:hAnsi="Arial" w:cs="Arial"/>
          <w:i/>
          <w:iCs/>
          <w:color w:val="222222"/>
          <w:sz w:val="20"/>
          <w:szCs w:val="20"/>
          <w:shd w:val="clear" w:color="auto" w:fill="FFFFFF"/>
        </w:rPr>
        <w:t xml:space="preserve">QIIME 2: Reproducible, interactive, scalable, and extensible microbiome data </w:t>
      </w:r>
      <w:proofErr w:type="gramStart"/>
      <w:r w:rsidRPr="000D61E1">
        <w:rPr>
          <w:rFonts w:ascii="Arial" w:eastAsia="Times New Roman" w:hAnsi="Arial" w:cs="Arial"/>
          <w:i/>
          <w:iCs/>
          <w:color w:val="222222"/>
          <w:sz w:val="20"/>
          <w:szCs w:val="20"/>
          <w:shd w:val="clear" w:color="auto" w:fill="FFFFFF"/>
        </w:rPr>
        <w:t>science</w:t>
      </w:r>
      <w:r w:rsidRPr="000D61E1">
        <w:rPr>
          <w:rFonts w:ascii="Arial" w:eastAsia="Times New Roman" w:hAnsi="Arial" w:cs="Arial"/>
          <w:color w:val="222222"/>
          <w:sz w:val="20"/>
          <w:szCs w:val="20"/>
          <w:shd w:val="clear" w:color="auto" w:fill="FFFFFF"/>
        </w:rPr>
        <w:t>(</w:t>
      </w:r>
      <w:proofErr w:type="gramEnd"/>
      <w:r w:rsidRPr="000D61E1">
        <w:rPr>
          <w:rFonts w:ascii="Arial" w:eastAsia="Times New Roman" w:hAnsi="Arial" w:cs="Arial"/>
          <w:color w:val="222222"/>
          <w:sz w:val="20"/>
          <w:szCs w:val="20"/>
          <w:shd w:val="clear" w:color="auto" w:fill="FFFFFF"/>
        </w:rPr>
        <w:t>No. e27295v1). PeerJ Preprints</w:t>
      </w:r>
      <w:r>
        <w:rPr>
          <w:rFonts w:ascii="Arial" w:eastAsia="Times New Roman" w:hAnsi="Arial" w:cs="Arial"/>
          <w:color w:val="222222"/>
          <w:sz w:val="20"/>
          <w:szCs w:val="20"/>
          <w:shd w:val="clear" w:color="auto" w:fill="FFFFFF"/>
        </w:rPr>
        <w:t>.</w:t>
      </w:r>
    </w:p>
    <w:p w14:paraId="04BF5EC6" w14:textId="77777777" w:rsidR="00F3286F" w:rsidRPr="00F3286F" w:rsidRDefault="00F3286F" w:rsidP="00F3286F">
      <w:pPr>
        <w:pStyle w:val="ListParagraph"/>
        <w:numPr>
          <w:ilvl w:val="0"/>
          <w:numId w:val="1"/>
        </w:numPr>
        <w:rPr>
          <w:rFonts w:ascii="Times New Roman" w:eastAsia="Times New Roman" w:hAnsi="Times New Roman" w:cs="Times New Roman"/>
        </w:rPr>
      </w:pPr>
      <w:r w:rsidRPr="00F3286F">
        <w:rPr>
          <w:rFonts w:ascii="Arial" w:eastAsia="Times New Roman" w:hAnsi="Arial" w:cs="Arial"/>
          <w:color w:val="222222"/>
          <w:sz w:val="20"/>
          <w:szCs w:val="20"/>
          <w:shd w:val="clear" w:color="auto" w:fill="FFFFFF"/>
        </w:rPr>
        <w:lastRenderedPageBreak/>
        <w:t>Callahan, B. J., McMurdie, P. J., Rosen, M. J., Han, A. W., Johnson, A. J. A., &amp; Holmes, S. P. (2016). DADA2: high-resolution sample inference from Illumina amplicon data. </w:t>
      </w:r>
      <w:r w:rsidRPr="00F3286F">
        <w:rPr>
          <w:rFonts w:ascii="Arial" w:eastAsia="Times New Roman" w:hAnsi="Arial" w:cs="Arial"/>
          <w:i/>
          <w:iCs/>
          <w:color w:val="222222"/>
          <w:sz w:val="20"/>
          <w:szCs w:val="20"/>
          <w:shd w:val="clear" w:color="auto" w:fill="FFFFFF"/>
        </w:rPr>
        <w:t>Nature methods</w:t>
      </w:r>
      <w:r w:rsidRPr="00F3286F">
        <w:rPr>
          <w:rFonts w:ascii="Arial" w:eastAsia="Times New Roman" w:hAnsi="Arial" w:cs="Arial"/>
          <w:color w:val="222222"/>
          <w:sz w:val="20"/>
          <w:szCs w:val="20"/>
          <w:shd w:val="clear" w:color="auto" w:fill="FFFFFF"/>
        </w:rPr>
        <w:t>, </w:t>
      </w:r>
      <w:r w:rsidRPr="00F3286F">
        <w:rPr>
          <w:rFonts w:ascii="Arial" w:eastAsia="Times New Roman" w:hAnsi="Arial" w:cs="Arial"/>
          <w:i/>
          <w:iCs/>
          <w:color w:val="222222"/>
          <w:sz w:val="20"/>
          <w:szCs w:val="20"/>
          <w:shd w:val="clear" w:color="auto" w:fill="FFFFFF"/>
        </w:rPr>
        <w:t>13</w:t>
      </w:r>
      <w:r w:rsidRPr="00F3286F">
        <w:rPr>
          <w:rFonts w:ascii="Arial" w:eastAsia="Times New Roman" w:hAnsi="Arial" w:cs="Arial"/>
          <w:color w:val="222222"/>
          <w:sz w:val="20"/>
          <w:szCs w:val="20"/>
          <w:shd w:val="clear" w:color="auto" w:fill="FFFFFF"/>
        </w:rPr>
        <w:t>(7), 581.</w:t>
      </w:r>
    </w:p>
    <w:p w14:paraId="108E0512" w14:textId="77777777" w:rsidR="00F3286F" w:rsidRPr="00F3286F" w:rsidRDefault="00F3286F" w:rsidP="00F3286F">
      <w:pPr>
        <w:pStyle w:val="ListParagraph"/>
        <w:numPr>
          <w:ilvl w:val="0"/>
          <w:numId w:val="1"/>
        </w:numPr>
        <w:rPr>
          <w:rFonts w:ascii="Times New Roman" w:eastAsia="Times New Roman" w:hAnsi="Times New Roman" w:cs="Times New Roman"/>
        </w:rPr>
      </w:pPr>
      <w:r w:rsidRPr="00F3286F">
        <w:rPr>
          <w:rFonts w:ascii="Arial" w:eastAsia="Times New Roman" w:hAnsi="Arial" w:cs="Arial"/>
          <w:color w:val="222222"/>
          <w:sz w:val="20"/>
          <w:szCs w:val="20"/>
          <w:shd w:val="clear" w:color="auto" w:fill="FFFFFF"/>
        </w:rPr>
        <w:t>Katoh, K., &amp; Standley, D. M. (2013). MAFFT multiple sequence alignment software version 7: improvements in performance and usability. </w:t>
      </w:r>
      <w:r w:rsidRPr="00F3286F">
        <w:rPr>
          <w:rFonts w:ascii="Arial" w:eastAsia="Times New Roman" w:hAnsi="Arial" w:cs="Arial"/>
          <w:i/>
          <w:iCs/>
          <w:color w:val="222222"/>
          <w:sz w:val="20"/>
          <w:szCs w:val="20"/>
          <w:shd w:val="clear" w:color="auto" w:fill="FFFFFF"/>
        </w:rPr>
        <w:t>Molecular biology and evolution</w:t>
      </w:r>
      <w:r w:rsidRPr="00F3286F">
        <w:rPr>
          <w:rFonts w:ascii="Arial" w:eastAsia="Times New Roman" w:hAnsi="Arial" w:cs="Arial"/>
          <w:color w:val="222222"/>
          <w:sz w:val="20"/>
          <w:szCs w:val="20"/>
          <w:shd w:val="clear" w:color="auto" w:fill="FFFFFF"/>
        </w:rPr>
        <w:t>, </w:t>
      </w:r>
      <w:r w:rsidRPr="00F3286F">
        <w:rPr>
          <w:rFonts w:ascii="Arial" w:eastAsia="Times New Roman" w:hAnsi="Arial" w:cs="Arial"/>
          <w:i/>
          <w:iCs/>
          <w:color w:val="222222"/>
          <w:sz w:val="20"/>
          <w:szCs w:val="20"/>
          <w:shd w:val="clear" w:color="auto" w:fill="FFFFFF"/>
        </w:rPr>
        <w:t>30</w:t>
      </w:r>
      <w:r w:rsidRPr="00F3286F">
        <w:rPr>
          <w:rFonts w:ascii="Arial" w:eastAsia="Times New Roman" w:hAnsi="Arial" w:cs="Arial"/>
          <w:color w:val="222222"/>
          <w:sz w:val="20"/>
          <w:szCs w:val="20"/>
          <w:shd w:val="clear" w:color="auto" w:fill="FFFFFF"/>
        </w:rPr>
        <w:t>(4), 772-780.</w:t>
      </w:r>
    </w:p>
    <w:p w14:paraId="1DDB4652" w14:textId="084C3E69" w:rsidR="00F3286F" w:rsidRPr="003D295D" w:rsidRDefault="00F3286F" w:rsidP="007320EB">
      <w:pPr>
        <w:pStyle w:val="ListParagraph"/>
        <w:numPr>
          <w:ilvl w:val="0"/>
          <w:numId w:val="1"/>
        </w:numPr>
        <w:rPr>
          <w:rFonts w:ascii="Times New Roman" w:eastAsia="Times New Roman" w:hAnsi="Times New Roman" w:cs="Times New Roman"/>
        </w:rPr>
      </w:pPr>
      <w:r w:rsidRPr="00F3286F">
        <w:rPr>
          <w:rFonts w:ascii="Arial" w:eastAsia="Times New Roman" w:hAnsi="Arial" w:cs="Arial"/>
          <w:color w:val="222222"/>
          <w:sz w:val="20"/>
          <w:szCs w:val="20"/>
          <w:shd w:val="clear" w:color="auto" w:fill="FFFFFF"/>
        </w:rPr>
        <w:t>Price, M. N., Dehal, P. S., &amp; Arkin, A. P. (2009). FastTree: computing large minimum evolution trees with profiles instead of a distance matrix. </w:t>
      </w:r>
      <w:r w:rsidRPr="00F3286F">
        <w:rPr>
          <w:rFonts w:ascii="Arial" w:eastAsia="Times New Roman" w:hAnsi="Arial" w:cs="Arial"/>
          <w:i/>
          <w:iCs/>
          <w:color w:val="222222"/>
          <w:sz w:val="20"/>
          <w:szCs w:val="20"/>
          <w:shd w:val="clear" w:color="auto" w:fill="FFFFFF"/>
        </w:rPr>
        <w:t>Molecular biology and evolution</w:t>
      </w:r>
      <w:r w:rsidRPr="00F3286F">
        <w:rPr>
          <w:rFonts w:ascii="Arial" w:eastAsia="Times New Roman" w:hAnsi="Arial" w:cs="Arial"/>
          <w:color w:val="222222"/>
          <w:sz w:val="20"/>
          <w:szCs w:val="20"/>
          <w:shd w:val="clear" w:color="auto" w:fill="FFFFFF"/>
        </w:rPr>
        <w:t>, </w:t>
      </w:r>
      <w:r w:rsidRPr="00F3286F">
        <w:rPr>
          <w:rFonts w:ascii="Arial" w:eastAsia="Times New Roman" w:hAnsi="Arial" w:cs="Arial"/>
          <w:i/>
          <w:iCs/>
          <w:color w:val="222222"/>
          <w:sz w:val="20"/>
          <w:szCs w:val="20"/>
          <w:shd w:val="clear" w:color="auto" w:fill="FFFFFF"/>
        </w:rPr>
        <w:t>26</w:t>
      </w:r>
      <w:r w:rsidRPr="00F3286F">
        <w:rPr>
          <w:rFonts w:ascii="Arial" w:eastAsia="Times New Roman" w:hAnsi="Arial" w:cs="Arial"/>
          <w:color w:val="222222"/>
          <w:sz w:val="20"/>
          <w:szCs w:val="20"/>
          <w:shd w:val="clear" w:color="auto" w:fill="FFFFFF"/>
        </w:rPr>
        <w:t>(7), 1641-1650.</w:t>
      </w:r>
    </w:p>
    <w:p w14:paraId="04E21EB7" w14:textId="77777777" w:rsidR="003D295D" w:rsidRPr="00990243" w:rsidRDefault="003D295D" w:rsidP="003D295D">
      <w:pPr>
        <w:pStyle w:val="ListParagraph"/>
        <w:numPr>
          <w:ilvl w:val="0"/>
          <w:numId w:val="1"/>
        </w:numPr>
        <w:rPr>
          <w:rFonts w:ascii="Times" w:eastAsia="Times New Roman" w:hAnsi="Times"/>
        </w:rPr>
      </w:pPr>
      <w:r w:rsidRPr="00990243">
        <w:rPr>
          <w:rFonts w:ascii="Times" w:eastAsia="Times New Roman" w:hAnsi="Times" w:cs="Arial"/>
          <w:color w:val="222222"/>
          <w:shd w:val="clear" w:color="auto" w:fill="FFFFFF"/>
        </w:rPr>
        <w:t>Segata, N., Izard, J., Waldron, L., Gevers, D., Miropolsky, L., Garrett, W. S., &amp; Huttenhower, C. (2011). Metagenomic biomarker discovery and explanation. </w:t>
      </w:r>
      <w:r>
        <w:rPr>
          <w:rFonts w:ascii="Times" w:eastAsia="Times New Roman" w:hAnsi="Times" w:cs="Arial"/>
          <w:i/>
          <w:iCs/>
          <w:color w:val="222222"/>
          <w:shd w:val="clear" w:color="auto" w:fill="FFFFFF"/>
        </w:rPr>
        <w:t>Genome B</w:t>
      </w:r>
      <w:r w:rsidRPr="00990243">
        <w:rPr>
          <w:rFonts w:ascii="Times" w:eastAsia="Times New Roman" w:hAnsi="Times" w:cs="Arial"/>
          <w:i/>
          <w:iCs/>
          <w:color w:val="222222"/>
          <w:shd w:val="clear" w:color="auto" w:fill="FFFFFF"/>
        </w:rPr>
        <w:t>iology</w:t>
      </w:r>
      <w:r w:rsidRPr="00990243">
        <w:rPr>
          <w:rFonts w:ascii="Times" w:eastAsia="Times New Roman" w:hAnsi="Times" w:cs="Arial"/>
          <w:color w:val="222222"/>
          <w:shd w:val="clear" w:color="auto" w:fill="FFFFFF"/>
        </w:rPr>
        <w:t>, </w:t>
      </w:r>
      <w:r w:rsidRPr="00990243">
        <w:rPr>
          <w:rFonts w:ascii="Times" w:eastAsia="Times New Roman" w:hAnsi="Times" w:cs="Arial"/>
          <w:i/>
          <w:iCs/>
          <w:color w:val="222222"/>
          <w:shd w:val="clear" w:color="auto" w:fill="FFFFFF"/>
        </w:rPr>
        <w:t>12</w:t>
      </w:r>
      <w:r w:rsidRPr="00990243">
        <w:rPr>
          <w:rFonts w:ascii="Times" w:eastAsia="Times New Roman" w:hAnsi="Times" w:cs="Arial"/>
          <w:color w:val="222222"/>
          <w:shd w:val="clear" w:color="auto" w:fill="FFFFFF"/>
        </w:rPr>
        <w:t>(6), R60.</w:t>
      </w:r>
    </w:p>
    <w:p w14:paraId="555DD786" w14:textId="2C576E55" w:rsidR="003D295D" w:rsidRPr="003D295D" w:rsidRDefault="003D295D" w:rsidP="003D295D">
      <w:pPr>
        <w:pStyle w:val="ListParagraph"/>
        <w:numPr>
          <w:ilvl w:val="0"/>
          <w:numId w:val="1"/>
        </w:numPr>
        <w:rPr>
          <w:rFonts w:ascii="Times" w:eastAsia="Times New Roman" w:hAnsi="Times" w:cs="Times New Roman"/>
        </w:rPr>
      </w:pPr>
      <w:r w:rsidRPr="00F84C03">
        <w:rPr>
          <w:rFonts w:ascii="Times" w:eastAsia="Times New Roman" w:hAnsi="Times" w:cs="Arial"/>
          <w:color w:val="222222"/>
          <w:shd w:val="clear" w:color="auto" w:fill="FFFFFF"/>
        </w:rPr>
        <w:t>Langille, M. G., Zaneveld, J., Caporaso, J. G., McDonald, D., Knights, D., Reyes, J. A., &amp; Beiko, R. G. (2013). Predictive functional profiling of microbial communities using 16S rRNA marker gene sequences. </w:t>
      </w:r>
      <w:r w:rsidRPr="00F84C03">
        <w:rPr>
          <w:rFonts w:ascii="Times" w:eastAsia="Times New Roman" w:hAnsi="Times" w:cs="Arial"/>
          <w:i/>
          <w:iCs/>
          <w:color w:val="222222"/>
          <w:shd w:val="clear" w:color="auto" w:fill="FFFFFF"/>
        </w:rPr>
        <w:t>Nature biotechnology</w:t>
      </w:r>
      <w:r w:rsidRPr="00F84C03">
        <w:rPr>
          <w:rFonts w:ascii="Times" w:eastAsia="Times New Roman" w:hAnsi="Times" w:cs="Arial"/>
          <w:color w:val="222222"/>
          <w:shd w:val="clear" w:color="auto" w:fill="FFFFFF"/>
        </w:rPr>
        <w:t>, </w:t>
      </w:r>
      <w:r w:rsidRPr="00F84C03">
        <w:rPr>
          <w:rFonts w:ascii="Times" w:eastAsia="Times New Roman" w:hAnsi="Times" w:cs="Arial"/>
          <w:i/>
          <w:iCs/>
          <w:color w:val="222222"/>
          <w:shd w:val="clear" w:color="auto" w:fill="FFFFFF"/>
        </w:rPr>
        <w:t>31</w:t>
      </w:r>
      <w:r w:rsidRPr="00F84C03">
        <w:rPr>
          <w:rFonts w:ascii="Times" w:eastAsia="Times New Roman" w:hAnsi="Times" w:cs="Arial"/>
          <w:color w:val="222222"/>
          <w:shd w:val="clear" w:color="auto" w:fill="FFFFFF"/>
        </w:rPr>
        <w:t>(9), 814.</w:t>
      </w:r>
    </w:p>
    <w:p w14:paraId="459BEAE9" w14:textId="77777777" w:rsidR="004A2EFC" w:rsidRDefault="004A2EFC">
      <w:pPr>
        <w:rPr>
          <w:rFonts w:ascii="Times" w:hAnsi="Times"/>
        </w:rPr>
      </w:pPr>
    </w:p>
    <w:p w14:paraId="66955E3A" w14:textId="77777777" w:rsidR="00B95BDF" w:rsidRDefault="00B95BDF">
      <w:pPr>
        <w:rPr>
          <w:rFonts w:ascii="Times" w:hAnsi="Times"/>
        </w:rPr>
      </w:pPr>
    </w:p>
    <w:p w14:paraId="0B4CD27B" w14:textId="77777777" w:rsidR="00B95BDF" w:rsidRDefault="00B95BDF">
      <w:pPr>
        <w:rPr>
          <w:rFonts w:ascii="Times" w:hAnsi="Times"/>
        </w:rPr>
      </w:pPr>
    </w:p>
    <w:p w14:paraId="1D337261" w14:textId="77777777" w:rsidR="00B95BDF" w:rsidRDefault="00B95BDF">
      <w:pPr>
        <w:rPr>
          <w:rFonts w:ascii="Times" w:hAnsi="Times"/>
        </w:rPr>
      </w:pPr>
    </w:p>
    <w:p w14:paraId="74C75187" w14:textId="77777777" w:rsidR="00370AEF" w:rsidRDefault="00370AEF">
      <w:pPr>
        <w:rPr>
          <w:rFonts w:ascii="Times" w:hAnsi="Times"/>
        </w:rPr>
      </w:pPr>
    </w:p>
    <w:p w14:paraId="6104772E" w14:textId="1588F0A9" w:rsidR="00C44E7C" w:rsidRDefault="00C44E7C">
      <w:pPr>
        <w:rPr>
          <w:rFonts w:ascii="Times" w:hAnsi="Times"/>
        </w:rPr>
      </w:pPr>
      <w:r>
        <w:rPr>
          <w:rFonts w:ascii="Times" w:hAnsi="Times"/>
          <w:b/>
        </w:rPr>
        <w:t>Supplementary Tables</w:t>
      </w:r>
    </w:p>
    <w:p w14:paraId="310A81AA" w14:textId="77777777" w:rsidR="00895EC3" w:rsidRDefault="00895EC3">
      <w:pPr>
        <w:rPr>
          <w:rFonts w:ascii="Times" w:hAnsi="Times"/>
        </w:rPr>
      </w:pPr>
    </w:p>
    <w:p w14:paraId="7246DD72" w14:textId="512745A7" w:rsidR="00C44E7C" w:rsidRDefault="00C44E7C">
      <w:pPr>
        <w:rPr>
          <w:rFonts w:ascii="Times" w:hAnsi="Times"/>
        </w:rPr>
      </w:pPr>
      <w:r>
        <w:rPr>
          <w:rFonts w:ascii="Times" w:hAnsi="Times"/>
        </w:rPr>
        <w:t>Table S1:</w:t>
      </w:r>
      <w:r w:rsidR="00895EC3">
        <w:rPr>
          <w:rFonts w:ascii="Times" w:hAnsi="Times"/>
        </w:rPr>
        <w:t xml:space="preserve"> Kruskal-Wallis </w:t>
      </w:r>
      <w:r w:rsidR="00895EC3">
        <w:rPr>
          <w:rFonts w:ascii="Times" w:hAnsi="Times"/>
          <w:i/>
        </w:rPr>
        <w:t>post-hoc</w:t>
      </w:r>
      <w:r w:rsidR="00895EC3">
        <w:rPr>
          <w:rFonts w:ascii="Times" w:hAnsi="Times"/>
        </w:rPr>
        <w:t xml:space="preserve"> pairwise comparisons of Shannon Diversity Indices (H) among the clownfish-hosting sea anemone microbial communities</w:t>
      </w:r>
      <w:r w:rsidR="0026436D">
        <w:rPr>
          <w:rFonts w:ascii="Times" w:hAnsi="Times"/>
        </w:rPr>
        <w:t xml:space="preserve"> based on host identity</w:t>
      </w:r>
      <w:r w:rsidR="00895EC3">
        <w:rPr>
          <w:rFonts w:ascii="Times" w:hAnsi="Times"/>
        </w:rPr>
        <w:t xml:space="preserve">. Each comparison is listed along with sample sizes, H-index, p-value (significant values of p&lt;0.05 are bolded), and </w:t>
      </w:r>
      <w:r w:rsidR="005A158F">
        <w:rPr>
          <w:rFonts w:ascii="Times" w:hAnsi="Times"/>
        </w:rPr>
        <w:t>q-values (</w:t>
      </w:r>
      <w:r w:rsidR="00895EC3">
        <w:rPr>
          <w:rFonts w:ascii="Times" w:hAnsi="Times"/>
        </w:rPr>
        <w:t>Benjamin</w:t>
      </w:r>
      <w:r w:rsidR="005A158F">
        <w:rPr>
          <w:rFonts w:ascii="Times" w:hAnsi="Times"/>
        </w:rPr>
        <w:t>i</w:t>
      </w:r>
      <w:r w:rsidR="00895EC3">
        <w:rPr>
          <w:rFonts w:ascii="Times" w:hAnsi="Times"/>
        </w:rPr>
        <w:t xml:space="preserve"> &amp; Hochberg adjusted p-values</w:t>
      </w:r>
      <w:r w:rsidR="005A158F">
        <w:rPr>
          <w:rFonts w:ascii="Times" w:hAnsi="Times"/>
        </w:rPr>
        <w:t>; significant values of q&lt;0.05 are bolded</w:t>
      </w:r>
      <w:r w:rsidR="00FB6707">
        <w:rPr>
          <w:rFonts w:ascii="Times" w:hAnsi="Times"/>
        </w:rPr>
        <w:t xml:space="preserve">). Overall Kruskall-Wallis test for all groups was significant for anemone host (H = </w:t>
      </w:r>
      <w:r w:rsidR="00786D5E">
        <w:rPr>
          <w:rFonts w:ascii="Times" w:hAnsi="Times"/>
        </w:rPr>
        <w:t>14</w:t>
      </w:r>
      <w:r w:rsidR="00FB6707">
        <w:rPr>
          <w:rFonts w:ascii="Times" w:hAnsi="Times"/>
        </w:rPr>
        <w:t>.</w:t>
      </w:r>
      <w:r w:rsidR="00786D5E">
        <w:rPr>
          <w:rFonts w:ascii="Times" w:hAnsi="Times"/>
        </w:rPr>
        <w:t>22</w:t>
      </w:r>
      <w:r w:rsidR="00FB6707">
        <w:rPr>
          <w:rFonts w:ascii="Times" w:hAnsi="Times"/>
        </w:rPr>
        <w:t>, p&lt;0.0</w:t>
      </w:r>
      <w:r w:rsidR="00786D5E">
        <w:rPr>
          <w:rFonts w:ascii="Times" w:hAnsi="Times"/>
        </w:rPr>
        <w:t>2</w:t>
      </w:r>
      <w:r w:rsidR="00FB6707">
        <w:rPr>
          <w:rFonts w:ascii="Times" w:hAnsi="Times"/>
        </w:rPr>
        <w:t>).</w:t>
      </w:r>
    </w:p>
    <w:tbl>
      <w:tblPr>
        <w:tblW w:w="8656" w:type="dxa"/>
        <w:tblInd w:w="249" w:type="dxa"/>
        <w:tblBorders>
          <w:top w:val="single" w:sz="4" w:space="0" w:color="auto"/>
          <w:bottom w:val="single" w:sz="4" w:space="0" w:color="auto"/>
        </w:tblBorders>
        <w:tblLook w:val="04A0" w:firstRow="1" w:lastRow="0" w:firstColumn="1" w:lastColumn="0" w:noHBand="0" w:noVBand="1"/>
      </w:tblPr>
      <w:tblGrid>
        <w:gridCol w:w="3171"/>
        <w:gridCol w:w="2875"/>
        <w:gridCol w:w="810"/>
        <w:gridCol w:w="900"/>
        <w:gridCol w:w="900"/>
      </w:tblGrid>
      <w:tr w:rsidR="00895EC3" w:rsidRPr="00C44E7C" w14:paraId="09FBEF58" w14:textId="77777777" w:rsidTr="00895EC3">
        <w:trPr>
          <w:trHeight w:val="320"/>
        </w:trPr>
        <w:tc>
          <w:tcPr>
            <w:tcW w:w="3171" w:type="dxa"/>
            <w:tcBorders>
              <w:top w:val="single" w:sz="4" w:space="0" w:color="auto"/>
              <w:bottom w:val="single" w:sz="4" w:space="0" w:color="auto"/>
            </w:tcBorders>
            <w:shd w:val="clear" w:color="auto" w:fill="auto"/>
            <w:noWrap/>
            <w:vAlign w:val="bottom"/>
            <w:hideMark/>
          </w:tcPr>
          <w:p w14:paraId="2337B791" w14:textId="77777777" w:rsidR="00C44E7C" w:rsidRPr="00C44E7C" w:rsidRDefault="00C44E7C" w:rsidP="00C44E7C">
            <w:pPr>
              <w:rPr>
                <w:rFonts w:ascii="Times" w:eastAsia="Times New Roman" w:hAnsi="Times"/>
                <w:b/>
                <w:bCs/>
                <w:color w:val="000000"/>
                <w:sz w:val="20"/>
                <w:szCs w:val="20"/>
              </w:rPr>
            </w:pPr>
            <w:r w:rsidRPr="00C44E7C">
              <w:rPr>
                <w:rFonts w:ascii="Times" w:eastAsia="Times New Roman" w:hAnsi="Times"/>
                <w:b/>
                <w:bCs/>
                <w:color w:val="000000"/>
                <w:sz w:val="20"/>
                <w:szCs w:val="20"/>
              </w:rPr>
              <w:t>Group 1</w:t>
            </w:r>
          </w:p>
        </w:tc>
        <w:tc>
          <w:tcPr>
            <w:tcW w:w="2875" w:type="dxa"/>
            <w:tcBorders>
              <w:top w:val="single" w:sz="4" w:space="0" w:color="auto"/>
              <w:bottom w:val="single" w:sz="4" w:space="0" w:color="auto"/>
            </w:tcBorders>
            <w:shd w:val="clear" w:color="auto" w:fill="auto"/>
            <w:noWrap/>
            <w:vAlign w:val="bottom"/>
            <w:hideMark/>
          </w:tcPr>
          <w:p w14:paraId="2B89F1D8" w14:textId="77777777" w:rsidR="00C44E7C" w:rsidRPr="00C44E7C" w:rsidRDefault="00C44E7C" w:rsidP="00C44E7C">
            <w:pPr>
              <w:rPr>
                <w:rFonts w:ascii="Times" w:eastAsia="Times New Roman" w:hAnsi="Times"/>
                <w:b/>
                <w:bCs/>
                <w:color w:val="000000"/>
                <w:sz w:val="20"/>
                <w:szCs w:val="20"/>
              </w:rPr>
            </w:pPr>
            <w:r w:rsidRPr="00C44E7C">
              <w:rPr>
                <w:rFonts w:ascii="Times" w:eastAsia="Times New Roman" w:hAnsi="Times"/>
                <w:b/>
                <w:bCs/>
                <w:color w:val="000000"/>
                <w:sz w:val="20"/>
                <w:szCs w:val="20"/>
              </w:rPr>
              <w:t>Group 2</w:t>
            </w:r>
          </w:p>
        </w:tc>
        <w:tc>
          <w:tcPr>
            <w:tcW w:w="810" w:type="dxa"/>
            <w:tcBorders>
              <w:top w:val="single" w:sz="4" w:space="0" w:color="auto"/>
              <w:bottom w:val="single" w:sz="4" w:space="0" w:color="auto"/>
            </w:tcBorders>
            <w:shd w:val="clear" w:color="auto" w:fill="auto"/>
            <w:noWrap/>
            <w:vAlign w:val="bottom"/>
            <w:hideMark/>
          </w:tcPr>
          <w:p w14:paraId="660FBFD6" w14:textId="77777777" w:rsidR="00C44E7C" w:rsidRPr="00C44E7C" w:rsidRDefault="00C44E7C" w:rsidP="00C44E7C">
            <w:pPr>
              <w:rPr>
                <w:rFonts w:ascii="Times" w:eastAsia="Times New Roman" w:hAnsi="Times"/>
                <w:b/>
                <w:bCs/>
                <w:color w:val="000000"/>
                <w:sz w:val="20"/>
                <w:szCs w:val="20"/>
              </w:rPr>
            </w:pPr>
            <w:r w:rsidRPr="00C44E7C">
              <w:rPr>
                <w:rFonts w:ascii="Times" w:eastAsia="Times New Roman" w:hAnsi="Times"/>
                <w:b/>
                <w:bCs/>
                <w:color w:val="000000"/>
                <w:sz w:val="20"/>
                <w:szCs w:val="20"/>
              </w:rPr>
              <w:t>H</w:t>
            </w:r>
          </w:p>
        </w:tc>
        <w:tc>
          <w:tcPr>
            <w:tcW w:w="900" w:type="dxa"/>
            <w:tcBorders>
              <w:top w:val="single" w:sz="4" w:space="0" w:color="auto"/>
              <w:bottom w:val="single" w:sz="4" w:space="0" w:color="auto"/>
            </w:tcBorders>
            <w:shd w:val="clear" w:color="auto" w:fill="auto"/>
            <w:noWrap/>
            <w:vAlign w:val="bottom"/>
            <w:hideMark/>
          </w:tcPr>
          <w:p w14:paraId="053F62D1" w14:textId="77777777" w:rsidR="00C44E7C" w:rsidRPr="00C44E7C" w:rsidRDefault="00C44E7C" w:rsidP="00C44E7C">
            <w:pPr>
              <w:rPr>
                <w:rFonts w:ascii="Times" w:eastAsia="Times New Roman" w:hAnsi="Times"/>
                <w:b/>
                <w:bCs/>
                <w:color w:val="000000"/>
                <w:sz w:val="20"/>
                <w:szCs w:val="20"/>
              </w:rPr>
            </w:pPr>
            <w:r w:rsidRPr="00C44E7C">
              <w:rPr>
                <w:rFonts w:ascii="Times" w:eastAsia="Times New Roman" w:hAnsi="Times"/>
                <w:b/>
                <w:bCs/>
                <w:color w:val="000000"/>
                <w:sz w:val="20"/>
                <w:szCs w:val="20"/>
              </w:rPr>
              <w:t>p-value</w:t>
            </w:r>
          </w:p>
        </w:tc>
        <w:tc>
          <w:tcPr>
            <w:tcW w:w="900" w:type="dxa"/>
            <w:tcBorders>
              <w:top w:val="single" w:sz="4" w:space="0" w:color="auto"/>
              <w:bottom w:val="single" w:sz="4" w:space="0" w:color="auto"/>
            </w:tcBorders>
            <w:shd w:val="clear" w:color="auto" w:fill="auto"/>
            <w:noWrap/>
            <w:vAlign w:val="bottom"/>
            <w:hideMark/>
          </w:tcPr>
          <w:p w14:paraId="6BBE98E1" w14:textId="77777777" w:rsidR="00C44E7C" w:rsidRPr="00C44E7C" w:rsidRDefault="00C44E7C" w:rsidP="00C44E7C">
            <w:pPr>
              <w:rPr>
                <w:rFonts w:ascii="Times" w:eastAsia="Times New Roman" w:hAnsi="Times"/>
                <w:b/>
                <w:bCs/>
                <w:color w:val="000000"/>
                <w:sz w:val="20"/>
                <w:szCs w:val="20"/>
              </w:rPr>
            </w:pPr>
            <w:r w:rsidRPr="00C44E7C">
              <w:rPr>
                <w:rFonts w:ascii="Times" w:eastAsia="Times New Roman" w:hAnsi="Times"/>
                <w:b/>
                <w:bCs/>
                <w:color w:val="000000"/>
                <w:sz w:val="20"/>
                <w:szCs w:val="20"/>
              </w:rPr>
              <w:t>q-value</w:t>
            </w:r>
          </w:p>
        </w:tc>
      </w:tr>
      <w:tr w:rsidR="00895EC3" w:rsidRPr="00C44E7C" w14:paraId="6A9CF257" w14:textId="77777777" w:rsidTr="00895EC3">
        <w:trPr>
          <w:trHeight w:val="320"/>
        </w:trPr>
        <w:tc>
          <w:tcPr>
            <w:tcW w:w="3171" w:type="dxa"/>
            <w:tcBorders>
              <w:top w:val="single" w:sz="4" w:space="0" w:color="auto"/>
            </w:tcBorders>
            <w:shd w:val="clear" w:color="auto" w:fill="auto"/>
            <w:noWrap/>
            <w:vAlign w:val="bottom"/>
            <w:hideMark/>
          </w:tcPr>
          <w:p w14:paraId="2119C356"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tcBorders>
              <w:top w:val="single" w:sz="4" w:space="0" w:color="auto"/>
            </w:tcBorders>
            <w:shd w:val="clear" w:color="auto" w:fill="auto"/>
            <w:noWrap/>
            <w:vAlign w:val="bottom"/>
            <w:hideMark/>
          </w:tcPr>
          <w:p w14:paraId="74676ED7"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810" w:type="dxa"/>
            <w:tcBorders>
              <w:top w:val="single" w:sz="4" w:space="0" w:color="auto"/>
            </w:tcBorders>
            <w:shd w:val="clear" w:color="auto" w:fill="auto"/>
            <w:noWrap/>
            <w:vAlign w:val="bottom"/>
            <w:hideMark/>
          </w:tcPr>
          <w:p w14:paraId="3F141B93" w14:textId="6BC8C378"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0.60</w:t>
            </w:r>
          </w:p>
        </w:tc>
        <w:tc>
          <w:tcPr>
            <w:tcW w:w="900" w:type="dxa"/>
            <w:tcBorders>
              <w:top w:val="single" w:sz="4" w:space="0" w:color="auto"/>
            </w:tcBorders>
            <w:shd w:val="clear" w:color="auto" w:fill="auto"/>
            <w:noWrap/>
            <w:vAlign w:val="bottom"/>
            <w:hideMark/>
          </w:tcPr>
          <w:p w14:paraId="0172BEC8" w14:textId="60641A9A"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0.44</w:t>
            </w:r>
          </w:p>
        </w:tc>
        <w:tc>
          <w:tcPr>
            <w:tcW w:w="900" w:type="dxa"/>
            <w:tcBorders>
              <w:top w:val="single" w:sz="4" w:space="0" w:color="auto"/>
            </w:tcBorders>
            <w:shd w:val="clear" w:color="auto" w:fill="auto"/>
            <w:noWrap/>
            <w:vAlign w:val="bottom"/>
            <w:hideMark/>
          </w:tcPr>
          <w:p w14:paraId="2A0DB31C" w14:textId="5D81B494"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54</w:t>
            </w:r>
          </w:p>
        </w:tc>
      </w:tr>
      <w:tr w:rsidR="00895EC3" w:rsidRPr="00C44E7C" w14:paraId="2E1E0C6A" w14:textId="77777777" w:rsidTr="00895EC3">
        <w:trPr>
          <w:trHeight w:val="320"/>
        </w:trPr>
        <w:tc>
          <w:tcPr>
            <w:tcW w:w="3171" w:type="dxa"/>
            <w:shd w:val="clear" w:color="auto" w:fill="auto"/>
            <w:noWrap/>
            <w:vAlign w:val="bottom"/>
            <w:hideMark/>
          </w:tcPr>
          <w:p w14:paraId="2209EFA7"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723B9502"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810" w:type="dxa"/>
            <w:shd w:val="clear" w:color="auto" w:fill="auto"/>
            <w:noWrap/>
            <w:vAlign w:val="bottom"/>
            <w:hideMark/>
          </w:tcPr>
          <w:p w14:paraId="72D06888" w14:textId="53F96FE0" w:rsidR="00895EC3" w:rsidRPr="00C44E7C" w:rsidRDefault="00757C8A" w:rsidP="00C44E7C">
            <w:pPr>
              <w:jc w:val="right"/>
              <w:rPr>
                <w:rFonts w:ascii="Times" w:eastAsia="Times New Roman" w:hAnsi="Times"/>
                <w:color w:val="000000"/>
                <w:sz w:val="20"/>
                <w:szCs w:val="20"/>
              </w:rPr>
            </w:pPr>
            <w:r>
              <w:rPr>
                <w:rFonts w:ascii="Times Roman" w:eastAsia="Times New Roman" w:hAnsi="Times Roman"/>
                <w:color w:val="000000"/>
                <w:sz w:val="20"/>
                <w:szCs w:val="20"/>
              </w:rPr>
              <w:t>0.25</w:t>
            </w:r>
          </w:p>
        </w:tc>
        <w:tc>
          <w:tcPr>
            <w:tcW w:w="900" w:type="dxa"/>
            <w:shd w:val="clear" w:color="auto" w:fill="auto"/>
            <w:noWrap/>
            <w:vAlign w:val="bottom"/>
            <w:hideMark/>
          </w:tcPr>
          <w:p w14:paraId="40471E85" w14:textId="2345C39C"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.61</w:t>
            </w:r>
          </w:p>
        </w:tc>
        <w:tc>
          <w:tcPr>
            <w:tcW w:w="900" w:type="dxa"/>
            <w:shd w:val="clear" w:color="auto" w:fill="auto"/>
            <w:noWrap/>
            <w:vAlign w:val="bottom"/>
            <w:hideMark/>
          </w:tcPr>
          <w:p w14:paraId="036AAA90" w14:textId="466E0C57"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66</w:t>
            </w:r>
          </w:p>
        </w:tc>
      </w:tr>
      <w:tr w:rsidR="00895EC3" w:rsidRPr="00C44E7C" w14:paraId="767E6260" w14:textId="77777777" w:rsidTr="00895EC3">
        <w:trPr>
          <w:trHeight w:val="320"/>
        </w:trPr>
        <w:tc>
          <w:tcPr>
            <w:tcW w:w="3171" w:type="dxa"/>
            <w:shd w:val="clear" w:color="auto" w:fill="auto"/>
            <w:noWrap/>
            <w:vAlign w:val="bottom"/>
            <w:hideMark/>
          </w:tcPr>
          <w:p w14:paraId="51CEF787"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0BFAD8A7"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315633A5" w14:textId="06DC4930"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48</w:t>
            </w:r>
          </w:p>
        </w:tc>
        <w:tc>
          <w:tcPr>
            <w:tcW w:w="900" w:type="dxa"/>
            <w:shd w:val="clear" w:color="auto" w:fill="auto"/>
            <w:noWrap/>
            <w:vAlign w:val="bottom"/>
            <w:hideMark/>
          </w:tcPr>
          <w:p w14:paraId="53080487" w14:textId="4BF07946"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49</w:t>
            </w:r>
          </w:p>
        </w:tc>
        <w:tc>
          <w:tcPr>
            <w:tcW w:w="900" w:type="dxa"/>
            <w:shd w:val="clear" w:color="auto" w:fill="auto"/>
            <w:noWrap/>
            <w:vAlign w:val="bottom"/>
            <w:hideMark/>
          </w:tcPr>
          <w:p w14:paraId="75A282BC" w14:textId="63694D2A"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56</w:t>
            </w:r>
          </w:p>
        </w:tc>
      </w:tr>
      <w:tr w:rsidR="00895EC3" w:rsidRPr="00C44E7C" w14:paraId="23AB6D67" w14:textId="77777777" w:rsidTr="00895EC3">
        <w:trPr>
          <w:trHeight w:val="320"/>
        </w:trPr>
        <w:tc>
          <w:tcPr>
            <w:tcW w:w="3171" w:type="dxa"/>
            <w:shd w:val="clear" w:color="auto" w:fill="auto"/>
            <w:noWrap/>
            <w:vAlign w:val="bottom"/>
            <w:hideMark/>
          </w:tcPr>
          <w:p w14:paraId="6990F548"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791EC776" w14:textId="59C2432F" w:rsidR="00895EC3" w:rsidRPr="00C44E7C" w:rsidRDefault="00F33E1C" w:rsidP="00C44E7C">
            <w:pPr>
              <w:rPr>
                <w:rFonts w:ascii="Times" w:eastAsia="Times New Roman" w:hAnsi="Times"/>
                <w:color w:val="000000"/>
                <w:sz w:val="20"/>
                <w:szCs w:val="20"/>
              </w:rPr>
            </w:pPr>
            <w:r>
              <w:rPr>
                <w:rFonts w:ascii="Times" w:eastAsia="Times New Roman" w:hAnsi="Times"/>
                <w:color w:val="000000"/>
                <w:sz w:val="20"/>
                <w:szCs w:val="20"/>
              </w:rPr>
              <w:t>Heteractis_magnifica_PC</w:t>
            </w:r>
            <w:r w:rsidR="00895EC3" w:rsidRPr="00C44E7C">
              <w:rPr>
                <w:rFonts w:ascii="Times" w:eastAsia="Times New Roman" w:hAnsi="Times"/>
                <w:color w:val="000000"/>
                <w:sz w:val="20"/>
                <w:szCs w:val="20"/>
              </w:rPr>
              <w:t xml:space="preserve"> (n=</w:t>
            </w:r>
            <w:r w:rsidR="00757C8A">
              <w:rPr>
                <w:rFonts w:ascii="Times" w:eastAsia="Times New Roman" w:hAnsi="Times"/>
                <w:color w:val="000000"/>
                <w:sz w:val="20"/>
                <w:szCs w:val="20"/>
              </w:rPr>
              <w:t>3</w:t>
            </w:r>
            <w:r w:rsidR="00895EC3" w:rsidRPr="00C44E7C">
              <w:rPr>
                <w:rFonts w:ascii="Times" w:eastAsia="Times New Roman" w:hAnsi="Times"/>
                <w:color w:val="000000"/>
                <w:sz w:val="20"/>
                <w:szCs w:val="20"/>
              </w:rPr>
              <w:t>)</w:t>
            </w:r>
          </w:p>
        </w:tc>
        <w:tc>
          <w:tcPr>
            <w:tcW w:w="810" w:type="dxa"/>
            <w:shd w:val="clear" w:color="auto" w:fill="auto"/>
            <w:noWrap/>
            <w:vAlign w:val="bottom"/>
            <w:hideMark/>
          </w:tcPr>
          <w:p w14:paraId="2CD6E0D2" w14:textId="0C9856BE" w:rsidR="00895EC3" w:rsidRPr="00C44E7C" w:rsidRDefault="00757C8A" w:rsidP="00C44E7C">
            <w:pPr>
              <w:jc w:val="right"/>
              <w:rPr>
                <w:rFonts w:ascii="Times" w:eastAsia="Times New Roman" w:hAnsi="Times"/>
                <w:color w:val="000000"/>
                <w:sz w:val="20"/>
                <w:szCs w:val="20"/>
              </w:rPr>
            </w:pPr>
            <w:r>
              <w:rPr>
                <w:rFonts w:ascii="Times Roman" w:eastAsia="Times New Roman" w:hAnsi="Times Roman"/>
                <w:color w:val="000000"/>
                <w:sz w:val="20"/>
                <w:szCs w:val="20"/>
              </w:rPr>
              <w:t>1.80</w:t>
            </w:r>
          </w:p>
        </w:tc>
        <w:tc>
          <w:tcPr>
            <w:tcW w:w="900" w:type="dxa"/>
            <w:shd w:val="clear" w:color="auto" w:fill="auto"/>
            <w:noWrap/>
            <w:vAlign w:val="bottom"/>
            <w:hideMark/>
          </w:tcPr>
          <w:p w14:paraId="4A7BA1F1" w14:textId="4B446361"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17</w:t>
            </w:r>
          </w:p>
        </w:tc>
        <w:tc>
          <w:tcPr>
            <w:tcW w:w="900" w:type="dxa"/>
            <w:shd w:val="clear" w:color="auto" w:fill="auto"/>
            <w:noWrap/>
            <w:vAlign w:val="bottom"/>
            <w:hideMark/>
          </w:tcPr>
          <w:p w14:paraId="04008999" w14:textId="19A56E76"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757C8A">
              <w:rPr>
                <w:rFonts w:ascii="Times Roman" w:eastAsia="Times New Roman" w:hAnsi="Times Roman"/>
                <w:color w:val="000000"/>
                <w:sz w:val="20"/>
                <w:szCs w:val="20"/>
              </w:rPr>
              <w:t>26</w:t>
            </w:r>
          </w:p>
        </w:tc>
      </w:tr>
      <w:tr w:rsidR="00895EC3" w:rsidRPr="00C44E7C" w14:paraId="32E0EE0E" w14:textId="77777777" w:rsidTr="00895EC3">
        <w:trPr>
          <w:trHeight w:val="320"/>
        </w:trPr>
        <w:tc>
          <w:tcPr>
            <w:tcW w:w="3171" w:type="dxa"/>
            <w:shd w:val="clear" w:color="auto" w:fill="auto"/>
            <w:noWrap/>
            <w:vAlign w:val="bottom"/>
            <w:hideMark/>
          </w:tcPr>
          <w:p w14:paraId="0290D274"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08E64AF1"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05D5A5C5" w14:textId="63177B42"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2.25</w:t>
            </w:r>
          </w:p>
        </w:tc>
        <w:tc>
          <w:tcPr>
            <w:tcW w:w="900" w:type="dxa"/>
            <w:shd w:val="clear" w:color="auto" w:fill="auto"/>
            <w:noWrap/>
            <w:vAlign w:val="bottom"/>
            <w:hideMark/>
          </w:tcPr>
          <w:p w14:paraId="70453319" w14:textId="3F8F67FD"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0.13</w:t>
            </w:r>
          </w:p>
        </w:tc>
        <w:tc>
          <w:tcPr>
            <w:tcW w:w="900" w:type="dxa"/>
            <w:shd w:val="clear" w:color="auto" w:fill="auto"/>
            <w:noWrap/>
            <w:vAlign w:val="bottom"/>
            <w:hideMark/>
          </w:tcPr>
          <w:p w14:paraId="29C62E0A" w14:textId="7A8B5FC2"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0.2</w:t>
            </w:r>
            <w:r w:rsidR="00757C8A">
              <w:rPr>
                <w:rFonts w:ascii="Times Roman" w:eastAsia="Times New Roman" w:hAnsi="Times Roman"/>
                <w:color w:val="000000"/>
                <w:sz w:val="20"/>
                <w:szCs w:val="20"/>
              </w:rPr>
              <w:t>2</w:t>
            </w:r>
          </w:p>
        </w:tc>
      </w:tr>
      <w:tr w:rsidR="00895EC3" w:rsidRPr="00C44E7C" w14:paraId="0B626661" w14:textId="77777777" w:rsidTr="00895EC3">
        <w:trPr>
          <w:trHeight w:val="320"/>
        </w:trPr>
        <w:tc>
          <w:tcPr>
            <w:tcW w:w="3171" w:type="dxa"/>
            <w:shd w:val="clear" w:color="auto" w:fill="auto"/>
            <w:noWrap/>
            <w:vAlign w:val="bottom"/>
            <w:hideMark/>
          </w:tcPr>
          <w:p w14:paraId="7A19604E"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3A908CA5"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810" w:type="dxa"/>
            <w:shd w:val="clear" w:color="auto" w:fill="auto"/>
            <w:noWrap/>
            <w:vAlign w:val="bottom"/>
            <w:hideMark/>
          </w:tcPr>
          <w:p w14:paraId="5670569A" w14:textId="4FE58CD6"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0.15</w:t>
            </w:r>
          </w:p>
        </w:tc>
        <w:tc>
          <w:tcPr>
            <w:tcW w:w="900" w:type="dxa"/>
            <w:shd w:val="clear" w:color="auto" w:fill="auto"/>
            <w:noWrap/>
            <w:vAlign w:val="bottom"/>
            <w:hideMark/>
          </w:tcPr>
          <w:p w14:paraId="2EB748C8" w14:textId="3458D538" w:rsidR="00895EC3" w:rsidRPr="00F83D64" w:rsidRDefault="00895EC3" w:rsidP="00C44E7C">
            <w:pPr>
              <w:jc w:val="right"/>
              <w:rPr>
                <w:rFonts w:ascii="Times" w:eastAsia="Times New Roman" w:hAnsi="Times"/>
                <w:color w:val="000000"/>
                <w:sz w:val="20"/>
                <w:szCs w:val="20"/>
              </w:rPr>
            </w:pPr>
            <w:r w:rsidRPr="00F83D64">
              <w:rPr>
                <w:rFonts w:ascii="Times Roman" w:eastAsia="Times New Roman" w:hAnsi="Times Roman"/>
                <w:color w:val="000000"/>
                <w:sz w:val="20"/>
                <w:szCs w:val="20"/>
              </w:rPr>
              <w:t>0.</w:t>
            </w:r>
            <w:r w:rsidR="00CA5BFD" w:rsidRPr="00F83D64">
              <w:rPr>
                <w:rFonts w:ascii="Times Roman" w:eastAsia="Times New Roman" w:hAnsi="Times Roman"/>
                <w:color w:val="000000"/>
                <w:sz w:val="20"/>
                <w:szCs w:val="20"/>
              </w:rPr>
              <w:t>69</w:t>
            </w:r>
          </w:p>
        </w:tc>
        <w:tc>
          <w:tcPr>
            <w:tcW w:w="900" w:type="dxa"/>
            <w:shd w:val="clear" w:color="auto" w:fill="auto"/>
            <w:noWrap/>
            <w:vAlign w:val="bottom"/>
            <w:hideMark/>
          </w:tcPr>
          <w:p w14:paraId="486FFDA4" w14:textId="4EF89943"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CA5BFD">
              <w:rPr>
                <w:rFonts w:ascii="Times Roman" w:eastAsia="Times New Roman" w:hAnsi="Times Roman"/>
                <w:color w:val="000000"/>
                <w:sz w:val="20"/>
                <w:szCs w:val="20"/>
              </w:rPr>
              <w:t>69</w:t>
            </w:r>
          </w:p>
        </w:tc>
      </w:tr>
      <w:tr w:rsidR="00895EC3" w:rsidRPr="00C44E7C" w14:paraId="407F4998" w14:textId="77777777" w:rsidTr="00895EC3">
        <w:trPr>
          <w:trHeight w:val="320"/>
        </w:trPr>
        <w:tc>
          <w:tcPr>
            <w:tcW w:w="3171" w:type="dxa"/>
            <w:shd w:val="clear" w:color="auto" w:fill="auto"/>
            <w:noWrap/>
            <w:vAlign w:val="bottom"/>
            <w:hideMark/>
          </w:tcPr>
          <w:p w14:paraId="58FE5CFF"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31428099"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5F4C3EE1" w14:textId="321C89F7"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3.65</w:t>
            </w:r>
          </w:p>
        </w:tc>
        <w:tc>
          <w:tcPr>
            <w:tcW w:w="900" w:type="dxa"/>
            <w:shd w:val="clear" w:color="auto" w:fill="auto"/>
            <w:noWrap/>
            <w:vAlign w:val="bottom"/>
            <w:hideMark/>
          </w:tcPr>
          <w:p w14:paraId="0B151AA7" w14:textId="0BE58E6B" w:rsidR="00895EC3" w:rsidRPr="00C44E7C" w:rsidRDefault="00895EC3" w:rsidP="00C44E7C">
            <w:pPr>
              <w:jc w:val="right"/>
              <w:rPr>
                <w:rFonts w:ascii="Times" w:eastAsia="Times New Roman" w:hAnsi="Times"/>
                <w:b/>
                <w:color w:val="000000"/>
                <w:sz w:val="20"/>
                <w:szCs w:val="20"/>
              </w:rPr>
            </w:pPr>
            <w:r w:rsidRPr="005A158F">
              <w:rPr>
                <w:rFonts w:ascii="Times Roman" w:eastAsia="Times New Roman" w:hAnsi="Times Roman"/>
                <w:b/>
                <w:color w:val="000000"/>
                <w:sz w:val="20"/>
                <w:szCs w:val="20"/>
              </w:rPr>
              <w:t>0.0</w:t>
            </w:r>
            <w:r w:rsidR="00CA5BFD">
              <w:rPr>
                <w:rFonts w:ascii="Times Roman" w:eastAsia="Times New Roman" w:hAnsi="Times Roman"/>
                <w:b/>
                <w:color w:val="000000"/>
                <w:sz w:val="20"/>
                <w:szCs w:val="20"/>
              </w:rPr>
              <w:t>5</w:t>
            </w:r>
          </w:p>
        </w:tc>
        <w:tc>
          <w:tcPr>
            <w:tcW w:w="900" w:type="dxa"/>
            <w:shd w:val="clear" w:color="auto" w:fill="auto"/>
            <w:noWrap/>
            <w:vAlign w:val="bottom"/>
            <w:hideMark/>
          </w:tcPr>
          <w:p w14:paraId="43AC3523" w14:textId="00954F81"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CA5BFD">
              <w:rPr>
                <w:rFonts w:ascii="Times Roman" w:eastAsia="Times New Roman" w:hAnsi="Times Roman"/>
                <w:color w:val="000000"/>
                <w:sz w:val="20"/>
                <w:szCs w:val="20"/>
              </w:rPr>
              <w:t>17</w:t>
            </w:r>
          </w:p>
        </w:tc>
      </w:tr>
      <w:tr w:rsidR="00895EC3" w:rsidRPr="00C44E7C" w14:paraId="37884637" w14:textId="77777777" w:rsidTr="00895EC3">
        <w:trPr>
          <w:trHeight w:val="320"/>
        </w:trPr>
        <w:tc>
          <w:tcPr>
            <w:tcW w:w="3171" w:type="dxa"/>
            <w:shd w:val="clear" w:color="auto" w:fill="auto"/>
            <w:noWrap/>
            <w:vAlign w:val="bottom"/>
            <w:hideMark/>
          </w:tcPr>
          <w:p w14:paraId="6E3729CD"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554B98A7" w14:textId="7B17B6EA" w:rsidR="00895EC3" w:rsidRPr="00C44E7C" w:rsidRDefault="00F33E1C" w:rsidP="00C44E7C">
            <w:pPr>
              <w:rPr>
                <w:rFonts w:ascii="Times" w:eastAsia="Times New Roman" w:hAnsi="Times"/>
                <w:color w:val="000000"/>
                <w:sz w:val="20"/>
                <w:szCs w:val="20"/>
              </w:rPr>
            </w:pPr>
            <w:r>
              <w:rPr>
                <w:rFonts w:ascii="Times" w:eastAsia="Times New Roman" w:hAnsi="Times"/>
                <w:color w:val="000000"/>
                <w:sz w:val="20"/>
                <w:szCs w:val="20"/>
              </w:rPr>
              <w:t>Heteractis_magnifica_PC</w:t>
            </w:r>
            <w:r w:rsidR="00895EC3" w:rsidRPr="00C44E7C">
              <w:rPr>
                <w:rFonts w:ascii="Times" w:eastAsia="Times New Roman" w:hAnsi="Times"/>
                <w:color w:val="000000"/>
                <w:sz w:val="20"/>
                <w:szCs w:val="20"/>
              </w:rPr>
              <w:t xml:space="preserve"> (n=</w:t>
            </w:r>
            <w:r w:rsidR="00757C8A">
              <w:rPr>
                <w:rFonts w:ascii="Times" w:eastAsia="Times New Roman" w:hAnsi="Times"/>
                <w:color w:val="000000"/>
                <w:sz w:val="20"/>
                <w:szCs w:val="20"/>
              </w:rPr>
              <w:t>3</w:t>
            </w:r>
            <w:r w:rsidR="00895EC3" w:rsidRPr="00C44E7C">
              <w:rPr>
                <w:rFonts w:ascii="Times" w:eastAsia="Times New Roman" w:hAnsi="Times"/>
                <w:color w:val="000000"/>
                <w:sz w:val="20"/>
                <w:szCs w:val="20"/>
              </w:rPr>
              <w:t>)</w:t>
            </w:r>
          </w:p>
        </w:tc>
        <w:tc>
          <w:tcPr>
            <w:tcW w:w="810" w:type="dxa"/>
            <w:shd w:val="clear" w:color="auto" w:fill="auto"/>
            <w:noWrap/>
            <w:vAlign w:val="bottom"/>
            <w:hideMark/>
          </w:tcPr>
          <w:p w14:paraId="502C302F" w14:textId="57D131E8"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2.67</w:t>
            </w:r>
          </w:p>
        </w:tc>
        <w:tc>
          <w:tcPr>
            <w:tcW w:w="900" w:type="dxa"/>
            <w:shd w:val="clear" w:color="auto" w:fill="auto"/>
            <w:noWrap/>
            <w:vAlign w:val="bottom"/>
            <w:hideMark/>
          </w:tcPr>
          <w:p w14:paraId="4A415C08" w14:textId="0F748340" w:rsidR="00895EC3" w:rsidRPr="00F83D64" w:rsidRDefault="00895EC3" w:rsidP="00C44E7C">
            <w:pPr>
              <w:jc w:val="right"/>
              <w:rPr>
                <w:rFonts w:ascii="Times" w:eastAsia="Times New Roman" w:hAnsi="Times"/>
                <w:color w:val="000000"/>
                <w:sz w:val="20"/>
                <w:szCs w:val="20"/>
              </w:rPr>
            </w:pPr>
            <w:r w:rsidRPr="00F83D64">
              <w:rPr>
                <w:rFonts w:ascii="Times Roman" w:eastAsia="Times New Roman" w:hAnsi="Times Roman"/>
                <w:color w:val="000000"/>
                <w:sz w:val="20"/>
                <w:szCs w:val="20"/>
              </w:rPr>
              <w:t>0.</w:t>
            </w:r>
            <w:r w:rsidR="00CA5BFD" w:rsidRPr="00F83D64">
              <w:rPr>
                <w:rFonts w:ascii="Times Roman" w:eastAsia="Times New Roman" w:hAnsi="Times Roman"/>
                <w:color w:val="000000"/>
                <w:sz w:val="20"/>
                <w:szCs w:val="20"/>
              </w:rPr>
              <w:t>10</w:t>
            </w:r>
          </w:p>
        </w:tc>
        <w:tc>
          <w:tcPr>
            <w:tcW w:w="900" w:type="dxa"/>
            <w:shd w:val="clear" w:color="auto" w:fill="auto"/>
            <w:noWrap/>
            <w:vAlign w:val="bottom"/>
            <w:hideMark/>
          </w:tcPr>
          <w:p w14:paraId="48747A65" w14:textId="03DBEC4B" w:rsidR="00895EC3" w:rsidRPr="00F83D64" w:rsidRDefault="00895EC3" w:rsidP="00C44E7C">
            <w:pPr>
              <w:jc w:val="right"/>
              <w:rPr>
                <w:rFonts w:ascii="Times" w:eastAsia="Times New Roman" w:hAnsi="Times"/>
                <w:color w:val="000000"/>
                <w:sz w:val="20"/>
                <w:szCs w:val="20"/>
              </w:rPr>
            </w:pPr>
            <w:r w:rsidRPr="00F83D64">
              <w:rPr>
                <w:rFonts w:ascii="Times Roman" w:eastAsia="Times New Roman" w:hAnsi="Times Roman"/>
                <w:color w:val="000000"/>
                <w:sz w:val="20"/>
                <w:szCs w:val="20"/>
              </w:rPr>
              <w:t>0.</w:t>
            </w:r>
            <w:r w:rsidR="00CA5BFD" w:rsidRPr="00F83D64">
              <w:rPr>
                <w:rFonts w:ascii="Times Roman" w:eastAsia="Times New Roman" w:hAnsi="Times Roman"/>
                <w:color w:val="000000"/>
                <w:sz w:val="20"/>
                <w:szCs w:val="20"/>
              </w:rPr>
              <w:t>19</w:t>
            </w:r>
          </w:p>
        </w:tc>
      </w:tr>
      <w:tr w:rsidR="00895EC3" w:rsidRPr="00C44E7C" w14:paraId="5C6D6A0F" w14:textId="77777777" w:rsidTr="00895EC3">
        <w:trPr>
          <w:trHeight w:val="320"/>
        </w:trPr>
        <w:tc>
          <w:tcPr>
            <w:tcW w:w="3171" w:type="dxa"/>
            <w:shd w:val="clear" w:color="auto" w:fill="auto"/>
            <w:noWrap/>
            <w:vAlign w:val="bottom"/>
            <w:hideMark/>
          </w:tcPr>
          <w:p w14:paraId="01FA7770"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00C4B3CC"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15323DC1" w14:textId="2704BC02"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6.67</w:t>
            </w:r>
          </w:p>
        </w:tc>
        <w:tc>
          <w:tcPr>
            <w:tcW w:w="900" w:type="dxa"/>
            <w:shd w:val="clear" w:color="auto" w:fill="auto"/>
            <w:noWrap/>
            <w:vAlign w:val="bottom"/>
            <w:hideMark/>
          </w:tcPr>
          <w:p w14:paraId="4377D8C5" w14:textId="7BAD6C7E" w:rsidR="00895EC3" w:rsidRPr="00C44E7C" w:rsidRDefault="00895EC3" w:rsidP="00C44E7C">
            <w:pPr>
              <w:jc w:val="right"/>
              <w:rPr>
                <w:rFonts w:ascii="Times" w:eastAsia="Times New Roman" w:hAnsi="Times"/>
                <w:b/>
                <w:color w:val="000000"/>
                <w:sz w:val="20"/>
                <w:szCs w:val="20"/>
              </w:rPr>
            </w:pPr>
            <w:r w:rsidRPr="005A158F">
              <w:rPr>
                <w:rFonts w:ascii="Times Roman" w:eastAsia="Times New Roman" w:hAnsi="Times Roman"/>
                <w:b/>
                <w:color w:val="000000"/>
                <w:sz w:val="20"/>
                <w:szCs w:val="20"/>
              </w:rPr>
              <w:t>0.0</w:t>
            </w:r>
            <w:r w:rsidR="00CA5BFD">
              <w:rPr>
                <w:rFonts w:ascii="Times Roman" w:eastAsia="Times New Roman" w:hAnsi="Times Roman"/>
                <w:b/>
                <w:color w:val="000000"/>
                <w:sz w:val="20"/>
                <w:szCs w:val="20"/>
              </w:rPr>
              <w:t>1</w:t>
            </w:r>
          </w:p>
        </w:tc>
        <w:tc>
          <w:tcPr>
            <w:tcW w:w="900" w:type="dxa"/>
            <w:shd w:val="clear" w:color="auto" w:fill="auto"/>
            <w:noWrap/>
            <w:vAlign w:val="bottom"/>
            <w:hideMark/>
          </w:tcPr>
          <w:p w14:paraId="67C3C51A" w14:textId="472820D3"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CA5BFD">
              <w:rPr>
                <w:rFonts w:ascii="Times Roman" w:eastAsia="Times New Roman" w:hAnsi="Times Roman"/>
                <w:color w:val="000000"/>
                <w:sz w:val="20"/>
                <w:szCs w:val="20"/>
              </w:rPr>
              <w:t>10</w:t>
            </w:r>
          </w:p>
        </w:tc>
      </w:tr>
      <w:tr w:rsidR="00895EC3" w:rsidRPr="00C44E7C" w14:paraId="4CD6B4C9" w14:textId="77777777" w:rsidTr="00895EC3">
        <w:trPr>
          <w:trHeight w:val="320"/>
        </w:trPr>
        <w:tc>
          <w:tcPr>
            <w:tcW w:w="3171" w:type="dxa"/>
            <w:shd w:val="clear" w:color="auto" w:fill="auto"/>
            <w:noWrap/>
            <w:vAlign w:val="bottom"/>
            <w:hideMark/>
          </w:tcPr>
          <w:p w14:paraId="6C8AA5B3"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1E03C595"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11BF9ADB" w14:textId="69800CA7"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2.</w:t>
            </w:r>
            <w:r w:rsidR="00CA5BFD">
              <w:rPr>
                <w:rFonts w:ascii="Times Roman" w:eastAsia="Times New Roman" w:hAnsi="Times Roman"/>
                <w:color w:val="000000"/>
                <w:sz w:val="20"/>
                <w:szCs w:val="20"/>
              </w:rPr>
              <w:t>72</w:t>
            </w:r>
          </w:p>
        </w:tc>
        <w:tc>
          <w:tcPr>
            <w:tcW w:w="900" w:type="dxa"/>
            <w:shd w:val="clear" w:color="auto" w:fill="auto"/>
            <w:noWrap/>
            <w:vAlign w:val="bottom"/>
            <w:hideMark/>
          </w:tcPr>
          <w:p w14:paraId="7EA48019" w14:textId="70723FE0"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0.1</w:t>
            </w:r>
            <w:r w:rsidR="003E5287">
              <w:rPr>
                <w:rFonts w:ascii="Times Roman" w:eastAsia="Times New Roman" w:hAnsi="Times Roman"/>
                <w:color w:val="000000"/>
                <w:sz w:val="20"/>
                <w:szCs w:val="20"/>
              </w:rPr>
              <w:t>0</w:t>
            </w:r>
          </w:p>
        </w:tc>
        <w:tc>
          <w:tcPr>
            <w:tcW w:w="900" w:type="dxa"/>
            <w:shd w:val="clear" w:color="auto" w:fill="auto"/>
            <w:noWrap/>
            <w:vAlign w:val="bottom"/>
            <w:hideMark/>
          </w:tcPr>
          <w:p w14:paraId="07D3364C" w14:textId="308BD281"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0.20</w:t>
            </w:r>
          </w:p>
        </w:tc>
      </w:tr>
      <w:tr w:rsidR="00895EC3" w:rsidRPr="00C44E7C" w14:paraId="500796C7" w14:textId="77777777" w:rsidTr="00895EC3">
        <w:trPr>
          <w:trHeight w:val="320"/>
        </w:trPr>
        <w:tc>
          <w:tcPr>
            <w:tcW w:w="3171" w:type="dxa"/>
            <w:shd w:val="clear" w:color="auto" w:fill="auto"/>
            <w:noWrap/>
            <w:vAlign w:val="bottom"/>
            <w:hideMark/>
          </w:tcPr>
          <w:p w14:paraId="63E25F2E"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7E6A5195" w14:textId="6A097314" w:rsidR="00895EC3" w:rsidRPr="00C44E7C" w:rsidRDefault="00F33E1C" w:rsidP="00C44E7C">
            <w:pPr>
              <w:rPr>
                <w:rFonts w:ascii="Times" w:eastAsia="Times New Roman" w:hAnsi="Times"/>
                <w:color w:val="000000"/>
                <w:sz w:val="20"/>
                <w:szCs w:val="20"/>
              </w:rPr>
            </w:pPr>
            <w:r>
              <w:rPr>
                <w:rFonts w:ascii="Times" w:eastAsia="Times New Roman" w:hAnsi="Times"/>
                <w:color w:val="000000"/>
                <w:sz w:val="20"/>
                <w:szCs w:val="20"/>
              </w:rPr>
              <w:t>Heteractis_magnifica_PC</w:t>
            </w:r>
            <w:r w:rsidR="00895EC3" w:rsidRPr="00C44E7C">
              <w:rPr>
                <w:rFonts w:ascii="Times" w:eastAsia="Times New Roman" w:hAnsi="Times"/>
                <w:color w:val="000000"/>
                <w:sz w:val="20"/>
                <w:szCs w:val="20"/>
              </w:rPr>
              <w:t xml:space="preserve"> (n=</w:t>
            </w:r>
            <w:r w:rsidR="00757C8A">
              <w:rPr>
                <w:rFonts w:ascii="Times" w:eastAsia="Times New Roman" w:hAnsi="Times"/>
                <w:color w:val="000000"/>
                <w:sz w:val="20"/>
                <w:szCs w:val="20"/>
              </w:rPr>
              <w:t>3</w:t>
            </w:r>
            <w:r w:rsidR="00895EC3" w:rsidRPr="00C44E7C">
              <w:rPr>
                <w:rFonts w:ascii="Times" w:eastAsia="Times New Roman" w:hAnsi="Times"/>
                <w:color w:val="000000"/>
                <w:sz w:val="20"/>
                <w:szCs w:val="20"/>
              </w:rPr>
              <w:t>)</w:t>
            </w:r>
          </w:p>
        </w:tc>
        <w:tc>
          <w:tcPr>
            <w:tcW w:w="810" w:type="dxa"/>
            <w:shd w:val="clear" w:color="auto" w:fill="auto"/>
            <w:noWrap/>
            <w:vAlign w:val="bottom"/>
            <w:hideMark/>
          </w:tcPr>
          <w:p w14:paraId="4FC8B438" w14:textId="0790A61A"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3.27</w:t>
            </w:r>
          </w:p>
        </w:tc>
        <w:tc>
          <w:tcPr>
            <w:tcW w:w="900" w:type="dxa"/>
            <w:shd w:val="clear" w:color="auto" w:fill="auto"/>
            <w:noWrap/>
            <w:vAlign w:val="bottom"/>
            <w:hideMark/>
          </w:tcPr>
          <w:p w14:paraId="61B6A22E" w14:textId="5340F322" w:rsidR="00895EC3" w:rsidRPr="00F83D64" w:rsidRDefault="00895EC3" w:rsidP="00C44E7C">
            <w:pPr>
              <w:jc w:val="right"/>
              <w:rPr>
                <w:rFonts w:ascii="Times" w:eastAsia="Times New Roman" w:hAnsi="Times"/>
                <w:color w:val="000000"/>
                <w:sz w:val="20"/>
                <w:szCs w:val="20"/>
              </w:rPr>
            </w:pPr>
            <w:r w:rsidRPr="00F83D64">
              <w:rPr>
                <w:rFonts w:ascii="Times Roman" w:eastAsia="Times New Roman" w:hAnsi="Times Roman"/>
                <w:color w:val="000000"/>
                <w:sz w:val="20"/>
                <w:szCs w:val="20"/>
              </w:rPr>
              <w:t>0.0</w:t>
            </w:r>
            <w:r w:rsidR="003E5287" w:rsidRPr="00F83D64">
              <w:rPr>
                <w:rFonts w:ascii="Times Roman" w:eastAsia="Times New Roman" w:hAnsi="Times Roman"/>
                <w:color w:val="000000"/>
                <w:sz w:val="20"/>
                <w:szCs w:val="20"/>
              </w:rPr>
              <w:t>7</w:t>
            </w:r>
          </w:p>
        </w:tc>
        <w:tc>
          <w:tcPr>
            <w:tcW w:w="900" w:type="dxa"/>
            <w:shd w:val="clear" w:color="auto" w:fill="auto"/>
            <w:noWrap/>
            <w:vAlign w:val="bottom"/>
            <w:hideMark/>
          </w:tcPr>
          <w:p w14:paraId="3678B6BF" w14:textId="66C6470C" w:rsidR="00895EC3" w:rsidRPr="00F83D64" w:rsidRDefault="00895EC3" w:rsidP="00C44E7C">
            <w:pPr>
              <w:jc w:val="right"/>
              <w:rPr>
                <w:rFonts w:ascii="Times" w:eastAsia="Times New Roman" w:hAnsi="Times"/>
                <w:color w:val="000000"/>
                <w:sz w:val="20"/>
                <w:szCs w:val="20"/>
              </w:rPr>
            </w:pPr>
            <w:r w:rsidRPr="00F83D64">
              <w:rPr>
                <w:rFonts w:ascii="Times Roman" w:eastAsia="Times New Roman" w:hAnsi="Times Roman"/>
                <w:color w:val="000000"/>
                <w:sz w:val="20"/>
                <w:szCs w:val="20"/>
              </w:rPr>
              <w:t>0.02</w:t>
            </w:r>
          </w:p>
        </w:tc>
      </w:tr>
      <w:tr w:rsidR="00895EC3" w:rsidRPr="00C44E7C" w14:paraId="0E156BFC" w14:textId="77777777" w:rsidTr="00895EC3">
        <w:trPr>
          <w:trHeight w:val="320"/>
        </w:trPr>
        <w:tc>
          <w:tcPr>
            <w:tcW w:w="3171" w:type="dxa"/>
            <w:shd w:val="clear" w:color="auto" w:fill="auto"/>
            <w:noWrap/>
            <w:vAlign w:val="bottom"/>
            <w:hideMark/>
          </w:tcPr>
          <w:p w14:paraId="4E301E84"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270FA012"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1D7C9E85" w14:textId="7DBC4853" w:rsidR="00895EC3" w:rsidRPr="00C44E7C" w:rsidRDefault="00CA5BFD" w:rsidP="00C44E7C">
            <w:pPr>
              <w:jc w:val="right"/>
              <w:rPr>
                <w:rFonts w:ascii="Times" w:eastAsia="Times New Roman" w:hAnsi="Times"/>
                <w:color w:val="000000"/>
                <w:sz w:val="20"/>
                <w:szCs w:val="20"/>
              </w:rPr>
            </w:pPr>
            <w:r>
              <w:rPr>
                <w:rFonts w:ascii="Times Roman" w:eastAsia="Times New Roman" w:hAnsi="Times Roman"/>
                <w:color w:val="000000"/>
                <w:sz w:val="20"/>
                <w:szCs w:val="20"/>
              </w:rPr>
              <w:t>5.76</w:t>
            </w:r>
          </w:p>
        </w:tc>
        <w:tc>
          <w:tcPr>
            <w:tcW w:w="900" w:type="dxa"/>
            <w:shd w:val="clear" w:color="auto" w:fill="auto"/>
            <w:noWrap/>
            <w:vAlign w:val="bottom"/>
            <w:hideMark/>
          </w:tcPr>
          <w:p w14:paraId="50DA0ED6" w14:textId="3B2F8459" w:rsidR="00895EC3" w:rsidRPr="00C44E7C" w:rsidRDefault="00895EC3" w:rsidP="00C44E7C">
            <w:pPr>
              <w:jc w:val="right"/>
              <w:rPr>
                <w:rFonts w:ascii="Times" w:eastAsia="Times New Roman" w:hAnsi="Times"/>
                <w:b/>
                <w:color w:val="000000"/>
                <w:sz w:val="20"/>
                <w:szCs w:val="20"/>
              </w:rPr>
            </w:pPr>
            <w:r w:rsidRPr="005A158F">
              <w:rPr>
                <w:rFonts w:ascii="Times Roman" w:eastAsia="Times New Roman" w:hAnsi="Times Roman"/>
                <w:b/>
                <w:color w:val="000000"/>
                <w:sz w:val="20"/>
                <w:szCs w:val="20"/>
              </w:rPr>
              <w:t>0.0</w:t>
            </w:r>
            <w:r w:rsidR="003E5287">
              <w:rPr>
                <w:rFonts w:ascii="Times Roman" w:eastAsia="Times New Roman" w:hAnsi="Times Roman"/>
                <w:b/>
                <w:color w:val="000000"/>
                <w:sz w:val="20"/>
                <w:szCs w:val="20"/>
              </w:rPr>
              <w:t>1</w:t>
            </w:r>
          </w:p>
        </w:tc>
        <w:tc>
          <w:tcPr>
            <w:tcW w:w="900" w:type="dxa"/>
            <w:shd w:val="clear" w:color="auto" w:fill="auto"/>
            <w:noWrap/>
            <w:vAlign w:val="bottom"/>
            <w:hideMark/>
          </w:tcPr>
          <w:p w14:paraId="5877FC43" w14:textId="5075CC5B"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0.10</w:t>
            </w:r>
          </w:p>
        </w:tc>
      </w:tr>
      <w:tr w:rsidR="00895EC3" w:rsidRPr="00C44E7C" w14:paraId="7A6C5416" w14:textId="77777777" w:rsidTr="00895EC3">
        <w:trPr>
          <w:trHeight w:val="320"/>
        </w:trPr>
        <w:tc>
          <w:tcPr>
            <w:tcW w:w="3171" w:type="dxa"/>
            <w:shd w:val="clear" w:color="auto" w:fill="auto"/>
            <w:noWrap/>
            <w:vAlign w:val="bottom"/>
            <w:hideMark/>
          </w:tcPr>
          <w:p w14:paraId="66DC6D9F"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2875" w:type="dxa"/>
            <w:shd w:val="clear" w:color="auto" w:fill="auto"/>
            <w:noWrap/>
            <w:vAlign w:val="bottom"/>
            <w:hideMark/>
          </w:tcPr>
          <w:p w14:paraId="31666D1D" w14:textId="28F52F43" w:rsidR="00895EC3" w:rsidRPr="00C44E7C" w:rsidRDefault="00F33E1C" w:rsidP="00C44E7C">
            <w:pPr>
              <w:rPr>
                <w:rFonts w:ascii="Times" w:eastAsia="Times New Roman" w:hAnsi="Times"/>
                <w:color w:val="000000"/>
                <w:sz w:val="20"/>
                <w:szCs w:val="20"/>
              </w:rPr>
            </w:pPr>
            <w:r>
              <w:rPr>
                <w:rFonts w:ascii="Times" w:eastAsia="Times New Roman" w:hAnsi="Times"/>
                <w:color w:val="000000"/>
                <w:sz w:val="20"/>
                <w:szCs w:val="20"/>
              </w:rPr>
              <w:t>Heteractis_magnifica_PC</w:t>
            </w:r>
            <w:r w:rsidR="00895EC3" w:rsidRPr="00C44E7C">
              <w:rPr>
                <w:rFonts w:ascii="Times" w:eastAsia="Times New Roman" w:hAnsi="Times"/>
                <w:color w:val="000000"/>
                <w:sz w:val="20"/>
                <w:szCs w:val="20"/>
              </w:rPr>
              <w:t xml:space="preserve"> (n=</w:t>
            </w:r>
            <w:r w:rsidR="00757C8A">
              <w:rPr>
                <w:rFonts w:ascii="Times" w:eastAsia="Times New Roman" w:hAnsi="Times"/>
                <w:color w:val="000000"/>
                <w:sz w:val="20"/>
                <w:szCs w:val="20"/>
              </w:rPr>
              <w:t>3</w:t>
            </w:r>
            <w:r w:rsidR="00895EC3" w:rsidRPr="00C44E7C">
              <w:rPr>
                <w:rFonts w:ascii="Times" w:eastAsia="Times New Roman" w:hAnsi="Times"/>
                <w:color w:val="000000"/>
                <w:sz w:val="20"/>
                <w:szCs w:val="20"/>
              </w:rPr>
              <w:t>)</w:t>
            </w:r>
          </w:p>
        </w:tc>
        <w:tc>
          <w:tcPr>
            <w:tcW w:w="810" w:type="dxa"/>
            <w:shd w:val="clear" w:color="auto" w:fill="auto"/>
            <w:noWrap/>
            <w:vAlign w:val="bottom"/>
            <w:hideMark/>
          </w:tcPr>
          <w:p w14:paraId="4174D125" w14:textId="42810D3B" w:rsidR="00895EC3" w:rsidRPr="00C44E7C" w:rsidRDefault="003E5287" w:rsidP="00C44E7C">
            <w:pPr>
              <w:jc w:val="right"/>
              <w:rPr>
                <w:rFonts w:ascii="Times" w:eastAsia="Times New Roman" w:hAnsi="Times"/>
                <w:color w:val="000000"/>
                <w:sz w:val="20"/>
                <w:szCs w:val="20"/>
              </w:rPr>
            </w:pPr>
            <w:r>
              <w:rPr>
                <w:rFonts w:ascii="Times Roman" w:eastAsia="Times New Roman" w:hAnsi="Times Roman"/>
                <w:color w:val="000000"/>
                <w:sz w:val="20"/>
                <w:szCs w:val="20"/>
              </w:rPr>
              <w:t>4.06</w:t>
            </w:r>
          </w:p>
        </w:tc>
        <w:tc>
          <w:tcPr>
            <w:tcW w:w="900" w:type="dxa"/>
            <w:shd w:val="clear" w:color="auto" w:fill="auto"/>
            <w:noWrap/>
            <w:vAlign w:val="bottom"/>
            <w:hideMark/>
          </w:tcPr>
          <w:p w14:paraId="39884997" w14:textId="6BE56FF7" w:rsidR="00895EC3" w:rsidRPr="00F83D64" w:rsidRDefault="00895EC3" w:rsidP="00C44E7C">
            <w:pPr>
              <w:jc w:val="right"/>
              <w:rPr>
                <w:rFonts w:ascii="Times" w:eastAsia="Times New Roman" w:hAnsi="Times"/>
                <w:b/>
                <w:color w:val="000000"/>
                <w:sz w:val="20"/>
                <w:szCs w:val="20"/>
              </w:rPr>
            </w:pPr>
            <w:r w:rsidRPr="00F83D64">
              <w:rPr>
                <w:rFonts w:ascii="Times Roman" w:eastAsia="Times New Roman" w:hAnsi="Times Roman"/>
                <w:b/>
                <w:color w:val="000000"/>
                <w:sz w:val="20"/>
                <w:szCs w:val="20"/>
              </w:rPr>
              <w:t>0.</w:t>
            </w:r>
            <w:r w:rsidR="003E5287" w:rsidRPr="00F83D64">
              <w:rPr>
                <w:rFonts w:ascii="Times Roman" w:eastAsia="Times New Roman" w:hAnsi="Times Roman"/>
                <w:b/>
                <w:color w:val="000000"/>
                <w:sz w:val="20"/>
                <w:szCs w:val="20"/>
              </w:rPr>
              <w:t>04</w:t>
            </w:r>
          </w:p>
        </w:tc>
        <w:tc>
          <w:tcPr>
            <w:tcW w:w="900" w:type="dxa"/>
            <w:shd w:val="clear" w:color="auto" w:fill="auto"/>
            <w:noWrap/>
            <w:vAlign w:val="bottom"/>
            <w:hideMark/>
          </w:tcPr>
          <w:p w14:paraId="3C7BF4D5" w14:textId="518C1BAD"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3E5287">
              <w:rPr>
                <w:rFonts w:ascii="Times Roman" w:eastAsia="Times New Roman" w:hAnsi="Times Roman"/>
                <w:color w:val="000000"/>
                <w:sz w:val="20"/>
                <w:szCs w:val="20"/>
              </w:rPr>
              <w:t>16</w:t>
            </w:r>
          </w:p>
        </w:tc>
      </w:tr>
      <w:tr w:rsidR="00895EC3" w:rsidRPr="00C44E7C" w14:paraId="6B232328" w14:textId="77777777" w:rsidTr="00895EC3">
        <w:trPr>
          <w:trHeight w:val="320"/>
        </w:trPr>
        <w:tc>
          <w:tcPr>
            <w:tcW w:w="3171" w:type="dxa"/>
            <w:shd w:val="clear" w:color="auto" w:fill="auto"/>
            <w:noWrap/>
            <w:vAlign w:val="bottom"/>
            <w:hideMark/>
          </w:tcPr>
          <w:p w14:paraId="28E2BF7D"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2875" w:type="dxa"/>
            <w:shd w:val="clear" w:color="auto" w:fill="auto"/>
            <w:noWrap/>
            <w:vAlign w:val="bottom"/>
            <w:hideMark/>
          </w:tcPr>
          <w:p w14:paraId="1DD8DCAE"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2396B084" w14:textId="315C038F" w:rsidR="00895EC3" w:rsidRPr="00C44E7C" w:rsidRDefault="003E5287" w:rsidP="00C44E7C">
            <w:pPr>
              <w:jc w:val="right"/>
              <w:rPr>
                <w:rFonts w:ascii="Times" w:eastAsia="Times New Roman" w:hAnsi="Times"/>
                <w:color w:val="000000"/>
                <w:sz w:val="20"/>
                <w:szCs w:val="20"/>
              </w:rPr>
            </w:pPr>
            <w:r>
              <w:rPr>
                <w:rFonts w:ascii="Times Roman" w:eastAsia="Times New Roman" w:hAnsi="Times Roman"/>
                <w:color w:val="000000"/>
                <w:sz w:val="20"/>
                <w:szCs w:val="20"/>
              </w:rPr>
              <w:t>1.33</w:t>
            </w:r>
          </w:p>
        </w:tc>
        <w:tc>
          <w:tcPr>
            <w:tcW w:w="900" w:type="dxa"/>
            <w:shd w:val="clear" w:color="auto" w:fill="auto"/>
            <w:noWrap/>
            <w:vAlign w:val="bottom"/>
            <w:hideMark/>
          </w:tcPr>
          <w:p w14:paraId="66FE7F5C" w14:textId="79116363"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3E5287">
              <w:rPr>
                <w:rFonts w:ascii="Times Roman" w:eastAsia="Times New Roman" w:hAnsi="Times Roman"/>
                <w:color w:val="000000"/>
                <w:sz w:val="20"/>
                <w:szCs w:val="20"/>
              </w:rPr>
              <w:t>24</w:t>
            </w:r>
          </w:p>
        </w:tc>
        <w:tc>
          <w:tcPr>
            <w:tcW w:w="900" w:type="dxa"/>
            <w:shd w:val="clear" w:color="auto" w:fill="auto"/>
            <w:noWrap/>
            <w:vAlign w:val="bottom"/>
            <w:hideMark/>
          </w:tcPr>
          <w:p w14:paraId="4C68CA3B" w14:textId="59248B9C"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3E5287">
              <w:rPr>
                <w:rFonts w:ascii="Times Roman" w:eastAsia="Times New Roman" w:hAnsi="Times Roman"/>
                <w:color w:val="000000"/>
                <w:sz w:val="20"/>
                <w:szCs w:val="20"/>
              </w:rPr>
              <w:t>33</w:t>
            </w:r>
          </w:p>
        </w:tc>
      </w:tr>
      <w:tr w:rsidR="00895EC3" w:rsidRPr="00C44E7C" w14:paraId="44446D59" w14:textId="77777777" w:rsidTr="00895EC3">
        <w:trPr>
          <w:trHeight w:val="320"/>
        </w:trPr>
        <w:tc>
          <w:tcPr>
            <w:tcW w:w="3171" w:type="dxa"/>
            <w:shd w:val="clear" w:color="auto" w:fill="auto"/>
            <w:noWrap/>
            <w:vAlign w:val="bottom"/>
            <w:hideMark/>
          </w:tcPr>
          <w:p w14:paraId="3E089AAF" w14:textId="6A0CBE87" w:rsidR="00895EC3" w:rsidRPr="00C44E7C" w:rsidRDefault="00F33E1C" w:rsidP="00C44E7C">
            <w:pPr>
              <w:rPr>
                <w:rFonts w:ascii="Times" w:eastAsia="Times New Roman" w:hAnsi="Times"/>
                <w:color w:val="000000"/>
                <w:sz w:val="20"/>
                <w:szCs w:val="20"/>
              </w:rPr>
            </w:pPr>
            <w:r>
              <w:rPr>
                <w:rFonts w:ascii="Times" w:eastAsia="Times New Roman" w:hAnsi="Times"/>
                <w:color w:val="000000"/>
                <w:sz w:val="20"/>
                <w:szCs w:val="20"/>
              </w:rPr>
              <w:t>Heteractis_magnifica_PC</w:t>
            </w:r>
            <w:r w:rsidR="00895EC3" w:rsidRPr="00C44E7C">
              <w:rPr>
                <w:rFonts w:ascii="Times" w:eastAsia="Times New Roman" w:hAnsi="Times"/>
                <w:color w:val="000000"/>
                <w:sz w:val="20"/>
                <w:szCs w:val="20"/>
              </w:rPr>
              <w:t xml:space="preserve"> (n=</w:t>
            </w:r>
            <w:r w:rsidR="00757C8A">
              <w:rPr>
                <w:rFonts w:ascii="Times" w:eastAsia="Times New Roman" w:hAnsi="Times"/>
                <w:color w:val="000000"/>
                <w:sz w:val="20"/>
                <w:szCs w:val="20"/>
              </w:rPr>
              <w:t>3</w:t>
            </w:r>
            <w:r w:rsidR="00895EC3" w:rsidRPr="00C44E7C">
              <w:rPr>
                <w:rFonts w:ascii="Times" w:eastAsia="Times New Roman" w:hAnsi="Times"/>
                <w:color w:val="000000"/>
                <w:sz w:val="20"/>
                <w:szCs w:val="20"/>
              </w:rPr>
              <w:t>)</w:t>
            </w:r>
          </w:p>
        </w:tc>
        <w:tc>
          <w:tcPr>
            <w:tcW w:w="2875" w:type="dxa"/>
            <w:shd w:val="clear" w:color="auto" w:fill="auto"/>
            <w:noWrap/>
            <w:vAlign w:val="bottom"/>
            <w:hideMark/>
          </w:tcPr>
          <w:p w14:paraId="6B230DCE" w14:textId="77777777" w:rsidR="00895EC3" w:rsidRPr="00C44E7C" w:rsidRDefault="00895EC3" w:rsidP="00C44E7C">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3AD576B2" w14:textId="4953D55F" w:rsidR="00895EC3" w:rsidRPr="00C44E7C" w:rsidRDefault="003E5287" w:rsidP="00C44E7C">
            <w:pPr>
              <w:jc w:val="right"/>
              <w:rPr>
                <w:rFonts w:ascii="Times" w:eastAsia="Times New Roman" w:hAnsi="Times"/>
                <w:color w:val="000000"/>
                <w:sz w:val="20"/>
                <w:szCs w:val="20"/>
              </w:rPr>
            </w:pPr>
            <w:r>
              <w:rPr>
                <w:rFonts w:ascii="Times Roman" w:eastAsia="Times New Roman" w:hAnsi="Times Roman"/>
                <w:color w:val="000000"/>
                <w:sz w:val="20"/>
                <w:szCs w:val="20"/>
              </w:rPr>
              <w:t>5.40</w:t>
            </w:r>
          </w:p>
        </w:tc>
        <w:tc>
          <w:tcPr>
            <w:tcW w:w="900" w:type="dxa"/>
            <w:shd w:val="clear" w:color="auto" w:fill="auto"/>
            <w:noWrap/>
            <w:vAlign w:val="bottom"/>
            <w:hideMark/>
          </w:tcPr>
          <w:p w14:paraId="2A376302" w14:textId="302D6A04" w:rsidR="00895EC3" w:rsidRPr="00F83D64" w:rsidRDefault="00895EC3" w:rsidP="00C44E7C">
            <w:pPr>
              <w:jc w:val="right"/>
              <w:rPr>
                <w:rFonts w:ascii="Times" w:eastAsia="Times New Roman" w:hAnsi="Times"/>
                <w:b/>
                <w:color w:val="000000"/>
                <w:sz w:val="20"/>
                <w:szCs w:val="20"/>
              </w:rPr>
            </w:pPr>
            <w:r w:rsidRPr="00F83D64">
              <w:rPr>
                <w:rFonts w:ascii="Times Roman" w:eastAsia="Times New Roman" w:hAnsi="Times Roman"/>
                <w:b/>
                <w:color w:val="000000"/>
                <w:sz w:val="20"/>
                <w:szCs w:val="20"/>
              </w:rPr>
              <w:t>0.</w:t>
            </w:r>
            <w:r w:rsidR="003E5287" w:rsidRPr="00F83D64">
              <w:rPr>
                <w:rFonts w:ascii="Times Roman" w:eastAsia="Times New Roman" w:hAnsi="Times Roman"/>
                <w:b/>
                <w:color w:val="000000"/>
                <w:sz w:val="20"/>
                <w:szCs w:val="20"/>
              </w:rPr>
              <w:t>02</w:t>
            </w:r>
          </w:p>
        </w:tc>
        <w:tc>
          <w:tcPr>
            <w:tcW w:w="900" w:type="dxa"/>
            <w:shd w:val="clear" w:color="auto" w:fill="auto"/>
            <w:noWrap/>
            <w:vAlign w:val="bottom"/>
            <w:hideMark/>
          </w:tcPr>
          <w:p w14:paraId="29DDFD20" w14:textId="5BD51400" w:rsidR="00895EC3" w:rsidRPr="00C44E7C" w:rsidRDefault="00895EC3" w:rsidP="00C44E7C">
            <w:pPr>
              <w:jc w:val="right"/>
              <w:rPr>
                <w:rFonts w:ascii="Times" w:eastAsia="Times New Roman" w:hAnsi="Times"/>
                <w:color w:val="000000"/>
                <w:sz w:val="20"/>
                <w:szCs w:val="20"/>
              </w:rPr>
            </w:pPr>
            <w:r>
              <w:rPr>
                <w:rFonts w:ascii="Times Roman" w:eastAsia="Times New Roman" w:hAnsi="Times Roman"/>
                <w:color w:val="000000"/>
                <w:sz w:val="20"/>
                <w:szCs w:val="20"/>
              </w:rPr>
              <w:t>0.</w:t>
            </w:r>
            <w:r w:rsidR="003E5287">
              <w:rPr>
                <w:rFonts w:ascii="Times Roman" w:eastAsia="Times New Roman" w:hAnsi="Times Roman"/>
                <w:color w:val="000000"/>
                <w:sz w:val="20"/>
                <w:szCs w:val="20"/>
              </w:rPr>
              <w:t>10</w:t>
            </w:r>
          </w:p>
        </w:tc>
      </w:tr>
    </w:tbl>
    <w:p w14:paraId="1A68F06A" w14:textId="77777777" w:rsidR="00C44E7C" w:rsidRDefault="00C44E7C">
      <w:pPr>
        <w:rPr>
          <w:rFonts w:ascii="Times" w:hAnsi="Times"/>
        </w:rPr>
      </w:pPr>
    </w:p>
    <w:p w14:paraId="4ACFDFD8" w14:textId="77777777" w:rsidR="00EE54EC" w:rsidRDefault="00EE54EC">
      <w:pPr>
        <w:rPr>
          <w:rFonts w:ascii="Times" w:hAnsi="Times"/>
        </w:rPr>
      </w:pPr>
    </w:p>
    <w:p w14:paraId="209534ED" w14:textId="77777777" w:rsidR="00EE54EC" w:rsidRDefault="00EE54EC">
      <w:pPr>
        <w:rPr>
          <w:rFonts w:ascii="Times" w:hAnsi="Times"/>
        </w:rPr>
      </w:pPr>
    </w:p>
    <w:p w14:paraId="3A874E3A" w14:textId="77777777" w:rsidR="00EE54EC" w:rsidRDefault="00EE54EC">
      <w:pPr>
        <w:rPr>
          <w:rFonts w:ascii="Times" w:hAnsi="Times"/>
        </w:rPr>
      </w:pPr>
    </w:p>
    <w:p w14:paraId="333FCD5B" w14:textId="77777777" w:rsidR="006701E8" w:rsidRDefault="006701E8">
      <w:pPr>
        <w:rPr>
          <w:rFonts w:ascii="Times" w:hAnsi="Times"/>
        </w:rPr>
      </w:pPr>
    </w:p>
    <w:p w14:paraId="0EDF93D3" w14:textId="77777777" w:rsidR="006701E8" w:rsidRDefault="006701E8">
      <w:pPr>
        <w:rPr>
          <w:rFonts w:ascii="Times" w:hAnsi="Times"/>
        </w:rPr>
      </w:pPr>
    </w:p>
    <w:p w14:paraId="359C1EFD" w14:textId="77777777" w:rsidR="006701E8" w:rsidRDefault="006701E8">
      <w:pPr>
        <w:rPr>
          <w:rFonts w:ascii="Times" w:hAnsi="Times"/>
        </w:rPr>
      </w:pPr>
    </w:p>
    <w:p w14:paraId="49576C56" w14:textId="77777777" w:rsidR="006701E8" w:rsidRDefault="006701E8">
      <w:pPr>
        <w:rPr>
          <w:rFonts w:ascii="Times" w:hAnsi="Times"/>
        </w:rPr>
      </w:pPr>
    </w:p>
    <w:p w14:paraId="64B36CE6" w14:textId="648FF091" w:rsidR="0026436D" w:rsidRDefault="0026436D" w:rsidP="0026436D">
      <w:pPr>
        <w:rPr>
          <w:rFonts w:ascii="Times" w:hAnsi="Times"/>
        </w:rPr>
      </w:pPr>
      <w:r w:rsidRPr="0026436D">
        <w:rPr>
          <w:rFonts w:ascii="Times" w:hAnsi="Times"/>
        </w:rPr>
        <w:t>Table S2</w:t>
      </w:r>
      <w:r>
        <w:rPr>
          <w:rFonts w:ascii="Times" w:hAnsi="Times"/>
        </w:rPr>
        <w:t xml:space="preserve">. Kruskal-Wallis </w:t>
      </w:r>
      <w:r>
        <w:rPr>
          <w:rFonts w:ascii="Times" w:hAnsi="Times"/>
          <w:i/>
        </w:rPr>
        <w:t>post-hoc</w:t>
      </w:r>
      <w:r>
        <w:rPr>
          <w:rFonts w:ascii="Times" w:hAnsi="Times"/>
        </w:rPr>
        <w:t xml:space="preserve"> pairwise comparisons of Shannon Diversity Indices (H) among the clownfish-hosting sea anemone microbial communities based on clownfish symbiont association. Each comparison is listed along with sample sizes, H-index, p-value (significant values of p&lt;0.05 are bolded), and q-values (Benjamini &amp; Hochberg adjusted p-values; significant values of q&lt;0.05 are bolded). Overall Kruskall-Wallis test for all groups was signifi</w:t>
      </w:r>
      <w:r w:rsidR="00EF3D75">
        <w:rPr>
          <w:rFonts w:ascii="Times" w:hAnsi="Times"/>
        </w:rPr>
        <w:t xml:space="preserve">cant for </w:t>
      </w:r>
      <w:r w:rsidR="009B5DC1">
        <w:rPr>
          <w:rFonts w:ascii="Times" w:hAnsi="Times"/>
        </w:rPr>
        <w:t>clownfish symbiont association</w:t>
      </w:r>
      <w:r w:rsidR="00EF3D75">
        <w:rPr>
          <w:rFonts w:ascii="Times" w:hAnsi="Times"/>
        </w:rPr>
        <w:t xml:space="preserve"> (H = 6.</w:t>
      </w:r>
      <w:r w:rsidR="004D4218">
        <w:rPr>
          <w:rFonts w:ascii="Times" w:hAnsi="Times"/>
        </w:rPr>
        <w:t>32</w:t>
      </w:r>
      <w:r w:rsidR="00EF3D75">
        <w:rPr>
          <w:rFonts w:ascii="Times" w:hAnsi="Times"/>
        </w:rPr>
        <w:t>, p&lt;0.05</w:t>
      </w:r>
      <w:r>
        <w:rPr>
          <w:rFonts w:ascii="Times" w:hAnsi="Times"/>
        </w:rPr>
        <w:t>).</w:t>
      </w:r>
    </w:p>
    <w:p w14:paraId="472B6891" w14:textId="55ECEEA9" w:rsidR="00C44E7C" w:rsidRPr="0026436D" w:rsidRDefault="00C44E7C">
      <w:pPr>
        <w:rPr>
          <w:rFonts w:ascii="Times" w:hAnsi="Time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568"/>
        <w:gridCol w:w="2568"/>
        <w:gridCol w:w="566"/>
        <w:gridCol w:w="850"/>
        <w:gridCol w:w="850"/>
      </w:tblGrid>
      <w:tr w:rsidR="0026436D" w14:paraId="38265C26" w14:textId="77777777" w:rsidTr="004D4218">
        <w:trPr>
          <w:trHeight w:val="320"/>
          <w:jc w:val="center"/>
        </w:trPr>
        <w:tc>
          <w:tcPr>
            <w:tcW w:w="0" w:type="auto"/>
            <w:tcBorders>
              <w:top w:val="single" w:sz="4" w:space="0" w:color="auto"/>
              <w:bottom w:val="single" w:sz="4" w:space="0" w:color="auto"/>
            </w:tcBorders>
            <w:shd w:val="clear" w:color="auto" w:fill="auto"/>
            <w:noWrap/>
            <w:vAlign w:val="bottom"/>
            <w:hideMark/>
          </w:tcPr>
          <w:p w14:paraId="21BF271A" w14:textId="77777777" w:rsidR="0026436D" w:rsidRDefault="0026436D">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0" w:type="auto"/>
            <w:tcBorders>
              <w:top w:val="single" w:sz="4" w:space="0" w:color="auto"/>
              <w:bottom w:val="single" w:sz="4" w:space="0" w:color="auto"/>
            </w:tcBorders>
            <w:shd w:val="clear" w:color="auto" w:fill="auto"/>
            <w:noWrap/>
            <w:vAlign w:val="bottom"/>
            <w:hideMark/>
          </w:tcPr>
          <w:p w14:paraId="3D4BD827" w14:textId="77777777" w:rsidR="0026436D" w:rsidRDefault="0026436D">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0" w:type="auto"/>
            <w:tcBorders>
              <w:top w:val="single" w:sz="4" w:space="0" w:color="auto"/>
              <w:bottom w:val="single" w:sz="4" w:space="0" w:color="auto"/>
            </w:tcBorders>
            <w:shd w:val="clear" w:color="auto" w:fill="auto"/>
            <w:noWrap/>
            <w:vAlign w:val="bottom"/>
            <w:hideMark/>
          </w:tcPr>
          <w:p w14:paraId="21B0237E" w14:textId="77777777" w:rsidR="0026436D" w:rsidRDefault="0026436D">
            <w:pPr>
              <w:rPr>
                <w:rFonts w:ascii="Times Roman" w:eastAsia="Times New Roman" w:hAnsi="Times Roman"/>
                <w:b/>
                <w:bCs/>
                <w:color w:val="000000"/>
                <w:sz w:val="20"/>
                <w:szCs w:val="20"/>
              </w:rPr>
            </w:pPr>
            <w:r>
              <w:rPr>
                <w:rFonts w:ascii="Times Roman" w:eastAsia="Times New Roman" w:hAnsi="Times Roman"/>
                <w:b/>
                <w:bCs/>
                <w:color w:val="000000"/>
                <w:sz w:val="20"/>
                <w:szCs w:val="20"/>
              </w:rPr>
              <w:t>H</w:t>
            </w:r>
          </w:p>
        </w:tc>
        <w:tc>
          <w:tcPr>
            <w:tcW w:w="0" w:type="auto"/>
            <w:tcBorders>
              <w:top w:val="single" w:sz="4" w:space="0" w:color="auto"/>
              <w:bottom w:val="single" w:sz="4" w:space="0" w:color="auto"/>
            </w:tcBorders>
            <w:shd w:val="clear" w:color="auto" w:fill="auto"/>
            <w:noWrap/>
            <w:vAlign w:val="bottom"/>
            <w:hideMark/>
          </w:tcPr>
          <w:p w14:paraId="7D4E4BA5" w14:textId="77777777" w:rsidR="0026436D" w:rsidRDefault="0026436D">
            <w:pP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850" w:type="dxa"/>
            <w:tcBorders>
              <w:top w:val="single" w:sz="4" w:space="0" w:color="auto"/>
              <w:bottom w:val="single" w:sz="4" w:space="0" w:color="auto"/>
            </w:tcBorders>
            <w:shd w:val="clear" w:color="auto" w:fill="auto"/>
            <w:noWrap/>
            <w:vAlign w:val="bottom"/>
            <w:hideMark/>
          </w:tcPr>
          <w:p w14:paraId="3FB905F5" w14:textId="77777777" w:rsidR="0026436D" w:rsidRDefault="0026436D">
            <w:pP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26436D" w14:paraId="42210A9A" w14:textId="77777777" w:rsidTr="004D4218">
        <w:trPr>
          <w:trHeight w:val="320"/>
          <w:jc w:val="center"/>
        </w:trPr>
        <w:tc>
          <w:tcPr>
            <w:tcW w:w="0" w:type="auto"/>
            <w:tcBorders>
              <w:top w:val="single" w:sz="4" w:space="0" w:color="auto"/>
            </w:tcBorders>
            <w:shd w:val="clear" w:color="auto" w:fill="auto"/>
            <w:noWrap/>
            <w:vAlign w:val="bottom"/>
            <w:hideMark/>
          </w:tcPr>
          <w:p w14:paraId="32A9F6F8" w14:textId="77777777"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Amphiprion_clarkii (n=21)</w:t>
            </w:r>
          </w:p>
        </w:tc>
        <w:tc>
          <w:tcPr>
            <w:tcW w:w="0" w:type="auto"/>
            <w:tcBorders>
              <w:top w:val="single" w:sz="4" w:space="0" w:color="auto"/>
            </w:tcBorders>
            <w:shd w:val="clear" w:color="auto" w:fill="auto"/>
            <w:noWrap/>
            <w:vAlign w:val="bottom"/>
            <w:hideMark/>
          </w:tcPr>
          <w:p w14:paraId="3D7467C7" w14:textId="77777777"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Amphiprion_negripes (n=14)</w:t>
            </w:r>
          </w:p>
        </w:tc>
        <w:tc>
          <w:tcPr>
            <w:tcW w:w="0" w:type="auto"/>
            <w:tcBorders>
              <w:top w:val="single" w:sz="4" w:space="0" w:color="auto"/>
            </w:tcBorders>
            <w:shd w:val="clear" w:color="auto" w:fill="auto"/>
            <w:noWrap/>
            <w:vAlign w:val="bottom"/>
            <w:hideMark/>
          </w:tcPr>
          <w:p w14:paraId="35BE1569" w14:textId="67E89DA6" w:rsidR="0026436D" w:rsidRDefault="0026436D">
            <w:pPr>
              <w:jc w:val="right"/>
              <w:rPr>
                <w:rFonts w:ascii="Times Roman" w:eastAsia="Times New Roman" w:hAnsi="Times Roman"/>
                <w:color w:val="000000"/>
                <w:sz w:val="20"/>
                <w:szCs w:val="20"/>
              </w:rPr>
            </w:pPr>
            <w:r>
              <w:rPr>
                <w:rFonts w:ascii="Times Roman" w:eastAsia="Times New Roman" w:hAnsi="Times Roman"/>
                <w:color w:val="000000"/>
                <w:sz w:val="20"/>
                <w:szCs w:val="20"/>
              </w:rPr>
              <w:t>1.</w:t>
            </w:r>
            <w:r w:rsidR="004D4218">
              <w:rPr>
                <w:rFonts w:ascii="Times Roman" w:eastAsia="Times New Roman" w:hAnsi="Times Roman"/>
                <w:color w:val="000000"/>
                <w:sz w:val="20"/>
                <w:szCs w:val="20"/>
              </w:rPr>
              <w:t>55</w:t>
            </w:r>
          </w:p>
        </w:tc>
        <w:tc>
          <w:tcPr>
            <w:tcW w:w="0" w:type="auto"/>
            <w:tcBorders>
              <w:top w:val="single" w:sz="4" w:space="0" w:color="auto"/>
            </w:tcBorders>
            <w:shd w:val="clear" w:color="auto" w:fill="auto"/>
            <w:noWrap/>
            <w:vAlign w:val="bottom"/>
            <w:hideMark/>
          </w:tcPr>
          <w:p w14:paraId="584827FF" w14:textId="0A86DF39" w:rsidR="0026436D" w:rsidRDefault="0026436D">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4D4218">
              <w:rPr>
                <w:rFonts w:ascii="Times Roman" w:eastAsia="Times New Roman" w:hAnsi="Times Roman"/>
                <w:color w:val="000000"/>
                <w:sz w:val="20"/>
                <w:szCs w:val="20"/>
              </w:rPr>
              <w:t>21</w:t>
            </w:r>
          </w:p>
        </w:tc>
        <w:tc>
          <w:tcPr>
            <w:tcW w:w="850" w:type="dxa"/>
            <w:tcBorders>
              <w:top w:val="single" w:sz="4" w:space="0" w:color="auto"/>
            </w:tcBorders>
            <w:shd w:val="clear" w:color="auto" w:fill="auto"/>
            <w:noWrap/>
            <w:vAlign w:val="bottom"/>
            <w:hideMark/>
          </w:tcPr>
          <w:p w14:paraId="63334D15" w14:textId="732E4334" w:rsidR="0026436D" w:rsidRDefault="0026436D">
            <w:pPr>
              <w:jc w:val="right"/>
              <w:rPr>
                <w:rFonts w:ascii="Times Roman" w:eastAsia="Times New Roman" w:hAnsi="Times Roman"/>
                <w:color w:val="000000"/>
                <w:sz w:val="20"/>
                <w:szCs w:val="20"/>
              </w:rPr>
            </w:pPr>
            <w:r>
              <w:rPr>
                <w:rFonts w:ascii="Times Roman" w:eastAsia="Times New Roman" w:hAnsi="Times Roman"/>
                <w:color w:val="000000"/>
                <w:sz w:val="20"/>
                <w:szCs w:val="20"/>
              </w:rPr>
              <w:t>0.2</w:t>
            </w:r>
            <w:r w:rsidR="004D4218">
              <w:rPr>
                <w:rFonts w:ascii="Times Roman" w:eastAsia="Times New Roman" w:hAnsi="Times Roman"/>
                <w:color w:val="000000"/>
                <w:sz w:val="20"/>
                <w:szCs w:val="20"/>
              </w:rPr>
              <w:t>2</w:t>
            </w:r>
          </w:p>
        </w:tc>
      </w:tr>
      <w:tr w:rsidR="0026436D" w14:paraId="7AE55136" w14:textId="77777777" w:rsidTr="004D4218">
        <w:trPr>
          <w:trHeight w:val="320"/>
          <w:jc w:val="center"/>
        </w:trPr>
        <w:tc>
          <w:tcPr>
            <w:tcW w:w="0" w:type="auto"/>
            <w:shd w:val="clear" w:color="auto" w:fill="auto"/>
            <w:noWrap/>
            <w:vAlign w:val="bottom"/>
            <w:hideMark/>
          </w:tcPr>
          <w:p w14:paraId="08A085F9" w14:textId="77777777"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Amphiprion_clarkii (n=21)</w:t>
            </w:r>
          </w:p>
        </w:tc>
        <w:tc>
          <w:tcPr>
            <w:tcW w:w="0" w:type="auto"/>
            <w:shd w:val="clear" w:color="auto" w:fill="auto"/>
            <w:noWrap/>
            <w:vAlign w:val="bottom"/>
            <w:hideMark/>
          </w:tcPr>
          <w:p w14:paraId="114054A3" w14:textId="19C398E7"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none (n=</w:t>
            </w:r>
            <w:r w:rsidR="004D4218">
              <w:rPr>
                <w:rFonts w:ascii="Times Roman" w:eastAsia="Times New Roman" w:hAnsi="Times Roman"/>
                <w:color w:val="000000"/>
                <w:sz w:val="20"/>
                <w:szCs w:val="20"/>
              </w:rPr>
              <w:t>3</w:t>
            </w:r>
            <w:r>
              <w:rPr>
                <w:rFonts w:ascii="Times Roman" w:eastAsia="Times New Roman" w:hAnsi="Times Roman"/>
                <w:color w:val="000000"/>
                <w:sz w:val="20"/>
                <w:szCs w:val="20"/>
              </w:rPr>
              <w:t>)</w:t>
            </w:r>
          </w:p>
        </w:tc>
        <w:tc>
          <w:tcPr>
            <w:tcW w:w="0" w:type="auto"/>
            <w:shd w:val="clear" w:color="auto" w:fill="auto"/>
            <w:noWrap/>
            <w:vAlign w:val="bottom"/>
            <w:hideMark/>
          </w:tcPr>
          <w:p w14:paraId="6BFBA703" w14:textId="538C913F" w:rsidR="0026436D" w:rsidRDefault="004D4218">
            <w:pPr>
              <w:jc w:val="right"/>
              <w:rPr>
                <w:rFonts w:ascii="Times Roman" w:eastAsia="Times New Roman" w:hAnsi="Times Roman"/>
                <w:color w:val="000000"/>
                <w:sz w:val="20"/>
                <w:szCs w:val="20"/>
              </w:rPr>
            </w:pPr>
            <w:r>
              <w:rPr>
                <w:rFonts w:ascii="Times Roman" w:eastAsia="Times New Roman" w:hAnsi="Times Roman"/>
                <w:color w:val="000000"/>
                <w:sz w:val="20"/>
                <w:szCs w:val="20"/>
              </w:rPr>
              <w:t>4.95</w:t>
            </w:r>
          </w:p>
        </w:tc>
        <w:tc>
          <w:tcPr>
            <w:tcW w:w="0" w:type="auto"/>
            <w:shd w:val="clear" w:color="auto" w:fill="auto"/>
            <w:noWrap/>
            <w:vAlign w:val="bottom"/>
            <w:hideMark/>
          </w:tcPr>
          <w:p w14:paraId="304307F7" w14:textId="52ACF0FB" w:rsidR="0026436D" w:rsidRPr="0026436D" w:rsidRDefault="0026436D">
            <w:pPr>
              <w:jc w:val="right"/>
              <w:rPr>
                <w:rFonts w:ascii="Times Roman" w:eastAsia="Times New Roman" w:hAnsi="Times Roman"/>
                <w:b/>
                <w:color w:val="000000"/>
                <w:sz w:val="20"/>
                <w:szCs w:val="20"/>
              </w:rPr>
            </w:pPr>
            <w:r w:rsidRPr="0026436D">
              <w:rPr>
                <w:rFonts w:ascii="Times Roman" w:eastAsia="Times New Roman" w:hAnsi="Times Roman"/>
                <w:b/>
                <w:color w:val="000000"/>
                <w:sz w:val="20"/>
                <w:szCs w:val="20"/>
              </w:rPr>
              <w:t>0.0</w:t>
            </w:r>
            <w:r w:rsidR="004D4218">
              <w:rPr>
                <w:rFonts w:ascii="Times Roman" w:eastAsia="Times New Roman" w:hAnsi="Times Roman"/>
                <w:b/>
                <w:color w:val="000000"/>
                <w:sz w:val="20"/>
                <w:szCs w:val="20"/>
              </w:rPr>
              <w:t>2</w:t>
            </w:r>
          </w:p>
        </w:tc>
        <w:tc>
          <w:tcPr>
            <w:tcW w:w="850" w:type="dxa"/>
            <w:shd w:val="clear" w:color="auto" w:fill="auto"/>
            <w:noWrap/>
            <w:vAlign w:val="bottom"/>
            <w:hideMark/>
          </w:tcPr>
          <w:p w14:paraId="16955B89" w14:textId="4FA5B7E1" w:rsidR="0026436D" w:rsidRPr="004D4218" w:rsidRDefault="0026436D">
            <w:pPr>
              <w:jc w:val="right"/>
              <w:rPr>
                <w:rFonts w:ascii="Times Roman" w:eastAsia="Times New Roman" w:hAnsi="Times Roman"/>
                <w:color w:val="000000"/>
                <w:sz w:val="20"/>
                <w:szCs w:val="20"/>
              </w:rPr>
            </w:pPr>
            <w:r w:rsidRPr="004D4218">
              <w:rPr>
                <w:rFonts w:ascii="Times Roman" w:eastAsia="Times New Roman" w:hAnsi="Times Roman"/>
                <w:color w:val="000000"/>
                <w:sz w:val="20"/>
                <w:szCs w:val="20"/>
              </w:rPr>
              <w:t>0.0</w:t>
            </w:r>
            <w:r w:rsidR="004D4218" w:rsidRPr="004D4218">
              <w:rPr>
                <w:rFonts w:ascii="Times Roman" w:eastAsia="Times New Roman" w:hAnsi="Times Roman"/>
                <w:color w:val="000000"/>
                <w:sz w:val="20"/>
                <w:szCs w:val="20"/>
              </w:rPr>
              <w:t>6</w:t>
            </w:r>
          </w:p>
        </w:tc>
      </w:tr>
      <w:tr w:rsidR="0026436D" w14:paraId="7C701E21" w14:textId="77777777" w:rsidTr="004D4218">
        <w:trPr>
          <w:trHeight w:val="320"/>
          <w:jc w:val="center"/>
        </w:trPr>
        <w:tc>
          <w:tcPr>
            <w:tcW w:w="0" w:type="auto"/>
            <w:shd w:val="clear" w:color="auto" w:fill="auto"/>
            <w:noWrap/>
            <w:vAlign w:val="bottom"/>
            <w:hideMark/>
          </w:tcPr>
          <w:p w14:paraId="4A697888" w14:textId="77777777"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Amphiprion_negripes (n=14)</w:t>
            </w:r>
          </w:p>
        </w:tc>
        <w:tc>
          <w:tcPr>
            <w:tcW w:w="0" w:type="auto"/>
            <w:shd w:val="clear" w:color="auto" w:fill="auto"/>
            <w:noWrap/>
            <w:vAlign w:val="bottom"/>
            <w:hideMark/>
          </w:tcPr>
          <w:p w14:paraId="4B41D33F" w14:textId="52912FFC" w:rsidR="0026436D" w:rsidRDefault="0026436D">
            <w:pPr>
              <w:rPr>
                <w:rFonts w:ascii="Times Roman" w:eastAsia="Times New Roman" w:hAnsi="Times Roman"/>
                <w:color w:val="000000"/>
                <w:sz w:val="20"/>
                <w:szCs w:val="20"/>
              </w:rPr>
            </w:pPr>
            <w:r>
              <w:rPr>
                <w:rFonts w:ascii="Times Roman" w:eastAsia="Times New Roman" w:hAnsi="Times Roman"/>
                <w:color w:val="000000"/>
                <w:sz w:val="20"/>
                <w:szCs w:val="20"/>
              </w:rPr>
              <w:t>none (n=</w:t>
            </w:r>
            <w:r w:rsidR="004D4218">
              <w:rPr>
                <w:rFonts w:ascii="Times Roman" w:eastAsia="Times New Roman" w:hAnsi="Times Roman"/>
                <w:color w:val="000000"/>
                <w:sz w:val="20"/>
                <w:szCs w:val="20"/>
              </w:rPr>
              <w:t>3</w:t>
            </w:r>
            <w:r>
              <w:rPr>
                <w:rFonts w:ascii="Times Roman" w:eastAsia="Times New Roman" w:hAnsi="Times Roman"/>
                <w:color w:val="000000"/>
                <w:sz w:val="20"/>
                <w:szCs w:val="20"/>
              </w:rPr>
              <w:t>)</w:t>
            </w:r>
          </w:p>
        </w:tc>
        <w:tc>
          <w:tcPr>
            <w:tcW w:w="0" w:type="auto"/>
            <w:shd w:val="clear" w:color="auto" w:fill="auto"/>
            <w:noWrap/>
            <w:vAlign w:val="bottom"/>
            <w:hideMark/>
          </w:tcPr>
          <w:p w14:paraId="3751E98F" w14:textId="46101A96" w:rsidR="0026436D" w:rsidRDefault="004D4218">
            <w:pPr>
              <w:jc w:val="right"/>
              <w:rPr>
                <w:rFonts w:ascii="Times Roman" w:eastAsia="Times New Roman" w:hAnsi="Times Roman"/>
                <w:color w:val="000000"/>
                <w:sz w:val="20"/>
                <w:szCs w:val="20"/>
              </w:rPr>
            </w:pPr>
            <w:r>
              <w:rPr>
                <w:rFonts w:ascii="Times Roman" w:eastAsia="Times New Roman" w:hAnsi="Times Roman"/>
                <w:color w:val="000000"/>
                <w:sz w:val="20"/>
                <w:szCs w:val="20"/>
              </w:rPr>
              <w:t>4.06</w:t>
            </w:r>
          </w:p>
        </w:tc>
        <w:tc>
          <w:tcPr>
            <w:tcW w:w="0" w:type="auto"/>
            <w:shd w:val="clear" w:color="auto" w:fill="auto"/>
            <w:noWrap/>
            <w:vAlign w:val="bottom"/>
            <w:hideMark/>
          </w:tcPr>
          <w:p w14:paraId="5C79EC56" w14:textId="72D8B6BE" w:rsidR="0026436D" w:rsidRPr="004D4218" w:rsidRDefault="0026436D">
            <w:pPr>
              <w:jc w:val="right"/>
              <w:rPr>
                <w:rFonts w:ascii="Times Roman" w:eastAsia="Times New Roman" w:hAnsi="Times Roman"/>
                <w:b/>
                <w:color w:val="000000"/>
                <w:sz w:val="20"/>
                <w:szCs w:val="20"/>
              </w:rPr>
            </w:pPr>
            <w:r w:rsidRPr="004D4218">
              <w:rPr>
                <w:rFonts w:ascii="Times Roman" w:eastAsia="Times New Roman" w:hAnsi="Times Roman"/>
                <w:b/>
                <w:color w:val="000000"/>
                <w:sz w:val="20"/>
                <w:szCs w:val="20"/>
              </w:rPr>
              <w:t>0.</w:t>
            </w:r>
            <w:r w:rsidR="004D4218" w:rsidRPr="004D4218">
              <w:rPr>
                <w:rFonts w:ascii="Times Roman" w:eastAsia="Times New Roman" w:hAnsi="Times Roman"/>
                <w:b/>
                <w:color w:val="000000"/>
                <w:sz w:val="20"/>
                <w:szCs w:val="20"/>
              </w:rPr>
              <w:t>04</w:t>
            </w:r>
          </w:p>
        </w:tc>
        <w:tc>
          <w:tcPr>
            <w:tcW w:w="850" w:type="dxa"/>
            <w:shd w:val="clear" w:color="auto" w:fill="auto"/>
            <w:noWrap/>
            <w:vAlign w:val="bottom"/>
            <w:hideMark/>
          </w:tcPr>
          <w:p w14:paraId="4C6C93D5" w14:textId="15A9FD82" w:rsidR="0026436D" w:rsidRDefault="0026436D">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4D4218">
              <w:rPr>
                <w:rFonts w:ascii="Times Roman" w:eastAsia="Times New Roman" w:hAnsi="Times Roman"/>
                <w:color w:val="000000"/>
                <w:sz w:val="20"/>
                <w:szCs w:val="20"/>
              </w:rPr>
              <w:t>06</w:t>
            </w:r>
          </w:p>
        </w:tc>
      </w:tr>
    </w:tbl>
    <w:p w14:paraId="0A52EB3B" w14:textId="77777777" w:rsidR="0026436D" w:rsidRDefault="0026436D">
      <w:pPr>
        <w:rPr>
          <w:rFonts w:ascii="Times" w:hAnsi="Times"/>
          <w:b/>
        </w:rPr>
      </w:pPr>
    </w:p>
    <w:p w14:paraId="696849E7" w14:textId="77777777" w:rsidR="0026436D" w:rsidRDefault="0026436D">
      <w:pPr>
        <w:rPr>
          <w:rFonts w:ascii="Times" w:hAnsi="Times"/>
          <w:b/>
        </w:rPr>
      </w:pPr>
    </w:p>
    <w:p w14:paraId="6288AE58" w14:textId="77777777" w:rsidR="00C54C61" w:rsidRDefault="00C54C61">
      <w:pPr>
        <w:rPr>
          <w:rFonts w:ascii="Times" w:hAnsi="Times"/>
          <w:b/>
        </w:rPr>
      </w:pPr>
    </w:p>
    <w:p w14:paraId="5208E600" w14:textId="5E5E7E5B" w:rsidR="00C54C61" w:rsidRDefault="00C54C61" w:rsidP="00C54C61">
      <w:pPr>
        <w:rPr>
          <w:rFonts w:ascii="Times" w:hAnsi="Times"/>
        </w:rPr>
      </w:pPr>
      <w:r>
        <w:rPr>
          <w:rFonts w:ascii="Times" w:hAnsi="Times"/>
        </w:rPr>
        <w:t xml:space="preserve">Table S3. Kruskal-Wallis </w:t>
      </w:r>
      <w:r>
        <w:rPr>
          <w:rFonts w:ascii="Times" w:hAnsi="Times"/>
          <w:i/>
        </w:rPr>
        <w:t>post-hoc</w:t>
      </w:r>
      <w:r>
        <w:rPr>
          <w:rFonts w:ascii="Times" w:hAnsi="Times"/>
        </w:rPr>
        <w:t xml:space="preserve"> pairwise comparisons of Shannon Diversity Indices (H) among the clownfish-hosting sea anemone microbial communities based on </w:t>
      </w:r>
      <w:r w:rsidR="009B5DC1">
        <w:rPr>
          <w:rFonts w:ascii="Times" w:hAnsi="Times"/>
        </w:rPr>
        <w:t>habitat</w:t>
      </w:r>
      <w:r>
        <w:rPr>
          <w:rFonts w:ascii="Times" w:hAnsi="Times"/>
        </w:rPr>
        <w:t>. Each comparison is listed along with sample sizes, H-index, p-value (significant values of p&lt;0.05 are bolded), and q-values (Benjamini &amp; Hochberg adjusted p-values; significant values of q&lt;0.05 are bolded). Overall Kruskall-Wallis test for all groups was</w:t>
      </w:r>
      <w:r w:rsidR="009B5DC1">
        <w:rPr>
          <w:rFonts w:ascii="Times" w:hAnsi="Times"/>
        </w:rPr>
        <w:t xml:space="preserve"> non-</w:t>
      </w:r>
      <w:r>
        <w:rPr>
          <w:rFonts w:ascii="Times" w:hAnsi="Times"/>
        </w:rPr>
        <w:t xml:space="preserve">significant for </w:t>
      </w:r>
      <w:r w:rsidR="009B5DC1">
        <w:rPr>
          <w:rFonts w:ascii="Times" w:hAnsi="Times"/>
        </w:rPr>
        <w:t>habitat (H = 5.</w:t>
      </w:r>
      <w:r w:rsidR="002D45BA">
        <w:rPr>
          <w:rFonts w:ascii="Times" w:hAnsi="Times"/>
        </w:rPr>
        <w:t>70</w:t>
      </w:r>
      <w:r w:rsidR="009B5DC1">
        <w:rPr>
          <w:rFonts w:ascii="Times" w:hAnsi="Times"/>
        </w:rPr>
        <w:t>, p=0.0</w:t>
      </w:r>
      <w:r w:rsidR="002D45BA">
        <w:rPr>
          <w:rFonts w:ascii="Times" w:hAnsi="Times"/>
        </w:rPr>
        <w:t>7</w:t>
      </w:r>
      <w:r>
        <w:rPr>
          <w:rFonts w:ascii="Times" w:hAnsi="Times"/>
        </w:rPr>
        <w:t>).</w:t>
      </w:r>
    </w:p>
    <w:p w14:paraId="2FD11232" w14:textId="6CDC146F" w:rsidR="00C54C61" w:rsidRDefault="00C54C61">
      <w:pPr>
        <w:rPr>
          <w:rFonts w:ascii="Times" w:hAnsi="Time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395"/>
        <w:gridCol w:w="2540"/>
        <w:gridCol w:w="566"/>
        <w:gridCol w:w="850"/>
        <w:gridCol w:w="850"/>
      </w:tblGrid>
      <w:tr w:rsidR="00C54C61" w14:paraId="30C678B6" w14:textId="77777777" w:rsidTr="00D07D76">
        <w:trPr>
          <w:trHeight w:val="320"/>
          <w:jc w:val="center"/>
        </w:trPr>
        <w:tc>
          <w:tcPr>
            <w:tcW w:w="0" w:type="auto"/>
            <w:tcBorders>
              <w:top w:val="single" w:sz="4" w:space="0" w:color="auto"/>
              <w:bottom w:val="single" w:sz="4" w:space="0" w:color="auto"/>
            </w:tcBorders>
            <w:shd w:val="clear" w:color="auto" w:fill="auto"/>
            <w:noWrap/>
            <w:vAlign w:val="bottom"/>
            <w:hideMark/>
          </w:tcPr>
          <w:p w14:paraId="13EC70DD" w14:textId="77777777" w:rsidR="00C54C61" w:rsidRDefault="00C54C6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0" w:type="auto"/>
            <w:tcBorders>
              <w:top w:val="single" w:sz="4" w:space="0" w:color="auto"/>
              <w:bottom w:val="single" w:sz="4" w:space="0" w:color="auto"/>
            </w:tcBorders>
            <w:shd w:val="clear" w:color="auto" w:fill="auto"/>
            <w:noWrap/>
            <w:vAlign w:val="bottom"/>
            <w:hideMark/>
          </w:tcPr>
          <w:p w14:paraId="70B29A56" w14:textId="77777777" w:rsidR="00C54C61" w:rsidRDefault="00C54C6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0" w:type="auto"/>
            <w:tcBorders>
              <w:top w:val="single" w:sz="4" w:space="0" w:color="auto"/>
              <w:bottom w:val="single" w:sz="4" w:space="0" w:color="auto"/>
            </w:tcBorders>
            <w:shd w:val="clear" w:color="auto" w:fill="auto"/>
            <w:noWrap/>
            <w:vAlign w:val="bottom"/>
            <w:hideMark/>
          </w:tcPr>
          <w:p w14:paraId="0ED7BD19" w14:textId="77777777" w:rsidR="00C54C61" w:rsidRDefault="00C54C61">
            <w:pPr>
              <w:rPr>
                <w:rFonts w:ascii="Times Roman" w:eastAsia="Times New Roman" w:hAnsi="Times Roman"/>
                <w:b/>
                <w:bCs/>
                <w:color w:val="000000"/>
                <w:sz w:val="20"/>
                <w:szCs w:val="20"/>
              </w:rPr>
            </w:pPr>
            <w:r>
              <w:rPr>
                <w:rFonts w:ascii="Times Roman" w:eastAsia="Times New Roman" w:hAnsi="Times Roman"/>
                <w:b/>
                <w:bCs/>
                <w:color w:val="000000"/>
                <w:sz w:val="20"/>
                <w:szCs w:val="20"/>
              </w:rPr>
              <w:t>H</w:t>
            </w:r>
          </w:p>
        </w:tc>
        <w:tc>
          <w:tcPr>
            <w:tcW w:w="0" w:type="auto"/>
            <w:tcBorders>
              <w:top w:val="single" w:sz="4" w:space="0" w:color="auto"/>
              <w:bottom w:val="single" w:sz="4" w:space="0" w:color="auto"/>
            </w:tcBorders>
            <w:shd w:val="clear" w:color="auto" w:fill="auto"/>
            <w:noWrap/>
            <w:vAlign w:val="bottom"/>
            <w:hideMark/>
          </w:tcPr>
          <w:p w14:paraId="057E1245" w14:textId="77777777" w:rsidR="00C54C61" w:rsidRDefault="00C54C61">
            <w:pP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0" w:type="auto"/>
            <w:tcBorders>
              <w:top w:val="single" w:sz="4" w:space="0" w:color="auto"/>
              <w:bottom w:val="single" w:sz="4" w:space="0" w:color="auto"/>
            </w:tcBorders>
            <w:shd w:val="clear" w:color="auto" w:fill="auto"/>
            <w:noWrap/>
            <w:vAlign w:val="bottom"/>
            <w:hideMark/>
          </w:tcPr>
          <w:p w14:paraId="508F9EA8" w14:textId="77777777" w:rsidR="00C54C61" w:rsidRDefault="00C54C61">
            <w:pP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C54C61" w14:paraId="6252726D" w14:textId="77777777" w:rsidTr="00D07D76">
        <w:trPr>
          <w:trHeight w:val="320"/>
          <w:jc w:val="center"/>
        </w:trPr>
        <w:tc>
          <w:tcPr>
            <w:tcW w:w="0" w:type="auto"/>
            <w:tcBorders>
              <w:top w:val="single" w:sz="4" w:space="0" w:color="auto"/>
            </w:tcBorders>
            <w:shd w:val="clear" w:color="auto" w:fill="auto"/>
            <w:noWrap/>
            <w:vAlign w:val="bottom"/>
            <w:hideMark/>
          </w:tcPr>
          <w:p w14:paraId="4911A440"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Fore Reef (n=12)</w:t>
            </w:r>
          </w:p>
        </w:tc>
        <w:tc>
          <w:tcPr>
            <w:tcW w:w="0" w:type="auto"/>
            <w:tcBorders>
              <w:top w:val="single" w:sz="4" w:space="0" w:color="auto"/>
            </w:tcBorders>
            <w:shd w:val="clear" w:color="auto" w:fill="auto"/>
            <w:noWrap/>
            <w:vAlign w:val="bottom"/>
            <w:hideMark/>
          </w:tcPr>
          <w:p w14:paraId="44D705B0"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Lagoonal Patch Reef  (n=23)</w:t>
            </w:r>
          </w:p>
        </w:tc>
        <w:tc>
          <w:tcPr>
            <w:tcW w:w="0" w:type="auto"/>
            <w:tcBorders>
              <w:top w:val="single" w:sz="4" w:space="0" w:color="auto"/>
            </w:tcBorders>
            <w:shd w:val="clear" w:color="auto" w:fill="auto"/>
            <w:noWrap/>
            <w:vAlign w:val="bottom"/>
            <w:hideMark/>
          </w:tcPr>
          <w:p w14:paraId="080213FF" w14:textId="35238EEA" w:rsidR="00C54C61" w:rsidRDefault="00C54C61">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BA3B59">
              <w:rPr>
                <w:rFonts w:ascii="Times Roman" w:eastAsia="Times New Roman" w:hAnsi="Times Roman"/>
                <w:color w:val="000000"/>
                <w:sz w:val="20"/>
                <w:szCs w:val="20"/>
              </w:rPr>
              <w:t>69</w:t>
            </w:r>
          </w:p>
        </w:tc>
        <w:tc>
          <w:tcPr>
            <w:tcW w:w="0" w:type="auto"/>
            <w:tcBorders>
              <w:top w:val="single" w:sz="4" w:space="0" w:color="auto"/>
            </w:tcBorders>
            <w:shd w:val="clear" w:color="auto" w:fill="auto"/>
            <w:noWrap/>
            <w:vAlign w:val="bottom"/>
            <w:hideMark/>
          </w:tcPr>
          <w:p w14:paraId="52C5D60F" w14:textId="0284FCD8" w:rsidR="00C54C61" w:rsidRDefault="00C54C61">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BA3B59">
              <w:rPr>
                <w:rFonts w:ascii="Times Roman" w:eastAsia="Times New Roman" w:hAnsi="Times Roman"/>
                <w:color w:val="000000"/>
                <w:sz w:val="20"/>
                <w:szCs w:val="20"/>
              </w:rPr>
              <w:t>40</w:t>
            </w:r>
          </w:p>
        </w:tc>
        <w:tc>
          <w:tcPr>
            <w:tcW w:w="0" w:type="auto"/>
            <w:tcBorders>
              <w:top w:val="single" w:sz="4" w:space="0" w:color="auto"/>
            </w:tcBorders>
            <w:shd w:val="clear" w:color="auto" w:fill="auto"/>
            <w:noWrap/>
            <w:vAlign w:val="bottom"/>
            <w:hideMark/>
          </w:tcPr>
          <w:p w14:paraId="0AB1CEAD" w14:textId="58FEEDE7" w:rsidR="00C54C61" w:rsidRDefault="00C54C61">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214F65">
              <w:rPr>
                <w:rFonts w:ascii="Times Roman" w:eastAsia="Times New Roman" w:hAnsi="Times Roman"/>
                <w:color w:val="000000"/>
                <w:sz w:val="20"/>
                <w:szCs w:val="20"/>
              </w:rPr>
              <w:t>40</w:t>
            </w:r>
          </w:p>
        </w:tc>
      </w:tr>
      <w:tr w:rsidR="00C54C61" w14:paraId="62EEDE43" w14:textId="77777777" w:rsidTr="00D07D76">
        <w:trPr>
          <w:trHeight w:val="320"/>
          <w:jc w:val="center"/>
        </w:trPr>
        <w:tc>
          <w:tcPr>
            <w:tcW w:w="0" w:type="auto"/>
            <w:shd w:val="clear" w:color="auto" w:fill="auto"/>
            <w:noWrap/>
            <w:vAlign w:val="bottom"/>
            <w:hideMark/>
          </w:tcPr>
          <w:p w14:paraId="0FFCA68D"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Fore Reef (n=12)</w:t>
            </w:r>
          </w:p>
        </w:tc>
        <w:tc>
          <w:tcPr>
            <w:tcW w:w="0" w:type="auto"/>
            <w:shd w:val="clear" w:color="auto" w:fill="auto"/>
            <w:noWrap/>
            <w:vAlign w:val="bottom"/>
            <w:hideMark/>
          </w:tcPr>
          <w:p w14:paraId="6A8E38BA"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Reef Flat (n=12)</w:t>
            </w:r>
          </w:p>
        </w:tc>
        <w:tc>
          <w:tcPr>
            <w:tcW w:w="0" w:type="auto"/>
            <w:shd w:val="clear" w:color="auto" w:fill="auto"/>
            <w:noWrap/>
            <w:vAlign w:val="bottom"/>
            <w:hideMark/>
          </w:tcPr>
          <w:p w14:paraId="6D2318AD" w14:textId="6B87CB4C" w:rsidR="00C54C61" w:rsidRDefault="00BA3B59">
            <w:pPr>
              <w:jc w:val="right"/>
              <w:rPr>
                <w:rFonts w:ascii="Times Roman" w:eastAsia="Times New Roman" w:hAnsi="Times Roman"/>
                <w:color w:val="000000"/>
                <w:sz w:val="20"/>
                <w:szCs w:val="20"/>
              </w:rPr>
            </w:pPr>
            <w:r>
              <w:rPr>
                <w:rFonts w:ascii="Times Roman" w:eastAsia="Times New Roman" w:hAnsi="Times Roman"/>
                <w:color w:val="000000"/>
                <w:sz w:val="20"/>
                <w:szCs w:val="20"/>
              </w:rPr>
              <w:t>3.52</w:t>
            </w:r>
          </w:p>
        </w:tc>
        <w:tc>
          <w:tcPr>
            <w:tcW w:w="0" w:type="auto"/>
            <w:shd w:val="clear" w:color="auto" w:fill="auto"/>
            <w:noWrap/>
            <w:vAlign w:val="bottom"/>
            <w:hideMark/>
          </w:tcPr>
          <w:p w14:paraId="76768E45" w14:textId="538F0EF4" w:rsidR="00C54C61" w:rsidRPr="00214F65" w:rsidRDefault="00C54C61">
            <w:pPr>
              <w:jc w:val="right"/>
              <w:rPr>
                <w:rFonts w:ascii="Times Roman" w:eastAsia="Times New Roman" w:hAnsi="Times Roman"/>
                <w:color w:val="000000"/>
                <w:sz w:val="20"/>
                <w:szCs w:val="20"/>
              </w:rPr>
            </w:pPr>
            <w:r w:rsidRPr="00214F65">
              <w:rPr>
                <w:rFonts w:ascii="Times Roman" w:eastAsia="Times New Roman" w:hAnsi="Times Roman"/>
                <w:color w:val="000000"/>
                <w:sz w:val="20"/>
                <w:szCs w:val="20"/>
              </w:rPr>
              <w:t>0.0</w:t>
            </w:r>
            <w:r w:rsidR="00BA3B59" w:rsidRPr="00214F65">
              <w:rPr>
                <w:rFonts w:ascii="Times Roman" w:eastAsia="Times New Roman" w:hAnsi="Times Roman"/>
                <w:color w:val="000000"/>
                <w:sz w:val="20"/>
                <w:szCs w:val="20"/>
              </w:rPr>
              <w:t>6</w:t>
            </w:r>
          </w:p>
        </w:tc>
        <w:tc>
          <w:tcPr>
            <w:tcW w:w="0" w:type="auto"/>
            <w:shd w:val="clear" w:color="auto" w:fill="auto"/>
            <w:noWrap/>
            <w:vAlign w:val="bottom"/>
            <w:hideMark/>
          </w:tcPr>
          <w:p w14:paraId="3D3CDCC9" w14:textId="323D99A8" w:rsidR="00C54C61" w:rsidRPr="00214F65" w:rsidRDefault="00C54C61">
            <w:pPr>
              <w:jc w:val="right"/>
              <w:rPr>
                <w:rFonts w:ascii="Times Roman" w:eastAsia="Times New Roman" w:hAnsi="Times Roman"/>
                <w:color w:val="000000"/>
                <w:sz w:val="20"/>
                <w:szCs w:val="20"/>
              </w:rPr>
            </w:pPr>
            <w:r w:rsidRPr="00214F65">
              <w:rPr>
                <w:rFonts w:ascii="Times Roman" w:eastAsia="Times New Roman" w:hAnsi="Times Roman"/>
                <w:color w:val="000000"/>
                <w:sz w:val="20"/>
                <w:szCs w:val="20"/>
              </w:rPr>
              <w:t>0.0</w:t>
            </w:r>
            <w:r w:rsidR="00214F65">
              <w:rPr>
                <w:rFonts w:ascii="Times Roman" w:eastAsia="Times New Roman" w:hAnsi="Times Roman"/>
                <w:color w:val="000000"/>
                <w:sz w:val="20"/>
                <w:szCs w:val="20"/>
              </w:rPr>
              <w:t>9</w:t>
            </w:r>
          </w:p>
        </w:tc>
      </w:tr>
      <w:tr w:rsidR="00C54C61" w14:paraId="6E9911B2" w14:textId="77777777" w:rsidTr="00D07D76">
        <w:trPr>
          <w:trHeight w:val="320"/>
          <w:jc w:val="center"/>
        </w:trPr>
        <w:tc>
          <w:tcPr>
            <w:tcW w:w="0" w:type="auto"/>
            <w:shd w:val="clear" w:color="auto" w:fill="auto"/>
            <w:noWrap/>
            <w:vAlign w:val="bottom"/>
            <w:hideMark/>
          </w:tcPr>
          <w:p w14:paraId="00D1A8FB"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Lagoon Patch Reef  (n=23)</w:t>
            </w:r>
          </w:p>
        </w:tc>
        <w:tc>
          <w:tcPr>
            <w:tcW w:w="0" w:type="auto"/>
            <w:shd w:val="clear" w:color="auto" w:fill="auto"/>
            <w:noWrap/>
            <w:vAlign w:val="bottom"/>
            <w:hideMark/>
          </w:tcPr>
          <w:p w14:paraId="064C433C" w14:textId="77777777" w:rsidR="00C54C61" w:rsidRDefault="00C54C61">
            <w:pPr>
              <w:rPr>
                <w:rFonts w:ascii="Times Roman" w:eastAsia="Times New Roman" w:hAnsi="Times Roman"/>
                <w:color w:val="000000"/>
                <w:sz w:val="20"/>
                <w:szCs w:val="20"/>
              </w:rPr>
            </w:pPr>
            <w:r>
              <w:rPr>
                <w:rFonts w:ascii="Times Roman" w:eastAsia="Times New Roman" w:hAnsi="Times Roman"/>
                <w:color w:val="000000"/>
                <w:sz w:val="20"/>
                <w:szCs w:val="20"/>
              </w:rPr>
              <w:t>Reef Flat (n=12)</w:t>
            </w:r>
          </w:p>
        </w:tc>
        <w:tc>
          <w:tcPr>
            <w:tcW w:w="0" w:type="auto"/>
            <w:shd w:val="clear" w:color="auto" w:fill="auto"/>
            <w:noWrap/>
            <w:vAlign w:val="bottom"/>
            <w:hideMark/>
          </w:tcPr>
          <w:p w14:paraId="36BC020E" w14:textId="6B366A7B" w:rsidR="00C54C61" w:rsidRDefault="00BA3B59">
            <w:pPr>
              <w:jc w:val="right"/>
              <w:rPr>
                <w:rFonts w:ascii="Times Roman" w:eastAsia="Times New Roman" w:hAnsi="Times Roman"/>
                <w:color w:val="000000"/>
                <w:sz w:val="20"/>
                <w:szCs w:val="20"/>
              </w:rPr>
            </w:pPr>
            <w:r>
              <w:rPr>
                <w:rFonts w:ascii="Times Roman" w:eastAsia="Times New Roman" w:hAnsi="Times Roman"/>
                <w:color w:val="000000"/>
                <w:sz w:val="20"/>
                <w:szCs w:val="20"/>
              </w:rPr>
              <w:t>5.23</w:t>
            </w:r>
          </w:p>
        </w:tc>
        <w:tc>
          <w:tcPr>
            <w:tcW w:w="0" w:type="auto"/>
            <w:shd w:val="clear" w:color="auto" w:fill="auto"/>
            <w:noWrap/>
            <w:vAlign w:val="bottom"/>
            <w:hideMark/>
          </w:tcPr>
          <w:p w14:paraId="65A7AD55" w14:textId="219FF29D" w:rsidR="00C54C61" w:rsidRPr="00214F65" w:rsidRDefault="00C54C61">
            <w:pPr>
              <w:jc w:val="right"/>
              <w:rPr>
                <w:rFonts w:ascii="Times Roman" w:eastAsia="Times New Roman" w:hAnsi="Times Roman"/>
                <w:b/>
                <w:color w:val="000000"/>
                <w:sz w:val="20"/>
                <w:szCs w:val="20"/>
              </w:rPr>
            </w:pPr>
            <w:r w:rsidRPr="00214F65">
              <w:rPr>
                <w:rFonts w:ascii="Times Roman" w:eastAsia="Times New Roman" w:hAnsi="Times Roman"/>
                <w:b/>
                <w:color w:val="000000"/>
                <w:sz w:val="20"/>
                <w:szCs w:val="20"/>
              </w:rPr>
              <w:t>0.</w:t>
            </w:r>
            <w:r w:rsidR="00BA3B59" w:rsidRPr="00214F65">
              <w:rPr>
                <w:rFonts w:ascii="Times Roman" w:eastAsia="Times New Roman" w:hAnsi="Times Roman"/>
                <w:b/>
                <w:color w:val="000000"/>
                <w:sz w:val="20"/>
                <w:szCs w:val="20"/>
              </w:rPr>
              <w:t>02</w:t>
            </w:r>
          </w:p>
        </w:tc>
        <w:tc>
          <w:tcPr>
            <w:tcW w:w="0" w:type="auto"/>
            <w:shd w:val="clear" w:color="auto" w:fill="auto"/>
            <w:noWrap/>
            <w:vAlign w:val="bottom"/>
            <w:hideMark/>
          </w:tcPr>
          <w:p w14:paraId="6CB17316" w14:textId="61F68954" w:rsidR="00C54C61" w:rsidRDefault="00C54C61">
            <w:pPr>
              <w:jc w:val="right"/>
              <w:rPr>
                <w:rFonts w:ascii="Times Roman" w:eastAsia="Times New Roman" w:hAnsi="Times Roman"/>
                <w:color w:val="000000"/>
                <w:sz w:val="20"/>
                <w:szCs w:val="20"/>
              </w:rPr>
            </w:pPr>
            <w:r>
              <w:rPr>
                <w:rFonts w:ascii="Times Roman" w:eastAsia="Times New Roman" w:hAnsi="Times Roman"/>
                <w:color w:val="000000"/>
                <w:sz w:val="20"/>
                <w:szCs w:val="20"/>
              </w:rPr>
              <w:t>0.</w:t>
            </w:r>
            <w:r w:rsidR="00BA3B59">
              <w:rPr>
                <w:rFonts w:ascii="Times Roman" w:eastAsia="Times New Roman" w:hAnsi="Times Roman"/>
                <w:color w:val="000000"/>
                <w:sz w:val="20"/>
                <w:szCs w:val="20"/>
              </w:rPr>
              <w:t>06</w:t>
            </w:r>
          </w:p>
        </w:tc>
      </w:tr>
    </w:tbl>
    <w:p w14:paraId="58DD22F6" w14:textId="77777777" w:rsidR="00C54C61" w:rsidRDefault="00C54C61">
      <w:pPr>
        <w:rPr>
          <w:rFonts w:ascii="Times" w:hAnsi="Times"/>
        </w:rPr>
      </w:pPr>
    </w:p>
    <w:p w14:paraId="71FA7D04" w14:textId="77777777" w:rsidR="00387F3A" w:rsidRDefault="00387F3A">
      <w:pPr>
        <w:rPr>
          <w:rFonts w:ascii="Times" w:hAnsi="Times"/>
        </w:rPr>
      </w:pPr>
    </w:p>
    <w:p w14:paraId="0BDE3A5F" w14:textId="77777777" w:rsidR="00387F3A" w:rsidRDefault="00387F3A">
      <w:pPr>
        <w:rPr>
          <w:rFonts w:ascii="Times" w:hAnsi="Times"/>
        </w:rPr>
      </w:pPr>
    </w:p>
    <w:p w14:paraId="4E493B0F" w14:textId="77777777" w:rsidR="00387F3A" w:rsidRDefault="00387F3A">
      <w:pPr>
        <w:rPr>
          <w:rFonts w:ascii="Times" w:hAnsi="Times"/>
        </w:rPr>
      </w:pPr>
    </w:p>
    <w:p w14:paraId="34851760" w14:textId="77777777" w:rsidR="00214F65" w:rsidRDefault="00214F65">
      <w:pPr>
        <w:rPr>
          <w:rFonts w:ascii="Times" w:hAnsi="Times"/>
        </w:rPr>
      </w:pPr>
    </w:p>
    <w:p w14:paraId="127E81E7" w14:textId="77777777" w:rsidR="00214F65" w:rsidRDefault="00214F65">
      <w:pPr>
        <w:rPr>
          <w:rFonts w:ascii="Times" w:hAnsi="Times"/>
        </w:rPr>
      </w:pPr>
    </w:p>
    <w:p w14:paraId="4C46BF6B" w14:textId="77777777" w:rsidR="00214F65" w:rsidRDefault="00214F65">
      <w:pPr>
        <w:rPr>
          <w:rFonts w:ascii="Times" w:hAnsi="Times"/>
        </w:rPr>
      </w:pPr>
    </w:p>
    <w:p w14:paraId="60200827" w14:textId="77777777" w:rsidR="00214F65" w:rsidRDefault="00214F65">
      <w:pPr>
        <w:rPr>
          <w:rFonts w:ascii="Times" w:hAnsi="Times"/>
        </w:rPr>
      </w:pPr>
    </w:p>
    <w:p w14:paraId="2334904D" w14:textId="77777777" w:rsidR="00214F65" w:rsidRDefault="00214F65">
      <w:pPr>
        <w:rPr>
          <w:rFonts w:ascii="Times" w:hAnsi="Times"/>
        </w:rPr>
      </w:pPr>
    </w:p>
    <w:p w14:paraId="7F018738" w14:textId="77777777" w:rsidR="00214F65" w:rsidRDefault="00214F65">
      <w:pPr>
        <w:rPr>
          <w:rFonts w:ascii="Times" w:hAnsi="Times"/>
        </w:rPr>
      </w:pPr>
    </w:p>
    <w:p w14:paraId="25F6AC65" w14:textId="77777777" w:rsidR="00214F65" w:rsidRDefault="00214F65">
      <w:pPr>
        <w:rPr>
          <w:rFonts w:ascii="Times" w:hAnsi="Times"/>
        </w:rPr>
      </w:pPr>
    </w:p>
    <w:p w14:paraId="6F61143B" w14:textId="77777777" w:rsidR="00214F65" w:rsidRDefault="00214F65">
      <w:pPr>
        <w:rPr>
          <w:rFonts w:ascii="Times" w:hAnsi="Times"/>
        </w:rPr>
      </w:pPr>
    </w:p>
    <w:p w14:paraId="788B94DD" w14:textId="77777777" w:rsidR="00214F65" w:rsidRDefault="00214F65">
      <w:pPr>
        <w:rPr>
          <w:rFonts w:ascii="Times" w:hAnsi="Times"/>
        </w:rPr>
      </w:pPr>
    </w:p>
    <w:p w14:paraId="78822781" w14:textId="77777777" w:rsidR="00214F65" w:rsidRDefault="00214F65">
      <w:pPr>
        <w:rPr>
          <w:rFonts w:ascii="Times" w:hAnsi="Times"/>
        </w:rPr>
      </w:pPr>
    </w:p>
    <w:p w14:paraId="000009B1" w14:textId="77777777" w:rsidR="00214F65" w:rsidRDefault="00214F65">
      <w:pPr>
        <w:rPr>
          <w:rFonts w:ascii="Times" w:hAnsi="Times"/>
        </w:rPr>
      </w:pPr>
    </w:p>
    <w:p w14:paraId="0F16B053" w14:textId="77777777" w:rsidR="00214F65" w:rsidRDefault="00214F65">
      <w:pPr>
        <w:rPr>
          <w:rFonts w:ascii="Times" w:hAnsi="Times"/>
        </w:rPr>
      </w:pPr>
    </w:p>
    <w:p w14:paraId="5C6FB6FC" w14:textId="77777777" w:rsidR="00214F65" w:rsidRDefault="00214F65">
      <w:pPr>
        <w:rPr>
          <w:rFonts w:ascii="Times" w:hAnsi="Times"/>
        </w:rPr>
      </w:pPr>
    </w:p>
    <w:p w14:paraId="2EF712A3" w14:textId="77777777" w:rsidR="00214F65" w:rsidRPr="00C54C61" w:rsidRDefault="00214F65">
      <w:pPr>
        <w:rPr>
          <w:rFonts w:ascii="Times" w:hAnsi="Times"/>
        </w:rPr>
      </w:pPr>
    </w:p>
    <w:p w14:paraId="5AC5F6E2" w14:textId="77777777" w:rsidR="0026436D" w:rsidRDefault="0026436D">
      <w:pPr>
        <w:rPr>
          <w:rFonts w:ascii="Times" w:hAnsi="Times"/>
        </w:rPr>
      </w:pPr>
    </w:p>
    <w:p w14:paraId="108E5CA4" w14:textId="2ACB9633" w:rsidR="00274A65" w:rsidRDefault="00ED317F" w:rsidP="00274A65">
      <w:pPr>
        <w:rPr>
          <w:rFonts w:ascii="Times" w:hAnsi="Times"/>
        </w:rPr>
      </w:pPr>
      <w:r>
        <w:rPr>
          <w:rFonts w:ascii="Times" w:hAnsi="Times"/>
        </w:rPr>
        <w:t>Table S4</w:t>
      </w:r>
      <w:r w:rsidR="00274A65">
        <w:rPr>
          <w:rFonts w:ascii="Times" w:hAnsi="Times"/>
        </w:rPr>
        <w:t xml:space="preserve">. perMANOVA </w:t>
      </w:r>
      <w:r w:rsidR="00274A65">
        <w:rPr>
          <w:rFonts w:ascii="Times" w:hAnsi="Times"/>
          <w:i/>
        </w:rPr>
        <w:t>post-hoc</w:t>
      </w:r>
      <w:r w:rsidR="00274A65">
        <w:rPr>
          <w:rFonts w:ascii="Times" w:hAnsi="Times"/>
        </w:rPr>
        <w:t xml:space="preserve"> pairwise comparisons of Bray-Curtis dissimilarities among the clownfish-hosting sea anemone microbial communities based on host identity. Each comparison is listed along with sample sizes, pseudo-F, p-value (significant values of p&lt;0.05 are bolded), and q-values (Benjamini &amp; Hochberg adjusted p-values; significant values of q&lt;0.05 are bolded). </w:t>
      </w:r>
      <w:r w:rsidR="00855485">
        <w:rPr>
          <w:rFonts w:ascii="Times" w:hAnsi="Times"/>
        </w:rPr>
        <w:t xml:space="preserve">perMANOVA tests were based on 999 permutations. </w:t>
      </w:r>
      <w:r w:rsidR="00274A65">
        <w:rPr>
          <w:rFonts w:ascii="Times" w:hAnsi="Times"/>
        </w:rPr>
        <w:t xml:space="preserve">Overall perMANOVA test for all groups was significant for host identity (F = </w:t>
      </w:r>
      <w:r w:rsidR="00BB1955">
        <w:rPr>
          <w:rFonts w:ascii="Times" w:hAnsi="Times"/>
        </w:rPr>
        <w:t>5.32</w:t>
      </w:r>
      <w:r w:rsidR="00274A65">
        <w:rPr>
          <w:rFonts w:ascii="Times" w:hAnsi="Times"/>
        </w:rPr>
        <w:t>, p&lt;0.00</w:t>
      </w:r>
      <w:r w:rsidR="00BB1955">
        <w:rPr>
          <w:rFonts w:ascii="Times" w:hAnsi="Times"/>
        </w:rPr>
        <w:t>1</w:t>
      </w:r>
      <w:r w:rsidR="00274A65">
        <w:rPr>
          <w:rFonts w:ascii="Times" w:hAnsi="Times"/>
        </w:rPr>
        <w:t>).</w:t>
      </w:r>
      <w:r w:rsidR="00855485">
        <w:rPr>
          <w:rFonts w:ascii="Times" w:hAnsi="Times"/>
        </w:rPr>
        <w:t xml:space="preserve"> </w:t>
      </w:r>
    </w:p>
    <w:p w14:paraId="3C7C927E" w14:textId="77777777" w:rsidR="00071478" w:rsidRDefault="00071478" w:rsidP="00274A65">
      <w:pPr>
        <w:rPr>
          <w:rFonts w:ascii="Times" w:hAnsi="Times"/>
        </w:rPr>
      </w:pP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610"/>
        <w:gridCol w:w="2340"/>
        <w:gridCol w:w="810"/>
        <w:gridCol w:w="945"/>
        <w:gridCol w:w="801"/>
        <w:gridCol w:w="801"/>
      </w:tblGrid>
      <w:tr w:rsidR="00071478" w14:paraId="0784D0F5" w14:textId="77777777" w:rsidTr="00071478">
        <w:trPr>
          <w:trHeight w:val="320"/>
          <w:jc w:val="center"/>
        </w:trPr>
        <w:tc>
          <w:tcPr>
            <w:tcW w:w="2610" w:type="dxa"/>
            <w:tcBorders>
              <w:top w:val="single" w:sz="4" w:space="0" w:color="auto"/>
              <w:bottom w:val="single" w:sz="4" w:space="0" w:color="auto"/>
            </w:tcBorders>
            <w:shd w:val="clear" w:color="auto" w:fill="auto"/>
            <w:noWrap/>
            <w:vAlign w:val="bottom"/>
            <w:hideMark/>
          </w:tcPr>
          <w:p w14:paraId="0F9621D1" w14:textId="77777777" w:rsidR="00071478" w:rsidRDefault="00071478">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2340" w:type="dxa"/>
            <w:tcBorders>
              <w:top w:val="single" w:sz="4" w:space="0" w:color="auto"/>
              <w:bottom w:val="single" w:sz="4" w:space="0" w:color="auto"/>
            </w:tcBorders>
            <w:shd w:val="clear" w:color="auto" w:fill="auto"/>
            <w:noWrap/>
            <w:vAlign w:val="bottom"/>
            <w:hideMark/>
          </w:tcPr>
          <w:p w14:paraId="0D9C1044" w14:textId="77777777" w:rsidR="00071478" w:rsidRDefault="00071478">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810" w:type="dxa"/>
            <w:tcBorders>
              <w:top w:val="single" w:sz="4" w:space="0" w:color="auto"/>
              <w:bottom w:val="single" w:sz="4" w:space="0" w:color="auto"/>
            </w:tcBorders>
            <w:shd w:val="clear" w:color="auto" w:fill="auto"/>
            <w:noWrap/>
            <w:vAlign w:val="bottom"/>
            <w:hideMark/>
          </w:tcPr>
          <w:p w14:paraId="3728C32A" w14:textId="3010FA8B" w:rsidR="00071478" w:rsidRDefault="00071478" w:rsidP="00071478">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N</w:t>
            </w:r>
          </w:p>
        </w:tc>
        <w:tc>
          <w:tcPr>
            <w:tcW w:w="945" w:type="dxa"/>
            <w:tcBorders>
              <w:top w:val="single" w:sz="4" w:space="0" w:color="auto"/>
              <w:bottom w:val="single" w:sz="4" w:space="0" w:color="auto"/>
            </w:tcBorders>
            <w:shd w:val="clear" w:color="auto" w:fill="auto"/>
            <w:noWrap/>
            <w:vAlign w:val="bottom"/>
            <w:hideMark/>
          </w:tcPr>
          <w:p w14:paraId="2D24B520" w14:textId="77777777" w:rsidR="00071478" w:rsidRDefault="00071478" w:rsidP="00071478">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pseudo-F</w:t>
            </w:r>
          </w:p>
        </w:tc>
        <w:tc>
          <w:tcPr>
            <w:tcW w:w="801" w:type="dxa"/>
            <w:tcBorders>
              <w:top w:val="single" w:sz="4" w:space="0" w:color="auto"/>
              <w:bottom w:val="single" w:sz="4" w:space="0" w:color="auto"/>
            </w:tcBorders>
            <w:shd w:val="clear" w:color="auto" w:fill="auto"/>
            <w:noWrap/>
            <w:vAlign w:val="bottom"/>
            <w:hideMark/>
          </w:tcPr>
          <w:p w14:paraId="7445590D" w14:textId="77777777" w:rsidR="00071478" w:rsidRDefault="00071478" w:rsidP="00071478">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801" w:type="dxa"/>
            <w:tcBorders>
              <w:top w:val="single" w:sz="4" w:space="0" w:color="auto"/>
              <w:bottom w:val="single" w:sz="4" w:space="0" w:color="auto"/>
            </w:tcBorders>
            <w:shd w:val="clear" w:color="auto" w:fill="auto"/>
            <w:noWrap/>
            <w:vAlign w:val="bottom"/>
            <w:hideMark/>
          </w:tcPr>
          <w:p w14:paraId="23762C0E" w14:textId="77777777" w:rsidR="00071478" w:rsidRDefault="00071478" w:rsidP="00071478">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071478" w14:paraId="6107C420" w14:textId="77777777" w:rsidTr="00071478">
        <w:trPr>
          <w:trHeight w:val="320"/>
          <w:jc w:val="center"/>
        </w:trPr>
        <w:tc>
          <w:tcPr>
            <w:tcW w:w="2610" w:type="dxa"/>
            <w:tcBorders>
              <w:top w:val="single" w:sz="4" w:space="0" w:color="auto"/>
            </w:tcBorders>
            <w:shd w:val="clear" w:color="auto" w:fill="auto"/>
            <w:noWrap/>
            <w:vAlign w:val="bottom"/>
            <w:hideMark/>
          </w:tcPr>
          <w:p w14:paraId="0D50FF81"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tcBorders>
              <w:top w:val="single" w:sz="4" w:space="0" w:color="auto"/>
            </w:tcBorders>
            <w:shd w:val="clear" w:color="auto" w:fill="auto"/>
            <w:noWrap/>
            <w:vAlign w:val="bottom"/>
            <w:hideMark/>
          </w:tcPr>
          <w:p w14:paraId="7766A9B0"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810" w:type="dxa"/>
            <w:tcBorders>
              <w:top w:val="single" w:sz="4" w:space="0" w:color="auto"/>
            </w:tcBorders>
            <w:shd w:val="clear" w:color="auto" w:fill="auto"/>
            <w:noWrap/>
            <w:vAlign w:val="bottom"/>
            <w:hideMark/>
          </w:tcPr>
          <w:p w14:paraId="3888BD20"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9</w:t>
            </w:r>
          </w:p>
        </w:tc>
        <w:tc>
          <w:tcPr>
            <w:tcW w:w="945" w:type="dxa"/>
            <w:tcBorders>
              <w:top w:val="single" w:sz="4" w:space="0" w:color="auto"/>
            </w:tcBorders>
            <w:shd w:val="clear" w:color="auto" w:fill="auto"/>
            <w:noWrap/>
            <w:vAlign w:val="bottom"/>
            <w:hideMark/>
          </w:tcPr>
          <w:p w14:paraId="6530A7D6" w14:textId="00127DFC"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0.536</w:t>
            </w:r>
          </w:p>
        </w:tc>
        <w:tc>
          <w:tcPr>
            <w:tcW w:w="801" w:type="dxa"/>
            <w:tcBorders>
              <w:top w:val="single" w:sz="4" w:space="0" w:color="auto"/>
            </w:tcBorders>
            <w:shd w:val="clear" w:color="auto" w:fill="auto"/>
            <w:noWrap/>
            <w:vAlign w:val="bottom"/>
            <w:hideMark/>
          </w:tcPr>
          <w:p w14:paraId="16A3AFC3" w14:textId="2F33A18E" w:rsidR="00071478" w:rsidRDefault="00FA0E8F"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w:t>
            </w:r>
            <w:r w:rsidR="00071478">
              <w:rPr>
                <w:rFonts w:ascii="Times Roman" w:eastAsia="Times New Roman" w:hAnsi="Times Roman"/>
                <w:color w:val="000000"/>
                <w:sz w:val="20"/>
                <w:szCs w:val="20"/>
              </w:rPr>
              <w:t>.</w:t>
            </w:r>
            <w:r>
              <w:rPr>
                <w:rFonts w:ascii="Times Roman" w:eastAsia="Times New Roman" w:hAnsi="Times Roman"/>
                <w:color w:val="000000"/>
                <w:sz w:val="20"/>
                <w:szCs w:val="20"/>
              </w:rPr>
              <w:t>00</w:t>
            </w:r>
          </w:p>
        </w:tc>
        <w:tc>
          <w:tcPr>
            <w:tcW w:w="801" w:type="dxa"/>
            <w:tcBorders>
              <w:top w:val="single" w:sz="4" w:space="0" w:color="auto"/>
            </w:tcBorders>
            <w:shd w:val="clear" w:color="auto" w:fill="auto"/>
            <w:noWrap/>
            <w:vAlign w:val="bottom"/>
            <w:hideMark/>
          </w:tcPr>
          <w:p w14:paraId="209A7859" w14:textId="311E72EB" w:rsidR="00071478" w:rsidRDefault="00D54D32"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w:t>
            </w:r>
            <w:r w:rsidR="00071478">
              <w:rPr>
                <w:rFonts w:ascii="Times Roman" w:eastAsia="Times New Roman" w:hAnsi="Times Roman"/>
                <w:color w:val="000000"/>
                <w:sz w:val="20"/>
                <w:szCs w:val="20"/>
              </w:rPr>
              <w:t>.</w:t>
            </w:r>
            <w:r>
              <w:rPr>
                <w:rFonts w:ascii="Times Roman" w:eastAsia="Times New Roman" w:hAnsi="Times Roman"/>
                <w:color w:val="000000"/>
                <w:sz w:val="20"/>
                <w:szCs w:val="20"/>
              </w:rPr>
              <w:t>00</w:t>
            </w:r>
          </w:p>
        </w:tc>
      </w:tr>
      <w:tr w:rsidR="00071478" w14:paraId="3F6A954C" w14:textId="77777777" w:rsidTr="00071478">
        <w:trPr>
          <w:trHeight w:val="320"/>
          <w:jc w:val="center"/>
        </w:trPr>
        <w:tc>
          <w:tcPr>
            <w:tcW w:w="2610" w:type="dxa"/>
            <w:shd w:val="clear" w:color="auto" w:fill="auto"/>
            <w:noWrap/>
            <w:vAlign w:val="bottom"/>
            <w:hideMark/>
          </w:tcPr>
          <w:p w14:paraId="01FBD8A5"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35B2DD53"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810" w:type="dxa"/>
            <w:shd w:val="clear" w:color="auto" w:fill="auto"/>
            <w:noWrap/>
            <w:vAlign w:val="bottom"/>
            <w:hideMark/>
          </w:tcPr>
          <w:p w14:paraId="29E19984"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7</w:t>
            </w:r>
          </w:p>
        </w:tc>
        <w:tc>
          <w:tcPr>
            <w:tcW w:w="945" w:type="dxa"/>
            <w:shd w:val="clear" w:color="auto" w:fill="auto"/>
            <w:noWrap/>
            <w:vAlign w:val="bottom"/>
            <w:hideMark/>
          </w:tcPr>
          <w:p w14:paraId="6058F116" w14:textId="5D289DA5"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0.86</w:t>
            </w:r>
          </w:p>
        </w:tc>
        <w:tc>
          <w:tcPr>
            <w:tcW w:w="801" w:type="dxa"/>
            <w:shd w:val="clear" w:color="auto" w:fill="auto"/>
            <w:noWrap/>
            <w:vAlign w:val="bottom"/>
            <w:hideMark/>
          </w:tcPr>
          <w:p w14:paraId="4F25C8A2" w14:textId="508369EA"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FA0E8F">
              <w:rPr>
                <w:rFonts w:ascii="Times Roman" w:eastAsia="Times New Roman" w:hAnsi="Times Roman"/>
                <w:color w:val="000000"/>
                <w:sz w:val="20"/>
                <w:szCs w:val="20"/>
              </w:rPr>
              <w:t>71</w:t>
            </w:r>
          </w:p>
        </w:tc>
        <w:tc>
          <w:tcPr>
            <w:tcW w:w="801" w:type="dxa"/>
            <w:shd w:val="clear" w:color="auto" w:fill="auto"/>
            <w:noWrap/>
            <w:vAlign w:val="bottom"/>
            <w:hideMark/>
          </w:tcPr>
          <w:p w14:paraId="778EE16A" w14:textId="292C5EB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D54D32">
              <w:rPr>
                <w:rFonts w:ascii="Times Roman" w:eastAsia="Times New Roman" w:hAnsi="Times Roman"/>
                <w:color w:val="000000"/>
                <w:sz w:val="20"/>
                <w:szCs w:val="20"/>
              </w:rPr>
              <w:t>76</w:t>
            </w:r>
          </w:p>
        </w:tc>
      </w:tr>
      <w:tr w:rsidR="00071478" w14:paraId="2D7C85CD" w14:textId="77777777" w:rsidTr="00071478">
        <w:trPr>
          <w:trHeight w:val="320"/>
          <w:jc w:val="center"/>
        </w:trPr>
        <w:tc>
          <w:tcPr>
            <w:tcW w:w="2610" w:type="dxa"/>
            <w:shd w:val="clear" w:color="auto" w:fill="auto"/>
            <w:noWrap/>
            <w:vAlign w:val="bottom"/>
            <w:hideMark/>
          </w:tcPr>
          <w:p w14:paraId="76EE4CC3"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2F03D1F9"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409AFE1F"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15</w:t>
            </w:r>
          </w:p>
        </w:tc>
        <w:tc>
          <w:tcPr>
            <w:tcW w:w="945" w:type="dxa"/>
            <w:shd w:val="clear" w:color="auto" w:fill="auto"/>
            <w:noWrap/>
            <w:vAlign w:val="bottom"/>
            <w:hideMark/>
          </w:tcPr>
          <w:p w14:paraId="3115F849" w14:textId="3F50203E"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1.98</w:t>
            </w:r>
          </w:p>
        </w:tc>
        <w:tc>
          <w:tcPr>
            <w:tcW w:w="801" w:type="dxa"/>
            <w:shd w:val="clear" w:color="auto" w:fill="auto"/>
            <w:noWrap/>
            <w:vAlign w:val="bottom"/>
            <w:hideMark/>
          </w:tcPr>
          <w:p w14:paraId="32E2CBF5" w14:textId="7A09A9D0"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FA0E8F">
              <w:rPr>
                <w:rFonts w:ascii="Times Roman" w:eastAsia="Times New Roman" w:hAnsi="Times Roman"/>
                <w:color w:val="000000"/>
                <w:sz w:val="20"/>
                <w:szCs w:val="20"/>
              </w:rPr>
              <w:t>14</w:t>
            </w:r>
          </w:p>
        </w:tc>
        <w:tc>
          <w:tcPr>
            <w:tcW w:w="801" w:type="dxa"/>
            <w:shd w:val="clear" w:color="auto" w:fill="auto"/>
            <w:noWrap/>
            <w:vAlign w:val="bottom"/>
            <w:hideMark/>
          </w:tcPr>
          <w:p w14:paraId="41B73BC3" w14:textId="14C9EBBE"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D54D32">
              <w:rPr>
                <w:rFonts w:ascii="Times Roman" w:eastAsia="Times New Roman" w:hAnsi="Times Roman"/>
                <w:color w:val="000000"/>
                <w:sz w:val="20"/>
                <w:szCs w:val="20"/>
              </w:rPr>
              <w:t>21</w:t>
            </w:r>
          </w:p>
        </w:tc>
      </w:tr>
      <w:tr w:rsidR="00071478" w14:paraId="7A3681BB" w14:textId="77777777" w:rsidTr="00071478">
        <w:trPr>
          <w:trHeight w:val="320"/>
          <w:jc w:val="center"/>
        </w:trPr>
        <w:tc>
          <w:tcPr>
            <w:tcW w:w="2610" w:type="dxa"/>
            <w:shd w:val="clear" w:color="auto" w:fill="auto"/>
            <w:noWrap/>
            <w:vAlign w:val="bottom"/>
            <w:hideMark/>
          </w:tcPr>
          <w:p w14:paraId="1D25DAC6"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5046947A"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3EBAEF27" w14:textId="52D2FA92" w:rsidR="00071478" w:rsidRDefault="009D5C17"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4</w:t>
            </w:r>
          </w:p>
        </w:tc>
        <w:tc>
          <w:tcPr>
            <w:tcW w:w="945" w:type="dxa"/>
            <w:shd w:val="clear" w:color="auto" w:fill="auto"/>
            <w:noWrap/>
            <w:vAlign w:val="bottom"/>
            <w:hideMark/>
          </w:tcPr>
          <w:p w14:paraId="49182AF2" w14:textId="7CFB6B9F"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2.25</w:t>
            </w:r>
          </w:p>
        </w:tc>
        <w:tc>
          <w:tcPr>
            <w:tcW w:w="801" w:type="dxa"/>
            <w:shd w:val="clear" w:color="auto" w:fill="auto"/>
            <w:noWrap/>
            <w:vAlign w:val="bottom"/>
            <w:hideMark/>
          </w:tcPr>
          <w:p w14:paraId="3F345ABC" w14:textId="029E073E"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FA0E8F">
              <w:rPr>
                <w:rFonts w:ascii="Times Roman" w:eastAsia="Times New Roman" w:hAnsi="Times Roman"/>
                <w:color w:val="000000"/>
                <w:sz w:val="20"/>
                <w:szCs w:val="20"/>
              </w:rPr>
              <w:t>23</w:t>
            </w:r>
          </w:p>
        </w:tc>
        <w:tc>
          <w:tcPr>
            <w:tcW w:w="801" w:type="dxa"/>
            <w:shd w:val="clear" w:color="auto" w:fill="auto"/>
            <w:noWrap/>
            <w:vAlign w:val="bottom"/>
            <w:hideMark/>
          </w:tcPr>
          <w:p w14:paraId="5689A973" w14:textId="25C6502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D54D32">
              <w:rPr>
                <w:rFonts w:ascii="Times Roman" w:eastAsia="Times New Roman" w:hAnsi="Times Roman"/>
                <w:color w:val="000000"/>
                <w:sz w:val="20"/>
                <w:szCs w:val="20"/>
              </w:rPr>
              <w:t>31</w:t>
            </w:r>
          </w:p>
        </w:tc>
      </w:tr>
      <w:tr w:rsidR="00071478" w14:paraId="0973C82C" w14:textId="77777777" w:rsidTr="00071478">
        <w:trPr>
          <w:trHeight w:val="320"/>
          <w:jc w:val="center"/>
        </w:trPr>
        <w:tc>
          <w:tcPr>
            <w:tcW w:w="2610" w:type="dxa"/>
            <w:shd w:val="clear" w:color="auto" w:fill="auto"/>
            <w:noWrap/>
            <w:vAlign w:val="bottom"/>
            <w:hideMark/>
          </w:tcPr>
          <w:p w14:paraId="181BE4C9"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0124C49F"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7A97B3D1"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7</w:t>
            </w:r>
          </w:p>
        </w:tc>
        <w:tc>
          <w:tcPr>
            <w:tcW w:w="945" w:type="dxa"/>
            <w:shd w:val="clear" w:color="auto" w:fill="auto"/>
            <w:noWrap/>
            <w:vAlign w:val="bottom"/>
            <w:hideMark/>
          </w:tcPr>
          <w:p w14:paraId="5A7AB135" w14:textId="77984CF9"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5.</w:t>
            </w:r>
            <w:r w:rsidR="00C22C91">
              <w:rPr>
                <w:rFonts w:ascii="Times Roman" w:eastAsia="Times New Roman" w:hAnsi="Times Roman"/>
                <w:color w:val="000000"/>
                <w:sz w:val="20"/>
                <w:szCs w:val="20"/>
              </w:rPr>
              <w:t>09</w:t>
            </w:r>
          </w:p>
        </w:tc>
        <w:tc>
          <w:tcPr>
            <w:tcW w:w="801" w:type="dxa"/>
            <w:shd w:val="clear" w:color="auto" w:fill="auto"/>
            <w:noWrap/>
            <w:vAlign w:val="bottom"/>
            <w:hideMark/>
          </w:tcPr>
          <w:p w14:paraId="2FED13AC"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0.14</w:t>
            </w:r>
          </w:p>
        </w:tc>
        <w:tc>
          <w:tcPr>
            <w:tcW w:w="801" w:type="dxa"/>
            <w:shd w:val="clear" w:color="auto" w:fill="auto"/>
            <w:noWrap/>
            <w:vAlign w:val="bottom"/>
            <w:hideMark/>
          </w:tcPr>
          <w:p w14:paraId="35188A06" w14:textId="00922ED6"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D54D32">
              <w:rPr>
                <w:rFonts w:ascii="Times Roman" w:eastAsia="Times New Roman" w:hAnsi="Times Roman"/>
                <w:color w:val="000000"/>
                <w:sz w:val="20"/>
                <w:szCs w:val="20"/>
              </w:rPr>
              <w:t>21</w:t>
            </w:r>
          </w:p>
        </w:tc>
      </w:tr>
      <w:tr w:rsidR="00071478" w14:paraId="06CC48B1" w14:textId="77777777" w:rsidTr="00071478">
        <w:trPr>
          <w:trHeight w:val="320"/>
          <w:jc w:val="center"/>
        </w:trPr>
        <w:tc>
          <w:tcPr>
            <w:tcW w:w="2610" w:type="dxa"/>
            <w:shd w:val="clear" w:color="auto" w:fill="auto"/>
            <w:noWrap/>
            <w:vAlign w:val="bottom"/>
            <w:hideMark/>
          </w:tcPr>
          <w:p w14:paraId="39D2F81B"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6D84FF85"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810" w:type="dxa"/>
            <w:shd w:val="clear" w:color="auto" w:fill="auto"/>
            <w:noWrap/>
            <w:vAlign w:val="bottom"/>
            <w:hideMark/>
          </w:tcPr>
          <w:p w14:paraId="224B77BF"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14</w:t>
            </w:r>
          </w:p>
        </w:tc>
        <w:tc>
          <w:tcPr>
            <w:tcW w:w="945" w:type="dxa"/>
            <w:shd w:val="clear" w:color="auto" w:fill="auto"/>
            <w:noWrap/>
            <w:vAlign w:val="bottom"/>
            <w:hideMark/>
          </w:tcPr>
          <w:p w14:paraId="0A3894C9" w14:textId="7E3AC061"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0.84</w:t>
            </w:r>
          </w:p>
        </w:tc>
        <w:tc>
          <w:tcPr>
            <w:tcW w:w="801" w:type="dxa"/>
            <w:shd w:val="clear" w:color="auto" w:fill="auto"/>
            <w:noWrap/>
            <w:vAlign w:val="bottom"/>
            <w:hideMark/>
          </w:tcPr>
          <w:p w14:paraId="37B09F56" w14:textId="2EF34C11" w:rsidR="00071478" w:rsidRPr="003A382E" w:rsidRDefault="00071478" w:rsidP="00071478">
            <w:pPr>
              <w:jc w:val="center"/>
              <w:rPr>
                <w:rFonts w:ascii="Times Roman" w:eastAsia="Times New Roman" w:hAnsi="Times Roman"/>
                <w:color w:val="000000"/>
                <w:sz w:val="20"/>
                <w:szCs w:val="20"/>
              </w:rPr>
            </w:pPr>
            <w:r w:rsidRPr="003A382E">
              <w:rPr>
                <w:rFonts w:ascii="Times Roman" w:eastAsia="Times New Roman" w:hAnsi="Times Roman"/>
                <w:color w:val="000000"/>
                <w:sz w:val="20"/>
                <w:szCs w:val="20"/>
              </w:rPr>
              <w:t>0.</w:t>
            </w:r>
            <w:r w:rsidR="00FA0E8F" w:rsidRPr="003A382E">
              <w:rPr>
                <w:rFonts w:ascii="Times Roman" w:eastAsia="Times New Roman" w:hAnsi="Times Roman"/>
                <w:color w:val="000000"/>
                <w:sz w:val="20"/>
                <w:szCs w:val="20"/>
              </w:rPr>
              <w:t>63</w:t>
            </w:r>
          </w:p>
        </w:tc>
        <w:tc>
          <w:tcPr>
            <w:tcW w:w="801" w:type="dxa"/>
            <w:shd w:val="clear" w:color="auto" w:fill="auto"/>
            <w:noWrap/>
            <w:vAlign w:val="bottom"/>
            <w:hideMark/>
          </w:tcPr>
          <w:p w14:paraId="0DDD888D" w14:textId="6406DD82" w:rsidR="00071478" w:rsidRPr="003A382E" w:rsidRDefault="00071478" w:rsidP="00071478">
            <w:pPr>
              <w:jc w:val="center"/>
              <w:rPr>
                <w:rFonts w:ascii="Times Roman" w:eastAsia="Times New Roman" w:hAnsi="Times Roman"/>
                <w:color w:val="000000"/>
                <w:sz w:val="20"/>
                <w:szCs w:val="20"/>
              </w:rPr>
            </w:pPr>
            <w:r w:rsidRPr="003A382E">
              <w:rPr>
                <w:rFonts w:ascii="Times Roman" w:eastAsia="Times New Roman" w:hAnsi="Times Roman"/>
                <w:color w:val="000000"/>
                <w:sz w:val="20"/>
                <w:szCs w:val="20"/>
              </w:rPr>
              <w:t>0.</w:t>
            </w:r>
            <w:r w:rsidR="00D54D32">
              <w:rPr>
                <w:rFonts w:ascii="Times Roman" w:eastAsia="Times New Roman" w:hAnsi="Times Roman"/>
                <w:color w:val="000000"/>
                <w:sz w:val="20"/>
                <w:szCs w:val="20"/>
              </w:rPr>
              <w:t>72</w:t>
            </w:r>
          </w:p>
        </w:tc>
      </w:tr>
      <w:tr w:rsidR="00071478" w14:paraId="476F9516" w14:textId="77777777" w:rsidTr="00071478">
        <w:trPr>
          <w:trHeight w:val="320"/>
          <w:jc w:val="center"/>
        </w:trPr>
        <w:tc>
          <w:tcPr>
            <w:tcW w:w="2610" w:type="dxa"/>
            <w:shd w:val="clear" w:color="auto" w:fill="auto"/>
            <w:noWrap/>
            <w:vAlign w:val="bottom"/>
            <w:hideMark/>
          </w:tcPr>
          <w:p w14:paraId="660D5C01"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298F8AED"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02D1638B"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22</w:t>
            </w:r>
          </w:p>
        </w:tc>
        <w:tc>
          <w:tcPr>
            <w:tcW w:w="945" w:type="dxa"/>
            <w:shd w:val="clear" w:color="auto" w:fill="auto"/>
            <w:noWrap/>
            <w:vAlign w:val="bottom"/>
            <w:hideMark/>
          </w:tcPr>
          <w:p w14:paraId="19976BC1" w14:textId="525D374B"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8.32</w:t>
            </w:r>
          </w:p>
        </w:tc>
        <w:tc>
          <w:tcPr>
            <w:tcW w:w="801" w:type="dxa"/>
            <w:shd w:val="clear" w:color="auto" w:fill="auto"/>
            <w:noWrap/>
            <w:vAlign w:val="bottom"/>
            <w:hideMark/>
          </w:tcPr>
          <w:p w14:paraId="610D9571"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612AF115"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r>
      <w:tr w:rsidR="00071478" w14:paraId="4FCB6E03" w14:textId="77777777" w:rsidTr="00071478">
        <w:trPr>
          <w:trHeight w:val="320"/>
          <w:jc w:val="center"/>
        </w:trPr>
        <w:tc>
          <w:tcPr>
            <w:tcW w:w="2610" w:type="dxa"/>
            <w:shd w:val="clear" w:color="auto" w:fill="auto"/>
            <w:noWrap/>
            <w:vAlign w:val="bottom"/>
            <w:hideMark/>
          </w:tcPr>
          <w:p w14:paraId="1EB73A65"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76480084"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4348C143" w14:textId="0BE60917"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11</w:t>
            </w:r>
          </w:p>
        </w:tc>
        <w:tc>
          <w:tcPr>
            <w:tcW w:w="945" w:type="dxa"/>
            <w:shd w:val="clear" w:color="auto" w:fill="auto"/>
            <w:noWrap/>
            <w:vAlign w:val="bottom"/>
            <w:hideMark/>
          </w:tcPr>
          <w:p w14:paraId="624C0E35" w14:textId="26176AB2"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4.13</w:t>
            </w:r>
          </w:p>
        </w:tc>
        <w:tc>
          <w:tcPr>
            <w:tcW w:w="801" w:type="dxa"/>
            <w:shd w:val="clear" w:color="auto" w:fill="auto"/>
            <w:noWrap/>
            <w:vAlign w:val="bottom"/>
            <w:hideMark/>
          </w:tcPr>
          <w:p w14:paraId="1AC9FB9F"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51C6B99C" w14:textId="6B65050E"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w:t>
            </w:r>
            <w:r w:rsidR="00D54D32">
              <w:rPr>
                <w:rFonts w:ascii="Times Roman" w:eastAsia="Times New Roman" w:hAnsi="Times Roman"/>
                <w:b/>
                <w:color w:val="000000"/>
                <w:sz w:val="20"/>
                <w:szCs w:val="20"/>
              </w:rPr>
              <w:t>1</w:t>
            </w:r>
          </w:p>
        </w:tc>
      </w:tr>
      <w:tr w:rsidR="00071478" w14:paraId="7D5B79DA" w14:textId="77777777" w:rsidTr="00071478">
        <w:trPr>
          <w:trHeight w:val="320"/>
          <w:jc w:val="center"/>
        </w:trPr>
        <w:tc>
          <w:tcPr>
            <w:tcW w:w="2610" w:type="dxa"/>
            <w:shd w:val="clear" w:color="auto" w:fill="auto"/>
            <w:noWrap/>
            <w:vAlign w:val="bottom"/>
            <w:hideMark/>
          </w:tcPr>
          <w:p w14:paraId="4A4848D9"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521F8BEA"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1F477D1B"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14</w:t>
            </w:r>
          </w:p>
        </w:tc>
        <w:tc>
          <w:tcPr>
            <w:tcW w:w="945" w:type="dxa"/>
            <w:shd w:val="clear" w:color="auto" w:fill="auto"/>
            <w:noWrap/>
            <w:vAlign w:val="bottom"/>
            <w:hideMark/>
          </w:tcPr>
          <w:p w14:paraId="08A32B28" w14:textId="02718ABD"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10.27</w:t>
            </w:r>
          </w:p>
        </w:tc>
        <w:tc>
          <w:tcPr>
            <w:tcW w:w="801" w:type="dxa"/>
            <w:shd w:val="clear" w:color="auto" w:fill="auto"/>
            <w:noWrap/>
            <w:vAlign w:val="bottom"/>
            <w:hideMark/>
          </w:tcPr>
          <w:p w14:paraId="76BB58F2"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0C503DB1"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r>
      <w:tr w:rsidR="00071478" w14:paraId="7FC74822" w14:textId="77777777" w:rsidTr="00071478">
        <w:trPr>
          <w:trHeight w:val="320"/>
          <w:jc w:val="center"/>
        </w:trPr>
        <w:tc>
          <w:tcPr>
            <w:tcW w:w="2610" w:type="dxa"/>
            <w:shd w:val="clear" w:color="auto" w:fill="auto"/>
            <w:noWrap/>
            <w:vAlign w:val="bottom"/>
            <w:hideMark/>
          </w:tcPr>
          <w:p w14:paraId="395E9622"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7CB26C97"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63FCDFAE"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20</w:t>
            </w:r>
          </w:p>
        </w:tc>
        <w:tc>
          <w:tcPr>
            <w:tcW w:w="945" w:type="dxa"/>
            <w:shd w:val="clear" w:color="auto" w:fill="auto"/>
            <w:noWrap/>
            <w:vAlign w:val="bottom"/>
            <w:hideMark/>
          </w:tcPr>
          <w:p w14:paraId="53696A91" w14:textId="46F538F9"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6.83</w:t>
            </w:r>
          </w:p>
        </w:tc>
        <w:tc>
          <w:tcPr>
            <w:tcW w:w="801" w:type="dxa"/>
            <w:shd w:val="clear" w:color="auto" w:fill="auto"/>
            <w:noWrap/>
            <w:vAlign w:val="bottom"/>
            <w:hideMark/>
          </w:tcPr>
          <w:p w14:paraId="0E2A0FED"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7EB1A301"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r>
      <w:tr w:rsidR="00071478" w14:paraId="2623A784" w14:textId="77777777" w:rsidTr="00071478">
        <w:trPr>
          <w:trHeight w:val="320"/>
          <w:jc w:val="center"/>
        </w:trPr>
        <w:tc>
          <w:tcPr>
            <w:tcW w:w="2610" w:type="dxa"/>
            <w:shd w:val="clear" w:color="auto" w:fill="auto"/>
            <w:noWrap/>
            <w:vAlign w:val="bottom"/>
            <w:hideMark/>
          </w:tcPr>
          <w:p w14:paraId="1B273A6A"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4AF8A3F0"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3FB60734" w14:textId="77770EE4"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9</w:t>
            </w:r>
          </w:p>
        </w:tc>
        <w:tc>
          <w:tcPr>
            <w:tcW w:w="945" w:type="dxa"/>
            <w:shd w:val="clear" w:color="auto" w:fill="auto"/>
            <w:noWrap/>
            <w:vAlign w:val="bottom"/>
            <w:hideMark/>
          </w:tcPr>
          <w:p w14:paraId="22E07893" w14:textId="42C53848"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3.90</w:t>
            </w:r>
          </w:p>
        </w:tc>
        <w:tc>
          <w:tcPr>
            <w:tcW w:w="801" w:type="dxa"/>
            <w:shd w:val="clear" w:color="auto" w:fill="auto"/>
            <w:noWrap/>
            <w:vAlign w:val="bottom"/>
            <w:hideMark/>
          </w:tcPr>
          <w:p w14:paraId="187E6982" w14:textId="230CF182"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w:t>
            </w:r>
            <w:r w:rsidR="00FA0E8F">
              <w:rPr>
                <w:rFonts w:ascii="Times Roman" w:eastAsia="Times New Roman" w:hAnsi="Times Roman"/>
                <w:b/>
                <w:color w:val="000000"/>
                <w:sz w:val="20"/>
                <w:szCs w:val="20"/>
              </w:rPr>
              <w:t>1</w:t>
            </w:r>
          </w:p>
        </w:tc>
        <w:tc>
          <w:tcPr>
            <w:tcW w:w="801" w:type="dxa"/>
            <w:shd w:val="clear" w:color="auto" w:fill="auto"/>
            <w:noWrap/>
            <w:vAlign w:val="bottom"/>
            <w:hideMark/>
          </w:tcPr>
          <w:p w14:paraId="44A26C5B" w14:textId="4299C96A"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w:t>
            </w:r>
            <w:r w:rsidR="00D54D32">
              <w:rPr>
                <w:rFonts w:ascii="Times Roman" w:eastAsia="Times New Roman" w:hAnsi="Times Roman"/>
                <w:b/>
                <w:color w:val="000000"/>
                <w:sz w:val="20"/>
                <w:szCs w:val="20"/>
              </w:rPr>
              <w:t>2</w:t>
            </w:r>
          </w:p>
        </w:tc>
      </w:tr>
      <w:tr w:rsidR="00071478" w14:paraId="1C49DBFB" w14:textId="77777777" w:rsidTr="00071478">
        <w:trPr>
          <w:trHeight w:val="320"/>
          <w:jc w:val="center"/>
        </w:trPr>
        <w:tc>
          <w:tcPr>
            <w:tcW w:w="2610" w:type="dxa"/>
            <w:shd w:val="clear" w:color="auto" w:fill="auto"/>
            <w:noWrap/>
            <w:vAlign w:val="bottom"/>
            <w:hideMark/>
          </w:tcPr>
          <w:p w14:paraId="40DE3F3B"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292C90D4"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2DBCD90D" w14:textId="20D0C266"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w:t>
            </w:r>
            <w:r w:rsidR="00C22C91">
              <w:rPr>
                <w:rFonts w:ascii="Times Roman" w:eastAsia="Times New Roman" w:hAnsi="Times Roman"/>
                <w:color w:val="000000"/>
                <w:sz w:val="20"/>
                <w:szCs w:val="20"/>
              </w:rPr>
              <w:t>7</w:t>
            </w:r>
          </w:p>
        </w:tc>
        <w:tc>
          <w:tcPr>
            <w:tcW w:w="945" w:type="dxa"/>
            <w:shd w:val="clear" w:color="auto" w:fill="auto"/>
            <w:noWrap/>
            <w:vAlign w:val="bottom"/>
            <w:hideMark/>
          </w:tcPr>
          <w:p w14:paraId="5DDE67A3" w14:textId="05B1F918"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10.16</w:t>
            </w:r>
          </w:p>
        </w:tc>
        <w:tc>
          <w:tcPr>
            <w:tcW w:w="801" w:type="dxa"/>
            <w:shd w:val="clear" w:color="auto" w:fill="auto"/>
            <w:noWrap/>
            <w:vAlign w:val="bottom"/>
            <w:hideMark/>
          </w:tcPr>
          <w:p w14:paraId="383AD2E0"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43B89C1D"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r>
      <w:tr w:rsidR="00071478" w14:paraId="73303578" w14:textId="77777777" w:rsidTr="00071478">
        <w:trPr>
          <w:trHeight w:val="320"/>
          <w:jc w:val="center"/>
        </w:trPr>
        <w:tc>
          <w:tcPr>
            <w:tcW w:w="2610" w:type="dxa"/>
            <w:shd w:val="clear" w:color="auto" w:fill="auto"/>
            <w:noWrap/>
            <w:vAlign w:val="bottom"/>
            <w:hideMark/>
          </w:tcPr>
          <w:p w14:paraId="5888DEAF"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2340" w:type="dxa"/>
            <w:shd w:val="clear" w:color="auto" w:fill="auto"/>
            <w:noWrap/>
            <w:vAlign w:val="bottom"/>
            <w:hideMark/>
          </w:tcPr>
          <w:p w14:paraId="15D3C9C0"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78EF8CFC"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26</w:t>
            </w:r>
          </w:p>
        </w:tc>
        <w:tc>
          <w:tcPr>
            <w:tcW w:w="945" w:type="dxa"/>
            <w:shd w:val="clear" w:color="auto" w:fill="auto"/>
            <w:noWrap/>
            <w:vAlign w:val="bottom"/>
            <w:hideMark/>
          </w:tcPr>
          <w:p w14:paraId="4584F6F3" w14:textId="3F71C3DD"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1.01</w:t>
            </w:r>
          </w:p>
        </w:tc>
        <w:tc>
          <w:tcPr>
            <w:tcW w:w="801" w:type="dxa"/>
            <w:shd w:val="clear" w:color="auto" w:fill="auto"/>
            <w:noWrap/>
            <w:vAlign w:val="bottom"/>
            <w:hideMark/>
          </w:tcPr>
          <w:p w14:paraId="19029A8D" w14:textId="0A73D14D" w:rsidR="00071478" w:rsidRPr="003A382E" w:rsidRDefault="00071478" w:rsidP="00071478">
            <w:pPr>
              <w:jc w:val="center"/>
              <w:rPr>
                <w:rFonts w:ascii="Times Roman" w:eastAsia="Times New Roman" w:hAnsi="Times Roman"/>
                <w:color w:val="000000"/>
                <w:sz w:val="20"/>
                <w:szCs w:val="20"/>
              </w:rPr>
            </w:pPr>
            <w:r w:rsidRPr="003A382E">
              <w:rPr>
                <w:rFonts w:ascii="Times Roman" w:eastAsia="Times New Roman" w:hAnsi="Times Roman"/>
                <w:color w:val="000000"/>
                <w:sz w:val="20"/>
                <w:szCs w:val="20"/>
              </w:rPr>
              <w:t>0.</w:t>
            </w:r>
            <w:r w:rsidR="00FA0E8F" w:rsidRPr="003A382E">
              <w:rPr>
                <w:rFonts w:ascii="Times Roman" w:eastAsia="Times New Roman" w:hAnsi="Times Roman"/>
                <w:color w:val="000000"/>
                <w:sz w:val="20"/>
                <w:szCs w:val="20"/>
              </w:rPr>
              <w:t>42</w:t>
            </w:r>
          </w:p>
        </w:tc>
        <w:tc>
          <w:tcPr>
            <w:tcW w:w="801" w:type="dxa"/>
            <w:shd w:val="clear" w:color="auto" w:fill="auto"/>
            <w:noWrap/>
            <w:vAlign w:val="bottom"/>
            <w:hideMark/>
          </w:tcPr>
          <w:p w14:paraId="13EFD7A3" w14:textId="3186CBD4" w:rsidR="00071478" w:rsidRPr="003A382E" w:rsidRDefault="00071478" w:rsidP="00071478">
            <w:pPr>
              <w:jc w:val="center"/>
              <w:rPr>
                <w:rFonts w:ascii="Times Roman" w:eastAsia="Times New Roman" w:hAnsi="Times Roman"/>
                <w:color w:val="000000"/>
                <w:sz w:val="20"/>
                <w:szCs w:val="20"/>
              </w:rPr>
            </w:pPr>
            <w:r w:rsidRPr="003A382E">
              <w:rPr>
                <w:rFonts w:ascii="Times Roman" w:eastAsia="Times New Roman" w:hAnsi="Times Roman"/>
                <w:color w:val="000000"/>
                <w:sz w:val="20"/>
                <w:szCs w:val="20"/>
              </w:rPr>
              <w:t>0.</w:t>
            </w:r>
            <w:r w:rsidR="00D54D32">
              <w:rPr>
                <w:rFonts w:ascii="Times Roman" w:eastAsia="Times New Roman" w:hAnsi="Times Roman"/>
                <w:color w:val="000000"/>
                <w:sz w:val="20"/>
                <w:szCs w:val="20"/>
              </w:rPr>
              <w:t>53</w:t>
            </w:r>
          </w:p>
        </w:tc>
      </w:tr>
      <w:tr w:rsidR="00071478" w14:paraId="563FC58C" w14:textId="77777777" w:rsidTr="00071478">
        <w:trPr>
          <w:trHeight w:val="320"/>
          <w:jc w:val="center"/>
        </w:trPr>
        <w:tc>
          <w:tcPr>
            <w:tcW w:w="2610" w:type="dxa"/>
            <w:shd w:val="clear" w:color="auto" w:fill="auto"/>
            <w:noWrap/>
            <w:vAlign w:val="bottom"/>
            <w:hideMark/>
          </w:tcPr>
          <w:p w14:paraId="1B8031B6"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2340" w:type="dxa"/>
            <w:shd w:val="clear" w:color="auto" w:fill="auto"/>
            <w:noWrap/>
            <w:vAlign w:val="bottom"/>
            <w:hideMark/>
          </w:tcPr>
          <w:p w14:paraId="1FFFC300"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31E88D19" w14:textId="77777777"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20</w:t>
            </w:r>
          </w:p>
        </w:tc>
        <w:tc>
          <w:tcPr>
            <w:tcW w:w="945" w:type="dxa"/>
            <w:shd w:val="clear" w:color="auto" w:fill="auto"/>
            <w:noWrap/>
            <w:vAlign w:val="bottom"/>
            <w:hideMark/>
          </w:tcPr>
          <w:p w14:paraId="7A4BD2D5" w14:textId="566606EC" w:rsidR="00071478" w:rsidRDefault="00071478"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1</w:t>
            </w:r>
            <w:r w:rsidR="00C22C91">
              <w:rPr>
                <w:rFonts w:ascii="Times Roman" w:eastAsia="Times New Roman" w:hAnsi="Times Roman"/>
                <w:color w:val="000000"/>
                <w:sz w:val="20"/>
                <w:szCs w:val="20"/>
              </w:rPr>
              <w:t>0.02</w:t>
            </w:r>
          </w:p>
        </w:tc>
        <w:tc>
          <w:tcPr>
            <w:tcW w:w="801" w:type="dxa"/>
            <w:shd w:val="clear" w:color="auto" w:fill="auto"/>
            <w:noWrap/>
            <w:vAlign w:val="bottom"/>
            <w:hideMark/>
          </w:tcPr>
          <w:p w14:paraId="49E43714"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5321E44A"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r>
      <w:tr w:rsidR="00071478" w14:paraId="5170748C" w14:textId="77777777" w:rsidTr="00071478">
        <w:trPr>
          <w:trHeight w:val="320"/>
          <w:jc w:val="center"/>
        </w:trPr>
        <w:tc>
          <w:tcPr>
            <w:tcW w:w="2610" w:type="dxa"/>
            <w:shd w:val="clear" w:color="auto" w:fill="auto"/>
            <w:noWrap/>
            <w:vAlign w:val="bottom"/>
            <w:hideMark/>
          </w:tcPr>
          <w:p w14:paraId="678A5D74"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2340" w:type="dxa"/>
            <w:shd w:val="clear" w:color="auto" w:fill="auto"/>
            <w:noWrap/>
            <w:vAlign w:val="bottom"/>
            <w:hideMark/>
          </w:tcPr>
          <w:p w14:paraId="423023ED" w14:textId="77777777" w:rsidR="00071478" w:rsidRDefault="00071478">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4BDF0D72" w14:textId="4A8F7994"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9</w:t>
            </w:r>
          </w:p>
        </w:tc>
        <w:tc>
          <w:tcPr>
            <w:tcW w:w="945" w:type="dxa"/>
            <w:shd w:val="clear" w:color="auto" w:fill="auto"/>
            <w:noWrap/>
            <w:vAlign w:val="bottom"/>
            <w:hideMark/>
          </w:tcPr>
          <w:p w14:paraId="55FFD03E" w14:textId="4FF34790" w:rsidR="00071478" w:rsidRDefault="00C22C91" w:rsidP="00071478">
            <w:pPr>
              <w:jc w:val="center"/>
              <w:rPr>
                <w:rFonts w:ascii="Times Roman" w:eastAsia="Times New Roman" w:hAnsi="Times Roman"/>
                <w:color w:val="000000"/>
                <w:sz w:val="20"/>
                <w:szCs w:val="20"/>
              </w:rPr>
            </w:pPr>
            <w:r>
              <w:rPr>
                <w:rFonts w:ascii="Times Roman" w:eastAsia="Times New Roman" w:hAnsi="Times Roman"/>
                <w:color w:val="000000"/>
                <w:sz w:val="20"/>
                <w:szCs w:val="20"/>
              </w:rPr>
              <w:t>9.18</w:t>
            </w:r>
          </w:p>
        </w:tc>
        <w:tc>
          <w:tcPr>
            <w:tcW w:w="801" w:type="dxa"/>
            <w:shd w:val="clear" w:color="auto" w:fill="auto"/>
            <w:noWrap/>
            <w:vAlign w:val="bottom"/>
            <w:hideMark/>
          </w:tcPr>
          <w:p w14:paraId="51E4D003" w14:textId="77777777"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p>
        </w:tc>
        <w:tc>
          <w:tcPr>
            <w:tcW w:w="801" w:type="dxa"/>
            <w:shd w:val="clear" w:color="auto" w:fill="auto"/>
            <w:noWrap/>
            <w:vAlign w:val="bottom"/>
            <w:hideMark/>
          </w:tcPr>
          <w:p w14:paraId="520CD5BC" w14:textId="430D3D93" w:rsidR="00071478" w:rsidRPr="00890FA8" w:rsidRDefault="00071478" w:rsidP="00071478">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w:t>
            </w:r>
            <w:r w:rsidR="00D54D32">
              <w:rPr>
                <w:rFonts w:ascii="Times Roman" w:eastAsia="Times New Roman" w:hAnsi="Times Roman"/>
                <w:b/>
                <w:color w:val="000000"/>
                <w:sz w:val="20"/>
                <w:szCs w:val="20"/>
              </w:rPr>
              <w:t>1</w:t>
            </w:r>
          </w:p>
        </w:tc>
      </w:tr>
    </w:tbl>
    <w:p w14:paraId="1D8FFC20" w14:textId="77777777" w:rsidR="00071478" w:rsidRDefault="00071478" w:rsidP="00274A65">
      <w:pPr>
        <w:rPr>
          <w:rFonts w:ascii="Times" w:hAnsi="Times"/>
        </w:rPr>
      </w:pPr>
    </w:p>
    <w:p w14:paraId="2A849776" w14:textId="76EA2B5C" w:rsidR="00ED317F" w:rsidRPr="00274A65" w:rsidRDefault="00ED317F">
      <w:pPr>
        <w:rPr>
          <w:rFonts w:ascii="Times" w:hAnsi="Times"/>
        </w:rPr>
      </w:pPr>
    </w:p>
    <w:p w14:paraId="45E3BD25" w14:textId="77777777" w:rsidR="00EE54EC" w:rsidRDefault="00EE54EC">
      <w:pPr>
        <w:rPr>
          <w:rFonts w:ascii="Times" w:hAnsi="Times"/>
        </w:rPr>
      </w:pPr>
    </w:p>
    <w:p w14:paraId="3FA548B6" w14:textId="77777777" w:rsidR="00387F3A" w:rsidRDefault="00387F3A">
      <w:pPr>
        <w:rPr>
          <w:rFonts w:ascii="Times" w:hAnsi="Times"/>
        </w:rPr>
      </w:pPr>
    </w:p>
    <w:p w14:paraId="61DDA099" w14:textId="3E2D937B" w:rsidR="00387F3A" w:rsidRDefault="00387F3A" w:rsidP="00387F3A">
      <w:pPr>
        <w:rPr>
          <w:rFonts w:ascii="Times" w:hAnsi="Times"/>
        </w:rPr>
      </w:pPr>
      <w:r>
        <w:rPr>
          <w:rFonts w:ascii="Times" w:hAnsi="Times"/>
        </w:rPr>
        <w:t xml:space="preserve">Table S5. perMANOVA </w:t>
      </w:r>
      <w:r>
        <w:rPr>
          <w:rFonts w:ascii="Times" w:hAnsi="Times"/>
          <w:i/>
        </w:rPr>
        <w:t>post-hoc</w:t>
      </w:r>
      <w:r>
        <w:rPr>
          <w:rFonts w:ascii="Times" w:hAnsi="Times"/>
        </w:rPr>
        <w:t xml:space="preserve"> pairwise comparisons of Bray-Curtis dissimilarities among the clownfish-hosting sea anemone microbial communities based on clownfish symbiont association. Each comparison is listed along with sample sizes, pseudo-F, p-value (significant values of p&lt;0.05 are bolded), and q-values (Benjamini &amp; Hochberg adjusted p-values; significant values of q&lt;0.05 are bolded).</w:t>
      </w:r>
      <w:r w:rsidR="00855485">
        <w:rPr>
          <w:rFonts w:ascii="Times" w:hAnsi="Times"/>
        </w:rPr>
        <w:t xml:space="preserve"> perMANOVA tests were based on 999 permutations.</w:t>
      </w:r>
      <w:r>
        <w:rPr>
          <w:rFonts w:ascii="Times" w:hAnsi="Times"/>
        </w:rPr>
        <w:t xml:space="preserve"> Overall perMANOVA test for all groups was significant for clownfish symbiont association (F = </w:t>
      </w:r>
      <w:r w:rsidR="00321A75">
        <w:rPr>
          <w:rFonts w:ascii="Times" w:hAnsi="Times"/>
        </w:rPr>
        <w:t>6.38</w:t>
      </w:r>
      <w:r>
        <w:rPr>
          <w:rFonts w:ascii="Times" w:hAnsi="Times"/>
        </w:rPr>
        <w:t xml:space="preserve">, p&lt;0.002). </w:t>
      </w:r>
    </w:p>
    <w:p w14:paraId="0912B940" w14:textId="68D77982" w:rsidR="00387F3A" w:rsidRDefault="00387F3A">
      <w:pPr>
        <w:rPr>
          <w:rFonts w:ascii="Times" w:hAnsi="Times"/>
        </w:rPr>
      </w:pPr>
    </w:p>
    <w:tbl>
      <w:tblPr>
        <w:tblW w:w="7830" w:type="dxa"/>
        <w:jc w:val="center"/>
        <w:tblBorders>
          <w:top w:val="single" w:sz="4" w:space="0" w:color="auto"/>
          <w:bottom w:val="single" w:sz="4" w:space="0" w:color="auto"/>
        </w:tblBorders>
        <w:tblLayout w:type="fixed"/>
        <w:tblLook w:val="04A0" w:firstRow="1" w:lastRow="0" w:firstColumn="1" w:lastColumn="0" w:noHBand="0" w:noVBand="1"/>
      </w:tblPr>
      <w:tblGrid>
        <w:gridCol w:w="2620"/>
        <w:gridCol w:w="1972"/>
        <w:gridCol w:w="720"/>
        <w:gridCol w:w="900"/>
        <w:gridCol w:w="800"/>
        <w:gridCol w:w="818"/>
      </w:tblGrid>
      <w:tr w:rsidR="00855485" w14:paraId="1FEF70EB" w14:textId="77777777" w:rsidTr="00855485">
        <w:trPr>
          <w:trHeight w:val="320"/>
          <w:jc w:val="center"/>
        </w:trPr>
        <w:tc>
          <w:tcPr>
            <w:tcW w:w="2620" w:type="dxa"/>
            <w:tcBorders>
              <w:top w:val="single" w:sz="4" w:space="0" w:color="auto"/>
              <w:bottom w:val="single" w:sz="4" w:space="0" w:color="auto"/>
            </w:tcBorders>
            <w:shd w:val="clear" w:color="auto" w:fill="auto"/>
            <w:noWrap/>
            <w:vAlign w:val="bottom"/>
            <w:hideMark/>
          </w:tcPr>
          <w:p w14:paraId="2174DAB5" w14:textId="77777777" w:rsidR="00855485" w:rsidRDefault="00855485">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1972" w:type="dxa"/>
            <w:tcBorders>
              <w:top w:val="single" w:sz="4" w:space="0" w:color="auto"/>
              <w:bottom w:val="single" w:sz="4" w:space="0" w:color="auto"/>
            </w:tcBorders>
            <w:shd w:val="clear" w:color="auto" w:fill="auto"/>
            <w:noWrap/>
            <w:vAlign w:val="bottom"/>
            <w:hideMark/>
          </w:tcPr>
          <w:p w14:paraId="1AF7284C" w14:textId="77777777" w:rsidR="00855485" w:rsidRDefault="00855485">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720" w:type="dxa"/>
            <w:tcBorders>
              <w:top w:val="single" w:sz="4" w:space="0" w:color="auto"/>
              <w:bottom w:val="single" w:sz="4" w:space="0" w:color="auto"/>
            </w:tcBorders>
            <w:shd w:val="clear" w:color="auto" w:fill="auto"/>
            <w:noWrap/>
            <w:vAlign w:val="bottom"/>
            <w:hideMark/>
          </w:tcPr>
          <w:p w14:paraId="16D1BD95" w14:textId="77777777" w:rsidR="00855485" w:rsidRDefault="00855485" w:rsidP="0085548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N</w:t>
            </w:r>
          </w:p>
        </w:tc>
        <w:tc>
          <w:tcPr>
            <w:tcW w:w="900" w:type="dxa"/>
            <w:tcBorders>
              <w:top w:val="single" w:sz="4" w:space="0" w:color="auto"/>
              <w:bottom w:val="single" w:sz="4" w:space="0" w:color="auto"/>
            </w:tcBorders>
            <w:shd w:val="clear" w:color="auto" w:fill="auto"/>
            <w:noWrap/>
            <w:vAlign w:val="bottom"/>
            <w:hideMark/>
          </w:tcPr>
          <w:p w14:paraId="0762CC08" w14:textId="77777777" w:rsidR="00855485" w:rsidRDefault="00855485" w:rsidP="0085548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pseudo-F</w:t>
            </w:r>
          </w:p>
        </w:tc>
        <w:tc>
          <w:tcPr>
            <w:tcW w:w="800" w:type="dxa"/>
            <w:tcBorders>
              <w:top w:val="single" w:sz="4" w:space="0" w:color="auto"/>
              <w:bottom w:val="single" w:sz="4" w:space="0" w:color="auto"/>
            </w:tcBorders>
            <w:shd w:val="clear" w:color="auto" w:fill="auto"/>
            <w:noWrap/>
            <w:vAlign w:val="bottom"/>
            <w:hideMark/>
          </w:tcPr>
          <w:p w14:paraId="743A0CA5" w14:textId="77777777" w:rsidR="00855485" w:rsidRDefault="00855485" w:rsidP="0085548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818" w:type="dxa"/>
            <w:tcBorders>
              <w:top w:val="single" w:sz="4" w:space="0" w:color="auto"/>
              <w:bottom w:val="single" w:sz="4" w:space="0" w:color="auto"/>
            </w:tcBorders>
            <w:shd w:val="clear" w:color="auto" w:fill="auto"/>
            <w:noWrap/>
            <w:vAlign w:val="bottom"/>
            <w:hideMark/>
          </w:tcPr>
          <w:p w14:paraId="7204098E" w14:textId="77777777" w:rsidR="00855485" w:rsidRDefault="00855485" w:rsidP="0085548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855485" w14:paraId="4AC7852B" w14:textId="77777777" w:rsidTr="00855485">
        <w:trPr>
          <w:trHeight w:val="320"/>
          <w:jc w:val="center"/>
        </w:trPr>
        <w:tc>
          <w:tcPr>
            <w:tcW w:w="2620" w:type="dxa"/>
            <w:tcBorders>
              <w:top w:val="single" w:sz="4" w:space="0" w:color="auto"/>
            </w:tcBorders>
            <w:shd w:val="clear" w:color="auto" w:fill="auto"/>
            <w:noWrap/>
            <w:vAlign w:val="bottom"/>
            <w:hideMark/>
          </w:tcPr>
          <w:p w14:paraId="3FCBA33D"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t>Amphiprion_clarkii</w:t>
            </w:r>
          </w:p>
        </w:tc>
        <w:tc>
          <w:tcPr>
            <w:tcW w:w="1972" w:type="dxa"/>
            <w:tcBorders>
              <w:top w:val="single" w:sz="4" w:space="0" w:color="auto"/>
            </w:tcBorders>
            <w:shd w:val="clear" w:color="auto" w:fill="auto"/>
            <w:noWrap/>
            <w:vAlign w:val="bottom"/>
            <w:hideMark/>
          </w:tcPr>
          <w:p w14:paraId="02423A06"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t>Amphiprion_negripes</w:t>
            </w:r>
          </w:p>
        </w:tc>
        <w:tc>
          <w:tcPr>
            <w:tcW w:w="720" w:type="dxa"/>
            <w:tcBorders>
              <w:top w:val="single" w:sz="4" w:space="0" w:color="auto"/>
            </w:tcBorders>
            <w:shd w:val="clear" w:color="auto" w:fill="auto"/>
            <w:noWrap/>
            <w:vAlign w:val="bottom"/>
            <w:hideMark/>
          </w:tcPr>
          <w:p w14:paraId="41B8AA02" w14:textId="77777777" w:rsidR="00855485" w:rsidRDefault="00855485"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35</w:t>
            </w:r>
          </w:p>
        </w:tc>
        <w:tc>
          <w:tcPr>
            <w:tcW w:w="900" w:type="dxa"/>
            <w:tcBorders>
              <w:top w:val="single" w:sz="4" w:space="0" w:color="auto"/>
            </w:tcBorders>
            <w:shd w:val="clear" w:color="auto" w:fill="auto"/>
            <w:noWrap/>
            <w:vAlign w:val="bottom"/>
            <w:hideMark/>
          </w:tcPr>
          <w:p w14:paraId="645EE08C" w14:textId="047E40AF" w:rsidR="00855485" w:rsidRDefault="00855485"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1</w:t>
            </w:r>
            <w:r w:rsidR="00696CC3">
              <w:rPr>
                <w:rFonts w:ascii="Times Roman" w:eastAsia="Times New Roman" w:hAnsi="Times Roman"/>
                <w:color w:val="000000"/>
                <w:sz w:val="20"/>
                <w:szCs w:val="20"/>
              </w:rPr>
              <w:t>0.90</w:t>
            </w:r>
          </w:p>
        </w:tc>
        <w:tc>
          <w:tcPr>
            <w:tcW w:w="800" w:type="dxa"/>
            <w:tcBorders>
              <w:top w:val="single" w:sz="4" w:space="0" w:color="auto"/>
            </w:tcBorders>
            <w:shd w:val="clear" w:color="auto" w:fill="auto"/>
            <w:noWrap/>
            <w:vAlign w:val="bottom"/>
            <w:hideMark/>
          </w:tcPr>
          <w:p w14:paraId="26D95931" w14:textId="77777777" w:rsidR="00855485" w:rsidRPr="00890FA8" w:rsidRDefault="00855485" w:rsidP="00855485">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0.001</w:t>
            </w:r>
          </w:p>
        </w:tc>
        <w:tc>
          <w:tcPr>
            <w:tcW w:w="818" w:type="dxa"/>
            <w:tcBorders>
              <w:top w:val="single" w:sz="4" w:space="0" w:color="auto"/>
            </w:tcBorders>
            <w:shd w:val="clear" w:color="auto" w:fill="auto"/>
            <w:noWrap/>
            <w:vAlign w:val="bottom"/>
            <w:hideMark/>
          </w:tcPr>
          <w:p w14:paraId="7B3F69B7" w14:textId="7A84288D" w:rsidR="00855485" w:rsidRPr="00890FA8" w:rsidRDefault="00855485" w:rsidP="00855485">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w:t>
            </w:r>
            <w:r w:rsidR="00696CC3">
              <w:rPr>
                <w:rFonts w:ascii="Times Roman" w:eastAsia="Times New Roman" w:hAnsi="Times Roman"/>
                <w:b/>
                <w:color w:val="000000"/>
                <w:sz w:val="20"/>
                <w:szCs w:val="20"/>
              </w:rPr>
              <w:t>3</w:t>
            </w:r>
          </w:p>
        </w:tc>
      </w:tr>
      <w:tr w:rsidR="00855485" w14:paraId="798A539A" w14:textId="77777777" w:rsidTr="00855485">
        <w:trPr>
          <w:trHeight w:val="320"/>
          <w:jc w:val="center"/>
        </w:trPr>
        <w:tc>
          <w:tcPr>
            <w:tcW w:w="2620" w:type="dxa"/>
            <w:shd w:val="clear" w:color="auto" w:fill="auto"/>
            <w:noWrap/>
            <w:vAlign w:val="bottom"/>
            <w:hideMark/>
          </w:tcPr>
          <w:p w14:paraId="634CADD7"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t>Amphiprion_clarkii</w:t>
            </w:r>
          </w:p>
        </w:tc>
        <w:tc>
          <w:tcPr>
            <w:tcW w:w="1972" w:type="dxa"/>
            <w:shd w:val="clear" w:color="auto" w:fill="auto"/>
            <w:noWrap/>
            <w:vAlign w:val="bottom"/>
            <w:hideMark/>
          </w:tcPr>
          <w:p w14:paraId="0FB60E8A"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t>none</w:t>
            </w:r>
          </w:p>
        </w:tc>
        <w:tc>
          <w:tcPr>
            <w:tcW w:w="720" w:type="dxa"/>
            <w:shd w:val="clear" w:color="auto" w:fill="auto"/>
            <w:noWrap/>
            <w:vAlign w:val="bottom"/>
            <w:hideMark/>
          </w:tcPr>
          <w:p w14:paraId="56587A28" w14:textId="2210B3CB" w:rsidR="00855485" w:rsidRDefault="00696CC3"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24</w:t>
            </w:r>
          </w:p>
        </w:tc>
        <w:tc>
          <w:tcPr>
            <w:tcW w:w="900" w:type="dxa"/>
            <w:shd w:val="clear" w:color="auto" w:fill="auto"/>
            <w:noWrap/>
            <w:vAlign w:val="bottom"/>
            <w:hideMark/>
          </w:tcPr>
          <w:p w14:paraId="1B5328F3" w14:textId="01630652" w:rsidR="00855485" w:rsidRDefault="00696CC3"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3.44</w:t>
            </w:r>
          </w:p>
        </w:tc>
        <w:tc>
          <w:tcPr>
            <w:tcW w:w="800" w:type="dxa"/>
            <w:shd w:val="clear" w:color="auto" w:fill="auto"/>
            <w:noWrap/>
            <w:vAlign w:val="bottom"/>
            <w:hideMark/>
          </w:tcPr>
          <w:p w14:paraId="6056B2A4" w14:textId="55B2B831" w:rsidR="00855485" w:rsidRPr="00890FA8" w:rsidRDefault="00855485" w:rsidP="00855485">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w:t>
            </w:r>
            <w:r w:rsidR="00696CC3">
              <w:rPr>
                <w:rFonts w:ascii="Times Roman" w:eastAsia="Times New Roman" w:hAnsi="Times Roman"/>
                <w:b/>
                <w:color w:val="000000"/>
                <w:sz w:val="20"/>
                <w:szCs w:val="20"/>
              </w:rPr>
              <w:t>1</w:t>
            </w:r>
          </w:p>
        </w:tc>
        <w:tc>
          <w:tcPr>
            <w:tcW w:w="818" w:type="dxa"/>
            <w:shd w:val="clear" w:color="auto" w:fill="auto"/>
            <w:noWrap/>
            <w:vAlign w:val="bottom"/>
            <w:hideMark/>
          </w:tcPr>
          <w:p w14:paraId="7910188A" w14:textId="77777777" w:rsidR="00855485" w:rsidRPr="00890FA8" w:rsidRDefault="00855485" w:rsidP="00855485">
            <w:pPr>
              <w:jc w:val="center"/>
              <w:rPr>
                <w:rFonts w:ascii="Times Roman" w:eastAsia="Times New Roman" w:hAnsi="Times Roman"/>
                <w:b/>
                <w:color w:val="000000"/>
                <w:sz w:val="20"/>
                <w:szCs w:val="20"/>
              </w:rPr>
            </w:pPr>
            <w:r w:rsidRPr="00890FA8">
              <w:rPr>
                <w:rFonts w:ascii="Times Roman" w:eastAsia="Times New Roman" w:hAnsi="Times Roman"/>
                <w:b/>
                <w:color w:val="000000"/>
                <w:sz w:val="20"/>
                <w:szCs w:val="20"/>
              </w:rPr>
              <w:t>0.001</w:t>
            </w:r>
          </w:p>
        </w:tc>
      </w:tr>
      <w:tr w:rsidR="00855485" w14:paraId="5D51AAA3" w14:textId="77777777" w:rsidTr="00855485">
        <w:trPr>
          <w:trHeight w:val="320"/>
          <w:jc w:val="center"/>
        </w:trPr>
        <w:tc>
          <w:tcPr>
            <w:tcW w:w="2620" w:type="dxa"/>
            <w:shd w:val="clear" w:color="auto" w:fill="auto"/>
            <w:noWrap/>
            <w:vAlign w:val="bottom"/>
            <w:hideMark/>
          </w:tcPr>
          <w:p w14:paraId="4AB62352"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lastRenderedPageBreak/>
              <w:t>Amphiprion_negripes</w:t>
            </w:r>
          </w:p>
        </w:tc>
        <w:tc>
          <w:tcPr>
            <w:tcW w:w="1972" w:type="dxa"/>
            <w:shd w:val="clear" w:color="auto" w:fill="auto"/>
            <w:noWrap/>
            <w:vAlign w:val="bottom"/>
            <w:hideMark/>
          </w:tcPr>
          <w:p w14:paraId="4875DBAD" w14:textId="77777777" w:rsidR="00855485" w:rsidRDefault="00855485">
            <w:pPr>
              <w:rPr>
                <w:rFonts w:ascii="Times Roman" w:eastAsia="Times New Roman" w:hAnsi="Times Roman"/>
                <w:color w:val="000000"/>
                <w:sz w:val="20"/>
                <w:szCs w:val="20"/>
              </w:rPr>
            </w:pPr>
            <w:r>
              <w:rPr>
                <w:rFonts w:ascii="Times Roman" w:eastAsia="Times New Roman" w:hAnsi="Times Roman"/>
                <w:color w:val="000000"/>
                <w:sz w:val="20"/>
                <w:szCs w:val="20"/>
              </w:rPr>
              <w:t>none</w:t>
            </w:r>
          </w:p>
        </w:tc>
        <w:tc>
          <w:tcPr>
            <w:tcW w:w="720" w:type="dxa"/>
            <w:shd w:val="clear" w:color="auto" w:fill="auto"/>
            <w:noWrap/>
            <w:vAlign w:val="bottom"/>
            <w:hideMark/>
          </w:tcPr>
          <w:p w14:paraId="6C796259" w14:textId="77B73E89" w:rsidR="00855485" w:rsidRDefault="00696CC3"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17</w:t>
            </w:r>
          </w:p>
        </w:tc>
        <w:tc>
          <w:tcPr>
            <w:tcW w:w="900" w:type="dxa"/>
            <w:shd w:val="clear" w:color="auto" w:fill="auto"/>
            <w:noWrap/>
            <w:vAlign w:val="bottom"/>
            <w:hideMark/>
          </w:tcPr>
          <w:p w14:paraId="07BEDCC2" w14:textId="667DFD69" w:rsidR="00855485" w:rsidRDefault="00696CC3" w:rsidP="00855485">
            <w:pPr>
              <w:jc w:val="center"/>
              <w:rPr>
                <w:rFonts w:ascii="Times Roman" w:eastAsia="Times New Roman" w:hAnsi="Times Roman"/>
                <w:color w:val="000000"/>
                <w:sz w:val="20"/>
                <w:szCs w:val="20"/>
              </w:rPr>
            </w:pPr>
            <w:r>
              <w:rPr>
                <w:rFonts w:ascii="Times Roman" w:eastAsia="Times New Roman" w:hAnsi="Times Roman"/>
                <w:color w:val="000000"/>
                <w:sz w:val="20"/>
                <w:szCs w:val="20"/>
              </w:rPr>
              <w:t>1.01</w:t>
            </w:r>
          </w:p>
        </w:tc>
        <w:tc>
          <w:tcPr>
            <w:tcW w:w="800" w:type="dxa"/>
            <w:shd w:val="clear" w:color="auto" w:fill="auto"/>
            <w:noWrap/>
            <w:vAlign w:val="bottom"/>
            <w:hideMark/>
          </w:tcPr>
          <w:p w14:paraId="4027ABA9" w14:textId="0A6F8F06" w:rsidR="00855485" w:rsidRPr="00696CC3" w:rsidRDefault="00855485" w:rsidP="0085548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42</w:t>
            </w:r>
          </w:p>
        </w:tc>
        <w:tc>
          <w:tcPr>
            <w:tcW w:w="818" w:type="dxa"/>
            <w:shd w:val="clear" w:color="auto" w:fill="auto"/>
            <w:noWrap/>
            <w:vAlign w:val="bottom"/>
            <w:hideMark/>
          </w:tcPr>
          <w:p w14:paraId="4CF13A2D" w14:textId="74CE7F8A" w:rsidR="00855485" w:rsidRPr="00696CC3" w:rsidRDefault="00855485" w:rsidP="0085548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42</w:t>
            </w:r>
          </w:p>
        </w:tc>
      </w:tr>
    </w:tbl>
    <w:p w14:paraId="72120D50" w14:textId="77777777" w:rsidR="00387F3A" w:rsidRDefault="00387F3A">
      <w:pPr>
        <w:rPr>
          <w:rFonts w:ascii="Times" w:hAnsi="Times"/>
        </w:rPr>
      </w:pPr>
    </w:p>
    <w:p w14:paraId="7D3B8964" w14:textId="77777777" w:rsidR="006F6EE9" w:rsidRDefault="006F6EE9">
      <w:pPr>
        <w:rPr>
          <w:rFonts w:ascii="Times" w:hAnsi="Times"/>
        </w:rPr>
      </w:pPr>
    </w:p>
    <w:p w14:paraId="30FB3D55" w14:textId="77777777" w:rsidR="006F6EE9" w:rsidRDefault="006F6EE9">
      <w:pPr>
        <w:rPr>
          <w:rFonts w:ascii="Times" w:hAnsi="Times"/>
        </w:rPr>
      </w:pPr>
    </w:p>
    <w:p w14:paraId="434124E5" w14:textId="77777777" w:rsidR="006F6EE9" w:rsidRDefault="006F6EE9">
      <w:pPr>
        <w:rPr>
          <w:rFonts w:ascii="Times" w:hAnsi="Times"/>
        </w:rPr>
      </w:pPr>
    </w:p>
    <w:p w14:paraId="212F453D" w14:textId="11789394" w:rsidR="00387F3A" w:rsidRDefault="006F6EE9">
      <w:pPr>
        <w:rPr>
          <w:rFonts w:ascii="Times" w:hAnsi="Times"/>
        </w:rPr>
      </w:pPr>
      <w:r>
        <w:rPr>
          <w:rFonts w:ascii="Times" w:hAnsi="Times"/>
        </w:rPr>
        <w:t xml:space="preserve">Table S6. perMANOVA </w:t>
      </w:r>
      <w:r>
        <w:rPr>
          <w:rFonts w:ascii="Times" w:hAnsi="Times"/>
          <w:i/>
        </w:rPr>
        <w:t>post-hoc</w:t>
      </w:r>
      <w:r>
        <w:rPr>
          <w:rFonts w:ascii="Times" w:hAnsi="Times"/>
        </w:rPr>
        <w:t xml:space="preserve"> pairwise comparisons of Bray-Curtis dissimilarities among the clownfish-hosting sea anemone microbial communities based on </w:t>
      </w:r>
      <w:r w:rsidR="00FB4055">
        <w:rPr>
          <w:rFonts w:ascii="Times" w:hAnsi="Times"/>
        </w:rPr>
        <w:t>habitat</w:t>
      </w:r>
      <w:r>
        <w:rPr>
          <w:rFonts w:ascii="Times" w:hAnsi="Times"/>
        </w:rPr>
        <w:t xml:space="preserve">. Each comparison is listed along with sample sizes, pseudo-F, p-value (significant values of p&lt;0.05 are bolded), and q-values (Benjamini &amp; Hochberg adjusted p-values; significant values of q&lt;0.05 are bolded). perMANOVA tests were based on 999 permutations. Overall perMANOVA test for all groups was significant for </w:t>
      </w:r>
      <w:r w:rsidR="00FB4055">
        <w:rPr>
          <w:rFonts w:ascii="Times" w:hAnsi="Times"/>
        </w:rPr>
        <w:t>habitat</w:t>
      </w:r>
      <w:r>
        <w:rPr>
          <w:rFonts w:ascii="Times" w:hAnsi="Times"/>
        </w:rPr>
        <w:t xml:space="preserve"> (F</w:t>
      </w:r>
      <w:r w:rsidR="00FB4055">
        <w:rPr>
          <w:rFonts w:ascii="Times" w:hAnsi="Times"/>
        </w:rPr>
        <w:t xml:space="preserve"> = </w:t>
      </w:r>
      <w:r w:rsidR="00696CC3">
        <w:rPr>
          <w:rFonts w:ascii="Times" w:hAnsi="Times"/>
        </w:rPr>
        <w:t>1.01</w:t>
      </w:r>
      <w:r>
        <w:rPr>
          <w:rFonts w:ascii="Times" w:hAnsi="Times"/>
        </w:rPr>
        <w:t>, p&lt;0.</w:t>
      </w:r>
      <w:r w:rsidR="00696CC3">
        <w:rPr>
          <w:rFonts w:ascii="Times" w:hAnsi="Times"/>
        </w:rPr>
        <w:t>42</w:t>
      </w:r>
      <w:r>
        <w:rPr>
          <w:rFonts w:ascii="Times" w:hAnsi="Times"/>
        </w:rPr>
        <w:t>).</w:t>
      </w:r>
    </w:p>
    <w:p w14:paraId="4807F348" w14:textId="77777777" w:rsidR="00FB4055" w:rsidRDefault="00FB4055">
      <w:pPr>
        <w:rPr>
          <w:rFonts w:ascii="Times" w:hAnsi="Time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1894"/>
        <w:gridCol w:w="1894"/>
        <w:gridCol w:w="416"/>
        <w:gridCol w:w="1006"/>
        <w:gridCol w:w="850"/>
        <w:gridCol w:w="850"/>
      </w:tblGrid>
      <w:tr w:rsidR="00FB4055" w14:paraId="1BD75047" w14:textId="77777777" w:rsidTr="00FB4055">
        <w:trPr>
          <w:trHeight w:val="320"/>
          <w:jc w:val="center"/>
        </w:trPr>
        <w:tc>
          <w:tcPr>
            <w:tcW w:w="0" w:type="auto"/>
            <w:tcBorders>
              <w:top w:val="single" w:sz="4" w:space="0" w:color="auto"/>
              <w:bottom w:val="single" w:sz="4" w:space="0" w:color="auto"/>
            </w:tcBorders>
            <w:shd w:val="clear" w:color="auto" w:fill="auto"/>
            <w:noWrap/>
            <w:vAlign w:val="bottom"/>
            <w:hideMark/>
          </w:tcPr>
          <w:p w14:paraId="7FA5D265" w14:textId="77777777" w:rsidR="00FB4055" w:rsidRDefault="00FB4055">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0" w:type="auto"/>
            <w:tcBorders>
              <w:top w:val="single" w:sz="4" w:space="0" w:color="auto"/>
              <w:bottom w:val="single" w:sz="4" w:space="0" w:color="auto"/>
            </w:tcBorders>
            <w:shd w:val="clear" w:color="auto" w:fill="auto"/>
            <w:noWrap/>
            <w:vAlign w:val="bottom"/>
            <w:hideMark/>
          </w:tcPr>
          <w:p w14:paraId="17856FAB" w14:textId="77777777" w:rsidR="00FB4055" w:rsidRDefault="00FB4055">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0" w:type="auto"/>
            <w:tcBorders>
              <w:top w:val="single" w:sz="4" w:space="0" w:color="auto"/>
              <w:bottom w:val="single" w:sz="4" w:space="0" w:color="auto"/>
            </w:tcBorders>
            <w:shd w:val="clear" w:color="auto" w:fill="auto"/>
            <w:noWrap/>
            <w:vAlign w:val="bottom"/>
            <w:hideMark/>
          </w:tcPr>
          <w:p w14:paraId="7519BA13" w14:textId="77777777" w:rsidR="00FB4055" w:rsidRDefault="00FB405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N</w:t>
            </w:r>
          </w:p>
        </w:tc>
        <w:tc>
          <w:tcPr>
            <w:tcW w:w="0" w:type="auto"/>
            <w:tcBorders>
              <w:top w:val="single" w:sz="4" w:space="0" w:color="auto"/>
              <w:bottom w:val="single" w:sz="4" w:space="0" w:color="auto"/>
            </w:tcBorders>
            <w:shd w:val="clear" w:color="auto" w:fill="auto"/>
            <w:noWrap/>
            <w:vAlign w:val="bottom"/>
            <w:hideMark/>
          </w:tcPr>
          <w:p w14:paraId="77046BA0" w14:textId="77777777" w:rsidR="00FB4055" w:rsidRDefault="00FB405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pseudo-F</w:t>
            </w:r>
          </w:p>
        </w:tc>
        <w:tc>
          <w:tcPr>
            <w:tcW w:w="0" w:type="auto"/>
            <w:tcBorders>
              <w:top w:val="single" w:sz="4" w:space="0" w:color="auto"/>
              <w:bottom w:val="single" w:sz="4" w:space="0" w:color="auto"/>
            </w:tcBorders>
            <w:shd w:val="clear" w:color="auto" w:fill="auto"/>
            <w:noWrap/>
            <w:vAlign w:val="bottom"/>
            <w:hideMark/>
          </w:tcPr>
          <w:p w14:paraId="7FA1DBB9" w14:textId="77777777" w:rsidR="00FB4055" w:rsidRDefault="00FB405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0" w:type="auto"/>
            <w:tcBorders>
              <w:top w:val="single" w:sz="4" w:space="0" w:color="auto"/>
              <w:bottom w:val="single" w:sz="4" w:space="0" w:color="auto"/>
            </w:tcBorders>
            <w:shd w:val="clear" w:color="auto" w:fill="auto"/>
            <w:noWrap/>
            <w:vAlign w:val="bottom"/>
            <w:hideMark/>
          </w:tcPr>
          <w:p w14:paraId="7F77391F" w14:textId="77777777" w:rsidR="00FB4055" w:rsidRDefault="00FB4055">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FB4055" w14:paraId="6E58EEDF" w14:textId="77777777" w:rsidTr="00FB4055">
        <w:trPr>
          <w:trHeight w:val="320"/>
          <w:jc w:val="center"/>
        </w:trPr>
        <w:tc>
          <w:tcPr>
            <w:tcW w:w="0" w:type="auto"/>
            <w:tcBorders>
              <w:top w:val="single" w:sz="4" w:space="0" w:color="auto"/>
            </w:tcBorders>
            <w:shd w:val="clear" w:color="auto" w:fill="auto"/>
            <w:noWrap/>
            <w:vAlign w:val="bottom"/>
            <w:hideMark/>
          </w:tcPr>
          <w:p w14:paraId="2E2F6A91"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Fore Reef</w:t>
            </w:r>
          </w:p>
        </w:tc>
        <w:tc>
          <w:tcPr>
            <w:tcW w:w="0" w:type="auto"/>
            <w:tcBorders>
              <w:top w:val="single" w:sz="4" w:space="0" w:color="auto"/>
            </w:tcBorders>
            <w:shd w:val="clear" w:color="auto" w:fill="auto"/>
            <w:noWrap/>
            <w:vAlign w:val="bottom"/>
            <w:hideMark/>
          </w:tcPr>
          <w:p w14:paraId="6C180E0C"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Lagoonal Patch Reef</w:t>
            </w:r>
          </w:p>
        </w:tc>
        <w:tc>
          <w:tcPr>
            <w:tcW w:w="0" w:type="auto"/>
            <w:tcBorders>
              <w:top w:val="single" w:sz="4" w:space="0" w:color="auto"/>
            </w:tcBorders>
            <w:shd w:val="clear" w:color="auto" w:fill="auto"/>
            <w:noWrap/>
            <w:vAlign w:val="bottom"/>
            <w:hideMark/>
          </w:tcPr>
          <w:p w14:paraId="71DFC63C" w14:textId="77777777" w:rsidR="00FB4055" w:rsidRDefault="00FB4055">
            <w:pPr>
              <w:jc w:val="center"/>
              <w:rPr>
                <w:rFonts w:ascii="Times Roman" w:eastAsia="Times New Roman" w:hAnsi="Times Roman"/>
                <w:color w:val="000000"/>
                <w:sz w:val="20"/>
                <w:szCs w:val="20"/>
              </w:rPr>
            </w:pPr>
            <w:r>
              <w:rPr>
                <w:rFonts w:ascii="Times Roman" w:eastAsia="Times New Roman" w:hAnsi="Times Roman"/>
                <w:color w:val="000000"/>
                <w:sz w:val="20"/>
                <w:szCs w:val="20"/>
              </w:rPr>
              <w:t>35</w:t>
            </w:r>
          </w:p>
        </w:tc>
        <w:tc>
          <w:tcPr>
            <w:tcW w:w="0" w:type="auto"/>
            <w:tcBorders>
              <w:top w:val="single" w:sz="4" w:space="0" w:color="auto"/>
            </w:tcBorders>
            <w:shd w:val="clear" w:color="auto" w:fill="auto"/>
            <w:noWrap/>
            <w:vAlign w:val="bottom"/>
            <w:hideMark/>
          </w:tcPr>
          <w:p w14:paraId="30C4F0F2" w14:textId="5CFE8895" w:rsidR="00FB4055" w:rsidRDefault="00696CC3">
            <w:pPr>
              <w:jc w:val="center"/>
              <w:rPr>
                <w:rFonts w:ascii="Times Roman" w:eastAsia="Times New Roman" w:hAnsi="Times Roman"/>
                <w:color w:val="000000"/>
                <w:sz w:val="20"/>
                <w:szCs w:val="20"/>
              </w:rPr>
            </w:pPr>
            <w:r>
              <w:rPr>
                <w:rFonts w:ascii="Times Roman" w:eastAsia="Times New Roman" w:hAnsi="Times Roman"/>
                <w:color w:val="000000"/>
                <w:sz w:val="20"/>
                <w:szCs w:val="20"/>
              </w:rPr>
              <w:t>0.70</w:t>
            </w:r>
          </w:p>
        </w:tc>
        <w:tc>
          <w:tcPr>
            <w:tcW w:w="0" w:type="auto"/>
            <w:tcBorders>
              <w:top w:val="single" w:sz="4" w:space="0" w:color="auto"/>
            </w:tcBorders>
            <w:shd w:val="clear" w:color="auto" w:fill="auto"/>
            <w:noWrap/>
            <w:vAlign w:val="bottom"/>
            <w:hideMark/>
          </w:tcPr>
          <w:p w14:paraId="0E5C4537" w14:textId="57516CBC" w:rsidR="00FB4055" w:rsidRDefault="00FB4055">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696CC3">
              <w:rPr>
                <w:rFonts w:ascii="Times Roman" w:eastAsia="Times New Roman" w:hAnsi="Times Roman"/>
                <w:color w:val="000000"/>
                <w:sz w:val="20"/>
                <w:szCs w:val="20"/>
              </w:rPr>
              <w:t>65</w:t>
            </w:r>
          </w:p>
        </w:tc>
        <w:tc>
          <w:tcPr>
            <w:tcW w:w="0" w:type="auto"/>
            <w:tcBorders>
              <w:top w:val="single" w:sz="4" w:space="0" w:color="auto"/>
            </w:tcBorders>
            <w:shd w:val="clear" w:color="auto" w:fill="auto"/>
            <w:noWrap/>
            <w:vAlign w:val="bottom"/>
            <w:hideMark/>
          </w:tcPr>
          <w:p w14:paraId="04D80588" w14:textId="63655D02" w:rsidR="00FB4055" w:rsidRDefault="00FB4055">
            <w:pPr>
              <w:jc w:val="center"/>
              <w:rPr>
                <w:rFonts w:ascii="Times Roman" w:eastAsia="Times New Roman" w:hAnsi="Times Roman"/>
                <w:color w:val="000000"/>
                <w:sz w:val="20"/>
                <w:szCs w:val="20"/>
              </w:rPr>
            </w:pPr>
            <w:r>
              <w:rPr>
                <w:rFonts w:ascii="Times Roman" w:eastAsia="Times New Roman" w:hAnsi="Times Roman"/>
                <w:color w:val="000000"/>
                <w:sz w:val="20"/>
                <w:szCs w:val="20"/>
              </w:rPr>
              <w:t>0.</w:t>
            </w:r>
            <w:r w:rsidR="00696CC3">
              <w:rPr>
                <w:rFonts w:ascii="Times Roman" w:eastAsia="Times New Roman" w:hAnsi="Times Roman"/>
                <w:color w:val="000000"/>
                <w:sz w:val="20"/>
                <w:szCs w:val="20"/>
              </w:rPr>
              <w:t>65</w:t>
            </w:r>
          </w:p>
        </w:tc>
      </w:tr>
      <w:tr w:rsidR="00FB4055" w14:paraId="39515B88" w14:textId="77777777" w:rsidTr="00FB4055">
        <w:trPr>
          <w:trHeight w:val="320"/>
          <w:jc w:val="center"/>
        </w:trPr>
        <w:tc>
          <w:tcPr>
            <w:tcW w:w="0" w:type="auto"/>
            <w:shd w:val="clear" w:color="auto" w:fill="auto"/>
            <w:noWrap/>
            <w:vAlign w:val="bottom"/>
            <w:hideMark/>
          </w:tcPr>
          <w:p w14:paraId="64D0D141"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Fore Reef</w:t>
            </w:r>
          </w:p>
        </w:tc>
        <w:tc>
          <w:tcPr>
            <w:tcW w:w="0" w:type="auto"/>
            <w:shd w:val="clear" w:color="auto" w:fill="auto"/>
            <w:noWrap/>
            <w:vAlign w:val="bottom"/>
            <w:hideMark/>
          </w:tcPr>
          <w:p w14:paraId="39F88859"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Reef Flat</w:t>
            </w:r>
          </w:p>
        </w:tc>
        <w:tc>
          <w:tcPr>
            <w:tcW w:w="0" w:type="auto"/>
            <w:shd w:val="clear" w:color="auto" w:fill="auto"/>
            <w:noWrap/>
            <w:vAlign w:val="bottom"/>
            <w:hideMark/>
          </w:tcPr>
          <w:p w14:paraId="0E93A117" w14:textId="25E07E72" w:rsidR="00FB4055" w:rsidRDefault="00696CC3">
            <w:pPr>
              <w:jc w:val="center"/>
              <w:rPr>
                <w:rFonts w:ascii="Times Roman" w:eastAsia="Times New Roman" w:hAnsi="Times Roman"/>
                <w:color w:val="000000"/>
                <w:sz w:val="20"/>
                <w:szCs w:val="20"/>
              </w:rPr>
            </w:pPr>
            <w:r>
              <w:rPr>
                <w:rFonts w:ascii="Times Roman" w:eastAsia="Times New Roman" w:hAnsi="Times Roman"/>
                <w:color w:val="000000"/>
                <w:sz w:val="20"/>
                <w:szCs w:val="20"/>
              </w:rPr>
              <w:t>15</w:t>
            </w:r>
          </w:p>
        </w:tc>
        <w:tc>
          <w:tcPr>
            <w:tcW w:w="0" w:type="auto"/>
            <w:shd w:val="clear" w:color="auto" w:fill="auto"/>
            <w:noWrap/>
            <w:vAlign w:val="bottom"/>
            <w:hideMark/>
          </w:tcPr>
          <w:p w14:paraId="5097B244" w14:textId="431C6418" w:rsidR="00FB4055" w:rsidRDefault="00696CC3">
            <w:pPr>
              <w:jc w:val="center"/>
              <w:rPr>
                <w:rFonts w:ascii="Times Roman" w:eastAsia="Times New Roman" w:hAnsi="Times Roman"/>
                <w:color w:val="000000"/>
                <w:sz w:val="20"/>
                <w:szCs w:val="20"/>
              </w:rPr>
            </w:pPr>
            <w:r>
              <w:rPr>
                <w:rFonts w:ascii="Times Roman" w:eastAsia="Times New Roman" w:hAnsi="Times Roman"/>
                <w:color w:val="000000"/>
                <w:sz w:val="20"/>
                <w:szCs w:val="20"/>
              </w:rPr>
              <w:t>1.10</w:t>
            </w:r>
          </w:p>
        </w:tc>
        <w:tc>
          <w:tcPr>
            <w:tcW w:w="0" w:type="auto"/>
            <w:shd w:val="clear" w:color="auto" w:fill="auto"/>
            <w:noWrap/>
            <w:vAlign w:val="bottom"/>
            <w:hideMark/>
          </w:tcPr>
          <w:p w14:paraId="669EBC68" w14:textId="3338D5B2" w:rsidR="00FB4055" w:rsidRPr="00696CC3" w:rsidRDefault="00FB405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35</w:t>
            </w:r>
          </w:p>
        </w:tc>
        <w:tc>
          <w:tcPr>
            <w:tcW w:w="0" w:type="auto"/>
            <w:shd w:val="clear" w:color="auto" w:fill="auto"/>
            <w:noWrap/>
            <w:vAlign w:val="bottom"/>
            <w:hideMark/>
          </w:tcPr>
          <w:p w14:paraId="72AEDC96" w14:textId="266AD380" w:rsidR="00FB4055" w:rsidRPr="00696CC3" w:rsidRDefault="00FB405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53</w:t>
            </w:r>
          </w:p>
        </w:tc>
      </w:tr>
      <w:tr w:rsidR="00FB4055" w14:paraId="343ABBB0" w14:textId="77777777" w:rsidTr="00FB4055">
        <w:trPr>
          <w:trHeight w:val="320"/>
          <w:jc w:val="center"/>
        </w:trPr>
        <w:tc>
          <w:tcPr>
            <w:tcW w:w="0" w:type="auto"/>
            <w:shd w:val="clear" w:color="auto" w:fill="auto"/>
            <w:noWrap/>
            <w:vAlign w:val="bottom"/>
            <w:hideMark/>
          </w:tcPr>
          <w:p w14:paraId="01313FC2"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Lagoonal Patch Reef</w:t>
            </w:r>
          </w:p>
        </w:tc>
        <w:tc>
          <w:tcPr>
            <w:tcW w:w="0" w:type="auto"/>
            <w:shd w:val="clear" w:color="auto" w:fill="auto"/>
            <w:noWrap/>
            <w:vAlign w:val="bottom"/>
            <w:hideMark/>
          </w:tcPr>
          <w:p w14:paraId="5967B6AA" w14:textId="77777777" w:rsidR="00FB4055" w:rsidRDefault="00FB4055">
            <w:pPr>
              <w:rPr>
                <w:rFonts w:ascii="Times Roman" w:eastAsia="Times New Roman" w:hAnsi="Times Roman"/>
                <w:color w:val="000000"/>
                <w:sz w:val="20"/>
                <w:szCs w:val="20"/>
              </w:rPr>
            </w:pPr>
            <w:r>
              <w:rPr>
                <w:rFonts w:ascii="Times Roman" w:eastAsia="Times New Roman" w:hAnsi="Times Roman"/>
                <w:color w:val="000000"/>
                <w:sz w:val="20"/>
                <w:szCs w:val="20"/>
              </w:rPr>
              <w:t>Reef Flat</w:t>
            </w:r>
          </w:p>
        </w:tc>
        <w:tc>
          <w:tcPr>
            <w:tcW w:w="0" w:type="auto"/>
            <w:shd w:val="clear" w:color="auto" w:fill="auto"/>
            <w:noWrap/>
            <w:vAlign w:val="bottom"/>
            <w:hideMark/>
          </w:tcPr>
          <w:p w14:paraId="7AD772A5" w14:textId="277D1D5B" w:rsidR="00FB4055" w:rsidRDefault="00696CC3">
            <w:pPr>
              <w:jc w:val="center"/>
              <w:rPr>
                <w:rFonts w:ascii="Times Roman" w:eastAsia="Times New Roman" w:hAnsi="Times Roman"/>
                <w:color w:val="000000"/>
                <w:sz w:val="20"/>
                <w:szCs w:val="20"/>
              </w:rPr>
            </w:pPr>
            <w:r>
              <w:rPr>
                <w:rFonts w:ascii="Times Roman" w:eastAsia="Times New Roman" w:hAnsi="Times Roman"/>
                <w:color w:val="000000"/>
                <w:sz w:val="20"/>
                <w:szCs w:val="20"/>
              </w:rPr>
              <w:t>26</w:t>
            </w:r>
          </w:p>
        </w:tc>
        <w:tc>
          <w:tcPr>
            <w:tcW w:w="0" w:type="auto"/>
            <w:shd w:val="clear" w:color="auto" w:fill="auto"/>
            <w:noWrap/>
            <w:vAlign w:val="bottom"/>
            <w:hideMark/>
          </w:tcPr>
          <w:p w14:paraId="365615E9" w14:textId="6DE1BB58" w:rsidR="00FB4055" w:rsidRDefault="00696CC3">
            <w:pPr>
              <w:jc w:val="center"/>
              <w:rPr>
                <w:rFonts w:ascii="Times Roman" w:eastAsia="Times New Roman" w:hAnsi="Times Roman"/>
                <w:color w:val="000000"/>
                <w:sz w:val="20"/>
                <w:szCs w:val="20"/>
              </w:rPr>
            </w:pPr>
            <w:r>
              <w:rPr>
                <w:rFonts w:ascii="Times Roman" w:eastAsia="Times New Roman" w:hAnsi="Times Roman"/>
                <w:color w:val="000000"/>
                <w:sz w:val="20"/>
                <w:szCs w:val="20"/>
              </w:rPr>
              <w:t>1.41</w:t>
            </w:r>
          </w:p>
        </w:tc>
        <w:tc>
          <w:tcPr>
            <w:tcW w:w="0" w:type="auto"/>
            <w:shd w:val="clear" w:color="auto" w:fill="auto"/>
            <w:noWrap/>
            <w:vAlign w:val="bottom"/>
            <w:hideMark/>
          </w:tcPr>
          <w:p w14:paraId="1F9349C3" w14:textId="07DD0C71" w:rsidR="00FB4055" w:rsidRPr="00696CC3" w:rsidRDefault="00FB405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17</w:t>
            </w:r>
          </w:p>
        </w:tc>
        <w:tc>
          <w:tcPr>
            <w:tcW w:w="0" w:type="auto"/>
            <w:shd w:val="clear" w:color="auto" w:fill="auto"/>
            <w:noWrap/>
            <w:vAlign w:val="bottom"/>
            <w:hideMark/>
          </w:tcPr>
          <w:p w14:paraId="70818791" w14:textId="46330D10" w:rsidR="00FB4055" w:rsidRPr="00696CC3" w:rsidRDefault="00FB4055">
            <w:pPr>
              <w:jc w:val="center"/>
              <w:rPr>
                <w:rFonts w:ascii="Times Roman" w:eastAsia="Times New Roman" w:hAnsi="Times Roman"/>
                <w:color w:val="000000"/>
                <w:sz w:val="20"/>
                <w:szCs w:val="20"/>
              </w:rPr>
            </w:pPr>
            <w:r w:rsidRPr="00696CC3">
              <w:rPr>
                <w:rFonts w:ascii="Times Roman" w:eastAsia="Times New Roman" w:hAnsi="Times Roman"/>
                <w:color w:val="000000"/>
                <w:sz w:val="20"/>
                <w:szCs w:val="20"/>
              </w:rPr>
              <w:t>0.</w:t>
            </w:r>
            <w:r w:rsidR="00696CC3" w:rsidRPr="00696CC3">
              <w:rPr>
                <w:rFonts w:ascii="Times Roman" w:eastAsia="Times New Roman" w:hAnsi="Times Roman"/>
                <w:color w:val="000000"/>
                <w:sz w:val="20"/>
                <w:szCs w:val="20"/>
              </w:rPr>
              <w:t>51</w:t>
            </w:r>
          </w:p>
        </w:tc>
      </w:tr>
    </w:tbl>
    <w:p w14:paraId="4A909923" w14:textId="77777777" w:rsidR="00FB4055" w:rsidRDefault="00FB4055">
      <w:pPr>
        <w:rPr>
          <w:rFonts w:ascii="Times" w:hAnsi="Times"/>
        </w:rPr>
      </w:pPr>
    </w:p>
    <w:p w14:paraId="57766979" w14:textId="77777777" w:rsidR="00387F3A" w:rsidRDefault="00387F3A">
      <w:pPr>
        <w:rPr>
          <w:rFonts w:ascii="Times" w:hAnsi="Times"/>
        </w:rPr>
      </w:pPr>
    </w:p>
    <w:p w14:paraId="69EA3FD0" w14:textId="77777777" w:rsidR="0056086B" w:rsidRDefault="0056086B">
      <w:pPr>
        <w:rPr>
          <w:rFonts w:ascii="Times" w:hAnsi="Times"/>
        </w:rPr>
      </w:pPr>
    </w:p>
    <w:p w14:paraId="31488AEB" w14:textId="502EDA55" w:rsidR="0056086B" w:rsidRDefault="0056086B" w:rsidP="0056086B">
      <w:pPr>
        <w:rPr>
          <w:rFonts w:ascii="Times" w:hAnsi="Times"/>
        </w:rPr>
      </w:pPr>
      <w:r>
        <w:rPr>
          <w:rFonts w:ascii="Times" w:hAnsi="Times"/>
        </w:rPr>
        <w:t>Table S7.</w:t>
      </w:r>
      <w:r w:rsidRPr="0056086B">
        <w:rPr>
          <w:rFonts w:ascii="Times" w:hAnsi="Times"/>
        </w:rPr>
        <w:t xml:space="preserve"> </w:t>
      </w:r>
      <w:r>
        <w:rPr>
          <w:rFonts w:ascii="Times" w:hAnsi="Times"/>
        </w:rPr>
        <w:t xml:space="preserve">Kruskal-Wallis </w:t>
      </w:r>
      <w:r>
        <w:rPr>
          <w:rFonts w:ascii="Times" w:hAnsi="Times"/>
          <w:i/>
        </w:rPr>
        <w:t>post-hoc</w:t>
      </w:r>
      <w:r>
        <w:rPr>
          <w:rFonts w:ascii="Times" w:hAnsi="Times"/>
        </w:rPr>
        <w:t xml:space="preserve"> pairwise comparisons of PICRUSt predicted functional Shannon Diversity Indices (H) among the clownfish-hosting sea anemone microbial communities based on host identity. Each comparison is listed along with sample sizes, H-index, p-value (significant values of p&lt;0.05 are bolded), and q-values (Benjamini &amp; Hochberg adjusted p-values; significant values of q&lt;0.05 are bolded). Overall Kruskall-Wallis test for all groups was significant for anemone host (H = 28.38, p&lt;0.00001).</w:t>
      </w:r>
    </w:p>
    <w:p w14:paraId="07A534C2" w14:textId="4B6A21A9" w:rsidR="00EE54EC" w:rsidRDefault="00EE54EC">
      <w:pPr>
        <w:rPr>
          <w:rFonts w:ascii="Times" w:hAnsi="Times"/>
        </w:rPr>
      </w:pPr>
    </w:p>
    <w:tbl>
      <w:tblPr>
        <w:tblW w:w="8656" w:type="dxa"/>
        <w:tblInd w:w="249" w:type="dxa"/>
        <w:tblBorders>
          <w:top w:val="single" w:sz="4" w:space="0" w:color="auto"/>
          <w:bottom w:val="single" w:sz="4" w:space="0" w:color="auto"/>
        </w:tblBorders>
        <w:tblLook w:val="04A0" w:firstRow="1" w:lastRow="0" w:firstColumn="1" w:lastColumn="0" w:noHBand="0" w:noVBand="1"/>
      </w:tblPr>
      <w:tblGrid>
        <w:gridCol w:w="3171"/>
        <w:gridCol w:w="2875"/>
        <w:gridCol w:w="810"/>
        <w:gridCol w:w="900"/>
        <w:gridCol w:w="900"/>
      </w:tblGrid>
      <w:tr w:rsidR="0056086B" w:rsidRPr="00C44E7C" w14:paraId="261D9DEE" w14:textId="77777777" w:rsidTr="003E59D1">
        <w:trPr>
          <w:trHeight w:val="320"/>
        </w:trPr>
        <w:tc>
          <w:tcPr>
            <w:tcW w:w="3171" w:type="dxa"/>
            <w:tcBorders>
              <w:top w:val="single" w:sz="4" w:space="0" w:color="auto"/>
              <w:bottom w:val="single" w:sz="4" w:space="0" w:color="auto"/>
            </w:tcBorders>
            <w:shd w:val="clear" w:color="auto" w:fill="auto"/>
            <w:noWrap/>
            <w:vAlign w:val="bottom"/>
            <w:hideMark/>
          </w:tcPr>
          <w:p w14:paraId="0DA84798" w14:textId="77777777" w:rsidR="0056086B" w:rsidRPr="00C44E7C" w:rsidRDefault="0056086B" w:rsidP="003E59D1">
            <w:pPr>
              <w:rPr>
                <w:rFonts w:ascii="Times" w:eastAsia="Times New Roman" w:hAnsi="Times"/>
                <w:b/>
                <w:bCs/>
                <w:color w:val="000000"/>
                <w:sz w:val="20"/>
                <w:szCs w:val="20"/>
              </w:rPr>
            </w:pPr>
            <w:r w:rsidRPr="00C44E7C">
              <w:rPr>
                <w:rFonts w:ascii="Times" w:eastAsia="Times New Roman" w:hAnsi="Times"/>
                <w:b/>
                <w:bCs/>
                <w:color w:val="000000"/>
                <w:sz w:val="20"/>
                <w:szCs w:val="20"/>
              </w:rPr>
              <w:t>Group 1</w:t>
            </w:r>
          </w:p>
        </w:tc>
        <w:tc>
          <w:tcPr>
            <w:tcW w:w="2875" w:type="dxa"/>
            <w:tcBorders>
              <w:top w:val="single" w:sz="4" w:space="0" w:color="auto"/>
              <w:bottom w:val="single" w:sz="4" w:space="0" w:color="auto"/>
            </w:tcBorders>
            <w:shd w:val="clear" w:color="auto" w:fill="auto"/>
            <w:noWrap/>
            <w:vAlign w:val="bottom"/>
            <w:hideMark/>
          </w:tcPr>
          <w:p w14:paraId="0BCF409A" w14:textId="77777777" w:rsidR="0056086B" w:rsidRPr="00C44E7C" w:rsidRDefault="0056086B" w:rsidP="003E59D1">
            <w:pPr>
              <w:rPr>
                <w:rFonts w:ascii="Times" w:eastAsia="Times New Roman" w:hAnsi="Times"/>
                <w:b/>
                <w:bCs/>
                <w:color w:val="000000"/>
                <w:sz w:val="20"/>
                <w:szCs w:val="20"/>
              </w:rPr>
            </w:pPr>
            <w:r w:rsidRPr="00C44E7C">
              <w:rPr>
                <w:rFonts w:ascii="Times" w:eastAsia="Times New Roman" w:hAnsi="Times"/>
                <w:b/>
                <w:bCs/>
                <w:color w:val="000000"/>
                <w:sz w:val="20"/>
                <w:szCs w:val="20"/>
              </w:rPr>
              <w:t>Group 2</w:t>
            </w:r>
          </w:p>
        </w:tc>
        <w:tc>
          <w:tcPr>
            <w:tcW w:w="810" w:type="dxa"/>
            <w:tcBorders>
              <w:top w:val="single" w:sz="4" w:space="0" w:color="auto"/>
              <w:bottom w:val="single" w:sz="4" w:space="0" w:color="auto"/>
            </w:tcBorders>
            <w:shd w:val="clear" w:color="auto" w:fill="auto"/>
            <w:noWrap/>
            <w:vAlign w:val="bottom"/>
            <w:hideMark/>
          </w:tcPr>
          <w:p w14:paraId="28EE1822" w14:textId="77777777" w:rsidR="0056086B" w:rsidRPr="00C44E7C" w:rsidRDefault="0056086B" w:rsidP="003E59D1">
            <w:pPr>
              <w:rPr>
                <w:rFonts w:ascii="Times" w:eastAsia="Times New Roman" w:hAnsi="Times"/>
                <w:b/>
                <w:bCs/>
                <w:color w:val="000000"/>
                <w:sz w:val="20"/>
                <w:szCs w:val="20"/>
              </w:rPr>
            </w:pPr>
            <w:r w:rsidRPr="00C44E7C">
              <w:rPr>
                <w:rFonts w:ascii="Times" w:eastAsia="Times New Roman" w:hAnsi="Times"/>
                <w:b/>
                <w:bCs/>
                <w:color w:val="000000"/>
                <w:sz w:val="20"/>
                <w:szCs w:val="20"/>
              </w:rPr>
              <w:t>H</w:t>
            </w:r>
          </w:p>
        </w:tc>
        <w:tc>
          <w:tcPr>
            <w:tcW w:w="900" w:type="dxa"/>
            <w:tcBorders>
              <w:top w:val="single" w:sz="4" w:space="0" w:color="auto"/>
              <w:bottom w:val="single" w:sz="4" w:space="0" w:color="auto"/>
            </w:tcBorders>
            <w:shd w:val="clear" w:color="auto" w:fill="auto"/>
            <w:noWrap/>
            <w:vAlign w:val="bottom"/>
            <w:hideMark/>
          </w:tcPr>
          <w:p w14:paraId="51208F11" w14:textId="77777777" w:rsidR="0056086B" w:rsidRPr="00C44E7C" w:rsidRDefault="0056086B" w:rsidP="003E59D1">
            <w:pPr>
              <w:rPr>
                <w:rFonts w:ascii="Times" w:eastAsia="Times New Roman" w:hAnsi="Times"/>
                <w:b/>
                <w:bCs/>
                <w:color w:val="000000"/>
                <w:sz w:val="20"/>
                <w:szCs w:val="20"/>
              </w:rPr>
            </w:pPr>
            <w:r w:rsidRPr="00C44E7C">
              <w:rPr>
                <w:rFonts w:ascii="Times" w:eastAsia="Times New Roman" w:hAnsi="Times"/>
                <w:b/>
                <w:bCs/>
                <w:color w:val="000000"/>
                <w:sz w:val="20"/>
                <w:szCs w:val="20"/>
              </w:rPr>
              <w:t>p-value</w:t>
            </w:r>
          </w:p>
        </w:tc>
        <w:tc>
          <w:tcPr>
            <w:tcW w:w="900" w:type="dxa"/>
            <w:tcBorders>
              <w:top w:val="single" w:sz="4" w:space="0" w:color="auto"/>
              <w:bottom w:val="single" w:sz="4" w:space="0" w:color="auto"/>
            </w:tcBorders>
            <w:shd w:val="clear" w:color="auto" w:fill="auto"/>
            <w:noWrap/>
            <w:vAlign w:val="bottom"/>
            <w:hideMark/>
          </w:tcPr>
          <w:p w14:paraId="691D5A49" w14:textId="77777777" w:rsidR="0056086B" w:rsidRPr="00C44E7C" w:rsidRDefault="0056086B" w:rsidP="003E59D1">
            <w:pPr>
              <w:rPr>
                <w:rFonts w:ascii="Times" w:eastAsia="Times New Roman" w:hAnsi="Times"/>
                <w:b/>
                <w:bCs/>
                <w:color w:val="000000"/>
                <w:sz w:val="20"/>
                <w:szCs w:val="20"/>
              </w:rPr>
            </w:pPr>
            <w:r w:rsidRPr="00C44E7C">
              <w:rPr>
                <w:rFonts w:ascii="Times" w:eastAsia="Times New Roman" w:hAnsi="Times"/>
                <w:b/>
                <w:bCs/>
                <w:color w:val="000000"/>
                <w:sz w:val="20"/>
                <w:szCs w:val="20"/>
              </w:rPr>
              <w:t>q-value</w:t>
            </w:r>
          </w:p>
        </w:tc>
      </w:tr>
      <w:tr w:rsidR="0056086B" w:rsidRPr="00C44E7C" w14:paraId="29DB326E" w14:textId="77777777" w:rsidTr="003E59D1">
        <w:trPr>
          <w:trHeight w:val="320"/>
        </w:trPr>
        <w:tc>
          <w:tcPr>
            <w:tcW w:w="3171" w:type="dxa"/>
            <w:tcBorders>
              <w:top w:val="single" w:sz="4" w:space="0" w:color="auto"/>
            </w:tcBorders>
            <w:shd w:val="clear" w:color="auto" w:fill="auto"/>
            <w:noWrap/>
            <w:vAlign w:val="bottom"/>
            <w:hideMark/>
          </w:tcPr>
          <w:p w14:paraId="59406D28"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tcBorders>
              <w:top w:val="single" w:sz="4" w:space="0" w:color="auto"/>
            </w:tcBorders>
            <w:shd w:val="clear" w:color="auto" w:fill="auto"/>
            <w:noWrap/>
            <w:vAlign w:val="bottom"/>
            <w:hideMark/>
          </w:tcPr>
          <w:p w14:paraId="17A86C2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810" w:type="dxa"/>
            <w:tcBorders>
              <w:top w:val="single" w:sz="4" w:space="0" w:color="auto"/>
            </w:tcBorders>
            <w:shd w:val="clear" w:color="auto" w:fill="auto"/>
            <w:noWrap/>
            <w:vAlign w:val="bottom"/>
            <w:hideMark/>
          </w:tcPr>
          <w:p w14:paraId="3348E43D" w14:textId="264A3894"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1.35</w:t>
            </w:r>
          </w:p>
        </w:tc>
        <w:tc>
          <w:tcPr>
            <w:tcW w:w="900" w:type="dxa"/>
            <w:tcBorders>
              <w:top w:val="single" w:sz="4" w:space="0" w:color="auto"/>
            </w:tcBorders>
            <w:shd w:val="clear" w:color="auto" w:fill="auto"/>
            <w:noWrap/>
            <w:vAlign w:val="bottom"/>
            <w:hideMark/>
          </w:tcPr>
          <w:p w14:paraId="0E68BF1F" w14:textId="4BCDC2C4"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0.25</w:t>
            </w:r>
          </w:p>
        </w:tc>
        <w:tc>
          <w:tcPr>
            <w:tcW w:w="900" w:type="dxa"/>
            <w:tcBorders>
              <w:top w:val="single" w:sz="4" w:space="0" w:color="auto"/>
            </w:tcBorders>
            <w:shd w:val="clear" w:color="auto" w:fill="auto"/>
            <w:noWrap/>
            <w:vAlign w:val="bottom"/>
            <w:hideMark/>
          </w:tcPr>
          <w:p w14:paraId="6378BC43" w14:textId="6B12429A"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0.26</w:t>
            </w:r>
          </w:p>
        </w:tc>
      </w:tr>
      <w:tr w:rsidR="0056086B" w:rsidRPr="00C44E7C" w14:paraId="75B4A15E" w14:textId="77777777" w:rsidTr="003E59D1">
        <w:trPr>
          <w:trHeight w:val="320"/>
        </w:trPr>
        <w:tc>
          <w:tcPr>
            <w:tcW w:w="3171" w:type="dxa"/>
            <w:shd w:val="clear" w:color="auto" w:fill="auto"/>
            <w:noWrap/>
            <w:vAlign w:val="bottom"/>
            <w:hideMark/>
          </w:tcPr>
          <w:p w14:paraId="592A6280"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4A11BFB6"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810" w:type="dxa"/>
            <w:shd w:val="clear" w:color="auto" w:fill="auto"/>
            <w:noWrap/>
            <w:vAlign w:val="bottom"/>
            <w:hideMark/>
          </w:tcPr>
          <w:p w14:paraId="25F48295" w14:textId="1A5B4EF8"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2.25</w:t>
            </w:r>
          </w:p>
        </w:tc>
        <w:tc>
          <w:tcPr>
            <w:tcW w:w="900" w:type="dxa"/>
            <w:shd w:val="clear" w:color="auto" w:fill="auto"/>
            <w:noWrap/>
            <w:vAlign w:val="bottom"/>
            <w:hideMark/>
          </w:tcPr>
          <w:p w14:paraId="30426353" w14:textId="2FC454AB"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0.13</w:t>
            </w:r>
          </w:p>
        </w:tc>
        <w:tc>
          <w:tcPr>
            <w:tcW w:w="900" w:type="dxa"/>
            <w:shd w:val="clear" w:color="auto" w:fill="auto"/>
            <w:noWrap/>
            <w:vAlign w:val="bottom"/>
            <w:hideMark/>
          </w:tcPr>
          <w:p w14:paraId="7DE92EC8" w14:textId="4C23855C"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6546DA33" w14:textId="77777777" w:rsidTr="003E59D1">
        <w:trPr>
          <w:trHeight w:val="320"/>
        </w:trPr>
        <w:tc>
          <w:tcPr>
            <w:tcW w:w="3171" w:type="dxa"/>
            <w:shd w:val="clear" w:color="auto" w:fill="auto"/>
            <w:noWrap/>
            <w:vAlign w:val="bottom"/>
            <w:hideMark/>
          </w:tcPr>
          <w:p w14:paraId="2D9F96F3"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5E6EAF3C"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57456B29" w14:textId="24581C86"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2.63</w:t>
            </w:r>
          </w:p>
        </w:tc>
        <w:tc>
          <w:tcPr>
            <w:tcW w:w="900" w:type="dxa"/>
            <w:shd w:val="clear" w:color="auto" w:fill="auto"/>
            <w:noWrap/>
            <w:vAlign w:val="bottom"/>
            <w:hideMark/>
          </w:tcPr>
          <w:p w14:paraId="1D2CDFFC" w14:textId="4E06CE62"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0.11</w:t>
            </w:r>
          </w:p>
        </w:tc>
        <w:tc>
          <w:tcPr>
            <w:tcW w:w="900" w:type="dxa"/>
            <w:shd w:val="clear" w:color="auto" w:fill="auto"/>
            <w:noWrap/>
            <w:vAlign w:val="bottom"/>
            <w:hideMark/>
          </w:tcPr>
          <w:p w14:paraId="5D998316" w14:textId="06C55982"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5797C598" w14:textId="77777777" w:rsidTr="003E59D1">
        <w:trPr>
          <w:trHeight w:val="320"/>
        </w:trPr>
        <w:tc>
          <w:tcPr>
            <w:tcW w:w="3171" w:type="dxa"/>
            <w:shd w:val="clear" w:color="auto" w:fill="auto"/>
            <w:noWrap/>
            <w:vAlign w:val="bottom"/>
            <w:hideMark/>
          </w:tcPr>
          <w:p w14:paraId="6A2DD65A"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7B853640" w14:textId="77777777" w:rsidR="0056086B" w:rsidRPr="00C44E7C" w:rsidRDefault="0056086B" w:rsidP="003E59D1">
            <w:pPr>
              <w:rPr>
                <w:rFonts w:ascii="Times" w:eastAsia="Times New Roman" w:hAnsi="Times"/>
                <w:color w:val="000000"/>
                <w:sz w:val="20"/>
                <w:szCs w:val="20"/>
              </w:rPr>
            </w:pPr>
            <w:r>
              <w:rPr>
                <w:rFonts w:ascii="Times" w:eastAsia="Times New Roman" w:hAnsi="Times"/>
                <w:color w:val="000000"/>
                <w:sz w:val="20"/>
                <w:szCs w:val="20"/>
              </w:rPr>
              <w:t>Heteractis_magnifica_PC</w:t>
            </w:r>
            <w:r w:rsidRPr="00C44E7C">
              <w:rPr>
                <w:rFonts w:ascii="Times" w:eastAsia="Times New Roman" w:hAnsi="Times"/>
                <w:color w:val="000000"/>
                <w:sz w:val="20"/>
                <w:szCs w:val="20"/>
              </w:rPr>
              <w:t xml:space="preserve"> (n=12)</w:t>
            </w:r>
          </w:p>
        </w:tc>
        <w:tc>
          <w:tcPr>
            <w:tcW w:w="810" w:type="dxa"/>
            <w:shd w:val="clear" w:color="auto" w:fill="auto"/>
            <w:noWrap/>
            <w:vAlign w:val="bottom"/>
            <w:hideMark/>
          </w:tcPr>
          <w:p w14:paraId="407F233F" w14:textId="2A3A00B3"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2.57</w:t>
            </w:r>
          </w:p>
        </w:tc>
        <w:tc>
          <w:tcPr>
            <w:tcW w:w="900" w:type="dxa"/>
            <w:shd w:val="clear" w:color="auto" w:fill="auto"/>
            <w:noWrap/>
            <w:vAlign w:val="bottom"/>
            <w:hideMark/>
          </w:tcPr>
          <w:p w14:paraId="6877F43D" w14:textId="517C426E"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0.11</w:t>
            </w:r>
          </w:p>
        </w:tc>
        <w:tc>
          <w:tcPr>
            <w:tcW w:w="900" w:type="dxa"/>
            <w:shd w:val="clear" w:color="auto" w:fill="auto"/>
            <w:noWrap/>
            <w:vAlign w:val="bottom"/>
            <w:hideMark/>
          </w:tcPr>
          <w:p w14:paraId="5CE1A585" w14:textId="44708082"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649D8711" w14:textId="77777777" w:rsidTr="003E59D1">
        <w:trPr>
          <w:trHeight w:val="320"/>
        </w:trPr>
        <w:tc>
          <w:tcPr>
            <w:tcW w:w="3171" w:type="dxa"/>
            <w:shd w:val="clear" w:color="auto" w:fill="auto"/>
            <w:noWrap/>
            <w:vAlign w:val="bottom"/>
            <w:hideMark/>
          </w:tcPr>
          <w:p w14:paraId="74842FBB"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Cryptodendrum_adhaesivum (n=1)</w:t>
            </w:r>
          </w:p>
        </w:tc>
        <w:tc>
          <w:tcPr>
            <w:tcW w:w="2875" w:type="dxa"/>
            <w:shd w:val="clear" w:color="auto" w:fill="auto"/>
            <w:noWrap/>
            <w:vAlign w:val="bottom"/>
            <w:hideMark/>
          </w:tcPr>
          <w:p w14:paraId="0E281F22"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343F1B1E" w14:textId="0BFECD56"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2.25</w:t>
            </w:r>
          </w:p>
        </w:tc>
        <w:tc>
          <w:tcPr>
            <w:tcW w:w="900" w:type="dxa"/>
            <w:shd w:val="clear" w:color="auto" w:fill="auto"/>
            <w:noWrap/>
            <w:vAlign w:val="bottom"/>
            <w:hideMark/>
          </w:tcPr>
          <w:p w14:paraId="7400177A" w14:textId="3B3C9639"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0.13</w:t>
            </w:r>
          </w:p>
        </w:tc>
        <w:tc>
          <w:tcPr>
            <w:tcW w:w="900" w:type="dxa"/>
            <w:shd w:val="clear" w:color="auto" w:fill="auto"/>
            <w:noWrap/>
            <w:vAlign w:val="bottom"/>
            <w:hideMark/>
          </w:tcPr>
          <w:p w14:paraId="42918B65" w14:textId="45906C39"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0BB64752" w14:textId="77777777" w:rsidTr="003E59D1">
        <w:trPr>
          <w:trHeight w:val="320"/>
        </w:trPr>
        <w:tc>
          <w:tcPr>
            <w:tcW w:w="3171" w:type="dxa"/>
            <w:shd w:val="clear" w:color="auto" w:fill="auto"/>
            <w:noWrap/>
            <w:vAlign w:val="bottom"/>
            <w:hideMark/>
          </w:tcPr>
          <w:p w14:paraId="0A538E2A"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4281A5D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810" w:type="dxa"/>
            <w:shd w:val="clear" w:color="auto" w:fill="auto"/>
            <w:noWrap/>
            <w:vAlign w:val="bottom"/>
            <w:hideMark/>
          </w:tcPr>
          <w:p w14:paraId="02C3247D" w14:textId="6F3C3F69"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9.60</w:t>
            </w:r>
          </w:p>
        </w:tc>
        <w:tc>
          <w:tcPr>
            <w:tcW w:w="900" w:type="dxa"/>
            <w:shd w:val="clear" w:color="auto" w:fill="auto"/>
            <w:noWrap/>
            <w:vAlign w:val="bottom"/>
            <w:hideMark/>
          </w:tcPr>
          <w:p w14:paraId="135B6F8F" w14:textId="086000CF"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c>
          <w:tcPr>
            <w:tcW w:w="900" w:type="dxa"/>
            <w:shd w:val="clear" w:color="auto" w:fill="auto"/>
            <w:noWrap/>
            <w:vAlign w:val="bottom"/>
            <w:hideMark/>
          </w:tcPr>
          <w:p w14:paraId="35D37182" w14:textId="6BFA8808"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0.01</w:t>
            </w:r>
          </w:p>
        </w:tc>
      </w:tr>
      <w:tr w:rsidR="0056086B" w:rsidRPr="00C44E7C" w14:paraId="5B3574C3" w14:textId="77777777" w:rsidTr="003E59D1">
        <w:trPr>
          <w:trHeight w:val="320"/>
        </w:trPr>
        <w:tc>
          <w:tcPr>
            <w:tcW w:w="3171" w:type="dxa"/>
            <w:shd w:val="clear" w:color="auto" w:fill="auto"/>
            <w:noWrap/>
            <w:vAlign w:val="bottom"/>
            <w:hideMark/>
          </w:tcPr>
          <w:p w14:paraId="6ADAC604"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65EB6E4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13F1958C" w14:textId="40A915C4"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8.22</w:t>
            </w:r>
          </w:p>
        </w:tc>
        <w:tc>
          <w:tcPr>
            <w:tcW w:w="900" w:type="dxa"/>
            <w:shd w:val="clear" w:color="auto" w:fill="auto"/>
            <w:noWrap/>
            <w:vAlign w:val="bottom"/>
            <w:hideMark/>
          </w:tcPr>
          <w:p w14:paraId="3602DED9" w14:textId="7F6EA893"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c>
          <w:tcPr>
            <w:tcW w:w="900" w:type="dxa"/>
            <w:shd w:val="clear" w:color="auto" w:fill="auto"/>
            <w:noWrap/>
            <w:vAlign w:val="bottom"/>
            <w:hideMark/>
          </w:tcPr>
          <w:p w14:paraId="272BED25" w14:textId="3FE03581"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0.01</w:t>
            </w:r>
          </w:p>
        </w:tc>
      </w:tr>
      <w:tr w:rsidR="0056086B" w:rsidRPr="00C44E7C" w14:paraId="76C389A9" w14:textId="77777777" w:rsidTr="003E59D1">
        <w:trPr>
          <w:trHeight w:val="320"/>
        </w:trPr>
        <w:tc>
          <w:tcPr>
            <w:tcW w:w="3171" w:type="dxa"/>
            <w:shd w:val="clear" w:color="auto" w:fill="auto"/>
            <w:noWrap/>
            <w:vAlign w:val="bottom"/>
            <w:hideMark/>
          </w:tcPr>
          <w:p w14:paraId="2CCD524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5BD9534A" w14:textId="77777777" w:rsidR="0056086B" w:rsidRPr="00C44E7C" w:rsidRDefault="0056086B" w:rsidP="003E59D1">
            <w:pPr>
              <w:rPr>
                <w:rFonts w:ascii="Times" w:eastAsia="Times New Roman" w:hAnsi="Times"/>
                <w:color w:val="000000"/>
                <w:sz w:val="20"/>
                <w:szCs w:val="20"/>
              </w:rPr>
            </w:pPr>
            <w:r>
              <w:rPr>
                <w:rFonts w:ascii="Times" w:eastAsia="Times New Roman" w:hAnsi="Times"/>
                <w:color w:val="000000"/>
                <w:sz w:val="20"/>
                <w:szCs w:val="20"/>
              </w:rPr>
              <w:t>Heteractis_magnifica_PC</w:t>
            </w:r>
            <w:r w:rsidRPr="00C44E7C">
              <w:rPr>
                <w:rFonts w:ascii="Times" w:eastAsia="Times New Roman" w:hAnsi="Times"/>
                <w:color w:val="000000"/>
                <w:sz w:val="20"/>
                <w:szCs w:val="20"/>
              </w:rPr>
              <w:t xml:space="preserve"> (n=12)</w:t>
            </w:r>
          </w:p>
        </w:tc>
        <w:tc>
          <w:tcPr>
            <w:tcW w:w="810" w:type="dxa"/>
            <w:shd w:val="clear" w:color="auto" w:fill="auto"/>
            <w:noWrap/>
            <w:vAlign w:val="bottom"/>
            <w:hideMark/>
          </w:tcPr>
          <w:p w14:paraId="3B5D2941" w14:textId="75784254"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13.71</w:t>
            </w:r>
          </w:p>
        </w:tc>
        <w:tc>
          <w:tcPr>
            <w:tcW w:w="900" w:type="dxa"/>
            <w:shd w:val="clear" w:color="auto" w:fill="auto"/>
            <w:noWrap/>
            <w:vAlign w:val="bottom"/>
            <w:hideMark/>
          </w:tcPr>
          <w:p w14:paraId="0004879F" w14:textId="7F2EB36C"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c>
          <w:tcPr>
            <w:tcW w:w="900" w:type="dxa"/>
            <w:shd w:val="clear" w:color="auto" w:fill="auto"/>
            <w:noWrap/>
            <w:vAlign w:val="bottom"/>
            <w:hideMark/>
          </w:tcPr>
          <w:p w14:paraId="48D38C8B" w14:textId="2A91EEE2"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r>
      <w:tr w:rsidR="0056086B" w:rsidRPr="00C44E7C" w14:paraId="73F98576" w14:textId="77777777" w:rsidTr="003E59D1">
        <w:trPr>
          <w:trHeight w:val="320"/>
        </w:trPr>
        <w:tc>
          <w:tcPr>
            <w:tcW w:w="3171" w:type="dxa"/>
            <w:shd w:val="clear" w:color="auto" w:fill="auto"/>
            <w:noWrap/>
            <w:vAlign w:val="bottom"/>
            <w:hideMark/>
          </w:tcPr>
          <w:p w14:paraId="468505F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Entacmaea_quadricolor (n=8)</w:t>
            </w:r>
          </w:p>
        </w:tc>
        <w:tc>
          <w:tcPr>
            <w:tcW w:w="2875" w:type="dxa"/>
            <w:shd w:val="clear" w:color="auto" w:fill="auto"/>
            <w:noWrap/>
            <w:vAlign w:val="bottom"/>
            <w:hideMark/>
          </w:tcPr>
          <w:p w14:paraId="7841B79A"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0C2D92F9" w14:textId="253E6C7E"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2.40</w:t>
            </w:r>
          </w:p>
        </w:tc>
        <w:tc>
          <w:tcPr>
            <w:tcW w:w="900" w:type="dxa"/>
            <w:shd w:val="clear" w:color="auto" w:fill="auto"/>
            <w:noWrap/>
            <w:vAlign w:val="bottom"/>
            <w:hideMark/>
          </w:tcPr>
          <w:p w14:paraId="4B6C1008" w14:textId="107D129E"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color w:val="000000"/>
                <w:sz w:val="20"/>
                <w:szCs w:val="20"/>
              </w:rPr>
              <w:t>0.12</w:t>
            </w:r>
          </w:p>
        </w:tc>
        <w:tc>
          <w:tcPr>
            <w:tcW w:w="900" w:type="dxa"/>
            <w:shd w:val="clear" w:color="auto" w:fill="auto"/>
            <w:noWrap/>
            <w:vAlign w:val="bottom"/>
            <w:hideMark/>
          </w:tcPr>
          <w:p w14:paraId="0BAFD7E1" w14:textId="17F0D935"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7C015212" w14:textId="77777777" w:rsidTr="003E59D1">
        <w:trPr>
          <w:trHeight w:val="320"/>
        </w:trPr>
        <w:tc>
          <w:tcPr>
            <w:tcW w:w="3171" w:type="dxa"/>
            <w:shd w:val="clear" w:color="auto" w:fill="auto"/>
            <w:noWrap/>
            <w:vAlign w:val="bottom"/>
            <w:hideMark/>
          </w:tcPr>
          <w:p w14:paraId="4681FEF2"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041E6628"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810" w:type="dxa"/>
            <w:shd w:val="clear" w:color="auto" w:fill="auto"/>
            <w:noWrap/>
            <w:vAlign w:val="bottom"/>
            <w:hideMark/>
          </w:tcPr>
          <w:p w14:paraId="1D41B0A6" w14:textId="089A06B7"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4.25</w:t>
            </w:r>
          </w:p>
        </w:tc>
        <w:tc>
          <w:tcPr>
            <w:tcW w:w="900" w:type="dxa"/>
            <w:shd w:val="clear" w:color="auto" w:fill="auto"/>
            <w:noWrap/>
            <w:vAlign w:val="bottom"/>
            <w:hideMark/>
          </w:tcPr>
          <w:p w14:paraId="7C2298E8" w14:textId="61AF7FA9"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0.04</w:t>
            </w:r>
          </w:p>
        </w:tc>
        <w:tc>
          <w:tcPr>
            <w:tcW w:w="900" w:type="dxa"/>
            <w:shd w:val="clear" w:color="auto" w:fill="auto"/>
            <w:noWrap/>
            <w:vAlign w:val="bottom"/>
            <w:hideMark/>
          </w:tcPr>
          <w:p w14:paraId="5650FCDB" w14:textId="2B6B8EB7"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0.08</w:t>
            </w:r>
          </w:p>
        </w:tc>
      </w:tr>
      <w:tr w:rsidR="0056086B" w:rsidRPr="00C44E7C" w14:paraId="0B0F36EF" w14:textId="77777777" w:rsidTr="003E59D1">
        <w:trPr>
          <w:trHeight w:val="320"/>
        </w:trPr>
        <w:tc>
          <w:tcPr>
            <w:tcW w:w="3171" w:type="dxa"/>
            <w:shd w:val="clear" w:color="auto" w:fill="auto"/>
            <w:noWrap/>
            <w:vAlign w:val="bottom"/>
            <w:hideMark/>
          </w:tcPr>
          <w:p w14:paraId="59B667AF"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45B49B30" w14:textId="77777777" w:rsidR="0056086B" w:rsidRPr="00C44E7C" w:rsidRDefault="0056086B" w:rsidP="003E59D1">
            <w:pPr>
              <w:rPr>
                <w:rFonts w:ascii="Times" w:eastAsia="Times New Roman" w:hAnsi="Times"/>
                <w:color w:val="000000"/>
                <w:sz w:val="20"/>
                <w:szCs w:val="20"/>
              </w:rPr>
            </w:pPr>
            <w:r>
              <w:rPr>
                <w:rFonts w:ascii="Times" w:eastAsia="Times New Roman" w:hAnsi="Times"/>
                <w:color w:val="000000"/>
                <w:sz w:val="20"/>
                <w:szCs w:val="20"/>
              </w:rPr>
              <w:t>Heteractis_magnifica_PC</w:t>
            </w:r>
            <w:r w:rsidRPr="00C44E7C">
              <w:rPr>
                <w:rFonts w:ascii="Times" w:eastAsia="Times New Roman" w:hAnsi="Times"/>
                <w:color w:val="000000"/>
                <w:sz w:val="20"/>
                <w:szCs w:val="20"/>
              </w:rPr>
              <w:t xml:space="preserve"> (n=12)</w:t>
            </w:r>
          </w:p>
        </w:tc>
        <w:tc>
          <w:tcPr>
            <w:tcW w:w="810" w:type="dxa"/>
            <w:shd w:val="clear" w:color="auto" w:fill="auto"/>
            <w:noWrap/>
            <w:vAlign w:val="bottom"/>
            <w:hideMark/>
          </w:tcPr>
          <w:p w14:paraId="3CB24885" w14:textId="6178C937"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0.88</w:t>
            </w:r>
          </w:p>
        </w:tc>
        <w:tc>
          <w:tcPr>
            <w:tcW w:w="900" w:type="dxa"/>
            <w:shd w:val="clear" w:color="auto" w:fill="auto"/>
            <w:noWrap/>
            <w:vAlign w:val="bottom"/>
            <w:hideMark/>
          </w:tcPr>
          <w:p w14:paraId="1E94E61E" w14:textId="3E9FD448"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color w:val="000000"/>
                <w:sz w:val="20"/>
                <w:szCs w:val="20"/>
              </w:rPr>
              <w:t>0.35</w:t>
            </w:r>
          </w:p>
        </w:tc>
        <w:tc>
          <w:tcPr>
            <w:tcW w:w="900" w:type="dxa"/>
            <w:shd w:val="clear" w:color="auto" w:fill="auto"/>
            <w:noWrap/>
            <w:vAlign w:val="bottom"/>
            <w:hideMark/>
          </w:tcPr>
          <w:p w14:paraId="514CD188" w14:textId="49A6CE35"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color w:val="000000"/>
                <w:sz w:val="20"/>
                <w:szCs w:val="20"/>
              </w:rPr>
              <w:t>0.35</w:t>
            </w:r>
          </w:p>
        </w:tc>
      </w:tr>
      <w:tr w:rsidR="0056086B" w:rsidRPr="00C44E7C" w14:paraId="699F44AB" w14:textId="77777777" w:rsidTr="003E59D1">
        <w:trPr>
          <w:trHeight w:val="320"/>
        </w:trPr>
        <w:tc>
          <w:tcPr>
            <w:tcW w:w="3171" w:type="dxa"/>
            <w:shd w:val="clear" w:color="auto" w:fill="auto"/>
            <w:noWrap/>
            <w:vAlign w:val="bottom"/>
            <w:hideMark/>
          </w:tcPr>
          <w:p w14:paraId="61BB3135"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Heteractis_auroroa (n=6)</w:t>
            </w:r>
          </w:p>
        </w:tc>
        <w:tc>
          <w:tcPr>
            <w:tcW w:w="2875" w:type="dxa"/>
            <w:shd w:val="clear" w:color="auto" w:fill="auto"/>
            <w:noWrap/>
            <w:vAlign w:val="bottom"/>
            <w:hideMark/>
          </w:tcPr>
          <w:p w14:paraId="655BBBE8"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0B44A494" w14:textId="35B69168"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5.03</w:t>
            </w:r>
          </w:p>
        </w:tc>
        <w:tc>
          <w:tcPr>
            <w:tcW w:w="900" w:type="dxa"/>
            <w:shd w:val="clear" w:color="auto" w:fill="auto"/>
            <w:noWrap/>
            <w:vAlign w:val="bottom"/>
            <w:hideMark/>
          </w:tcPr>
          <w:p w14:paraId="636A6774" w14:textId="4FC5638A"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0.02</w:t>
            </w:r>
          </w:p>
        </w:tc>
        <w:tc>
          <w:tcPr>
            <w:tcW w:w="900" w:type="dxa"/>
            <w:shd w:val="clear" w:color="auto" w:fill="auto"/>
            <w:noWrap/>
            <w:vAlign w:val="bottom"/>
            <w:hideMark/>
          </w:tcPr>
          <w:p w14:paraId="040FB4FF" w14:textId="29A42652"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0.06</w:t>
            </w:r>
          </w:p>
        </w:tc>
      </w:tr>
      <w:tr w:rsidR="0056086B" w:rsidRPr="00C44E7C" w14:paraId="65435944" w14:textId="77777777" w:rsidTr="003E59D1">
        <w:trPr>
          <w:trHeight w:val="320"/>
        </w:trPr>
        <w:tc>
          <w:tcPr>
            <w:tcW w:w="3171" w:type="dxa"/>
            <w:shd w:val="clear" w:color="auto" w:fill="auto"/>
            <w:noWrap/>
            <w:vAlign w:val="bottom"/>
            <w:hideMark/>
          </w:tcPr>
          <w:p w14:paraId="1E1A5081"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2875" w:type="dxa"/>
            <w:shd w:val="clear" w:color="auto" w:fill="auto"/>
            <w:noWrap/>
            <w:vAlign w:val="bottom"/>
            <w:hideMark/>
          </w:tcPr>
          <w:p w14:paraId="728F2C6B" w14:textId="77777777" w:rsidR="0056086B" w:rsidRPr="00C44E7C" w:rsidRDefault="0056086B" w:rsidP="003E59D1">
            <w:pPr>
              <w:rPr>
                <w:rFonts w:ascii="Times" w:eastAsia="Times New Roman" w:hAnsi="Times"/>
                <w:color w:val="000000"/>
                <w:sz w:val="20"/>
                <w:szCs w:val="20"/>
              </w:rPr>
            </w:pPr>
            <w:r>
              <w:rPr>
                <w:rFonts w:ascii="Times" w:eastAsia="Times New Roman" w:hAnsi="Times"/>
                <w:color w:val="000000"/>
                <w:sz w:val="20"/>
                <w:szCs w:val="20"/>
              </w:rPr>
              <w:t>Heteractis_magnifica_PC</w:t>
            </w:r>
            <w:r w:rsidRPr="00C44E7C">
              <w:rPr>
                <w:rFonts w:ascii="Times" w:eastAsia="Times New Roman" w:hAnsi="Times"/>
                <w:color w:val="000000"/>
                <w:sz w:val="20"/>
                <w:szCs w:val="20"/>
              </w:rPr>
              <w:t xml:space="preserve"> (n=12)</w:t>
            </w:r>
          </w:p>
        </w:tc>
        <w:tc>
          <w:tcPr>
            <w:tcW w:w="810" w:type="dxa"/>
            <w:shd w:val="clear" w:color="auto" w:fill="auto"/>
            <w:noWrap/>
            <w:vAlign w:val="bottom"/>
            <w:hideMark/>
          </w:tcPr>
          <w:p w14:paraId="79A7F09D" w14:textId="6771A14D"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10.17</w:t>
            </w:r>
          </w:p>
        </w:tc>
        <w:tc>
          <w:tcPr>
            <w:tcW w:w="900" w:type="dxa"/>
            <w:shd w:val="clear" w:color="auto" w:fill="auto"/>
            <w:noWrap/>
            <w:vAlign w:val="bottom"/>
            <w:hideMark/>
          </w:tcPr>
          <w:p w14:paraId="3AC6BF08" w14:textId="4ECE0637"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c>
          <w:tcPr>
            <w:tcW w:w="900" w:type="dxa"/>
            <w:shd w:val="clear" w:color="auto" w:fill="auto"/>
            <w:noWrap/>
            <w:vAlign w:val="bottom"/>
            <w:hideMark/>
          </w:tcPr>
          <w:p w14:paraId="759B6374" w14:textId="06ACE3C2"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0.01</w:t>
            </w:r>
          </w:p>
        </w:tc>
      </w:tr>
      <w:tr w:rsidR="0056086B" w:rsidRPr="00C44E7C" w14:paraId="6BE023EE" w14:textId="77777777" w:rsidTr="003E59D1">
        <w:trPr>
          <w:trHeight w:val="320"/>
        </w:trPr>
        <w:tc>
          <w:tcPr>
            <w:tcW w:w="3171" w:type="dxa"/>
            <w:shd w:val="clear" w:color="auto" w:fill="auto"/>
            <w:noWrap/>
            <w:vAlign w:val="bottom"/>
            <w:hideMark/>
          </w:tcPr>
          <w:p w14:paraId="63C476EB"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Heteractis_magnifica (n=14)</w:t>
            </w:r>
          </w:p>
        </w:tc>
        <w:tc>
          <w:tcPr>
            <w:tcW w:w="2875" w:type="dxa"/>
            <w:shd w:val="clear" w:color="auto" w:fill="auto"/>
            <w:noWrap/>
            <w:vAlign w:val="bottom"/>
            <w:hideMark/>
          </w:tcPr>
          <w:p w14:paraId="031300D3"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0B133DE7" w14:textId="6CA05AE9"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2.46</w:t>
            </w:r>
          </w:p>
        </w:tc>
        <w:tc>
          <w:tcPr>
            <w:tcW w:w="900" w:type="dxa"/>
            <w:shd w:val="clear" w:color="auto" w:fill="auto"/>
            <w:noWrap/>
            <w:vAlign w:val="bottom"/>
            <w:hideMark/>
          </w:tcPr>
          <w:p w14:paraId="7C3A7094" w14:textId="69F20ADA"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0.12</w:t>
            </w:r>
          </w:p>
        </w:tc>
        <w:tc>
          <w:tcPr>
            <w:tcW w:w="900" w:type="dxa"/>
            <w:shd w:val="clear" w:color="auto" w:fill="auto"/>
            <w:noWrap/>
            <w:vAlign w:val="bottom"/>
            <w:hideMark/>
          </w:tcPr>
          <w:p w14:paraId="68FDCE4C" w14:textId="18C330C1"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0.15</w:t>
            </w:r>
          </w:p>
        </w:tc>
      </w:tr>
      <w:tr w:rsidR="0056086B" w:rsidRPr="00C44E7C" w14:paraId="32E502FA" w14:textId="77777777" w:rsidTr="003E59D1">
        <w:trPr>
          <w:trHeight w:val="320"/>
        </w:trPr>
        <w:tc>
          <w:tcPr>
            <w:tcW w:w="3171" w:type="dxa"/>
            <w:shd w:val="clear" w:color="auto" w:fill="auto"/>
            <w:noWrap/>
            <w:vAlign w:val="bottom"/>
            <w:hideMark/>
          </w:tcPr>
          <w:p w14:paraId="10CF5800" w14:textId="77777777" w:rsidR="0056086B" w:rsidRPr="00C44E7C" w:rsidRDefault="0056086B" w:rsidP="003E59D1">
            <w:pPr>
              <w:rPr>
                <w:rFonts w:ascii="Times" w:eastAsia="Times New Roman" w:hAnsi="Times"/>
                <w:color w:val="000000"/>
                <w:sz w:val="20"/>
                <w:szCs w:val="20"/>
              </w:rPr>
            </w:pPr>
            <w:r>
              <w:rPr>
                <w:rFonts w:ascii="Times" w:eastAsia="Times New Roman" w:hAnsi="Times"/>
                <w:color w:val="000000"/>
                <w:sz w:val="20"/>
                <w:szCs w:val="20"/>
              </w:rPr>
              <w:t>Heteractis_magnifica_PC</w:t>
            </w:r>
            <w:r w:rsidRPr="00C44E7C">
              <w:rPr>
                <w:rFonts w:ascii="Times" w:eastAsia="Times New Roman" w:hAnsi="Times"/>
                <w:color w:val="000000"/>
                <w:sz w:val="20"/>
                <w:szCs w:val="20"/>
              </w:rPr>
              <w:t xml:space="preserve"> (n=12)</w:t>
            </w:r>
          </w:p>
        </w:tc>
        <w:tc>
          <w:tcPr>
            <w:tcW w:w="2875" w:type="dxa"/>
            <w:shd w:val="clear" w:color="auto" w:fill="auto"/>
            <w:noWrap/>
            <w:vAlign w:val="bottom"/>
            <w:hideMark/>
          </w:tcPr>
          <w:p w14:paraId="7D6FB942" w14:textId="77777777" w:rsidR="0056086B" w:rsidRPr="00C44E7C" w:rsidRDefault="0056086B" w:rsidP="003E59D1">
            <w:pPr>
              <w:rPr>
                <w:rFonts w:ascii="Times" w:eastAsia="Times New Roman" w:hAnsi="Times"/>
                <w:color w:val="000000"/>
                <w:sz w:val="20"/>
                <w:szCs w:val="20"/>
              </w:rPr>
            </w:pPr>
            <w:r w:rsidRPr="00C44E7C">
              <w:rPr>
                <w:rFonts w:ascii="Times" w:eastAsia="Times New Roman" w:hAnsi="Times"/>
                <w:color w:val="000000"/>
                <w:sz w:val="20"/>
                <w:szCs w:val="20"/>
              </w:rPr>
              <w:t>Stichodactyla_mertensii (n=6)</w:t>
            </w:r>
          </w:p>
        </w:tc>
        <w:tc>
          <w:tcPr>
            <w:tcW w:w="810" w:type="dxa"/>
            <w:shd w:val="clear" w:color="auto" w:fill="auto"/>
            <w:noWrap/>
            <w:vAlign w:val="bottom"/>
            <w:hideMark/>
          </w:tcPr>
          <w:p w14:paraId="42232132" w14:textId="0586A343" w:rsidR="0056086B" w:rsidRPr="00C44E7C" w:rsidRDefault="0056086B" w:rsidP="003E59D1">
            <w:pPr>
              <w:jc w:val="right"/>
              <w:rPr>
                <w:rFonts w:ascii="Times" w:eastAsia="Times New Roman" w:hAnsi="Times"/>
                <w:color w:val="000000"/>
                <w:sz w:val="20"/>
                <w:szCs w:val="20"/>
              </w:rPr>
            </w:pPr>
            <w:r w:rsidRPr="0056086B">
              <w:rPr>
                <w:rFonts w:ascii="Times" w:eastAsia="Times New Roman" w:hAnsi="Times"/>
                <w:color w:val="000000"/>
                <w:sz w:val="20"/>
                <w:szCs w:val="20"/>
              </w:rPr>
              <w:t>7.89</w:t>
            </w:r>
          </w:p>
        </w:tc>
        <w:tc>
          <w:tcPr>
            <w:tcW w:w="900" w:type="dxa"/>
            <w:shd w:val="clear" w:color="auto" w:fill="auto"/>
            <w:noWrap/>
            <w:vAlign w:val="bottom"/>
            <w:hideMark/>
          </w:tcPr>
          <w:p w14:paraId="58BD5DB2" w14:textId="29C98749"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0.00</w:t>
            </w:r>
          </w:p>
        </w:tc>
        <w:tc>
          <w:tcPr>
            <w:tcW w:w="900" w:type="dxa"/>
            <w:shd w:val="clear" w:color="auto" w:fill="auto"/>
            <w:noWrap/>
            <w:vAlign w:val="bottom"/>
            <w:hideMark/>
          </w:tcPr>
          <w:p w14:paraId="73C04A08" w14:textId="47A48A01" w:rsidR="0056086B" w:rsidRPr="00C44E7C" w:rsidRDefault="0056086B" w:rsidP="003E59D1">
            <w:pPr>
              <w:jc w:val="right"/>
              <w:rPr>
                <w:rFonts w:ascii="Times" w:eastAsia="Times New Roman" w:hAnsi="Times"/>
                <w:b/>
                <w:color w:val="000000"/>
                <w:sz w:val="20"/>
                <w:szCs w:val="20"/>
              </w:rPr>
            </w:pPr>
            <w:r w:rsidRPr="0056086B">
              <w:rPr>
                <w:rFonts w:ascii="Times" w:eastAsia="Times New Roman" w:hAnsi="Times"/>
                <w:b/>
                <w:color w:val="000000"/>
                <w:sz w:val="20"/>
                <w:szCs w:val="20"/>
              </w:rPr>
              <w:t>0.01</w:t>
            </w:r>
          </w:p>
        </w:tc>
      </w:tr>
    </w:tbl>
    <w:p w14:paraId="10B002DA" w14:textId="77777777" w:rsidR="0056086B" w:rsidRPr="00387F3A" w:rsidRDefault="0056086B">
      <w:pPr>
        <w:rPr>
          <w:rFonts w:ascii="Times" w:hAnsi="Times"/>
        </w:rPr>
      </w:pPr>
    </w:p>
    <w:p w14:paraId="42EB3973" w14:textId="77777777" w:rsidR="0026436D" w:rsidRDefault="0026436D">
      <w:pPr>
        <w:rPr>
          <w:rFonts w:ascii="Times" w:hAnsi="Times"/>
        </w:rPr>
      </w:pPr>
    </w:p>
    <w:p w14:paraId="593CE4A1" w14:textId="77777777" w:rsidR="003E59D1" w:rsidRDefault="003E59D1">
      <w:pPr>
        <w:rPr>
          <w:rFonts w:ascii="Times" w:hAnsi="Times"/>
        </w:rPr>
      </w:pPr>
    </w:p>
    <w:p w14:paraId="479E6947" w14:textId="77777777" w:rsidR="003E59D1" w:rsidRDefault="003E59D1">
      <w:pPr>
        <w:rPr>
          <w:rFonts w:ascii="Times" w:hAnsi="Times"/>
        </w:rPr>
      </w:pPr>
    </w:p>
    <w:p w14:paraId="2B951ADD" w14:textId="77777777" w:rsidR="003E59D1" w:rsidRDefault="003E59D1">
      <w:pPr>
        <w:rPr>
          <w:rFonts w:ascii="Times" w:hAnsi="Times"/>
        </w:rPr>
      </w:pPr>
    </w:p>
    <w:p w14:paraId="10AC907D" w14:textId="77777777" w:rsidR="003E59D1" w:rsidRDefault="003E59D1">
      <w:pPr>
        <w:rPr>
          <w:rFonts w:ascii="Times" w:hAnsi="Times"/>
        </w:rPr>
      </w:pPr>
    </w:p>
    <w:p w14:paraId="6CD8EC4F" w14:textId="188BB098" w:rsidR="003E59D1" w:rsidRDefault="003E59D1">
      <w:pPr>
        <w:rPr>
          <w:rFonts w:ascii="Times" w:hAnsi="Times"/>
        </w:rPr>
      </w:pPr>
      <w:r>
        <w:rPr>
          <w:rFonts w:ascii="Times" w:hAnsi="Times"/>
        </w:rPr>
        <w:t xml:space="preserve">Table S8. perMANOVA </w:t>
      </w:r>
      <w:r>
        <w:rPr>
          <w:rFonts w:ascii="Times" w:hAnsi="Times"/>
          <w:i/>
        </w:rPr>
        <w:t>post-hoc</w:t>
      </w:r>
      <w:r>
        <w:rPr>
          <w:rFonts w:ascii="Times" w:hAnsi="Times"/>
        </w:rPr>
        <w:t xml:space="preserve"> pairwise comparisons of PICRUSt predicted functional Bray-Curtis dissimilarities among the clownfish-hosting sea anemone microbial communities based on host identity. Each comparison is listed along with sample sizes, pseudo-F, p-value (significant values of p&lt;0.05 are bolded), and q-values (Benjamini &amp; Hochberg adjusted p-values; significant values of q&lt;0.05 are bolded). perMANOVA tests were based on 999 permutations. Overall perMANOVA test for all groups was significant for host identity (F = 14.86, p&lt;0.002).</w:t>
      </w:r>
    </w:p>
    <w:tbl>
      <w:tblPr>
        <w:tblW w:w="0" w:type="auto"/>
        <w:jc w:val="center"/>
        <w:tblBorders>
          <w:top w:val="single" w:sz="4" w:space="0" w:color="auto"/>
          <w:bottom w:val="single" w:sz="4" w:space="0" w:color="auto"/>
        </w:tblBorders>
        <w:tblLayout w:type="fixed"/>
        <w:tblLook w:val="04A0" w:firstRow="1" w:lastRow="0" w:firstColumn="1" w:lastColumn="0" w:noHBand="0" w:noVBand="1"/>
      </w:tblPr>
      <w:tblGrid>
        <w:gridCol w:w="2610"/>
        <w:gridCol w:w="2340"/>
        <w:gridCol w:w="810"/>
        <w:gridCol w:w="945"/>
        <w:gridCol w:w="801"/>
        <w:gridCol w:w="801"/>
      </w:tblGrid>
      <w:tr w:rsidR="003E59D1" w14:paraId="1DF41AE9" w14:textId="77777777" w:rsidTr="003E59D1">
        <w:trPr>
          <w:trHeight w:val="320"/>
          <w:jc w:val="center"/>
        </w:trPr>
        <w:tc>
          <w:tcPr>
            <w:tcW w:w="2610" w:type="dxa"/>
            <w:tcBorders>
              <w:top w:val="single" w:sz="4" w:space="0" w:color="auto"/>
              <w:bottom w:val="single" w:sz="4" w:space="0" w:color="auto"/>
            </w:tcBorders>
            <w:shd w:val="clear" w:color="auto" w:fill="auto"/>
            <w:noWrap/>
            <w:vAlign w:val="bottom"/>
            <w:hideMark/>
          </w:tcPr>
          <w:p w14:paraId="0049A4B4" w14:textId="77777777" w:rsidR="003E59D1" w:rsidRDefault="003E59D1"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2340" w:type="dxa"/>
            <w:tcBorders>
              <w:top w:val="single" w:sz="4" w:space="0" w:color="auto"/>
              <w:bottom w:val="single" w:sz="4" w:space="0" w:color="auto"/>
            </w:tcBorders>
            <w:shd w:val="clear" w:color="auto" w:fill="auto"/>
            <w:noWrap/>
            <w:vAlign w:val="bottom"/>
            <w:hideMark/>
          </w:tcPr>
          <w:p w14:paraId="24402C7D" w14:textId="77777777" w:rsidR="003E59D1" w:rsidRDefault="003E59D1"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810" w:type="dxa"/>
            <w:tcBorders>
              <w:top w:val="single" w:sz="4" w:space="0" w:color="auto"/>
              <w:bottom w:val="single" w:sz="4" w:space="0" w:color="auto"/>
            </w:tcBorders>
            <w:shd w:val="clear" w:color="auto" w:fill="auto"/>
            <w:noWrap/>
            <w:vAlign w:val="bottom"/>
            <w:hideMark/>
          </w:tcPr>
          <w:p w14:paraId="4CF7797F"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N</w:t>
            </w:r>
          </w:p>
        </w:tc>
        <w:tc>
          <w:tcPr>
            <w:tcW w:w="945" w:type="dxa"/>
            <w:tcBorders>
              <w:top w:val="single" w:sz="4" w:space="0" w:color="auto"/>
              <w:bottom w:val="single" w:sz="4" w:space="0" w:color="auto"/>
            </w:tcBorders>
            <w:shd w:val="clear" w:color="auto" w:fill="auto"/>
            <w:noWrap/>
            <w:vAlign w:val="bottom"/>
            <w:hideMark/>
          </w:tcPr>
          <w:p w14:paraId="4CFCED4E"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pseudo-F</w:t>
            </w:r>
          </w:p>
        </w:tc>
        <w:tc>
          <w:tcPr>
            <w:tcW w:w="801" w:type="dxa"/>
            <w:tcBorders>
              <w:top w:val="single" w:sz="4" w:space="0" w:color="auto"/>
              <w:bottom w:val="single" w:sz="4" w:space="0" w:color="auto"/>
            </w:tcBorders>
            <w:shd w:val="clear" w:color="auto" w:fill="auto"/>
            <w:noWrap/>
            <w:vAlign w:val="bottom"/>
            <w:hideMark/>
          </w:tcPr>
          <w:p w14:paraId="1E289FF5"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801" w:type="dxa"/>
            <w:tcBorders>
              <w:top w:val="single" w:sz="4" w:space="0" w:color="auto"/>
              <w:bottom w:val="single" w:sz="4" w:space="0" w:color="auto"/>
            </w:tcBorders>
            <w:shd w:val="clear" w:color="auto" w:fill="auto"/>
            <w:noWrap/>
            <w:vAlign w:val="bottom"/>
            <w:hideMark/>
          </w:tcPr>
          <w:p w14:paraId="178D2C95"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3E59D1" w14:paraId="6C9C6134" w14:textId="77777777" w:rsidTr="003E59D1">
        <w:trPr>
          <w:trHeight w:val="320"/>
          <w:jc w:val="center"/>
        </w:trPr>
        <w:tc>
          <w:tcPr>
            <w:tcW w:w="2610" w:type="dxa"/>
            <w:tcBorders>
              <w:top w:val="single" w:sz="4" w:space="0" w:color="auto"/>
            </w:tcBorders>
            <w:shd w:val="clear" w:color="auto" w:fill="auto"/>
            <w:noWrap/>
            <w:vAlign w:val="bottom"/>
            <w:hideMark/>
          </w:tcPr>
          <w:p w14:paraId="38B91AC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tcBorders>
              <w:top w:val="single" w:sz="4" w:space="0" w:color="auto"/>
            </w:tcBorders>
            <w:shd w:val="clear" w:color="auto" w:fill="auto"/>
            <w:noWrap/>
            <w:vAlign w:val="bottom"/>
            <w:hideMark/>
          </w:tcPr>
          <w:p w14:paraId="30447492"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810" w:type="dxa"/>
            <w:tcBorders>
              <w:top w:val="single" w:sz="4" w:space="0" w:color="auto"/>
            </w:tcBorders>
            <w:shd w:val="clear" w:color="auto" w:fill="auto"/>
            <w:noWrap/>
            <w:vAlign w:val="bottom"/>
            <w:hideMark/>
          </w:tcPr>
          <w:p w14:paraId="4D38D4B0"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9</w:t>
            </w:r>
          </w:p>
        </w:tc>
        <w:tc>
          <w:tcPr>
            <w:tcW w:w="945" w:type="dxa"/>
            <w:tcBorders>
              <w:top w:val="single" w:sz="4" w:space="0" w:color="auto"/>
            </w:tcBorders>
            <w:shd w:val="clear" w:color="auto" w:fill="auto"/>
            <w:noWrap/>
            <w:vAlign w:val="bottom"/>
            <w:hideMark/>
          </w:tcPr>
          <w:p w14:paraId="18444100" w14:textId="470D662C"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1.26</w:t>
            </w:r>
          </w:p>
        </w:tc>
        <w:tc>
          <w:tcPr>
            <w:tcW w:w="801" w:type="dxa"/>
            <w:tcBorders>
              <w:top w:val="single" w:sz="4" w:space="0" w:color="auto"/>
            </w:tcBorders>
            <w:shd w:val="clear" w:color="auto" w:fill="auto"/>
            <w:noWrap/>
            <w:vAlign w:val="bottom"/>
            <w:hideMark/>
          </w:tcPr>
          <w:p w14:paraId="0D7E6768" w14:textId="193D9133"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0.25</w:t>
            </w:r>
          </w:p>
        </w:tc>
        <w:tc>
          <w:tcPr>
            <w:tcW w:w="801" w:type="dxa"/>
            <w:tcBorders>
              <w:top w:val="single" w:sz="4" w:space="0" w:color="auto"/>
            </w:tcBorders>
            <w:shd w:val="clear" w:color="auto" w:fill="auto"/>
            <w:noWrap/>
            <w:vAlign w:val="bottom"/>
            <w:hideMark/>
          </w:tcPr>
          <w:p w14:paraId="4551C26B" w14:textId="6F8233E1"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0.27</w:t>
            </w:r>
          </w:p>
        </w:tc>
      </w:tr>
      <w:tr w:rsidR="003E59D1" w14:paraId="2CD8FF9C" w14:textId="77777777" w:rsidTr="003E59D1">
        <w:trPr>
          <w:trHeight w:val="320"/>
          <w:jc w:val="center"/>
        </w:trPr>
        <w:tc>
          <w:tcPr>
            <w:tcW w:w="2610" w:type="dxa"/>
            <w:shd w:val="clear" w:color="auto" w:fill="auto"/>
            <w:noWrap/>
            <w:vAlign w:val="bottom"/>
            <w:hideMark/>
          </w:tcPr>
          <w:p w14:paraId="4649FC08"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1F56875D"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810" w:type="dxa"/>
            <w:shd w:val="clear" w:color="auto" w:fill="auto"/>
            <w:noWrap/>
            <w:vAlign w:val="bottom"/>
            <w:hideMark/>
          </w:tcPr>
          <w:p w14:paraId="5593C710"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7</w:t>
            </w:r>
          </w:p>
        </w:tc>
        <w:tc>
          <w:tcPr>
            <w:tcW w:w="945" w:type="dxa"/>
            <w:shd w:val="clear" w:color="auto" w:fill="auto"/>
            <w:noWrap/>
            <w:vAlign w:val="bottom"/>
            <w:hideMark/>
          </w:tcPr>
          <w:p w14:paraId="21488735" w14:textId="2345DFF5"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10.04</w:t>
            </w:r>
          </w:p>
        </w:tc>
        <w:tc>
          <w:tcPr>
            <w:tcW w:w="801" w:type="dxa"/>
            <w:shd w:val="clear" w:color="auto" w:fill="auto"/>
            <w:noWrap/>
            <w:vAlign w:val="bottom"/>
            <w:hideMark/>
          </w:tcPr>
          <w:p w14:paraId="7677C049" w14:textId="7F839D58"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0.12</w:t>
            </w:r>
          </w:p>
        </w:tc>
        <w:tc>
          <w:tcPr>
            <w:tcW w:w="801" w:type="dxa"/>
            <w:shd w:val="clear" w:color="auto" w:fill="auto"/>
            <w:noWrap/>
            <w:vAlign w:val="bottom"/>
            <w:hideMark/>
          </w:tcPr>
          <w:p w14:paraId="6B18AE06" w14:textId="43CAD529"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0.17</w:t>
            </w:r>
          </w:p>
        </w:tc>
      </w:tr>
      <w:tr w:rsidR="003E59D1" w14:paraId="4E131D47" w14:textId="77777777" w:rsidTr="003E59D1">
        <w:trPr>
          <w:trHeight w:val="320"/>
          <w:jc w:val="center"/>
        </w:trPr>
        <w:tc>
          <w:tcPr>
            <w:tcW w:w="2610" w:type="dxa"/>
            <w:shd w:val="clear" w:color="auto" w:fill="auto"/>
            <w:noWrap/>
            <w:vAlign w:val="bottom"/>
            <w:hideMark/>
          </w:tcPr>
          <w:p w14:paraId="1BD2DF0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03C239AE"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4D2B758B"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15</w:t>
            </w:r>
          </w:p>
        </w:tc>
        <w:tc>
          <w:tcPr>
            <w:tcW w:w="945" w:type="dxa"/>
            <w:shd w:val="clear" w:color="auto" w:fill="auto"/>
            <w:noWrap/>
            <w:vAlign w:val="bottom"/>
            <w:hideMark/>
          </w:tcPr>
          <w:p w14:paraId="17492B38" w14:textId="288D323A"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1.58</w:t>
            </w:r>
          </w:p>
        </w:tc>
        <w:tc>
          <w:tcPr>
            <w:tcW w:w="801" w:type="dxa"/>
            <w:shd w:val="clear" w:color="auto" w:fill="auto"/>
            <w:noWrap/>
            <w:vAlign w:val="bottom"/>
            <w:hideMark/>
          </w:tcPr>
          <w:p w14:paraId="6D0BAF06" w14:textId="05C9B164"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0.27</w:t>
            </w:r>
          </w:p>
        </w:tc>
        <w:tc>
          <w:tcPr>
            <w:tcW w:w="801" w:type="dxa"/>
            <w:shd w:val="clear" w:color="auto" w:fill="auto"/>
            <w:noWrap/>
            <w:vAlign w:val="bottom"/>
            <w:hideMark/>
          </w:tcPr>
          <w:p w14:paraId="74467568" w14:textId="13347164"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0.27</w:t>
            </w:r>
          </w:p>
        </w:tc>
      </w:tr>
      <w:tr w:rsidR="003E59D1" w14:paraId="1F1EA1FA" w14:textId="77777777" w:rsidTr="003E59D1">
        <w:trPr>
          <w:trHeight w:val="320"/>
          <w:jc w:val="center"/>
        </w:trPr>
        <w:tc>
          <w:tcPr>
            <w:tcW w:w="2610" w:type="dxa"/>
            <w:shd w:val="clear" w:color="auto" w:fill="auto"/>
            <w:noWrap/>
            <w:vAlign w:val="bottom"/>
            <w:hideMark/>
          </w:tcPr>
          <w:p w14:paraId="4E57086E"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7BEB436B"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0B864973"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13</w:t>
            </w:r>
          </w:p>
        </w:tc>
        <w:tc>
          <w:tcPr>
            <w:tcW w:w="945" w:type="dxa"/>
            <w:shd w:val="clear" w:color="auto" w:fill="auto"/>
            <w:noWrap/>
            <w:vAlign w:val="bottom"/>
            <w:hideMark/>
          </w:tcPr>
          <w:p w14:paraId="39BC71B5" w14:textId="295E0D10"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13.42</w:t>
            </w:r>
          </w:p>
        </w:tc>
        <w:tc>
          <w:tcPr>
            <w:tcW w:w="801" w:type="dxa"/>
            <w:shd w:val="clear" w:color="auto" w:fill="auto"/>
            <w:noWrap/>
            <w:vAlign w:val="bottom"/>
            <w:hideMark/>
          </w:tcPr>
          <w:p w14:paraId="0D62F7B0" w14:textId="4EF9C1AB"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0.08</w:t>
            </w:r>
          </w:p>
        </w:tc>
        <w:tc>
          <w:tcPr>
            <w:tcW w:w="801" w:type="dxa"/>
            <w:shd w:val="clear" w:color="auto" w:fill="auto"/>
            <w:noWrap/>
            <w:vAlign w:val="bottom"/>
            <w:hideMark/>
          </w:tcPr>
          <w:p w14:paraId="28C4C0A1" w14:textId="14EA93B2"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0.12</w:t>
            </w:r>
          </w:p>
        </w:tc>
      </w:tr>
      <w:tr w:rsidR="003E59D1" w14:paraId="360EDA4A" w14:textId="77777777" w:rsidTr="003E59D1">
        <w:trPr>
          <w:trHeight w:val="320"/>
          <w:jc w:val="center"/>
        </w:trPr>
        <w:tc>
          <w:tcPr>
            <w:tcW w:w="2610" w:type="dxa"/>
            <w:shd w:val="clear" w:color="auto" w:fill="auto"/>
            <w:noWrap/>
            <w:vAlign w:val="bottom"/>
            <w:hideMark/>
          </w:tcPr>
          <w:p w14:paraId="7538C437"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Cryptodendrum_adhaesivum</w:t>
            </w:r>
          </w:p>
        </w:tc>
        <w:tc>
          <w:tcPr>
            <w:tcW w:w="2340" w:type="dxa"/>
            <w:shd w:val="clear" w:color="auto" w:fill="auto"/>
            <w:noWrap/>
            <w:vAlign w:val="bottom"/>
            <w:hideMark/>
          </w:tcPr>
          <w:p w14:paraId="1DCC6E5D"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46B2AD57"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7</w:t>
            </w:r>
          </w:p>
        </w:tc>
        <w:tc>
          <w:tcPr>
            <w:tcW w:w="945" w:type="dxa"/>
            <w:shd w:val="clear" w:color="auto" w:fill="auto"/>
            <w:noWrap/>
            <w:vAlign w:val="bottom"/>
            <w:hideMark/>
          </w:tcPr>
          <w:p w14:paraId="4FB0CE5A" w14:textId="17F2C626"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5.37</w:t>
            </w:r>
          </w:p>
        </w:tc>
        <w:tc>
          <w:tcPr>
            <w:tcW w:w="801" w:type="dxa"/>
            <w:shd w:val="clear" w:color="auto" w:fill="auto"/>
            <w:noWrap/>
            <w:vAlign w:val="bottom"/>
            <w:hideMark/>
          </w:tcPr>
          <w:p w14:paraId="4CE9342D" w14:textId="733E9868"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0.15</w:t>
            </w:r>
          </w:p>
        </w:tc>
        <w:tc>
          <w:tcPr>
            <w:tcW w:w="801" w:type="dxa"/>
            <w:shd w:val="clear" w:color="auto" w:fill="auto"/>
            <w:noWrap/>
            <w:vAlign w:val="bottom"/>
            <w:hideMark/>
          </w:tcPr>
          <w:p w14:paraId="29838840" w14:textId="4BA5DE97"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0.18</w:t>
            </w:r>
          </w:p>
        </w:tc>
      </w:tr>
      <w:tr w:rsidR="003E59D1" w14:paraId="50449B4D" w14:textId="77777777" w:rsidTr="003E59D1">
        <w:trPr>
          <w:trHeight w:val="320"/>
          <w:jc w:val="center"/>
        </w:trPr>
        <w:tc>
          <w:tcPr>
            <w:tcW w:w="2610" w:type="dxa"/>
            <w:shd w:val="clear" w:color="auto" w:fill="auto"/>
            <w:noWrap/>
            <w:vAlign w:val="bottom"/>
            <w:hideMark/>
          </w:tcPr>
          <w:p w14:paraId="72D916F5"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0D529930"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810" w:type="dxa"/>
            <w:shd w:val="clear" w:color="auto" w:fill="auto"/>
            <w:noWrap/>
            <w:vAlign w:val="bottom"/>
            <w:hideMark/>
          </w:tcPr>
          <w:p w14:paraId="34CB745F"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14</w:t>
            </w:r>
          </w:p>
        </w:tc>
        <w:tc>
          <w:tcPr>
            <w:tcW w:w="945" w:type="dxa"/>
            <w:shd w:val="clear" w:color="auto" w:fill="auto"/>
            <w:noWrap/>
            <w:vAlign w:val="bottom"/>
            <w:hideMark/>
          </w:tcPr>
          <w:p w14:paraId="7C3C213F" w14:textId="359611DD"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38.40</w:t>
            </w:r>
          </w:p>
        </w:tc>
        <w:tc>
          <w:tcPr>
            <w:tcW w:w="801" w:type="dxa"/>
            <w:shd w:val="clear" w:color="auto" w:fill="auto"/>
            <w:noWrap/>
            <w:vAlign w:val="bottom"/>
            <w:hideMark/>
          </w:tcPr>
          <w:p w14:paraId="29D46BB1" w14:textId="5B28A075"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55343E3D" w14:textId="6B8C7AEB"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4456147E" w14:textId="77777777" w:rsidTr="003E59D1">
        <w:trPr>
          <w:trHeight w:val="320"/>
          <w:jc w:val="center"/>
        </w:trPr>
        <w:tc>
          <w:tcPr>
            <w:tcW w:w="2610" w:type="dxa"/>
            <w:shd w:val="clear" w:color="auto" w:fill="auto"/>
            <w:noWrap/>
            <w:vAlign w:val="bottom"/>
            <w:hideMark/>
          </w:tcPr>
          <w:p w14:paraId="7306BD7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649ED4DE"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3C593EA9"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22</w:t>
            </w:r>
          </w:p>
        </w:tc>
        <w:tc>
          <w:tcPr>
            <w:tcW w:w="945" w:type="dxa"/>
            <w:shd w:val="clear" w:color="auto" w:fill="auto"/>
            <w:noWrap/>
            <w:vAlign w:val="bottom"/>
            <w:hideMark/>
          </w:tcPr>
          <w:p w14:paraId="46C5B675" w14:textId="5017CAC5"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7.70</w:t>
            </w:r>
          </w:p>
        </w:tc>
        <w:tc>
          <w:tcPr>
            <w:tcW w:w="801" w:type="dxa"/>
            <w:shd w:val="clear" w:color="auto" w:fill="auto"/>
            <w:noWrap/>
            <w:vAlign w:val="bottom"/>
            <w:hideMark/>
          </w:tcPr>
          <w:p w14:paraId="29F570E9" w14:textId="6B1A3395"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47F95C48" w14:textId="2F139AE9"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721BC36B" w14:textId="77777777" w:rsidTr="003E59D1">
        <w:trPr>
          <w:trHeight w:val="320"/>
          <w:jc w:val="center"/>
        </w:trPr>
        <w:tc>
          <w:tcPr>
            <w:tcW w:w="2610" w:type="dxa"/>
            <w:shd w:val="clear" w:color="auto" w:fill="auto"/>
            <w:noWrap/>
            <w:vAlign w:val="bottom"/>
            <w:hideMark/>
          </w:tcPr>
          <w:p w14:paraId="355CF38D"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49F83087"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516A8FBF"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20</w:t>
            </w:r>
          </w:p>
        </w:tc>
        <w:tc>
          <w:tcPr>
            <w:tcW w:w="945" w:type="dxa"/>
            <w:shd w:val="clear" w:color="auto" w:fill="auto"/>
            <w:noWrap/>
            <w:vAlign w:val="bottom"/>
            <w:hideMark/>
          </w:tcPr>
          <w:p w14:paraId="00197106" w14:textId="640CCE3B"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65.52</w:t>
            </w:r>
          </w:p>
        </w:tc>
        <w:tc>
          <w:tcPr>
            <w:tcW w:w="801" w:type="dxa"/>
            <w:shd w:val="clear" w:color="auto" w:fill="auto"/>
            <w:noWrap/>
            <w:vAlign w:val="bottom"/>
            <w:hideMark/>
          </w:tcPr>
          <w:p w14:paraId="6B11B677" w14:textId="61171AEF"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2191D16B" w14:textId="64F810D5"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47131FD6" w14:textId="77777777" w:rsidTr="003E59D1">
        <w:trPr>
          <w:trHeight w:val="320"/>
          <w:jc w:val="center"/>
        </w:trPr>
        <w:tc>
          <w:tcPr>
            <w:tcW w:w="2610" w:type="dxa"/>
            <w:shd w:val="clear" w:color="auto" w:fill="auto"/>
            <w:noWrap/>
            <w:vAlign w:val="bottom"/>
            <w:hideMark/>
          </w:tcPr>
          <w:p w14:paraId="2E24E000"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Entacmaea_quadricolor</w:t>
            </w:r>
          </w:p>
        </w:tc>
        <w:tc>
          <w:tcPr>
            <w:tcW w:w="2340" w:type="dxa"/>
            <w:shd w:val="clear" w:color="auto" w:fill="auto"/>
            <w:noWrap/>
            <w:vAlign w:val="bottom"/>
            <w:hideMark/>
          </w:tcPr>
          <w:p w14:paraId="57B22ADA"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6922D8A4"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14</w:t>
            </w:r>
          </w:p>
        </w:tc>
        <w:tc>
          <w:tcPr>
            <w:tcW w:w="945" w:type="dxa"/>
            <w:shd w:val="clear" w:color="auto" w:fill="auto"/>
            <w:noWrap/>
            <w:vAlign w:val="bottom"/>
            <w:hideMark/>
          </w:tcPr>
          <w:p w14:paraId="78DDF78C" w14:textId="7D199542"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21.63</w:t>
            </w:r>
          </w:p>
        </w:tc>
        <w:tc>
          <w:tcPr>
            <w:tcW w:w="801" w:type="dxa"/>
            <w:shd w:val="clear" w:color="auto" w:fill="auto"/>
            <w:noWrap/>
            <w:vAlign w:val="bottom"/>
            <w:hideMark/>
          </w:tcPr>
          <w:p w14:paraId="766EAC3E" w14:textId="1F0BAAC5"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0ED2C66E" w14:textId="10BC4437"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1E8CC523" w14:textId="77777777" w:rsidTr="003E59D1">
        <w:trPr>
          <w:trHeight w:val="320"/>
          <w:jc w:val="center"/>
        </w:trPr>
        <w:tc>
          <w:tcPr>
            <w:tcW w:w="2610" w:type="dxa"/>
            <w:shd w:val="clear" w:color="auto" w:fill="auto"/>
            <w:noWrap/>
            <w:vAlign w:val="bottom"/>
            <w:hideMark/>
          </w:tcPr>
          <w:p w14:paraId="43B91F39"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2FEF9650"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810" w:type="dxa"/>
            <w:shd w:val="clear" w:color="auto" w:fill="auto"/>
            <w:noWrap/>
            <w:vAlign w:val="bottom"/>
            <w:hideMark/>
          </w:tcPr>
          <w:p w14:paraId="15665547"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20</w:t>
            </w:r>
          </w:p>
        </w:tc>
        <w:tc>
          <w:tcPr>
            <w:tcW w:w="945" w:type="dxa"/>
            <w:shd w:val="clear" w:color="auto" w:fill="auto"/>
            <w:noWrap/>
            <w:vAlign w:val="bottom"/>
            <w:hideMark/>
          </w:tcPr>
          <w:p w14:paraId="11E252F2" w14:textId="6B37AEAA"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7.39</w:t>
            </w:r>
          </w:p>
        </w:tc>
        <w:tc>
          <w:tcPr>
            <w:tcW w:w="801" w:type="dxa"/>
            <w:shd w:val="clear" w:color="auto" w:fill="auto"/>
            <w:noWrap/>
            <w:vAlign w:val="bottom"/>
            <w:hideMark/>
          </w:tcPr>
          <w:p w14:paraId="3294D2B3" w14:textId="49AB698F"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1263ED21" w14:textId="4AFDD3A1"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3081F487" w14:textId="77777777" w:rsidTr="003E59D1">
        <w:trPr>
          <w:trHeight w:val="320"/>
          <w:jc w:val="center"/>
        </w:trPr>
        <w:tc>
          <w:tcPr>
            <w:tcW w:w="2610" w:type="dxa"/>
            <w:shd w:val="clear" w:color="auto" w:fill="auto"/>
            <w:noWrap/>
            <w:vAlign w:val="bottom"/>
            <w:hideMark/>
          </w:tcPr>
          <w:p w14:paraId="19738165"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7F37C39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1956CDF9"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18</w:t>
            </w:r>
          </w:p>
        </w:tc>
        <w:tc>
          <w:tcPr>
            <w:tcW w:w="945" w:type="dxa"/>
            <w:shd w:val="clear" w:color="auto" w:fill="auto"/>
            <w:noWrap/>
            <w:vAlign w:val="bottom"/>
            <w:hideMark/>
          </w:tcPr>
          <w:p w14:paraId="32288EC4" w14:textId="270C4CD2"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1.80</w:t>
            </w:r>
          </w:p>
        </w:tc>
        <w:tc>
          <w:tcPr>
            <w:tcW w:w="801" w:type="dxa"/>
            <w:shd w:val="clear" w:color="auto" w:fill="auto"/>
            <w:noWrap/>
            <w:vAlign w:val="bottom"/>
            <w:hideMark/>
          </w:tcPr>
          <w:p w14:paraId="58F9CFB7" w14:textId="7B3B8646"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0.18</w:t>
            </w:r>
          </w:p>
        </w:tc>
        <w:tc>
          <w:tcPr>
            <w:tcW w:w="801" w:type="dxa"/>
            <w:shd w:val="clear" w:color="auto" w:fill="auto"/>
            <w:noWrap/>
            <w:vAlign w:val="bottom"/>
            <w:hideMark/>
          </w:tcPr>
          <w:p w14:paraId="02A28982" w14:textId="1D2D944B"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0.20</w:t>
            </w:r>
          </w:p>
        </w:tc>
      </w:tr>
      <w:tr w:rsidR="003E59D1" w14:paraId="2FB50202" w14:textId="77777777" w:rsidTr="003E59D1">
        <w:trPr>
          <w:trHeight w:val="320"/>
          <w:jc w:val="center"/>
        </w:trPr>
        <w:tc>
          <w:tcPr>
            <w:tcW w:w="2610" w:type="dxa"/>
            <w:shd w:val="clear" w:color="auto" w:fill="auto"/>
            <w:noWrap/>
            <w:vAlign w:val="bottom"/>
            <w:hideMark/>
          </w:tcPr>
          <w:p w14:paraId="048EB0A5"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Heteractis_auroroa</w:t>
            </w:r>
          </w:p>
        </w:tc>
        <w:tc>
          <w:tcPr>
            <w:tcW w:w="2340" w:type="dxa"/>
            <w:shd w:val="clear" w:color="auto" w:fill="auto"/>
            <w:noWrap/>
            <w:vAlign w:val="bottom"/>
            <w:hideMark/>
          </w:tcPr>
          <w:p w14:paraId="711B6D00"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443188A5"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12</w:t>
            </w:r>
          </w:p>
        </w:tc>
        <w:tc>
          <w:tcPr>
            <w:tcW w:w="945" w:type="dxa"/>
            <w:shd w:val="clear" w:color="auto" w:fill="auto"/>
            <w:noWrap/>
            <w:vAlign w:val="bottom"/>
            <w:hideMark/>
          </w:tcPr>
          <w:p w14:paraId="3B53EE4B" w14:textId="7D457AD4"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38.48</w:t>
            </w:r>
          </w:p>
        </w:tc>
        <w:tc>
          <w:tcPr>
            <w:tcW w:w="801" w:type="dxa"/>
            <w:shd w:val="clear" w:color="auto" w:fill="auto"/>
            <w:noWrap/>
            <w:vAlign w:val="bottom"/>
            <w:hideMark/>
          </w:tcPr>
          <w:p w14:paraId="1DE9909C" w14:textId="4E29BA96"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245D7096" w14:textId="2B3F3CBD"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540622F7" w14:textId="77777777" w:rsidTr="003E59D1">
        <w:trPr>
          <w:trHeight w:val="320"/>
          <w:jc w:val="center"/>
        </w:trPr>
        <w:tc>
          <w:tcPr>
            <w:tcW w:w="2610" w:type="dxa"/>
            <w:shd w:val="clear" w:color="auto" w:fill="auto"/>
            <w:noWrap/>
            <w:vAlign w:val="bottom"/>
            <w:hideMark/>
          </w:tcPr>
          <w:p w14:paraId="4E1AE68F"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2340" w:type="dxa"/>
            <w:shd w:val="clear" w:color="auto" w:fill="auto"/>
            <w:noWrap/>
            <w:vAlign w:val="bottom"/>
            <w:hideMark/>
          </w:tcPr>
          <w:p w14:paraId="790BE200"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810" w:type="dxa"/>
            <w:shd w:val="clear" w:color="auto" w:fill="auto"/>
            <w:noWrap/>
            <w:vAlign w:val="bottom"/>
            <w:hideMark/>
          </w:tcPr>
          <w:p w14:paraId="57EA02F9"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26</w:t>
            </w:r>
          </w:p>
        </w:tc>
        <w:tc>
          <w:tcPr>
            <w:tcW w:w="945" w:type="dxa"/>
            <w:shd w:val="clear" w:color="auto" w:fill="auto"/>
            <w:noWrap/>
            <w:vAlign w:val="bottom"/>
            <w:hideMark/>
          </w:tcPr>
          <w:p w14:paraId="4780F6BA" w14:textId="7B0B3523"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17.39</w:t>
            </w:r>
          </w:p>
        </w:tc>
        <w:tc>
          <w:tcPr>
            <w:tcW w:w="801" w:type="dxa"/>
            <w:shd w:val="clear" w:color="auto" w:fill="auto"/>
            <w:noWrap/>
            <w:vAlign w:val="bottom"/>
            <w:hideMark/>
          </w:tcPr>
          <w:p w14:paraId="39862978" w14:textId="133CE8C2"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6AF1A9A6" w14:textId="58E3C239"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r w:rsidR="003E59D1" w14:paraId="0BD8F9B4" w14:textId="77777777" w:rsidTr="003E59D1">
        <w:trPr>
          <w:trHeight w:val="320"/>
          <w:jc w:val="center"/>
        </w:trPr>
        <w:tc>
          <w:tcPr>
            <w:tcW w:w="2610" w:type="dxa"/>
            <w:shd w:val="clear" w:color="auto" w:fill="auto"/>
            <w:noWrap/>
            <w:vAlign w:val="bottom"/>
            <w:hideMark/>
          </w:tcPr>
          <w:p w14:paraId="0A7839AC"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w:t>
            </w:r>
          </w:p>
        </w:tc>
        <w:tc>
          <w:tcPr>
            <w:tcW w:w="2340" w:type="dxa"/>
            <w:shd w:val="clear" w:color="auto" w:fill="auto"/>
            <w:noWrap/>
            <w:vAlign w:val="bottom"/>
            <w:hideMark/>
          </w:tcPr>
          <w:p w14:paraId="41492A17"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2EE08D72"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20</w:t>
            </w:r>
          </w:p>
        </w:tc>
        <w:tc>
          <w:tcPr>
            <w:tcW w:w="945" w:type="dxa"/>
            <w:shd w:val="clear" w:color="auto" w:fill="auto"/>
            <w:noWrap/>
            <w:vAlign w:val="bottom"/>
            <w:hideMark/>
          </w:tcPr>
          <w:p w14:paraId="779F2720" w14:textId="4EA6E8B4"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3.56</w:t>
            </w:r>
          </w:p>
        </w:tc>
        <w:tc>
          <w:tcPr>
            <w:tcW w:w="801" w:type="dxa"/>
            <w:shd w:val="clear" w:color="auto" w:fill="auto"/>
            <w:noWrap/>
            <w:vAlign w:val="bottom"/>
            <w:hideMark/>
          </w:tcPr>
          <w:p w14:paraId="2FACF93A" w14:textId="7330C3BE"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0.03</w:t>
            </w:r>
          </w:p>
        </w:tc>
        <w:tc>
          <w:tcPr>
            <w:tcW w:w="801" w:type="dxa"/>
            <w:shd w:val="clear" w:color="auto" w:fill="auto"/>
            <w:noWrap/>
            <w:vAlign w:val="bottom"/>
            <w:hideMark/>
          </w:tcPr>
          <w:p w14:paraId="19E1F0A0" w14:textId="0D62A995"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0.06</w:t>
            </w:r>
          </w:p>
        </w:tc>
      </w:tr>
      <w:tr w:rsidR="003E59D1" w14:paraId="2A132F34" w14:textId="77777777" w:rsidTr="003E59D1">
        <w:trPr>
          <w:trHeight w:val="320"/>
          <w:jc w:val="center"/>
        </w:trPr>
        <w:tc>
          <w:tcPr>
            <w:tcW w:w="2610" w:type="dxa"/>
            <w:shd w:val="clear" w:color="auto" w:fill="auto"/>
            <w:noWrap/>
            <w:vAlign w:val="bottom"/>
            <w:hideMark/>
          </w:tcPr>
          <w:p w14:paraId="1DF01E1F"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Heteractis_magnifica_PC</w:t>
            </w:r>
          </w:p>
        </w:tc>
        <w:tc>
          <w:tcPr>
            <w:tcW w:w="2340" w:type="dxa"/>
            <w:shd w:val="clear" w:color="auto" w:fill="auto"/>
            <w:noWrap/>
            <w:vAlign w:val="bottom"/>
            <w:hideMark/>
          </w:tcPr>
          <w:p w14:paraId="1FC059CA"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Stichodactyla_mertensii</w:t>
            </w:r>
          </w:p>
        </w:tc>
        <w:tc>
          <w:tcPr>
            <w:tcW w:w="810" w:type="dxa"/>
            <w:shd w:val="clear" w:color="auto" w:fill="auto"/>
            <w:noWrap/>
            <w:vAlign w:val="bottom"/>
            <w:hideMark/>
          </w:tcPr>
          <w:p w14:paraId="31415BA6"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18</w:t>
            </w:r>
          </w:p>
        </w:tc>
        <w:tc>
          <w:tcPr>
            <w:tcW w:w="945" w:type="dxa"/>
            <w:shd w:val="clear" w:color="auto" w:fill="auto"/>
            <w:noWrap/>
            <w:vAlign w:val="bottom"/>
            <w:hideMark/>
          </w:tcPr>
          <w:p w14:paraId="3365AACD" w14:textId="1A9362F0"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55.15</w:t>
            </w:r>
          </w:p>
        </w:tc>
        <w:tc>
          <w:tcPr>
            <w:tcW w:w="801" w:type="dxa"/>
            <w:shd w:val="clear" w:color="auto" w:fill="auto"/>
            <w:noWrap/>
            <w:vAlign w:val="bottom"/>
            <w:hideMark/>
          </w:tcPr>
          <w:p w14:paraId="5E56367D" w14:textId="04B9AA8A"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c>
          <w:tcPr>
            <w:tcW w:w="801" w:type="dxa"/>
            <w:shd w:val="clear" w:color="auto" w:fill="auto"/>
            <w:noWrap/>
            <w:vAlign w:val="bottom"/>
            <w:hideMark/>
          </w:tcPr>
          <w:p w14:paraId="2C754635" w14:textId="094085DB" w:rsidR="003E59D1" w:rsidRPr="001B39B3" w:rsidRDefault="003E59D1" w:rsidP="003E59D1">
            <w:pPr>
              <w:jc w:val="center"/>
              <w:rPr>
                <w:rFonts w:ascii="Times" w:eastAsia="Times New Roman" w:hAnsi="Times"/>
                <w:b/>
                <w:color w:val="000000"/>
                <w:sz w:val="20"/>
                <w:szCs w:val="20"/>
              </w:rPr>
            </w:pPr>
            <w:r w:rsidRPr="001B39B3">
              <w:rPr>
                <w:rFonts w:ascii="Times" w:eastAsia="Times New Roman" w:hAnsi="Times"/>
                <w:b/>
                <w:color w:val="000000"/>
                <w:sz w:val="20"/>
                <w:szCs w:val="20"/>
              </w:rPr>
              <w:t>0.00</w:t>
            </w:r>
          </w:p>
        </w:tc>
      </w:tr>
    </w:tbl>
    <w:p w14:paraId="2039DC97" w14:textId="77777777" w:rsidR="003E59D1" w:rsidRDefault="003E59D1">
      <w:pPr>
        <w:rPr>
          <w:rFonts w:ascii="Times" w:hAnsi="Times"/>
        </w:rPr>
      </w:pPr>
    </w:p>
    <w:p w14:paraId="3CC56446" w14:textId="77777777" w:rsidR="003E59D1" w:rsidRDefault="003E59D1">
      <w:pPr>
        <w:rPr>
          <w:rFonts w:ascii="Times" w:hAnsi="Times"/>
        </w:rPr>
      </w:pPr>
    </w:p>
    <w:p w14:paraId="6D1AAF12" w14:textId="77777777" w:rsidR="003E59D1" w:rsidRDefault="003E59D1">
      <w:pPr>
        <w:rPr>
          <w:rFonts w:ascii="Times" w:hAnsi="Times"/>
        </w:rPr>
      </w:pPr>
    </w:p>
    <w:p w14:paraId="5C0AA7AF" w14:textId="77777777" w:rsidR="003E59D1" w:rsidRDefault="003E59D1">
      <w:pPr>
        <w:rPr>
          <w:rFonts w:ascii="Times" w:hAnsi="Times"/>
        </w:rPr>
      </w:pPr>
    </w:p>
    <w:p w14:paraId="5227A425" w14:textId="77777777" w:rsidR="003E59D1" w:rsidRDefault="003E59D1">
      <w:pPr>
        <w:rPr>
          <w:rFonts w:ascii="Times" w:hAnsi="Times"/>
        </w:rPr>
      </w:pPr>
    </w:p>
    <w:p w14:paraId="72765FA1" w14:textId="77777777" w:rsidR="003E59D1" w:rsidRDefault="003E59D1">
      <w:pPr>
        <w:rPr>
          <w:rFonts w:ascii="Times" w:hAnsi="Times"/>
        </w:rPr>
      </w:pPr>
    </w:p>
    <w:p w14:paraId="0037885E" w14:textId="42D0ABEC" w:rsidR="00F16FD6" w:rsidRDefault="003E59D1" w:rsidP="00F16FD6">
      <w:pPr>
        <w:rPr>
          <w:rFonts w:ascii="Times" w:hAnsi="Times"/>
        </w:rPr>
      </w:pPr>
      <w:r>
        <w:rPr>
          <w:rFonts w:ascii="Times" w:hAnsi="Times"/>
        </w:rPr>
        <w:t>Table S9</w:t>
      </w:r>
      <w:r w:rsidR="00F16FD6">
        <w:rPr>
          <w:rFonts w:ascii="Times" w:hAnsi="Times"/>
        </w:rPr>
        <w:t xml:space="preserve">. Kruskal-Wallis </w:t>
      </w:r>
      <w:r w:rsidR="00F16FD6">
        <w:rPr>
          <w:rFonts w:ascii="Times" w:hAnsi="Times"/>
          <w:i/>
        </w:rPr>
        <w:t>post-hoc</w:t>
      </w:r>
      <w:r w:rsidR="00F16FD6">
        <w:rPr>
          <w:rFonts w:ascii="Times" w:hAnsi="Times"/>
        </w:rPr>
        <w:t xml:space="preserve"> pairwise comparisons of PICRUSt predicted functional Shannon Diversity Indices (H) among the clownfish-hosting sea anemone microbial communities based on clownfish symbiont association. Each comparison is listed along with sample sizes, H-index, p-value (significant values of p&lt;0.05 are bolded), and q-values (Benjamini &amp; Hochberg adjusted p-values; significant values of q&lt;0.05 are bolded). Overall Kruskall-Wallis test for all groups was significant for anemone host (H = 15.67, p&lt;0.0001).</w:t>
      </w:r>
    </w:p>
    <w:p w14:paraId="7518BA80" w14:textId="765B2DDB" w:rsidR="006F6EE9" w:rsidRDefault="006F6EE9">
      <w:pPr>
        <w:rPr>
          <w:rFonts w:ascii="Times" w:hAnsi="Times"/>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568"/>
        <w:gridCol w:w="2568"/>
        <w:gridCol w:w="666"/>
        <w:gridCol w:w="850"/>
        <w:gridCol w:w="850"/>
      </w:tblGrid>
      <w:tr w:rsidR="00F16FD6" w14:paraId="07CEF942" w14:textId="77777777" w:rsidTr="003E59D1">
        <w:trPr>
          <w:trHeight w:val="320"/>
          <w:jc w:val="center"/>
        </w:trPr>
        <w:tc>
          <w:tcPr>
            <w:tcW w:w="0" w:type="auto"/>
            <w:tcBorders>
              <w:top w:val="single" w:sz="4" w:space="0" w:color="auto"/>
              <w:bottom w:val="single" w:sz="4" w:space="0" w:color="auto"/>
            </w:tcBorders>
            <w:shd w:val="clear" w:color="auto" w:fill="auto"/>
            <w:noWrap/>
            <w:vAlign w:val="bottom"/>
            <w:hideMark/>
          </w:tcPr>
          <w:p w14:paraId="7214A535" w14:textId="77777777" w:rsidR="00F16FD6" w:rsidRDefault="00F16FD6"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0" w:type="auto"/>
            <w:tcBorders>
              <w:top w:val="single" w:sz="4" w:space="0" w:color="auto"/>
              <w:bottom w:val="single" w:sz="4" w:space="0" w:color="auto"/>
            </w:tcBorders>
            <w:shd w:val="clear" w:color="auto" w:fill="auto"/>
            <w:noWrap/>
            <w:vAlign w:val="bottom"/>
            <w:hideMark/>
          </w:tcPr>
          <w:p w14:paraId="1D12C443" w14:textId="77777777" w:rsidR="00F16FD6" w:rsidRDefault="00F16FD6"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0" w:type="auto"/>
            <w:tcBorders>
              <w:top w:val="single" w:sz="4" w:space="0" w:color="auto"/>
              <w:bottom w:val="single" w:sz="4" w:space="0" w:color="auto"/>
            </w:tcBorders>
            <w:shd w:val="clear" w:color="auto" w:fill="auto"/>
            <w:noWrap/>
            <w:vAlign w:val="bottom"/>
            <w:hideMark/>
          </w:tcPr>
          <w:p w14:paraId="7400084B" w14:textId="77777777" w:rsidR="00F16FD6" w:rsidRDefault="00F16FD6"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H</w:t>
            </w:r>
          </w:p>
        </w:tc>
        <w:tc>
          <w:tcPr>
            <w:tcW w:w="0" w:type="auto"/>
            <w:tcBorders>
              <w:top w:val="single" w:sz="4" w:space="0" w:color="auto"/>
              <w:bottom w:val="single" w:sz="4" w:space="0" w:color="auto"/>
            </w:tcBorders>
            <w:shd w:val="clear" w:color="auto" w:fill="auto"/>
            <w:noWrap/>
            <w:vAlign w:val="bottom"/>
            <w:hideMark/>
          </w:tcPr>
          <w:p w14:paraId="404B09CD" w14:textId="77777777" w:rsidR="00F16FD6" w:rsidRDefault="00F16FD6"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0" w:type="auto"/>
            <w:tcBorders>
              <w:top w:val="single" w:sz="4" w:space="0" w:color="auto"/>
              <w:bottom w:val="single" w:sz="4" w:space="0" w:color="auto"/>
            </w:tcBorders>
            <w:shd w:val="clear" w:color="auto" w:fill="auto"/>
            <w:noWrap/>
            <w:vAlign w:val="bottom"/>
            <w:hideMark/>
          </w:tcPr>
          <w:p w14:paraId="19C3CE53" w14:textId="77777777" w:rsidR="00F16FD6" w:rsidRDefault="00F16FD6"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F16FD6" w14:paraId="328ED05D" w14:textId="77777777" w:rsidTr="003E59D1">
        <w:trPr>
          <w:trHeight w:val="320"/>
          <w:jc w:val="center"/>
        </w:trPr>
        <w:tc>
          <w:tcPr>
            <w:tcW w:w="0" w:type="auto"/>
            <w:tcBorders>
              <w:top w:val="single" w:sz="4" w:space="0" w:color="auto"/>
            </w:tcBorders>
            <w:shd w:val="clear" w:color="auto" w:fill="auto"/>
            <w:noWrap/>
            <w:vAlign w:val="bottom"/>
            <w:hideMark/>
          </w:tcPr>
          <w:p w14:paraId="2A3D07CF"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Amphiprion_clarkii (n=21)</w:t>
            </w:r>
          </w:p>
        </w:tc>
        <w:tc>
          <w:tcPr>
            <w:tcW w:w="0" w:type="auto"/>
            <w:tcBorders>
              <w:top w:val="single" w:sz="4" w:space="0" w:color="auto"/>
            </w:tcBorders>
            <w:shd w:val="clear" w:color="auto" w:fill="auto"/>
            <w:noWrap/>
            <w:vAlign w:val="bottom"/>
            <w:hideMark/>
          </w:tcPr>
          <w:p w14:paraId="026157D6"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Amphiprion_negripes (n=14)</w:t>
            </w:r>
          </w:p>
        </w:tc>
        <w:tc>
          <w:tcPr>
            <w:tcW w:w="0" w:type="auto"/>
            <w:tcBorders>
              <w:top w:val="single" w:sz="4" w:space="0" w:color="auto"/>
            </w:tcBorders>
            <w:shd w:val="clear" w:color="auto" w:fill="auto"/>
            <w:noWrap/>
            <w:vAlign w:val="bottom"/>
            <w:hideMark/>
          </w:tcPr>
          <w:p w14:paraId="6B7352BA" w14:textId="313D4BE9" w:rsidR="00F16FD6" w:rsidRPr="00F16FD6" w:rsidRDefault="00F16FD6" w:rsidP="003E59D1">
            <w:pPr>
              <w:jc w:val="right"/>
              <w:rPr>
                <w:rFonts w:ascii="Times" w:eastAsia="Times New Roman" w:hAnsi="Times"/>
                <w:color w:val="000000"/>
                <w:sz w:val="20"/>
                <w:szCs w:val="20"/>
              </w:rPr>
            </w:pPr>
            <w:r w:rsidRPr="00F16FD6">
              <w:rPr>
                <w:rFonts w:ascii="Times" w:eastAsia="Times New Roman" w:hAnsi="Times"/>
                <w:color w:val="000000"/>
                <w:sz w:val="20"/>
                <w:szCs w:val="20"/>
              </w:rPr>
              <w:t>2.10</w:t>
            </w:r>
          </w:p>
        </w:tc>
        <w:tc>
          <w:tcPr>
            <w:tcW w:w="0" w:type="auto"/>
            <w:tcBorders>
              <w:top w:val="single" w:sz="4" w:space="0" w:color="auto"/>
            </w:tcBorders>
            <w:shd w:val="clear" w:color="auto" w:fill="auto"/>
            <w:noWrap/>
            <w:vAlign w:val="bottom"/>
            <w:hideMark/>
          </w:tcPr>
          <w:p w14:paraId="4239AD4C" w14:textId="6EC61819" w:rsidR="00F16FD6" w:rsidRPr="00F16FD6" w:rsidRDefault="00F16FD6" w:rsidP="003E59D1">
            <w:pPr>
              <w:jc w:val="right"/>
              <w:rPr>
                <w:rFonts w:ascii="Times" w:eastAsia="Times New Roman" w:hAnsi="Times"/>
                <w:color w:val="000000"/>
                <w:sz w:val="20"/>
                <w:szCs w:val="20"/>
              </w:rPr>
            </w:pPr>
            <w:r w:rsidRPr="00F16FD6">
              <w:rPr>
                <w:rFonts w:ascii="Times" w:eastAsia="Times New Roman" w:hAnsi="Times"/>
                <w:color w:val="000000"/>
                <w:sz w:val="20"/>
                <w:szCs w:val="20"/>
              </w:rPr>
              <w:t>0.15</w:t>
            </w:r>
          </w:p>
        </w:tc>
        <w:tc>
          <w:tcPr>
            <w:tcW w:w="0" w:type="auto"/>
            <w:tcBorders>
              <w:top w:val="single" w:sz="4" w:space="0" w:color="auto"/>
            </w:tcBorders>
            <w:shd w:val="clear" w:color="auto" w:fill="auto"/>
            <w:noWrap/>
            <w:vAlign w:val="bottom"/>
            <w:hideMark/>
          </w:tcPr>
          <w:p w14:paraId="39BA139A" w14:textId="0D3843BC" w:rsidR="00F16FD6" w:rsidRPr="00F16FD6" w:rsidRDefault="00F16FD6" w:rsidP="003E59D1">
            <w:pPr>
              <w:jc w:val="right"/>
              <w:rPr>
                <w:rFonts w:ascii="Times" w:eastAsia="Times New Roman" w:hAnsi="Times"/>
                <w:color w:val="000000"/>
                <w:sz w:val="20"/>
                <w:szCs w:val="20"/>
              </w:rPr>
            </w:pPr>
            <w:r w:rsidRPr="00F16FD6">
              <w:rPr>
                <w:rFonts w:ascii="Times" w:eastAsia="Times New Roman" w:hAnsi="Times"/>
                <w:color w:val="000000"/>
                <w:sz w:val="20"/>
                <w:szCs w:val="20"/>
              </w:rPr>
              <w:t>0.15</w:t>
            </w:r>
          </w:p>
        </w:tc>
      </w:tr>
      <w:tr w:rsidR="00F16FD6" w14:paraId="034DD6C4" w14:textId="77777777" w:rsidTr="003E59D1">
        <w:trPr>
          <w:trHeight w:val="320"/>
          <w:jc w:val="center"/>
        </w:trPr>
        <w:tc>
          <w:tcPr>
            <w:tcW w:w="0" w:type="auto"/>
            <w:shd w:val="clear" w:color="auto" w:fill="auto"/>
            <w:noWrap/>
            <w:vAlign w:val="bottom"/>
            <w:hideMark/>
          </w:tcPr>
          <w:p w14:paraId="2BDC5C53"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Amphiprion_clarkii (n=21)</w:t>
            </w:r>
          </w:p>
        </w:tc>
        <w:tc>
          <w:tcPr>
            <w:tcW w:w="0" w:type="auto"/>
            <w:shd w:val="clear" w:color="auto" w:fill="auto"/>
            <w:noWrap/>
            <w:vAlign w:val="bottom"/>
            <w:hideMark/>
          </w:tcPr>
          <w:p w14:paraId="3FCE9C24"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t>none (n=12)</w:t>
            </w:r>
          </w:p>
        </w:tc>
        <w:tc>
          <w:tcPr>
            <w:tcW w:w="0" w:type="auto"/>
            <w:shd w:val="clear" w:color="auto" w:fill="auto"/>
            <w:noWrap/>
            <w:vAlign w:val="bottom"/>
            <w:hideMark/>
          </w:tcPr>
          <w:p w14:paraId="7448EF8F" w14:textId="74DD57C6" w:rsidR="00F16FD6" w:rsidRPr="00F16FD6" w:rsidRDefault="00F16FD6" w:rsidP="003E59D1">
            <w:pPr>
              <w:jc w:val="right"/>
              <w:rPr>
                <w:rFonts w:ascii="Times" w:eastAsia="Times New Roman" w:hAnsi="Times"/>
                <w:color w:val="000000"/>
                <w:sz w:val="20"/>
                <w:szCs w:val="20"/>
              </w:rPr>
            </w:pPr>
            <w:r w:rsidRPr="00F16FD6">
              <w:rPr>
                <w:rFonts w:ascii="Times" w:eastAsia="Times New Roman" w:hAnsi="Times"/>
                <w:color w:val="000000"/>
                <w:sz w:val="20"/>
                <w:szCs w:val="20"/>
              </w:rPr>
              <w:t>12.38</w:t>
            </w:r>
          </w:p>
        </w:tc>
        <w:tc>
          <w:tcPr>
            <w:tcW w:w="0" w:type="auto"/>
            <w:shd w:val="clear" w:color="auto" w:fill="auto"/>
            <w:noWrap/>
            <w:vAlign w:val="bottom"/>
            <w:hideMark/>
          </w:tcPr>
          <w:p w14:paraId="2D1B4307" w14:textId="6474C5C8" w:rsidR="00F16FD6" w:rsidRPr="00F16FD6" w:rsidRDefault="00F16FD6" w:rsidP="003E59D1">
            <w:pPr>
              <w:jc w:val="right"/>
              <w:rPr>
                <w:rFonts w:ascii="Times" w:eastAsia="Times New Roman" w:hAnsi="Times"/>
                <w:b/>
                <w:color w:val="000000"/>
                <w:sz w:val="20"/>
                <w:szCs w:val="20"/>
              </w:rPr>
            </w:pPr>
            <w:r w:rsidRPr="00F16FD6">
              <w:rPr>
                <w:rFonts w:ascii="Times" w:eastAsia="Times New Roman" w:hAnsi="Times"/>
                <w:b/>
                <w:color w:val="000000"/>
                <w:sz w:val="20"/>
                <w:szCs w:val="20"/>
              </w:rPr>
              <w:t>0.00</w:t>
            </w:r>
          </w:p>
        </w:tc>
        <w:tc>
          <w:tcPr>
            <w:tcW w:w="0" w:type="auto"/>
            <w:shd w:val="clear" w:color="auto" w:fill="auto"/>
            <w:noWrap/>
            <w:vAlign w:val="bottom"/>
            <w:hideMark/>
          </w:tcPr>
          <w:p w14:paraId="09E7239C" w14:textId="683E4B2C" w:rsidR="00F16FD6" w:rsidRPr="00F16FD6" w:rsidRDefault="00F16FD6" w:rsidP="003E59D1">
            <w:pPr>
              <w:jc w:val="right"/>
              <w:rPr>
                <w:rFonts w:ascii="Times" w:eastAsia="Times New Roman" w:hAnsi="Times"/>
                <w:b/>
                <w:color w:val="000000"/>
                <w:sz w:val="20"/>
                <w:szCs w:val="20"/>
              </w:rPr>
            </w:pPr>
            <w:r w:rsidRPr="00F16FD6">
              <w:rPr>
                <w:rFonts w:ascii="Times" w:eastAsia="Times New Roman" w:hAnsi="Times"/>
                <w:b/>
                <w:color w:val="000000"/>
                <w:sz w:val="20"/>
                <w:szCs w:val="20"/>
              </w:rPr>
              <w:t>0.00</w:t>
            </w:r>
          </w:p>
        </w:tc>
      </w:tr>
      <w:tr w:rsidR="00F16FD6" w14:paraId="5CDA18ED" w14:textId="77777777" w:rsidTr="003E59D1">
        <w:trPr>
          <w:trHeight w:val="320"/>
          <w:jc w:val="center"/>
        </w:trPr>
        <w:tc>
          <w:tcPr>
            <w:tcW w:w="0" w:type="auto"/>
            <w:shd w:val="clear" w:color="auto" w:fill="auto"/>
            <w:noWrap/>
            <w:vAlign w:val="bottom"/>
            <w:hideMark/>
          </w:tcPr>
          <w:p w14:paraId="5C34CE6E"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lastRenderedPageBreak/>
              <w:t>Amphiprion_negripes (n=14)</w:t>
            </w:r>
          </w:p>
        </w:tc>
        <w:tc>
          <w:tcPr>
            <w:tcW w:w="0" w:type="auto"/>
            <w:shd w:val="clear" w:color="auto" w:fill="auto"/>
            <w:noWrap/>
            <w:vAlign w:val="bottom"/>
            <w:hideMark/>
          </w:tcPr>
          <w:p w14:paraId="70E038C3" w14:textId="77777777" w:rsidR="00F16FD6" w:rsidRDefault="00F16FD6" w:rsidP="003E59D1">
            <w:pPr>
              <w:rPr>
                <w:rFonts w:ascii="Times Roman" w:eastAsia="Times New Roman" w:hAnsi="Times Roman"/>
                <w:color w:val="000000"/>
                <w:sz w:val="20"/>
                <w:szCs w:val="20"/>
              </w:rPr>
            </w:pPr>
            <w:r>
              <w:rPr>
                <w:rFonts w:ascii="Times Roman" w:eastAsia="Times New Roman" w:hAnsi="Times Roman"/>
                <w:color w:val="000000"/>
                <w:sz w:val="20"/>
                <w:szCs w:val="20"/>
              </w:rPr>
              <w:t>none (n=12)</w:t>
            </w:r>
          </w:p>
        </w:tc>
        <w:tc>
          <w:tcPr>
            <w:tcW w:w="0" w:type="auto"/>
            <w:shd w:val="clear" w:color="auto" w:fill="auto"/>
            <w:noWrap/>
            <w:vAlign w:val="bottom"/>
            <w:hideMark/>
          </w:tcPr>
          <w:p w14:paraId="64EE89C6" w14:textId="237D6FF5" w:rsidR="00F16FD6" w:rsidRPr="00F16FD6" w:rsidRDefault="00F16FD6" w:rsidP="003E59D1">
            <w:pPr>
              <w:jc w:val="right"/>
              <w:rPr>
                <w:rFonts w:ascii="Times" w:eastAsia="Times New Roman" w:hAnsi="Times"/>
                <w:color w:val="000000"/>
                <w:sz w:val="20"/>
                <w:szCs w:val="20"/>
              </w:rPr>
            </w:pPr>
            <w:r w:rsidRPr="00F16FD6">
              <w:rPr>
                <w:rFonts w:ascii="Times" w:eastAsia="Times New Roman" w:hAnsi="Times"/>
                <w:color w:val="000000"/>
                <w:sz w:val="20"/>
                <w:szCs w:val="20"/>
              </w:rPr>
              <w:t>10.17</w:t>
            </w:r>
          </w:p>
        </w:tc>
        <w:tc>
          <w:tcPr>
            <w:tcW w:w="0" w:type="auto"/>
            <w:shd w:val="clear" w:color="auto" w:fill="auto"/>
            <w:noWrap/>
            <w:vAlign w:val="bottom"/>
            <w:hideMark/>
          </w:tcPr>
          <w:p w14:paraId="2E28515D" w14:textId="1FE9B38F" w:rsidR="00F16FD6" w:rsidRPr="00F16FD6" w:rsidRDefault="00F16FD6" w:rsidP="003E59D1">
            <w:pPr>
              <w:jc w:val="right"/>
              <w:rPr>
                <w:rFonts w:ascii="Times" w:eastAsia="Times New Roman" w:hAnsi="Times"/>
                <w:b/>
                <w:color w:val="000000"/>
                <w:sz w:val="20"/>
                <w:szCs w:val="20"/>
              </w:rPr>
            </w:pPr>
            <w:r w:rsidRPr="00F16FD6">
              <w:rPr>
                <w:rFonts w:ascii="Times" w:eastAsia="Times New Roman" w:hAnsi="Times"/>
                <w:b/>
                <w:color w:val="000000"/>
                <w:sz w:val="20"/>
                <w:szCs w:val="20"/>
              </w:rPr>
              <w:t>0.00</w:t>
            </w:r>
          </w:p>
        </w:tc>
        <w:tc>
          <w:tcPr>
            <w:tcW w:w="0" w:type="auto"/>
            <w:shd w:val="clear" w:color="auto" w:fill="auto"/>
            <w:noWrap/>
            <w:vAlign w:val="bottom"/>
            <w:hideMark/>
          </w:tcPr>
          <w:p w14:paraId="5BC62DDB" w14:textId="2DC85B5B" w:rsidR="00F16FD6" w:rsidRPr="00F16FD6" w:rsidRDefault="00F16FD6" w:rsidP="003E59D1">
            <w:pPr>
              <w:jc w:val="right"/>
              <w:rPr>
                <w:rFonts w:ascii="Times" w:eastAsia="Times New Roman" w:hAnsi="Times"/>
                <w:b/>
                <w:color w:val="000000"/>
                <w:sz w:val="20"/>
                <w:szCs w:val="20"/>
              </w:rPr>
            </w:pPr>
            <w:r w:rsidRPr="00F16FD6">
              <w:rPr>
                <w:rFonts w:ascii="Times" w:eastAsia="Times New Roman" w:hAnsi="Times"/>
                <w:b/>
                <w:color w:val="000000"/>
                <w:sz w:val="20"/>
                <w:szCs w:val="20"/>
              </w:rPr>
              <w:t>0.00</w:t>
            </w:r>
          </w:p>
        </w:tc>
      </w:tr>
    </w:tbl>
    <w:p w14:paraId="75140A77" w14:textId="77777777" w:rsidR="006F6EE9" w:rsidRDefault="006F6EE9">
      <w:pPr>
        <w:rPr>
          <w:rFonts w:ascii="Times" w:hAnsi="Times"/>
        </w:rPr>
      </w:pPr>
    </w:p>
    <w:p w14:paraId="70C02D56" w14:textId="77777777" w:rsidR="006F6EE9" w:rsidRDefault="006F6EE9">
      <w:pPr>
        <w:rPr>
          <w:rFonts w:ascii="Times" w:hAnsi="Times"/>
        </w:rPr>
      </w:pPr>
    </w:p>
    <w:p w14:paraId="64932363" w14:textId="77777777" w:rsidR="006F6EE9" w:rsidRDefault="006F6EE9">
      <w:pPr>
        <w:rPr>
          <w:rFonts w:ascii="Times" w:hAnsi="Times"/>
        </w:rPr>
      </w:pPr>
    </w:p>
    <w:p w14:paraId="22687356" w14:textId="17F4CB8B" w:rsidR="006F6EE9" w:rsidRDefault="003E59D1">
      <w:pPr>
        <w:rPr>
          <w:rFonts w:ascii="Times" w:hAnsi="Times"/>
        </w:rPr>
      </w:pPr>
      <w:r>
        <w:rPr>
          <w:rFonts w:ascii="Times" w:hAnsi="Times"/>
        </w:rPr>
        <w:t xml:space="preserve">Table S10. perMANOVA </w:t>
      </w:r>
      <w:r>
        <w:rPr>
          <w:rFonts w:ascii="Times" w:hAnsi="Times"/>
          <w:i/>
        </w:rPr>
        <w:t>post-hoc</w:t>
      </w:r>
      <w:r>
        <w:rPr>
          <w:rFonts w:ascii="Times" w:hAnsi="Times"/>
        </w:rPr>
        <w:t xml:space="preserve"> pairwise comparisons of PICRUSt predicted functional Bray-Curtis dissimilarities among the clownfish-hosting sea anemone microbial communities based on clownfish symbiont association. Each comparison is listed along with sample sizes, pseudo-F, p-value (significant values of p&lt;0.05 are bolded), and q-values (Benjamini &amp; Hochberg adjusted p-values; significant values of q&lt;0.05 are bolded). perMANOVA tests were based on 999 permutations. Overall perMANOVA test for all groups was significant for host identity (F = 11.40, p&lt;0.002).</w:t>
      </w:r>
    </w:p>
    <w:p w14:paraId="787371A0" w14:textId="77777777" w:rsidR="003E59D1" w:rsidRDefault="003E59D1">
      <w:pPr>
        <w:rPr>
          <w:rFonts w:ascii="Times" w:hAnsi="Times"/>
        </w:rPr>
      </w:pPr>
    </w:p>
    <w:tbl>
      <w:tblPr>
        <w:tblW w:w="7830" w:type="dxa"/>
        <w:jc w:val="center"/>
        <w:tblBorders>
          <w:top w:val="single" w:sz="4" w:space="0" w:color="auto"/>
          <w:bottom w:val="single" w:sz="4" w:space="0" w:color="auto"/>
        </w:tblBorders>
        <w:tblLayout w:type="fixed"/>
        <w:tblLook w:val="04A0" w:firstRow="1" w:lastRow="0" w:firstColumn="1" w:lastColumn="0" w:noHBand="0" w:noVBand="1"/>
      </w:tblPr>
      <w:tblGrid>
        <w:gridCol w:w="2620"/>
        <w:gridCol w:w="1972"/>
        <w:gridCol w:w="720"/>
        <w:gridCol w:w="900"/>
        <w:gridCol w:w="800"/>
        <w:gridCol w:w="818"/>
      </w:tblGrid>
      <w:tr w:rsidR="003E59D1" w14:paraId="27FDDC98" w14:textId="77777777" w:rsidTr="003E59D1">
        <w:trPr>
          <w:trHeight w:val="320"/>
          <w:jc w:val="center"/>
        </w:trPr>
        <w:tc>
          <w:tcPr>
            <w:tcW w:w="2620" w:type="dxa"/>
            <w:tcBorders>
              <w:top w:val="single" w:sz="4" w:space="0" w:color="auto"/>
              <w:bottom w:val="single" w:sz="4" w:space="0" w:color="auto"/>
            </w:tcBorders>
            <w:shd w:val="clear" w:color="auto" w:fill="auto"/>
            <w:noWrap/>
            <w:vAlign w:val="bottom"/>
            <w:hideMark/>
          </w:tcPr>
          <w:p w14:paraId="24E0F4BB" w14:textId="77777777" w:rsidR="003E59D1" w:rsidRDefault="003E59D1"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1</w:t>
            </w:r>
          </w:p>
        </w:tc>
        <w:tc>
          <w:tcPr>
            <w:tcW w:w="1972" w:type="dxa"/>
            <w:tcBorders>
              <w:top w:val="single" w:sz="4" w:space="0" w:color="auto"/>
              <w:bottom w:val="single" w:sz="4" w:space="0" w:color="auto"/>
            </w:tcBorders>
            <w:shd w:val="clear" w:color="auto" w:fill="auto"/>
            <w:noWrap/>
            <w:vAlign w:val="bottom"/>
            <w:hideMark/>
          </w:tcPr>
          <w:p w14:paraId="65195F81" w14:textId="77777777" w:rsidR="003E59D1" w:rsidRDefault="003E59D1" w:rsidP="003E59D1">
            <w:pPr>
              <w:rPr>
                <w:rFonts w:ascii="Times Roman" w:eastAsia="Times New Roman" w:hAnsi="Times Roman"/>
                <w:b/>
                <w:bCs/>
                <w:color w:val="000000"/>
                <w:sz w:val="20"/>
                <w:szCs w:val="20"/>
              </w:rPr>
            </w:pPr>
            <w:r>
              <w:rPr>
                <w:rFonts w:ascii="Times Roman" w:eastAsia="Times New Roman" w:hAnsi="Times Roman"/>
                <w:b/>
                <w:bCs/>
                <w:color w:val="000000"/>
                <w:sz w:val="20"/>
                <w:szCs w:val="20"/>
              </w:rPr>
              <w:t>Group 2</w:t>
            </w:r>
          </w:p>
        </w:tc>
        <w:tc>
          <w:tcPr>
            <w:tcW w:w="720" w:type="dxa"/>
            <w:tcBorders>
              <w:top w:val="single" w:sz="4" w:space="0" w:color="auto"/>
              <w:bottom w:val="single" w:sz="4" w:space="0" w:color="auto"/>
            </w:tcBorders>
            <w:shd w:val="clear" w:color="auto" w:fill="auto"/>
            <w:noWrap/>
            <w:vAlign w:val="bottom"/>
            <w:hideMark/>
          </w:tcPr>
          <w:p w14:paraId="1971D333"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N</w:t>
            </w:r>
          </w:p>
        </w:tc>
        <w:tc>
          <w:tcPr>
            <w:tcW w:w="900" w:type="dxa"/>
            <w:tcBorders>
              <w:top w:val="single" w:sz="4" w:space="0" w:color="auto"/>
              <w:bottom w:val="single" w:sz="4" w:space="0" w:color="auto"/>
            </w:tcBorders>
            <w:shd w:val="clear" w:color="auto" w:fill="auto"/>
            <w:noWrap/>
            <w:vAlign w:val="bottom"/>
            <w:hideMark/>
          </w:tcPr>
          <w:p w14:paraId="3EBFFE41"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pseudo-F</w:t>
            </w:r>
          </w:p>
        </w:tc>
        <w:tc>
          <w:tcPr>
            <w:tcW w:w="800" w:type="dxa"/>
            <w:tcBorders>
              <w:top w:val="single" w:sz="4" w:space="0" w:color="auto"/>
              <w:bottom w:val="single" w:sz="4" w:space="0" w:color="auto"/>
            </w:tcBorders>
            <w:shd w:val="clear" w:color="auto" w:fill="auto"/>
            <w:noWrap/>
            <w:vAlign w:val="bottom"/>
            <w:hideMark/>
          </w:tcPr>
          <w:p w14:paraId="6689DC54"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p-value</w:t>
            </w:r>
          </w:p>
        </w:tc>
        <w:tc>
          <w:tcPr>
            <w:tcW w:w="818" w:type="dxa"/>
            <w:tcBorders>
              <w:top w:val="single" w:sz="4" w:space="0" w:color="auto"/>
              <w:bottom w:val="single" w:sz="4" w:space="0" w:color="auto"/>
            </w:tcBorders>
            <w:shd w:val="clear" w:color="auto" w:fill="auto"/>
            <w:noWrap/>
            <w:vAlign w:val="bottom"/>
            <w:hideMark/>
          </w:tcPr>
          <w:p w14:paraId="51D65EC0" w14:textId="77777777" w:rsidR="003E59D1" w:rsidRDefault="003E59D1" w:rsidP="003E59D1">
            <w:pPr>
              <w:jc w:val="center"/>
              <w:rPr>
                <w:rFonts w:ascii="Times Roman" w:eastAsia="Times New Roman" w:hAnsi="Times Roman"/>
                <w:b/>
                <w:bCs/>
                <w:color w:val="000000"/>
                <w:sz w:val="20"/>
                <w:szCs w:val="20"/>
              </w:rPr>
            </w:pPr>
            <w:r>
              <w:rPr>
                <w:rFonts w:ascii="Times Roman" w:eastAsia="Times New Roman" w:hAnsi="Times Roman"/>
                <w:b/>
                <w:bCs/>
                <w:color w:val="000000"/>
                <w:sz w:val="20"/>
                <w:szCs w:val="20"/>
              </w:rPr>
              <w:t>q-value</w:t>
            </w:r>
          </w:p>
        </w:tc>
      </w:tr>
      <w:tr w:rsidR="003E59D1" w14:paraId="700A3B0E" w14:textId="77777777" w:rsidTr="003E59D1">
        <w:trPr>
          <w:trHeight w:val="320"/>
          <w:jc w:val="center"/>
        </w:trPr>
        <w:tc>
          <w:tcPr>
            <w:tcW w:w="2620" w:type="dxa"/>
            <w:tcBorders>
              <w:top w:val="single" w:sz="4" w:space="0" w:color="auto"/>
            </w:tcBorders>
            <w:shd w:val="clear" w:color="auto" w:fill="auto"/>
            <w:noWrap/>
            <w:vAlign w:val="bottom"/>
            <w:hideMark/>
          </w:tcPr>
          <w:p w14:paraId="51047BD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Amphiprion_clarkii</w:t>
            </w:r>
          </w:p>
        </w:tc>
        <w:tc>
          <w:tcPr>
            <w:tcW w:w="1972" w:type="dxa"/>
            <w:tcBorders>
              <w:top w:val="single" w:sz="4" w:space="0" w:color="auto"/>
            </w:tcBorders>
            <w:shd w:val="clear" w:color="auto" w:fill="auto"/>
            <w:noWrap/>
            <w:vAlign w:val="bottom"/>
            <w:hideMark/>
          </w:tcPr>
          <w:p w14:paraId="340F27DE"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Amphiprion_negripes</w:t>
            </w:r>
          </w:p>
        </w:tc>
        <w:tc>
          <w:tcPr>
            <w:tcW w:w="720" w:type="dxa"/>
            <w:tcBorders>
              <w:top w:val="single" w:sz="4" w:space="0" w:color="auto"/>
            </w:tcBorders>
            <w:shd w:val="clear" w:color="auto" w:fill="auto"/>
            <w:noWrap/>
            <w:vAlign w:val="bottom"/>
            <w:hideMark/>
          </w:tcPr>
          <w:p w14:paraId="44793DCC"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35</w:t>
            </w:r>
          </w:p>
        </w:tc>
        <w:tc>
          <w:tcPr>
            <w:tcW w:w="900" w:type="dxa"/>
            <w:tcBorders>
              <w:top w:val="single" w:sz="4" w:space="0" w:color="auto"/>
            </w:tcBorders>
            <w:shd w:val="clear" w:color="auto" w:fill="auto"/>
            <w:noWrap/>
            <w:vAlign w:val="bottom"/>
            <w:hideMark/>
          </w:tcPr>
          <w:p w14:paraId="7A44A641" w14:textId="55BF88D5"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1.77</w:t>
            </w:r>
          </w:p>
        </w:tc>
        <w:tc>
          <w:tcPr>
            <w:tcW w:w="800" w:type="dxa"/>
            <w:tcBorders>
              <w:top w:val="single" w:sz="4" w:space="0" w:color="auto"/>
            </w:tcBorders>
            <w:shd w:val="clear" w:color="auto" w:fill="auto"/>
            <w:noWrap/>
            <w:vAlign w:val="bottom"/>
            <w:hideMark/>
          </w:tcPr>
          <w:p w14:paraId="36AB0213" w14:textId="5146DBB0"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0.16</w:t>
            </w:r>
          </w:p>
        </w:tc>
        <w:tc>
          <w:tcPr>
            <w:tcW w:w="818" w:type="dxa"/>
            <w:tcBorders>
              <w:top w:val="single" w:sz="4" w:space="0" w:color="auto"/>
            </w:tcBorders>
            <w:shd w:val="clear" w:color="auto" w:fill="auto"/>
            <w:noWrap/>
            <w:vAlign w:val="bottom"/>
            <w:hideMark/>
          </w:tcPr>
          <w:p w14:paraId="597B737C" w14:textId="532829D2"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0.16</w:t>
            </w:r>
          </w:p>
        </w:tc>
      </w:tr>
      <w:tr w:rsidR="003E59D1" w14:paraId="6FCDEE84" w14:textId="77777777" w:rsidTr="003E59D1">
        <w:trPr>
          <w:trHeight w:val="320"/>
          <w:jc w:val="center"/>
        </w:trPr>
        <w:tc>
          <w:tcPr>
            <w:tcW w:w="2620" w:type="dxa"/>
            <w:shd w:val="clear" w:color="auto" w:fill="auto"/>
            <w:noWrap/>
            <w:vAlign w:val="bottom"/>
            <w:hideMark/>
          </w:tcPr>
          <w:p w14:paraId="53886E36"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Amphiprion_clarkii</w:t>
            </w:r>
          </w:p>
        </w:tc>
        <w:tc>
          <w:tcPr>
            <w:tcW w:w="1972" w:type="dxa"/>
            <w:shd w:val="clear" w:color="auto" w:fill="auto"/>
            <w:noWrap/>
            <w:vAlign w:val="bottom"/>
            <w:hideMark/>
          </w:tcPr>
          <w:p w14:paraId="33F8FDA3"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none</w:t>
            </w:r>
          </w:p>
        </w:tc>
        <w:tc>
          <w:tcPr>
            <w:tcW w:w="720" w:type="dxa"/>
            <w:shd w:val="clear" w:color="auto" w:fill="auto"/>
            <w:noWrap/>
            <w:vAlign w:val="bottom"/>
            <w:hideMark/>
          </w:tcPr>
          <w:p w14:paraId="72271EE4"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33</w:t>
            </w:r>
          </w:p>
        </w:tc>
        <w:tc>
          <w:tcPr>
            <w:tcW w:w="900" w:type="dxa"/>
            <w:shd w:val="clear" w:color="auto" w:fill="auto"/>
            <w:noWrap/>
            <w:vAlign w:val="bottom"/>
            <w:hideMark/>
          </w:tcPr>
          <w:p w14:paraId="61D9185F" w14:textId="19C25505"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20.41</w:t>
            </w:r>
          </w:p>
        </w:tc>
        <w:tc>
          <w:tcPr>
            <w:tcW w:w="800" w:type="dxa"/>
            <w:shd w:val="clear" w:color="auto" w:fill="auto"/>
            <w:noWrap/>
            <w:vAlign w:val="bottom"/>
            <w:hideMark/>
          </w:tcPr>
          <w:p w14:paraId="6088E4FA" w14:textId="0DACF88A" w:rsidR="003E59D1" w:rsidRPr="003E59D1" w:rsidRDefault="003E59D1" w:rsidP="003E59D1">
            <w:pPr>
              <w:jc w:val="center"/>
              <w:rPr>
                <w:rFonts w:ascii="Times" w:eastAsia="Times New Roman" w:hAnsi="Times"/>
                <w:b/>
                <w:color w:val="000000"/>
                <w:sz w:val="20"/>
                <w:szCs w:val="20"/>
              </w:rPr>
            </w:pPr>
            <w:r w:rsidRPr="003E59D1">
              <w:rPr>
                <w:rFonts w:ascii="Times" w:eastAsia="Times New Roman" w:hAnsi="Times"/>
                <w:b/>
                <w:color w:val="000000"/>
                <w:sz w:val="20"/>
                <w:szCs w:val="20"/>
              </w:rPr>
              <w:t>0.00</w:t>
            </w:r>
          </w:p>
        </w:tc>
        <w:tc>
          <w:tcPr>
            <w:tcW w:w="818" w:type="dxa"/>
            <w:shd w:val="clear" w:color="auto" w:fill="auto"/>
            <w:noWrap/>
            <w:vAlign w:val="bottom"/>
            <w:hideMark/>
          </w:tcPr>
          <w:p w14:paraId="7EC53D4F" w14:textId="62FE626D" w:rsidR="003E59D1" w:rsidRPr="003E59D1" w:rsidRDefault="003E59D1" w:rsidP="003E59D1">
            <w:pPr>
              <w:jc w:val="center"/>
              <w:rPr>
                <w:rFonts w:ascii="Times" w:eastAsia="Times New Roman" w:hAnsi="Times"/>
                <w:b/>
                <w:color w:val="000000"/>
                <w:sz w:val="20"/>
                <w:szCs w:val="20"/>
              </w:rPr>
            </w:pPr>
            <w:r w:rsidRPr="003E59D1">
              <w:rPr>
                <w:rFonts w:ascii="Times" w:eastAsia="Times New Roman" w:hAnsi="Times"/>
                <w:b/>
                <w:color w:val="000000"/>
                <w:sz w:val="20"/>
                <w:szCs w:val="20"/>
              </w:rPr>
              <w:t>0.00</w:t>
            </w:r>
          </w:p>
        </w:tc>
      </w:tr>
      <w:tr w:rsidR="003E59D1" w14:paraId="4794C141" w14:textId="77777777" w:rsidTr="003E59D1">
        <w:trPr>
          <w:trHeight w:val="320"/>
          <w:jc w:val="center"/>
        </w:trPr>
        <w:tc>
          <w:tcPr>
            <w:tcW w:w="2620" w:type="dxa"/>
            <w:shd w:val="clear" w:color="auto" w:fill="auto"/>
            <w:noWrap/>
            <w:vAlign w:val="bottom"/>
            <w:hideMark/>
          </w:tcPr>
          <w:p w14:paraId="4A4430AB"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Amphiprion_negripes</w:t>
            </w:r>
          </w:p>
        </w:tc>
        <w:tc>
          <w:tcPr>
            <w:tcW w:w="1972" w:type="dxa"/>
            <w:shd w:val="clear" w:color="auto" w:fill="auto"/>
            <w:noWrap/>
            <w:vAlign w:val="bottom"/>
            <w:hideMark/>
          </w:tcPr>
          <w:p w14:paraId="350BED8F" w14:textId="77777777" w:rsidR="003E59D1" w:rsidRDefault="003E59D1" w:rsidP="003E59D1">
            <w:pPr>
              <w:rPr>
                <w:rFonts w:ascii="Times Roman" w:eastAsia="Times New Roman" w:hAnsi="Times Roman"/>
                <w:color w:val="000000"/>
                <w:sz w:val="20"/>
                <w:szCs w:val="20"/>
              </w:rPr>
            </w:pPr>
            <w:r>
              <w:rPr>
                <w:rFonts w:ascii="Times Roman" w:eastAsia="Times New Roman" w:hAnsi="Times Roman"/>
                <w:color w:val="000000"/>
                <w:sz w:val="20"/>
                <w:szCs w:val="20"/>
              </w:rPr>
              <w:t>none</w:t>
            </w:r>
          </w:p>
        </w:tc>
        <w:tc>
          <w:tcPr>
            <w:tcW w:w="720" w:type="dxa"/>
            <w:shd w:val="clear" w:color="auto" w:fill="auto"/>
            <w:noWrap/>
            <w:vAlign w:val="bottom"/>
            <w:hideMark/>
          </w:tcPr>
          <w:p w14:paraId="25A54DD5" w14:textId="77777777" w:rsidR="003E59D1" w:rsidRDefault="003E59D1" w:rsidP="003E59D1">
            <w:pPr>
              <w:jc w:val="center"/>
              <w:rPr>
                <w:rFonts w:ascii="Times Roman" w:eastAsia="Times New Roman" w:hAnsi="Times Roman"/>
                <w:color w:val="000000"/>
                <w:sz w:val="20"/>
                <w:szCs w:val="20"/>
              </w:rPr>
            </w:pPr>
            <w:r>
              <w:rPr>
                <w:rFonts w:ascii="Times Roman" w:eastAsia="Times New Roman" w:hAnsi="Times Roman"/>
                <w:color w:val="000000"/>
                <w:sz w:val="20"/>
                <w:szCs w:val="20"/>
              </w:rPr>
              <w:t>26</w:t>
            </w:r>
          </w:p>
        </w:tc>
        <w:tc>
          <w:tcPr>
            <w:tcW w:w="900" w:type="dxa"/>
            <w:shd w:val="clear" w:color="auto" w:fill="auto"/>
            <w:noWrap/>
            <w:vAlign w:val="bottom"/>
            <w:hideMark/>
          </w:tcPr>
          <w:p w14:paraId="51A7B7C6" w14:textId="74FC6359" w:rsidR="003E59D1" w:rsidRPr="003E59D1" w:rsidRDefault="003E59D1" w:rsidP="003E59D1">
            <w:pPr>
              <w:jc w:val="center"/>
              <w:rPr>
                <w:rFonts w:ascii="Times" w:eastAsia="Times New Roman" w:hAnsi="Times"/>
                <w:color w:val="000000"/>
                <w:sz w:val="20"/>
                <w:szCs w:val="20"/>
              </w:rPr>
            </w:pPr>
            <w:r w:rsidRPr="003E59D1">
              <w:rPr>
                <w:rFonts w:ascii="Times" w:eastAsia="Times New Roman" w:hAnsi="Times"/>
                <w:color w:val="000000"/>
                <w:sz w:val="20"/>
                <w:szCs w:val="20"/>
              </w:rPr>
              <w:t>17.39</w:t>
            </w:r>
          </w:p>
        </w:tc>
        <w:tc>
          <w:tcPr>
            <w:tcW w:w="800" w:type="dxa"/>
            <w:shd w:val="clear" w:color="auto" w:fill="auto"/>
            <w:noWrap/>
            <w:vAlign w:val="bottom"/>
            <w:hideMark/>
          </w:tcPr>
          <w:p w14:paraId="2A420724" w14:textId="698C08F2" w:rsidR="003E59D1" w:rsidRPr="003E59D1" w:rsidRDefault="003E59D1" w:rsidP="003E59D1">
            <w:pPr>
              <w:jc w:val="center"/>
              <w:rPr>
                <w:rFonts w:ascii="Times" w:eastAsia="Times New Roman" w:hAnsi="Times"/>
                <w:b/>
                <w:color w:val="000000"/>
                <w:sz w:val="20"/>
                <w:szCs w:val="20"/>
              </w:rPr>
            </w:pPr>
            <w:r w:rsidRPr="003E59D1">
              <w:rPr>
                <w:rFonts w:ascii="Times" w:eastAsia="Times New Roman" w:hAnsi="Times"/>
                <w:b/>
                <w:color w:val="000000"/>
                <w:sz w:val="20"/>
                <w:szCs w:val="20"/>
              </w:rPr>
              <w:t>0.00</w:t>
            </w:r>
          </w:p>
        </w:tc>
        <w:tc>
          <w:tcPr>
            <w:tcW w:w="818" w:type="dxa"/>
            <w:shd w:val="clear" w:color="auto" w:fill="auto"/>
            <w:noWrap/>
            <w:vAlign w:val="bottom"/>
            <w:hideMark/>
          </w:tcPr>
          <w:p w14:paraId="4218AC3F" w14:textId="006E602D" w:rsidR="003E59D1" w:rsidRPr="003E59D1" w:rsidRDefault="003E59D1" w:rsidP="003E59D1">
            <w:pPr>
              <w:jc w:val="center"/>
              <w:rPr>
                <w:rFonts w:ascii="Times" w:eastAsia="Times New Roman" w:hAnsi="Times"/>
                <w:b/>
                <w:color w:val="000000"/>
                <w:sz w:val="20"/>
                <w:szCs w:val="20"/>
              </w:rPr>
            </w:pPr>
            <w:r w:rsidRPr="003E59D1">
              <w:rPr>
                <w:rFonts w:ascii="Times" w:eastAsia="Times New Roman" w:hAnsi="Times"/>
                <w:b/>
                <w:color w:val="000000"/>
                <w:sz w:val="20"/>
                <w:szCs w:val="20"/>
              </w:rPr>
              <w:t>0.00</w:t>
            </w:r>
          </w:p>
        </w:tc>
      </w:tr>
    </w:tbl>
    <w:p w14:paraId="1C85186C" w14:textId="77777777" w:rsidR="006F6EE9" w:rsidRDefault="006F6EE9">
      <w:pPr>
        <w:rPr>
          <w:rFonts w:ascii="Times" w:hAnsi="Times"/>
        </w:rPr>
      </w:pPr>
    </w:p>
    <w:p w14:paraId="119675B0" w14:textId="77777777" w:rsidR="006F6EE9" w:rsidRDefault="006F6EE9">
      <w:pPr>
        <w:rPr>
          <w:rFonts w:ascii="Times" w:hAnsi="Times"/>
        </w:rPr>
      </w:pPr>
    </w:p>
    <w:p w14:paraId="5BE27CC3" w14:textId="77777777" w:rsidR="006F6EE9" w:rsidRDefault="006F6EE9">
      <w:pPr>
        <w:rPr>
          <w:rFonts w:ascii="Times" w:hAnsi="Times"/>
        </w:rPr>
      </w:pPr>
    </w:p>
    <w:p w14:paraId="35B87991" w14:textId="28ABFF44" w:rsidR="000C5B8C" w:rsidRDefault="000C5B8C" w:rsidP="000C5B8C">
      <w:pPr>
        <w:rPr>
          <w:rFonts w:ascii="Times" w:hAnsi="Times"/>
        </w:rPr>
      </w:pPr>
      <w:r>
        <w:rPr>
          <w:rFonts w:ascii="Times" w:hAnsi="Times"/>
        </w:rPr>
        <w:t>Table S11. Significantly enriched (</w:t>
      </w:r>
      <w:r w:rsidRPr="00935D8B">
        <w:rPr>
          <w:rFonts w:ascii="Times" w:hAnsi="Times"/>
          <w:i/>
        </w:rPr>
        <w:t>p</w:t>
      </w:r>
      <w:r>
        <w:rPr>
          <w:rFonts w:ascii="Times" w:hAnsi="Times"/>
        </w:rPr>
        <w:t>-adj &lt;0.05) microbial KEGG Functions for clownfish hosting and non-clownfish host sea anemones. Positive log-2-fold-change values indicated microbial functions enriched in host anemones versus non-host anemones, and negative log-2-fold-change values indicated microbial functions enriched in non-host anemones versus host anemones.</w:t>
      </w:r>
    </w:p>
    <w:p w14:paraId="116A2CDB" w14:textId="77777777" w:rsidR="000C5B8C" w:rsidRDefault="000C5B8C" w:rsidP="000C5B8C">
      <w:pPr>
        <w:rPr>
          <w:rFonts w:ascii="Times" w:hAnsi="Times"/>
        </w:rPr>
      </w:pPr>
    </w:p>
    <w:tbl>
      <w:tblPr>
        <w:tblW w:w="8467" w:type="dxa"/>
        <w:tblBorders>
          <w:top w:val="single" w:sz="4" w:space="0" w:color="auto"/>
          <w:bottom w:val="single" w:sz="4" w:space="0" w:color="auto"/>
        </w:tblBorders>
        <w:tblLayout w:type="fixed"/>
        <w:tblLook w:val="04A0" w:firstRow="1" w:lastRow="0" w:firstColumn="1" w:lastColumn="0" w:noHBand="0" w:noVBand="1"/>
      </w:tblPr>
      <w:tblGrid>
        <w:gridCol w:w="4410"/>
        <w:gridCol w:w="2237"/>
        <w:gridCol w:w="1820"/>
      </w:tblGrid>
      <w:tr w:rsidR="000C5B8C" w:rsidRPr="000C5B8C" w14:paraId="3FB37D1E" w14:textId="77777777" w:rsidTr="000C5B8C">
        <w:trPr>
          <w:trHeight w:val="320"/>
        </w:trPr>
        <w:tc>
          <w:tcPr>
            <w:tcW w:w="4410" w:type="dxa"/>
            <w:tcBorders>
              <w:top w:val="single" w:sz="4" w:space="0" w:color="auto"/>
              <w:bottom w:val="single" w:sz="4" w:space="0" w:color="auto"/>
            </w:tcBorders>
            <w:shd w:val="clear" w:color="auto" w:fill="auto"/>
            <w:noWrap/>
            <w:vAlign w:val="bottom"/>
            <w:hideMark/>
          </w:tcPr>
          <w:p w14:paraId="09BC97BE" w14:textId="7CF76B58" w:rsidR="000C5B8C" w:rsidRPr="000C5B8C" w:rsidRDefault="00D96037" w:rsidP="000C5B8C">
            <w:pPr>
              <w:rPr>
                <w:rFonts w:ascii="Times Roman" w:eastAsia="Times New Roman" w:hAnsi="Times Roman"/>
                <w:b/>
                <w:bCs/>
                <w:color w:val="000000"/>
                <w:sz w:val="20"/>
                <w:szCs w:val="20"/>
              </w:rPr>
            </w:pPr>
            <w:r>
              <w:rPr>
                <w:rFonts w:ascii="Times Roman" w:eastAsia="Times New Roman" w:hAnsi="Times Roman"/>
                <w:b/>
                <w:bCs/>
                <w:color w:val="000000"/>
                <w:sz w:val="20"/>
                <w:szCs w:val="20"/>
              </w:rPr>
              <w:t>KEGG</w:t>
            </w:r>
            <w:r w:rsidR="000C5B8C" w:rsidRPr="000C5B8C">
              <w:rPr>
                <w:rFonts w:ascii="Times Roman" w:eastAsia="Times New Roman" w:hAnsi="Times Roman"/>
                <w:b/>
                <w:bCs/>
                <w:color w:val="000000"/>
                <w:sz w:val="20"/>
                <w:szCs w:val="20"/>
              </w:rPr>
              <w:t xml:space="preserve"> Function</w:t>
            </w:r>
          </w:p>
        </w:tc>
        <w:tc>
          <w:tcPr>
            <w:tcW w:w="2237" w:type="dxa"/>
            <w:tcBorders>
              <w:top w:val="single" w:sz="4" w:space="0" w:color="auto"/>
              <w:bottom w:val="single" w:sz="4" w:space="0" w:color="auto"/>
            </w:tcBorders>
            <w:shd w:val="clear" w:color="auto" w:fill="auto"/>
            <w:noWrap/>
            <w:vAlign w:val="bottom"/>
            <w:hideMark/>
          </w:tcPr>
          <w:p w14:paraId="231618CF" w14:textId="77777777" w:rsidR="000C5B8C" w:rsidRPr="000C5B8C" w:rsidRDefault="000C5B8C" w:rsidP="000C5B8C">
            <w:pPr>
              <w:jc w:val="center"/>
              <w:rPr>
                <w:rFonts w:ascii="Times Roman" w:eastAsia="Times New Roman" w:hAnsi="Times Roman"/>
                <w:b/>
                <w:bCs/>
                <w:color w:val="000000"/>
                <w:sz w:val="20"/>
                <w:szCs w:val="20"/>
              </w:rPr>
            </w:pPr>
            <w:r w:rsidRPr="000C5B8C">
              <w:rPr>
                <w:rFonts w:ascii="Times Roman" w:eastAsia="Times New Roman" w:hAnsi="Times Roman"/>
                <w:b/>
                <w:bCs/>
                <w:color w:val="000000"/>
                <w:sz w:val="20"/>
                <w:szCs w:val="20"/>
              </w:rPr>
              <w:t>log2FoldChange</w:t>
            </w:r>
          </w:p>
        </w:tc>
        <w:tc>
          <w:tcPr>
            <w:tcW w:w="1820" w:type="dxa"/>
            <w:tcBorders>
              <w:top w:val="single" w:sz="4" w:space="0" w:color="auto"/>
              <w:bottom w:val="single" w:sz="4" w:space="0" w:color="auto"/>
            </w:tcBorders>
            <w:shd w:val="clear" w:color="auto" w:fill="auto"/>
            <w:noWrap/>
            <w:vAlign w:val="bottom"/>
            <w:hideMark/>
          </w:tcPr>
          <w:p w14:paraId="21C28D4D" w14:textId="4B87B3C6" w:rsidR="000C5B8C" w:rsidRPr="000C5B8C" w:rsidRDefault="000C5B8C" w:rsidP="000C5B8C">
            <w:pPr>
              <w:jc w:val="center"/>
              <w:rPr>
                <w:rFonts w:ascii="Times Roman" w:eastAsia="Times New Roman" w:hAnsi="Times Roman"/>
                <w:b/>
                <w:bCs/>
                <w:color w:val="000000"/>
                <w:sz w:val="20"/>
                <w:szCs w:val="20"/>
              </w:rPr>
            </w:pPr>
            <w:r>
              <w:rPr>
                <w:rFonts w:ascii="Times Roman" w:eastAsia="Times New Roman" w:hAnsi="Times Roman"/>
                <w:b/>
                <w:bCs/>
                <w:i/>
                <w:color w:val="000000"/>
                <w:sz w:val="20"/>
                <w:szCs w:val="20"/>
              </w:rPr>
              <w:t>p-</w:t>
            </w:r>
            <w:r>
              <w:rPr>
                <w:rFonts w:ascii="Times Roman" w:eastAsia="Times New Roman" w:hAnsi="Times Roman"/>
                <w:b/>
                <w:bCs/>
                <w:color w:val="000000"/>
                <w:sz w:val="20"/>
                <w:szCs w:val="20"/>
              </w:rPr>
              <w:t>adj</w:t>
            </w:r>
          </w:p>
        </w:tc>
      </w:tr>
      <w:tr w:rsidR="000C5B8C" w:rsidRPr="000C5B8C" w14:paraId="744B276C" w14:textId="77777777" w:rsidTr="000C5B8C">
        <w:trPr>
          <w:trHeight w:val="320"/>
        </w:trPr>
        <w:tc>
          <w:tcPr>
            <w:tcW w:w="4410" w:type="dxa"/>
            <w:tcBorders>
              <w:top w:val="single" w:sz="4" w:space="0" w:color="auto"/>
            </w:tcBorders>
            <w:shd w:val="clear" w:color="auto" w:fill="auto"/>
            <w:noWrap/>
            <w:vAlign w:val="bottom"/>
            <w:hideMark/>
          </w:tcPr>
          <w:p w14:paraId="63D3BFF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Arachidonic acid metabolism</w:t>
            </w:r>
          </w:p>
        </w:tc>
        <w:tc>
          <w:tcPr>
            <w:tcW w:w="2237" w:type="dxa"/>
            <w:tcBorders>
              <w:top w:val="single" w:sz="4" w:space="0" w:color="auto"/>
            </w:tcBorders>
            <w:shd w:val="clear" w:color="auto" w:fill="auto"/>
            <w:noWrap/>
            <w:vAlign w:val="bottom"/>
            <w:hideMark/>
          </w:tcPr>
          <w:p w14:paraId="4D77446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25.84060812</w:t>
            </w:r>
          </w:p>
        </w:tc>
        <w:tc>
          <w:tcPr>
            <w:tcW w:w="1820" w:type="dxa"/>
            <w:tcBorders>
              <w:top w:val="single" w:sz="4" w:space="0" w:color="auto"/>
            </w:tcBorders>
            <w:shd w:val="clear" w:color="auto" w:fill="auto"/>
            <w:noWrap/>
            <w:vAlign w:val="bottom"/>
            <w:hideMark/>
          </w:tcPr>
          <w:p w14:paraId="738945E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2.57E-12</w:t>
            </w:r>
          </w:p>
        </w:tc>
      </w:tr>
      <w:tr w:rsidR="000C5B8C" w:rsidRPr="000C5B8C" w14:paraId="6B66AFA6" w14:textId="77777777" w:rsidTr="000C5B8C">
        <w:trPr>
          <w:trHeight w:val="320"/>
        </w:trPr>
        <w:tc>
          <w:tcPr>
            <w:tcW w:w="4410" w:type="dxa"/>
            <w:shd w:val="clear" w:color="auto" w:fill="auto"/>
            <w:noWrap/>
            <w:vAlign w:val="bottom"/>
            <w:hideMark/>
          </w:tcPr>
          <w:p w14:paraId="02345426"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Protein digestion and absorption</w:t>
            </w:r>
          </w:p>
        </w:tc>
        <w:tc>
          <w:tcPr>
            <w:tcW w:w="2237" w:type="dxa"/>
            <w:shd w:val="clear" w:color="auto" w:fill="auto"/>
            <w:noWrap/>
            <w:vAlign w:val="bottom"/>
            <w:hideMark/>
          </w:tcPr>
          <w:p w14:paraId="2C8CD74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2.09997851</w:t>
            </w:r>
          </w:p>
        </w:tc>
        <w:tc>
          <w:tcPr>
            <w:tcW w:w="1820" w:type="dxa"/>
            <w:shd w:val="clear" w:color="auto" w:fill="auto"/>
            <w:noWrap/>
            <w:vAlign w:val="bottom"/>
            <w:hideMark/>
          </w:tcPr>
          <w:p w14:paraId="322C5FD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9.71E-10</w:t>
            </w:r>
          </w:p>
        </w:tc>
      </w:tr>
      <w:tr w:rsidR="000C5B8C" w:rsidRPr="000C5B8C" w14:paraId="133CDB62" w14:textId="77777777" w:rsidTr="000C5B8C">
        <w:trPr>
          <w:trHeight w:val="320"/>
        </w:trPr>
        <w:tc>
          <w:tcPr>
            <w:tcW w:w="4410" w:type="dxa"/>
            <w:shd w:val="clear" w:color="auto" w:fill="auto"/>
            <w:noWrap/>
            <w:vAlign w:val="bottom"/>
            <w:hideMark/>
          </w:tcPr>
          <w:p w14:paraId="5D6D51A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Renin-angiotensin system</w:t>
            </w:r>
          </w:p>
        </w:tc>
        <w:tc>
          <w:tcPr>
            <w:tcW w:w="2237" w:type="dxa"/>
            <w:shd w:val="clear" w:color="auto" w:fill="auto"/>
            <w:noWrap/>
            <w:vAlign w:val="bottom"/>
            <w:hideMark/>
          </w:tcPr>
          <w:p w14:paraId="45E1CE6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1.90258601</w:t>
            </w:r>
          </w:p>
        </w:tc>
        <w:tc>
          <w:tcPr>
            <w:tcW w:w="1820" w:type="dxa"/>
            <w:shd w:val="clear" w:color="auto" w:fill="auto"/>
            <w:noWrap/>
            <w:vAlign w:val="bottom"/>
            <w:hideMark/>
          </w:tcPr>
          <w:p w14:paraId="02B9213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0.039985632</w:t>
            </w:r>
          </w:p>
        </w:tc>
      </w:tr>
      <w:tr w:rsidR="000C5B8C" w:rsidRPr="000C5B8C" w14:paraId="0F68307E" w14:textId="77777777" w:rsidTr="000C5B8C">
        <w:trPr>
          <w:trHeight w:val="320"/>
        </w:trPr>
        <w:tc>
          <w:tcPr>
            <w:tcW w:w="4410" w:type="dxa"/>
            <w:shd w:val="clear" w:color="auto" w:fill="auto"/>
            <w:noWrap/>
            <w:vAlign w:val="bottom"/>
            <w:hideMark/>
          </w:tcPr>
          <w:p w14:paraId="20B8F74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Non-homologous end-joining</w:t>
            </w:r>
          </w:p>
        </w:tc>
        <w:tc>
          <w:tcPr>
            <w:tcW w:w="2237" w:type="dxa"/>
            <w:shd w:val="clear" w:color="auto" w:fill="auto"/>
            <w:noWrap/>
            <w:vAlign w:val="bottom"/>
            <w:hideMark/>
          </w:tcPr>
          <w:p w14:paraId="72F2290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1.730452832</w:t>
            </w:r>
          </w:p>
        </w:tc>
        <w:tc>
          <w:tcPr>
            <w:tcW w:w="1820" w:type="dxa"/>
            <w:shd w:val="clear" w:color="auto" w:fill="auto"/>
            <w:noWrap/>
            <w:vAlign w:val="bottom"/>
            <w:hideMark/>
          </w:tcPr>
          <w:p w14:paraId="4F1C655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0.006824289</w:t>
            </w:r>
          </w:p>
        </w:tc>
      </w:tr>
      <w:tr w:rsidR="000C5B8C" w:rsidRPr="000C5B8C" w14:paraId="358D17AE" w14:textId="77777777" w:rsidTr="000C5B8C">
        <w:trPr>
          <w:trHeight w:val="320"/>
        </w:trPr>
        <w:tc>
          <w:tcPr>
            <w:tcW w:w="4410" w:type="dxa"/>
            <w:shd w:val="clear" w:color="auto" w:fill="auto"/>
            <w:noWrap/>
            <w:vAlign w:val="bottom"/>
            <w:hideMark/>
          </w:tcPr>
          <w:p w14:paraId="2B19179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Lysosome</w:t>
            </w:r>
          </w:p>
        </w:tc>
        <w:tc>
          <w:tcPr>
            <w:tcW w:w="2237" w:type="dxa"/>
            <w:shd w:val="clear" w:color="auto" w:fill="auto"/>
            <w:noWrap/>
            <w:vAlign w:val="bottom"/>
            <w:hideMark/>
          </w:tcPr>
          <w:p w14:paraId="7CAB7A3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1.543359537</w:t>
            </w:r>
          </w:p>
        </w:tc>
        <w:tc>
          <w:tcPr>
            <w:tcW w:w="1820" w:type="dxa"/>
            <w:shd w:val="clear" w:color="auto" w:fill="auto"/>
            <w:noWrap/>
            <w:vAlign w:val="bottom"/>
            <w:hideMark/>
          </w:tcPr>
          <w:p w14:paraId="597D435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0.001625682</w:t>
            </w:r>
          </w:p>
        </w:tc>
      </w:tr>
      <w:tr w:rsidR="000C5B8C" w:rsidRPr="000C5B8C" w14:paraId="5EDE940E" w14:textId="77777777" w:rsidTr="000C5B8C">
        <w:trPr>
          <w:trHeight w:val="320"/>
        </w:trPr>
        <w:tc>
          <w:tcPr>
            <w:tcW w:w="4410" w:type="dxa"/>
            <w:shd w:val="clear" w:color="auto" w:fill="auto"/>
            <w:noWrap/>
            <w:vAlign w:val="bottom"/>
            <w:hideMark/>
          </w:tcPr>
          <w:p w14:paraId="00D23519"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Phosphonate and phosphinate metabolism</w:t>
            </w:r>
          </w:p>
        </w:tc>
        <w:tc>
          <w:tcPr>
            <w:tcW w:w="2237" w:type="dxa"/>
            <w:shd w:val="clear" w:color="auto" w:fill="auto"/>
            <w:noWrap/>
            <w:vAlign w:val="bottom"/>
            <w:hideMark/>
          </w:tcPr>
          <w:p w14:paraId="1B4BAD1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1.533530999</w:t>
            </w:r>
          </w:p>
        </w:tc>
        <w:tc>
          <w:tcPr>
            <w:tcW w:w="1820" w:type="dxa"/>
            <w:shd w:val="clear" w:color="auto" w:fill="auto"/>
            <w:noWrap/>
            <w:vAlign w:val="bottom"/>
            <w:hideMark/>
          </w:tcPr>
          <w:p w14:paraId="413D11B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1.19E-07</w:t>
            </w:r>
          </w:p>
        </w:tc>
      </w:tr>
      <w:tr w:rsidR="000C5B8C" w:rsidRPr="000C5B8C" w14:paraId="77857F2B" w14:textId="77777777" w:rsidTr="000C5B8C">
        <w:trPr>
          <w:trHeight w:val="320"/>
        </w:trPr>
        <w:tc>
          <w:tcPr>
            <w:tcW w:w="4410" w:type="dxa"/>
            <w:shd w:val="clear" w:color="auto" w:fill="auto"/>
            <w:noWrap/>
            <w:vAlign w:val="bottom"/>
            <w:hideMark/>
          </w:tcPr>
          <w:p w14:paraId="1BE2C02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Linoleic acid metabolism</w:t>
            </w:r>
          </w:p>
        </w:tc>
        <w:tc>
          <w:tcPr>
            <w:tcW w:w="2237" w:type="dxa"/>
            <w:shd w:val="clear" w:color="auto" w:fill="auto"/>
            <w:noWrap/>
            <w:vAlign w:val="bottom"/>
            <w:hideMark/>
          </w:tcPr>
          <w:p w14:paraId="64F203D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1.526685024</w:t>
            </w:r>
          </w:p>
        </w:tc>
        <w:tc>
          <w:tcPr>
            <w:tcW w:w="1820" w:type="dxa"/>
            <w:shd w:val="clear" w:color="auto" w:fill="auto"/>
            <w:noWrap/>
            <w:vAlign w:val="bottom"/>
            <w:hideMark/>
          </w:tcPr>
          <w:p w14:paraId="338B068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1.96E-09</w:t>
            </w:r>
          </w:p>
        </w:tc>
      </w:tr>
      <w:tr w:rsidR="000C5B8C" w:rsidRPr="000C5B8C" w14:paraId="72913B51" w14:textId="77777777" w:rsidTr="000C5B8C">
        <w:trPr>
          <w:trHeight w:val="320"/>
        </w:trPr>
        <w:tc>
          <w:tcPr>
            <w:tcW w:w="4410" w:type="dxa"/>
            <w:shd w:val="clear" w:color="auto" w:fill="auto"/>
            <w:noWrap/>
            <w:vAlign w:val="bottom"/>
            <w:hideMark/>
          </w:tcPr>
          <w:p w14:paraId="576C7B92"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Flavonoid biosynthesis</w:t>
            </w:r>
          </w:p>
        </w:tc>
        <w:tc>
          <w:tcPr>
            <w:tcW w:w="2237" w:type="dxa"/>
            <w:shd w:val="clear" w:color="auto" w:fill="auto"/>
            <w:noWrap/>
            <w:vAlign w:val="bottom"/>
            <w:hideMark/>
          </w:tcPr>
          <w:p w14:paraId="77CD800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1.515829143</w:t>
            </w:r>
          </w:p>
        </w:tc>
        <w:tc>
          <w:tcPr>
            <w:tcW w:w="1820" w:type="dxa"/>
            <w:shd w:val="clear" w:color="auto" w:fill="auto"/>
            <w:noWrap/>
            <w:vAlign w:val="bottom"/>
            <w:hideMark/>
          </w:tcPr>
          <w:p w14:paraId="21B6882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0.00557303</w:t>
            </w:r>
          </w:p>
        </w:tc>
      </w:tr>
      <w:tr w:rsidR="000C5B8C" w:rsidRPr="000C5B8C" w14:paraId="4C9ADF75" w14:textId="77777777" w:rsidTr="000C5B8C">
        <w:trPr>
          <w:trHeight w:val="320"/>
        </w:trPr>
        <w:tc>
          <w:tcPr>
            <w:tcW w:w="4410" w:type="dxa"/>
            <w:shd w:val="clear" w:color="auto" w:fill="auto"/>
            <w:noWrap/>
            <w:vAlign w:val="bottom"/>
            <w:hideMark/>
          </w:tcPr>
          <w:p w14:paraId="489D90C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Penicillin and cephalosporin biosynthesis</w:t>
            </w:r>
          </w:p>
        </w:tc>
        <w:tc>
          <w:tcPr>
            <w:tcW w:w="2237" w:type="dxa"/>
            <w:shd w:val="clear" w:color="auto" w:fill="auto"/>
            <w:noWrap/>
            <w:vAlign w:val="bottom"/>
            <w:hideMark/>
          </w:tcPr>
          <w:p w14:paraId="5FC71F8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1.431310866</w:t>
            </w:r>
          </w:p>
        </w:tc>
        <w:tc>
          <w:tcPr>
            <w:tcW w:w="1820" w:type="dxa"/>
            <w:shd w:val="clear" w:color="auto" w:fill="auto"/>
            <w:noWrap/>
            <w:vAlign w:val="bottom"/>
            <w:hideMark/>
          </w:tcPr>
          <w:p w14:paraId="7511F2C1"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9.71E-10</w:t>
            </w:r>
          </w:p>
        </w:tc>
      </w:tr>
      <w:tr w:rsidR="000C5B8C" w:rsidRPr="000C5B8C" w14:paraId="2D8AD10C" w14:textId="77777777" w:rsidTr="000C5B8C">
        <w:trPr>
          <w:trHeight w:val="320"/>
        </w:trPr>
        <w:tc>
          <w:tcPr>
            <w:tcW w:w="4410" w:type="dxa"/>
            <w:shd w:val="clear" w:color="auto" w:fill="auto"/>
            <w:noWrap/>
            <w:vAlign w:val="bottom"/>
            <w:hideMark/>
          </w:tcPr>
          <w:p w14:paraId="6C7B6364"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Primary bile acid biosynthesis</w:t>
            </w:r>
          </w:p>
        </w:tc>
        <w:tc>
          <w:tcPr>
            <w:tcW w:w="2237" w:type="dxa"/>
            <w:shd w:val="clear" w:color="auto" w:fill="auto"/>
            <w:noWrap/>
            <w:vAlign w:val="bottom"/>
            <w:hideMark/>
          </w:tcPr>
          <w:p w14:paraId="54A0F601"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1.421856866</w:t>
            </w:r>
          </w:p>
        </w:tc>
        <w:tc>
          <w:tcPr>
            <w:tcW w:w="1820" w:type="dxa"/>
            <w:shd w:val="clear" w:color="auto" w:fill="auto"/>
            <w:noWrap/>
            <w:vAlign w:val="bottom"/>
            <w:hideMark/>
          </w:tcPr>
          <w:p w14:paraId="3E0A55D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0.001462482</w:t>
            </w:r>
          </w:p>
        </w:tc>
      </w:tr>
      <w:tr w:rsidR="000C5B8C" w:rsidRPr="000C5B8C" w14:paraId="78BE159F" w14:textId="77777777" w:rsidTr="000C5B8C">
        <w:trPr>
          <w:trHeight w:val="320"/>
        </w:trPr>
        <w:tc>
          <w:tcPr>
            <w:tcW w:w="4410" w:type="dxa"/>
            <w:shd w:val="clear" w:color="auto" w:fill="auto"/>
            <w:noWrap/>
            <w:vAlign w:val="bottom"/>
            <w:hideMark/>
          </w:tcPr>
          <w:p w14:paraId="418293F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Nitrotoluene degradation</w:t>
            </w:r>
          </w:p>
        </w:tc>
        <w:tc>
          <w:tcPr>
            <w:tcW w:w="2237" w:type="dxa"/>
            <w:shd w:val="clear" w:color="auto" w:fill="auto"/>
            <w:noWrap/>
            <w:vAlign w:val="bottom"/>
            <w:hideMark/>
          </w:tcPr>
          <w:p w14:paraId="49729BE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1.407047758</w:t>
            </w:r>
          </w:p>
        </w:tc>
        <w:tc>
          <w:tcPr>
            <w:tcW w:w="1820" w:type="dxa"/>
            <w:shd w:val="clear" w:color="auto" w:fill="auto"/>
            <w:noWrap/>
            <w:vAlign w:val="bottom"/>
            <w:hideMark/>
          </w:tcPr>
          <w:p w14:paraId="4CD3E9D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3.05E-07</w:t>
            </w:r>
          </w:p>
        </w:tc>
      </w:tr>
      <w:tr w:rsidR="000C5B8C" w:rsidRPr="000C5B8C" w14:paraId="267628B7" w14:textId="77777777" w:rsidTr="000C5B8C">
        <w:trPr>
          <w:trHeight w:val="320"/>
        </w:trPr>
        <w:tc>
          <w:tcPr>
            <w:tcW w:w="4410" w:type="dxa"/>
            <w:shd w:val="clear" w:color="auto" w:fill="auto"/>
            <w:noWrap/>
            <w:vAlign w:val="bottom"/>
            <w:hideMark/>
          </w:tcPr>
          <w:p w14:paraId="2F506A07"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Secondary bile acid biosynthesis</w:t>
            </w:r>
          </w:p>
        </w:tc>
        <w:tc>
          <w:tcPr>
            <w:tcW w:w="2237" w:type="dxa"/>
            <w:shd w:val="clear" w:color="auto" w:fill="auto"/>
            <w:noWrap/>
            <w:vAlign w:val="bottom"/>
            <w:hideMark/>
          </w:tcPr>
          <w:p w14:paraId="3B004C5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1.36119333</w:t>
            </w:r>
          </w:p>
        </w:tc>
        <w:tc>
          <w:tcPr>
            <w:tcW w:w="1820" w:type="dxa"/>
            <w:shd w:val="clear" w:color="auto" w:fill="auto"/>
            <w:noWrap/>
            <w:vAlign w:val="bottom"/>
            <w:hideMark/>
          </w:tcPr>
          <w:p w14:paraId="157E39A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0.002207116</w:t>
            </w:r>
          </w:p>
        </w:tc>
      </w:tr>
      <w:tr w:rsidR="000C5B8C" w:rsidRPr="000C5B8C" w14:paraId="4646200D" w14:textId="77777777" w:rsidTr="000C5B8C">
        <w:trPr>
          <w:trHeight w:val="320"/>
        </w:trPr>
        <w:tc>
          <w:tcPr>
            <w:tcW w:w="4410" w:type="dxa"/>
            <w:shd w:val="clear" w:color="auto" w:fill="auto"/>
            <w:noWrap/>
            <w:vAlign w:val="bottom"/>
            <w:hideMark/>
          </w:tcPr>
          <w:p w14:paraId="1E04A9AF"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African trypanosomiasis</w:t>
            </w:r>
          </w:p>
        </w:tc>
        <w:tc>
          <w:tcPr>
            <w:tcW w:w="2237" w:type="dxa"/>
            <w:shd w:val="clear" w:color="auto" w:fill="auto"/>
            <w:noWrap/>
            <w:vAlign w:val="bottom"/>
            <w:hideMark/>
          </w:tcPr>
          <w:p w14:paraId="33EE50B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1.337946027</w:t>
            </w:r>
          </w:p>
        </w:tc>
        <w:tc>
          <w:tcPr>
            <w:tcW w:w="1820" w:type="dxa"/>
            <w:shd w:val="clear" w:color="auto" w:fill="auto"/>
            <w:noWrap/>
            <w:vAlign w:val="bottom"/>
            <w:hideMark/>
          </w:tcPr>
          <w:p w14:paraId="589AD0B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0.011055476</w:t>
            </w:r>
          </w:p>
        </w:tc>
      </w:tr>
      <w:tr w:rsidR="000C5B8C" w:rsidRPr="000C5B8C" w14:paraId="360F18BC" w14:textId="77777777" w:rsidTr="000C5B8C">
        <w:trPr>
          <w:trHeight w:val="320"/>
        </w:trPr>
        <w:tc>
          <w:tcPr>
            <w:tcW w:w="4410" w:type="dxa"/>
            <w:shd w:val="clear" w:color="auto" w:fill="auto"/>
            <w:noWrap/>
            <w:vAlign w:val="bottom"/>
            <w:hideMark/>
          </w:tcPr>
          <w:p w14:paraId="0B485A3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Styrene degradation</w:t>
            </w:r>
          </w:p>
        </w:tc>
        <w:tc>
          <w:tcPr>
            <w:tcW w:w="2237" w:type="dxa"/>
            <w:shd w:val="clear" w:color="auto" w:fill="auto"/>
            <w:noWrap/>
            <w:vAlign w:val="bottom"/>
            <w:hideMark/>
          </w:tcPr>
          <w:p w14:paraId="71B961A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1.312549228</w:t>
            </w:r>
          </w:p>
        </w:tc>
        <w:tc>
          <w:tcPr>
            <w:tcW w:w="1820" w:type="dxa"/>
            <w:shd w:val="clear" w:color="auto" w:fill="auto"/>
            <w:noWrap/>
            <w:vAlign w:val="bottom"/>
            <w:hideMark/>
          </w:tcPr>
          <w:p w14:paraId="6FE4C2B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1.15E-07</w:t>
            </w:r>
          </w:p>
        </w:tc>
      </w:tr>
      <w:tr w:rsidR="000C5B8C" w:rsidRPr="000C5B8C" w14:paraId="25B31701" w14:textId="77777777" w:rsidTr="000C5B8C">
        <w:trPr>
          <w:trHeight w:val="320"/>
        </w:trPr>
        <w:tc>
          <w:tcPr>
            <w:tcW w:w="4410" w:type="dxa"/>
            <w:shd w:val="clear" w:color="auto" w:fill="auto"/>
            <w:noWrap/>
            <w:vAlign w:val="bottom"/>
            <w:hideMark/>
          </w:tcPr>
          <w:p w14:paraId="7C34C2EE"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Toluene degradation</w:t>
            </w:r>
          </w:p>
        </w:tc>
        <w:tc>
          <w:tcPr>
            <w:tcW w:w="2237" w:type="dxa"/>
            <w:shd w:val="clear" w:color="auto" w:fill="auto"/>
            <w:noWrap/>
            <w:vAlign w:val="bottom"/>
            <w:hideMark/>
          </w:tcPr>
          <w:p w14:paraId="0F270E1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1.252998538</w:t>
            </w:r>
          </w:p>
        </w:tc>
        <w:tc>
          <w:tcPr>
            <w:tcW w:w="1820" w:type="dxa"/>
            <w:shd w:val="clear" w:color="auto" w:fill="auto"/>
            <w:noWrap/>
            <w:vAlign w:val="bottom"/>
            <w:hideMark/>
          </w:tcPr>
          <w:p w14:paraId="68552681"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3.46E-08</w:t>
            </w:r>
          </w:p>
        </w:tc>
      </w:tr>
      <w:tr w:rsidR="000C5B8C" w:rsidRPr="000C5B8C" w14:paraId="5228542B" w14:textId="77777777" w:rsidTr="000C5B8C">
        <w:trPr>
          <w:trHeight w:val="320"/>
        </w:trPr>
        <w:tc>
          <w:tcPr>
            <w:tcW w:w="4410" w:type="dxa"/>
            <w:shd w:val="clear" w:color="auto" w:fill="auto"/>
            <w:noWrap/>
            <w:vAlign w:val="bottom"/>
            <w:hideMark/>
          </w:tcPr>
          <w:p w14:paraId="628649A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Steroid hormone biosynthesis</w:t>
            </w:r>
          </w:p>
        </w:tc>
        <w:tc>
          <w:tcPr>
            <w:tcW w:w="2237" w:type="dxa"/>
            <w:shd w:val="clear" w:color="auto" w:fill="auto"/>
            <w:noWrap/>
            <w:vAlign w:val="bottom"/>
            <w:hideMark/>
          </w:tcPr>
          <w:p w14:paraId="54C509D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1.225459212</w:t>
            </w:r>
          </w:p>
        </w:tc>
        <w:tc>
          <w:tcPr>
            <w:tcW w:w="1820" w:type="dxa"/>
            <w:shd w:val="clear" w:color="auto" w:fill="auto"/>
            <w:noWrap/>
            <w:vAlign w:val="bottom"/>
            <w:hideMark/>
          </w:tcPr>
          <w:p w14:paraId="2616C24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0.000743146</w:t>
            </w:r>
          </w:p>
        </w:tc>
      </w:tr>
      <w:tr w:rsidR="000C5B8C" w:rsidRPr="000C5B8C" w14:paraId="36C6A4AB" w14:textId="77777777" w:rsidTr="000C5B8C">
        <w:trPr>
          <w:trHeight w:val="320"/>
        </w:trPr>
        <w:tc>
          <w:tcPr>
            <w:tcW w:w="4410" w:type="dxa"/>
            <w:shd w:val="clear" w:color="auto" w:fill="auto"/>
            <w:noWrap/>
            <w:vAlign w:val="bottom"/>
            <w:hideMark/>
          </w:tcPr>
          <w:p w14:paraId="7031D3CE"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lastRenderedPageBreak/>
              <w:t>Apoptosis</w:t>
            </w:r>
          </w:p>
        </w:tc>
        <w:tc>
          <w:tcPr>
            <w:tcW w:w="2237" w:type="dxa"/>
            <w:shd w:val="clear" w:color="auto" w:fill="auto"/>
            <w:noWrap/>
            <w:vAlign w:val="bottom"/>
            <w:hideMark/>
          </w:tcPr>
          <w:p w14:paraId="42976C0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1.218959474</w:t>
            </w:r>
          </w:p>
        </w:tc>
        <w:tc>
          <w:tcPr>
            <w:tcW w:w="1820" w:type="dxa"/>
            <w:shd w:val="clear" w:color="auto" w:fill="auto"/>
            <w:noWrap/>
            <w:vAlign w:val="bottom"/>
            <w:hideMark/>
          </w:tcPr>
          <w:p w14:paraId="46188C2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0.001993251</w:t>
            </w:r>
          </w:p>
        </w:tc>
      </w:tr>
      <w:tr w:rsidR="000C5B8C" w:rsidRPr="000C5B8C" w14:paraId="0F98C9A1" w14:textId="77777777" w:rsidTr="000C5B8C">
        <w:trPr>
          <w:trHeight w:val="320"/>
        </w:trPr>
        <w:tc>
          <w:tcPr>
            <w:tcW w:w="4410" w:type="dxa"/>
            <w:shd w:val="clear" w:color="auto" w:fill="auto"/>
            <w:noWrap/>
            <w:vAlign w:val="bottom"/>
            <w:hideMark/>
          </w:tcPr>
          <w:p w14:paraId="7DA7F36F"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Steroid biosynthesis</w:t>
            </w:r>
          </w:p>
        </w:tc>
        <w:tc>
          <w:tcPr>
            <w:tcW w:w="2237" w:type="dxa"/>
            <w:shd w:val="clear" w:color="auto" w:fill="auto"/>
            <w:noWrap/>
            <w:vAlign w:val="bottom"/>
            <w:hideMark/>
          </w:tcPr>
          <w:p w14:paraId="2F32D5D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1.214822146</w:t>
            </w:r>
          </w:p>
        </w:tc>
        <w:tc>
          <w:tcPr>
            <w:tcW w:w="1820" w:type="dxa"/>
            <w:shd w:val="clear" w:color="auto" w:fill="auto"/>
            <w:noWrap/>
            <w:vAlign w:val="bottom"/>
            <w:hideMark/>
          </w:tcPr>
          <w:p w14:paraId="4C41B3B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0.003252725</w:t>
            </w:r>
          </w:p>
        </w:tc>
      </w:tr>
      <w:tr w:rsidR="000C5B8C" w:rsidRPr="000C5B8C" w14:paraId="1A5B1DE2" w14:textId="77777777" w:rsidTr="000C5B8C">
        <w:trPr>
          <w:trHeight w:val="320"/>
        </w:trPr>
        <w:tc>
          <w:tcPr>
            <w:tcW w:w="4410" w:type="dxa"/>
            <w:shd w:val="clear" w:color="auto" w:fill="auto"/>
            <w:noWrap/>
            <w:vAlign w:val="bottom"/>
            <w:hideMark/>
          </w:tcPr>
          <w:p w14:paraId="737BDDE8"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Dioxin degradation</w:t>
            </w:r>
          </w:p>
        </w:tc>
        <w:tc>
          <w:tcPr>
            <w:tcW w:w="2237" w:type="dxa"/>
            <w:shd w:val="clear" w:color="auto" w:fill="auto"/>
            <w:noWrap/>
            <w:vAlign w:val="bottom"/>
            <w:hideMark/>
          </w:tcPr>
          <w:p w14:paraId="71FD04D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1.052516033</w:t>
            </w:r>
          </w:p>
        </w:tc>
        <w:tc>
          <w:tcPr>
            <w:tcW w:w="1820" w:type="dxa"/>
            <w:shd w:val="clear" w:color="auto" w:fill="auto"/>
            <w:noWrap/>
            <w:vAlign w:val="bottom"/>
            <w:hideMark/>
          </w:tcPr>
          <w:p w14:paraId="12B08E9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0.005374759</w:t>
            </w:r>
          </w:p>
        </w:tc>
      </w:tr>
      <w:tr w:rsidR="000C5B8C" w:rsidRPr="000C5B8C" w14:paraId="76389EF6" w14:textId="77777777" w:rsidTr="000C5B8C">
        <w:trPr>
          <w:trHeight w:val="320"/>
        </w:trPr>
        <w:tc>
          <w:tcPr>
            <w:tcW w:w="4410" w:type="dxa"/>
            <w:shd w:val="clear" w:color="auto" w:fill="auto"/>
            <w:noWrap/>
            <w:vAlign w:val="bottom"/>
            <w:hideMark/>
          </w:tcPr>
          <w:p w14:paraId="3496379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Peroxisome</w:t>
            </w:r>
          </w:p>
        </w:tc>
        <w:tc>
          <w:tcPr>
            <w:tcW w:w="2237" w:type="dxa"/>
            <w:shd w:val="clear" w:color="auto" w:fill="auto"/>
            <w:noWrap/>
            <w:vAlign w:val="bottom"/>
            <w:hideMark/>
          </w:tcPr>
          <w:p w14:paraId="01DEDF6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0.943285201</w:t>
            </w:r>
          </w:p>
        </w:tc>
        <w:tc>
          <w:tcPr>
            <w:tcW w:w="1820" w:type="dxa"/>
            <w:shd w:val="clear" w:color="auto" w:fill="auto"/>
            <w:noWrap/>
            <w:vAlign w:val="bottom"/>
            <w:hideMark/>
          </w:tcPr>
          <w:p w14:paraId="5E2CC2C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1.19E-07</w:t>
            </w:r>
          </w:p>
        </w:tc>
      </w:tr>
      <w:tr w:rsidR="000C5B8C" w:rsidRPr="000C5B8C" w14:paraId="55F3E8CC" w14:textId="77777777" w:rsidTr="000C5B8C">
        <w:trPr>
          <w:trHeight w:val="320"/>
        </w:trPr>
        <w:tc>
          <w:tcPr>
            <w:tcW w:w="4410" w:type="dxa"/>
            <w:shd w:val="clear" w:color="auto" w:fill="auto"/>
            <w:noWrap/>
            <w:vAlign w:val="bottom"/>
            <w:hideMark/>
          </w:tcPr>
          <w:p w14:paraId="75373854"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Chlorocyclohexane and chlorobenzene degradation</w:t>
            </w:r>
          </w:p>
        </w:tc>
        <w:tc>
          <w:tcPr>
            <w:tcW w:w="2237" w:type="dxa"/>
            <w:shd w:val="clear" w:color="auto" w:fill="auto"/>
            <w:noWrap/>
            <w:vAlign w:val="bottom"/>
            <w:hideMark/>
          </w:tcPr>
          <w:p w14:paraId="6278DD2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0.935245288</w:t>
            </w:r>
          </w:p>
        </w:tc>
        <w:tc>
          <w:tcPr>
            <w:tcW w:w="1820" w:type="dxa"/>
            <w:shd w:val="clear" w:color="auto" w:fill="auto"/>
            <w:noWrap/>
            <w:vAlign w:val="bottom"/>
            <w:hideMark/>
          </w:tcPr>
          <w:p w14:paraId="51CA38D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0.027965918</w:t>
            </w:r>
          </w:p>
        </w:tc>
      </w:tr>
      <w:tr w:rsidR="000C5B8C" w:rsidRPr="000C5B8C" w14:paraId="789E76FA" w14:textId="77777777" w:rsidTr="000C5B8C">
        <w:trPr>
          <w:trHeight w:val="320"/>
        </w:trPr>
        <w:tc>
          <w:tcPr>
            <w:tcW w:w="4410" w:type="dxa"/>
            <w:shd w:val="clear" w:color="auto" w:fill="auto"/>
            <w:noWrap/>
            <w:vAlign w:val="bottom"/>
            <w:hideMark/>
          </w:tcPr>
          <w:p w14:paraId="0936BFA4"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Geraniol degradation</w:t>
            </w:r>
          </w:p>
        </w:tc>
        <w:tc>
          <w:tcPr>
            <w:tcW w:w="2237" w:type="dxa"/>
            <w:shd w:val="clear" w:color="auto" w:fill="auto"/>
            <w:noWrap/>
            <w:vAlign w:val="bottom"/>
            <w:hideMark/>
          </w:tcPr>
          <w:p w14:paraId="1462AEC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0.898767657</w:t>
            </w:r>
          </w:p>
        </w:tc>
        <w:tc>
          <w:tcPr>
            <w:tcW w:w="1820" w:type="dxa"/>
            <w:shd w:val="clear" w:color="auto" w:fill="auto"/>
            <w:noWrap/>
            <w:vAlign w:val="bottom"/>
            <w:hideMark/>
          </w:tcPr>
          <w:p w14:paraId="28D7C49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2.64E-07</w:t>
            </w:r>
          </w:p>
        </w:tc>
      </w:tr>
      <w:tr w:rsidR="000C5B8C" w:rsidRPr="000C5B8C" w14:paraId="0D4B971C" w14:textId="77777777" w:rsidTr="000C5B8C">
        <w:trPr>
          <w:trHeight w:val="320"/>
        </w:trPr>
        <w:tc>
          <w:tcPr>
            <w:tcW w:w="4410" w:type="dxa"/>
            <w:shd w:val="clear" w:color="auto" w:fill="auto"/>
            <w:noWrap/>
            <w:vAlign w:val="bottom"/>
            <w:hideMark/>
          </w:tcPr>
          <w:p w14:paraId="72473AA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Fluorobenzoate degradation</w:t>
            </w:r>
          </w:p>
        </w:tc>
        <w:tc>
          <w:tcPr>
            <w:tcW w:w="2237" w:type="dxa"/>
            <w:shd w:val="clear" w:color="auto" w:fill="auto"/>
            <w:noWrap/>
            <w:vAlign w:val="bottom"/>
            <w:hideMark/>
          </w:tcPr>
          <w:p w14:paraId="31A1C67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0.875715514</w:t>
            </w:r>
          </w:p>
        </w:tc>
        <w:tc>
          <w:tcPr>
            <w:tcW w:w="1820" w:type="dxa"/>
            <w:shd w:val="clear" w:color="auto" w:fill="auto"/>
            <w:noWrap/>
            <w:vAlign w:val="bottom"/>
            <w:hideMark/>
          </w:tcPr>
          <w:p w14:paraId="2647030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0.031765262</w:t>
            </w:r>
          </w:p>
        </w:tc>
      </w:tr>
      <w:tr w:rsidR="000C5B8C" w:rsidRPr="000C5B8C" w14:paraId="43F43F07" w14:textId="77777777" w:rsidTr="000C5B8C">
        <w:trPr>
          <w:trHeight w:val="320"/>
        </w:trPr>
        <w:tc>
          <w:tcPr>
            <w:tcW w:w="4410" w:type="dxa"/>
            <w:shd w:val="clear" w:color="auto" w:fill="auto"/>
            <w:noWrap/>
            <w:vAlign w:val="bottom"/>
            <w:hideMark/>
          </w:tcPr>
          <w:p w14:paraId="27F0BACE"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Fatty acid metabolism</w:t>
            </w:r>
          </w:p>
        </w:tc>
        <w:tc>
          <w:tcPr>
            <w:tcW w:w="2237" w:type="dxa"/>
            <w:shd w:val="clear" w:color="auto" w:fill="auto"/>
            <w:noWrap/>
            <w:vAlign w:val="bottom"/>
            <w:hideMark/>
          </w:tcPr>
          <w:p w14:paraId="593B3C1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0.799845019</w:t>
            </w:r>
          </w:p>
        </w:tc>
        <w:tc>
          <w:tcPr>
            <w:tcW w:w="1820" w:type="dxa"/>
            <w:shd w:val="clear" w:color="auto" w:fill="auto"/>
            <w:noWrap/>
            <w:vAlign w:val="bottom"/>
            <w:hideMark/>
          </w:tcPr>
          <w:p w14:paraId="507C19B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1.48E-07</w:t>
            </w:r>
          </w:p>
        </w:tc>
      </w:tr>
      <w:tr w:rsidR="000C5B8C" w:rsidRPr="000C5B8C" w14:paraId="765C8505" w14:textId="77777777" w:rsidTr="000C5B8C">
        <w:trPr>
          <w:trHeight w:val="320"/>
        </w:trPr>
        <w:tc>
          <w:tcPr>
            <w:tcW w:w="4410" w:type="dxa"/>
            <w:shd w:val="clear" w:color="auto" w:fill="auto"/>
            <w:noWrap/>
            <w:vAlign w:val="bottom"/>
            <w:hideMark/>
          </w:tcPr>
          <w:p w14:paraId="0C22C17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Benzoate degradation</w:t>
            </w:r>
          </w:p>
        </w:tc>
        <w:tc>
          <w:tcPr>
            <w:tcW w:w="2237" w:type="dxa"/>
            <w:shd w:val="clear" w:color="auto" w:fill="auto"/>
            <w:noWrap/>
            <w:vAlign w:val="bottom"/>
            <w:hideMark/>
          </w:tcPr>
          <w:p w14:paraId="2C63D3F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0.761560462</w:t>
            </w:r>
          </w:p>
        </w:tc>
        <w:tc>
          <w:tcPr>
            <w:tcW w:w="1820" w:type="dxa"/>
            <w:shd w:val="clear" w:color="auto" w:fill="auto"/>
            <w:noWrap/>
            <w:vAlign w:val="bottom"/>
            <w:hideMark/>
          </w:tcPr>
          <w:p w14:paraId="0CC82C6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1.38E-07</w:t>
            </w:r>
          </w:p>
        </w:tc>
      </w:tr>
      <w:tr w:rsidR="000C5B8C" w:rsidRPr="000C5B8C" w14:paraId="51B8C07C" w14:textId="77777777" w:rsidTr="000C5B8C">
        <w:trPr>
          <w:trHeight w:val="320"/>
        </w:trPr>
        <w:tc>
          <w:tcPr>
            <w:tcW w:w="4410" w:type="dxa"/>
            <w:shd w:val="clear" w:color="auto" w:fill="auto"/>
            <w:noWrap/>
            <w:vAlign w:val="bottom"/>
            <w:hideMark/>
          </w:tcPr>
          <w:p w14:paraId="5667F897"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Biosynthesis of siderophore group nonribosomal peptides</w:t>
            </w:r>
          </w:p>
        </w:tc>
        <w:tc>
          <w:tcPr>
            <w:tcW w:w="2237" w:type="dxa"/>
            <w:shd w:val="clear" w:color="auto" w:fill="auto"/>
            <w:noWrap/>
            <w:vAlign w:val="bottom"/>
            <w:hideMark/>
          </w:tcPr>
          <w:p w14:paraId="6DB8A8B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0.754358266</w:t>
            </w:r>
          </w:p>
        </w:tc>
        <w:tc>
          <w:tcPr>
            <w:tcW w:w="1820" w:type="dxa"/>
            <w:shd w:val="clear" w:color="auto" w:fill="auto"/>
            <w:noWrap/>
            <w:vAlign w:val="bottom"/>
            <w:hideMark/>
          </w:tcPr>
          <w:p w14:paraId="602DA25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0.026101142</w:t>
            </w:r>
          </w:p>
        </w:tc>
      </w:tr>
      <w:tr w:rsidR="000C5B8C" w:rsidRPr="000C5B8C" w14:paraId="4258A90A" w14:textId="77777777" w:rsidTr="000C5B8C">
        <w:trPr>
          <w:trHeight w:val="320"/>
        </w:trPr>
        <w:tc>
          <w:tcPr>
            <w:tcW w:w="4410" w:type="dxa"/>
            <w:shd w:val="clear" w:color="auto" w:fill="auto"/>
            <w:noWrap/>
            <w:vAlign w:val="bottom"/>
            <w:hideMark/>
          </w:tcPr>
          <w:p w14:paraId="37BD44B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Butanoate metabolism</w:t>
            </w:r>
          </w:p>
        </w:tc>
        <w:tc>
          <w:tcPr>
            <w:tcW w:w="2237" w:type="dxa"/>
            <w:shd w:val="clear" w:color="auto" w:fill="auto"/>
            <w:noWrap/>
            <w:vAlign w:val="bottom"/>
            <w:hideMark/>
          </w:tcPr>
          <w:p w14:paraId="7301068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0.745244067</w:t>
            </w:r>
          </w:p>
        </w:tc>
        <w:tc>
          <w:tcPr>
            <w:tcW w:w="1820" w:type="dxa"/>
            <w:shd w:val="clear" w:color="auto" w:fill="auto"/>
            <w:noWrap/>
            <w:vAlign w:val="bottom"/>
            <w:hideMark/>
          </w:tcPr>
          <w:p w14:paraId="0963524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2.74E-08</w:t>
            </w:r>
          </w:p>
        </w:tc>
      </w:tr>
      <w:tr w:rsidR="000C5B8C" w:rsidRPr="000C5B8C" w14:paraId="6D3EA3A6" w14:textId="77777777" w:rsidTr="000C5B8C">
        <w:trPr>
          <w:trHeight w:val="320"/>
        </w:trPr>
        <w:tc>
          <w:tcPr>
            <w:tcW w:w="4410" w:type="dxa"/>
            <w:shd w:val="clear" w:color="auto" w:fill="auto"/>
            <w:noWrap/>
            <w:vAlign w:val="bottom"/>
            <w:hideMark/>
          </w:tcPr>
          <w:p w14:paraId="5E59BB66"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Tryptophan metabolism</w:t>
            </w:r>
          </w:p>
        </w:tc>
        <w:tc>
          <w:tcPr>
            <w:tcW w:w="2237" w:type="dxa"/>
            <w:shd w:val="clear" w:color="auto" w:fill="auto"/>
            <w:noWrap/>
            <w:vAlign w:val="bottom"/>
            <w:hideMark/>
          </w:tcPr>
          <w:p w14:paraId="33771EE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0.724493789</w:t>
            </w:r>
          </w:p>
        </w:tc>
        <w:tc>
          <w:tcPr>
            <w:tcW w:w="1820" w:type="dxa"/>
            <w:shd w:val="clear" w:color="auto" w:fill="auto"/>
            <w:noWrap/>
            <w:vAlign w:val="bottom"/>
            <w:hideMark/>
          </w:tcPr>
          <w:p w14:paraId="7BEA795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6.17E-09</w:t>
            </w:r>
          </w:p>
        </w:tc>
      </w:tr>
      <w:tr w:rsidR="000C5B8C" w:rsidRPr="000C5B8C" w14:paraId="52A42C94" w14:textId="77777777" w:rsidTr="000C5B8C">
        <w:trPr>
          <w:trHeight w:val="320"/>
        </w:trPr>
        <w:tc>
          <w:tcPr>
            <w:tcW w:w="4410" w:type="dxa"/>
            <w:shd w:val="clear" w:color="auto" w:fill="auto"/>
            <w:noWrap/>
            <w:vAlign w:val="bottom"/>
            <w:hideMark/>
          </w:tcPr>
          <w:p w14:paraId="1719006F"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Synthesis and degradation of ketone bodies</w:t>
            </w:r>
          </w:p>
        </w:tc>
        <w:tc>
          <w:tcPr>
            <w:tcW w:w="2237" w:type="dxa"/>
            <w:shd w:val="clear" w:color="auto" w:fill="auto"/>
            <w:noWrap/>
            <w:vAlign w:val="bottom"/>
            <w:hideMark/>
          </w:tcPr>
          <w:p w14:paraId="35324FC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0.643446006</w:t>
            </w:r>
          </w:p>
        </w:tc>
        <w:tc>
          <w:tcPr>
            <w:tcW w:w="1820" w:type="dxa"/>
            <w:shd w:val="clear" w:color="auto" w:fill="auto"/>
            <w:noWrap/>
            <w:vAlign w:val="bottom"/>
            <w:hideMark/>
          </w:tcPr>
          <w:p w14:paraId="662C757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1.94E-07</w:t>
            </w:r>
          </w:p>
        </w:tc>
      </w:tr>
      <w:tr w:rsidR="000C5B8C" w:rsidRPr="000C5B8C" w14:paraId="3C7BCCC8" w14:textId="77777777" w:rsidTr="000C5B8C">
        <w:trPr>
          <w:trHeight w:val="320"/>
        </w:trPr>
        <w:tc>
          <w:tcPr>
            <w:tcW w:w="4410" w:type="dxa"/>
            <w:shd w:val="clear" w:color="auto" w:fill="auto"/>
            <w:noWrap/>
            <w:vAlign w:val="bottom"/>
            <w:hideMark/>
          </w:tcPr>
          <w:p w14:paraId="7F4F006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Biosynthesis of unsaturated fatty acids</w:t>
            </w:r>
          </w:p>
        </w:tc>
        <w:tc>
          <w:tcPr>
            <w:tcW w:w="2237" w:type="dxa"/>
            <w:shd w:val="clear" w:color="auto" w:fill="auto"/>
            <w:noWrap/>
            <w:vAlign w:val="bottom"/>
            <w:hideMark/>
          </w:tcPr>
          <w:p w14:paraId="14CE888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0.595594623</w:t>
            </w:r>
          </w:p>
        </w:tc>
        <w:tc>
          <w:tcPr>
            <w:tcW w:w="1820" w:type="dxa"/>
            <w:shd w:val="clear" w:color="auto" w:fill="auto"/>
            <w:noWrap/>
            <w:vAlign w:val="bottom"/>
            <w:hideMark/>
          </w:tcPr>
          <w:p w14:paraId="5259075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1.70E-08</w:t>
            </w:r>
          </w:p>
        </w:tc>
      </w:tr>
      <w:tr w:rsidR="000C5B8C" w:rsidRPr="000C5B8C" w14:paraId="7ACC8555" w14:textId="77777777" w:rsidTr="000C5B8C">
        <w:trPr>
          <w:trHeight w:val="320"/>
        </w:trPr>
        <w:tc>
          <w:tcPr>
            <w:tcW w:w="4410" w:type="dxa"/>
            <w:shd w:val="clear" w:color="auto" w:fill="auto"/>
            <w:noWrap/>
            <w:vAlign w:val="bottom"/>
            <w:hideMark/>
          </w:tcPr>
          <w:p w14:paraId="746BDA4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Valine, leucine and isoleucine degradation</w:t>
            </w:r>
          </w:p>
        </w:tc>
        <w:tc>
          <w:tcPr>
            <w:tcW w:w="2237" w:type="dxa"/>
            <w:shd w:val="clear" w:color="auto" w:fill="auto"/>
            <w:noWrap/>
            <w:vAlign w:val="bottom"/>
            <w:hideMark/>
          </w:tcPr>
          <w:p w14:paraId="68A132B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0.575522626</w:t>
            </w:r>
          </w:p>
        </w:tc>
        <w:tc>
          <w:tcPr>
            <w:tcW w:w="1820" w:type="dxa"/>
            <w:shd w:val="clear" w:color="auto" w:fill="auto"/>
            <w:noWrap/>
            <w:vAlign w:val="bottom"/>
            <w:hideMark/>
          </w:tcPr>
          <w:p w14:paraId="0B23E31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7.74E-09</w:t>
            </w:r>
          </w:p>
        </w:tc>
      </w:tr>
      <w:tr w:rsidR="000C5B8C" w:rsidRPr="000C5B8C" w14:paraId="0FA1F77B" w14:textId="77777777" w:rsidTr="000C5B8C">
        <w:trPr>
          <w:trHeight w:val="320"/>
        </w:trPr>
        <w:tc>
          <w:tcPr>
            <w:tcW w:w="4410" w:type="dxa"/>
            <w:shd w:val="clear" w:color="auto" w:fill="auto"/>
            <w:noWrap/>
            <w:vAlign w:val="bottom"/>
            <w:hideMark/>
          </w:tcPr>
          <w:p w14:paraId="1323F7C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Ubiquinone and other terpenoid-quinone biosynthesis</w:t>
            </w:r>
          </w:p>
        </w:tc>
        <w:tc>
          <w:tcPr>
            <w:tcW w:w="2237" w:type="dxa"/>
            <w:shd w:val="clear" w:color="auto" w:fill="auto"/>
            <w:noWrap/>
            <w:vAlign w:val="bottom"/>
            <w:hideMark/>
          </w:tcPr>
          <w:p w14:paraId="65E473E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0.561489978</w:t>
            </w:r>
          </w:p>
        </w:tc>
        <w:tc>
          <w:tcPr>
            <w:tcW w:w="1820" w:type="dxa"/>
            <w:shd w:val="clear" w:color="auto" w:fill="auto"/>
            <w:noWrap/>
            <w:vAlign w:val="bottom"/>
            <w:hideMark/>
          </w:tcPr>
          <w:p w14:paraId="083FB8D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5.36E-08</w:t>
            </w:r>
          </w:p>
        </w:tc>
      </w:tr>
      <w:tr w:rsidR="000C5B8C" w:rsidRPr="000C5B8C" w14:paraId="0E934534" w14:textId="77777777" w:rsidTr="000C5B8C">
        <w:trPr>
          <w:trHeight w:val="320"/>
        </w:trPr>
        <w:tc>
          <w:tcPr>
            <w:tcW w:w="4410" w:type="dxa"/>
            <w:shd w:val="clear" w:color="auto" w:fill="auto"/>
            <w:noWrap/>
            <w:vAlign w:val="bottom"/>
            <w:hideMark/>
          </w:tcPr>
          <w:p w14:paraId="539FDD1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Glutathione metabolism</w:t>
            </w:r>
          </w:p>
        </w:tc>
        <w:tc>
          <w:tcPr>
            <w:tcW w:w="2237" w:type="dxa"/>
            <w:shd w:val="clear" w:color="auto" w:fill="auto"/>
            <w:noWrap/>
            <w:vAlign w:val="bottom"/>
            <w:hideMark/>
          </w:tcPr>
          <w:p w14:paraId="36F15FB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0.452920612</w:t>
            </w:r>
          </w:p>
        </w:tc>
        <w:tc>
          <w:tcPr>
            <w:tcW w:w="1820" w:type="dxa"/>
            <w:shd w:val="clear" w:color="auto" w:fill="auto"/>
            <w:noWrap/>
            <w:vAlign w:val="bottom"/>
            <w:hideMark/>
          </w:tcPr>
          <w:p w14:paraId="64F10D2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6.61E-07</w:t>
            </w:r>
          </w:p>
        </w:tc>
      </w:tr>
      <w:tr w:rsidR="000C5B8C" w:rsidRPr="000C5B8C" w14:paraId="65BD4BD8" w14:textId="77777777" w:rsidTr="000C5B8C">
        <w:trPr>
          <w:trHeight w:val="320"/>
        </w:trPr>
        <w:tc>
          <w:tcPr>
            <w:tcW w:w="4410" w:type="dxa"/>
            <w:shd w:val="clear" w:color="auto" w:fill="auto"/>
            <w:noWrap/>
            <w:vAlign w:val="bottom"/>
            <w:hideMark/>
          </w:tcPr>
          <w:p w14:paraId="42D284C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Chloroalkane and chloroalkene degradation</w:t>
            </w:r>
          </w:p>
        </w:tc>
        <w:tc>
          <w:tcPr>
            <w:tcW w:w="2237" w:type="dxa"/>
            <w:shd w:val="clear" w:color="auto" w:fill="auto"/>
            <w:noWrap/>
            <w:vAlign w:val="bottom"/>
            <w:hideMark/>
          </w:tcPr>
          <w:p w14:paraId="213D8D0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0.418087364</w:t>
            </w:r>
          </w:p>
        </w:tc>
        <w:tc>
          <w:tcPr>
            <w:tcW w:w="1820" w:type="dxa"/>
            <w:shd w:val="clear" w:color="auto" w:fill="auto"/>
            <w:noWrap/>
            <w:vAlign w:val="bottom"/>
            <w:hideMark/>
          </w:tcPr>
          <w:p w14:paraId="5159311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3.72E-05</w:t>
            </w:r>
          </w:p>
        </w:tc>
      </w:tr>
      <w:tr w:rsidR="000C5B8C" w:rsidRPr="000C5B8C" w14:paraId="34D1B3F6" w14:textId="77777777" w:rsidTr="000C5B8C">
        <w:trPr>
          <w:trHeight w:val="320"/>
        </w:trPr>
        <w:tc>
          <w:tcPr>
            <w:tcW w:w="4410" w:type="dxa"/>
            <w:shd w:val="clear" w:color="auto" w:fill="auto"/>
            <w:noWrap/>
            <w:vAlign w:val="bottom"/>
            <w:hideMark/>
          </w:tcPr>
          <w:p w14:paraId="2A138D6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Lysine degradation</w:t>
            </w:r>
          </w:p>
        </w:tc>
        <w:tc>
          <w:tcPr>
            <w:tcW w:w="2237" w:type="dxa"/>
            <w:shd w:val="clear" w:color="auto" w:fill="auto"/>
            <w:noWrap/>
            <w:vAlign w:val="bottom"/>
            <w:hideMark/>
          </w:tcPr>
          <w:p w14:paraId="4B24DD3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0.360947681</w:t>
            </w:r>
          </w:p>
        </w:tc>
        <w:tc>
          <w:tcPr>
            <w:tcW w:w="1820" w:type="dxa"/>
            <w:shd w:val="clear" w:color="auto" w:fill="auto"/>
            <w:noWrap/>
            <w:vAlign w:val="bottom"/>
            <w:hideMark/>
          </w:tcPr>
          <w:p w14:paraId="604792A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1.20E-05</w:t>
            </w:r>
          </w:p>
        </w:tc>
      </w:tr>
      <w:tr w:rsidR="000C5B8C" w:rsidRPr="000C5B8C" w14:paraId="1CED7C13" w14:textId="77777777" w:rsidTr="000C5B8C">
        <w:trPr>
          <w:trHeight w:val="320"/>
        </w:trPr>
        <w:tc>
          <w:tcPr>
            <w:tcW w:w="4410" w:type="dxa"/>
            <w:shd w:val="clear" w:color="auto" w:fill="auto"/>
            <w:noWrap/>
            <w:vAlign w:val="bottom"/>
            <w:hideMark/>
          </w:tcPr>
          <w:p w14:paraId="6BF1AD0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Drug metabolism - other enzymes</w:t>
            </w:r>
          </w:p>
        </w:tc>
        <w:tc>
          <w:tcPr>
            <w:tcW w:w="2237" w:type="dxa"/>
            <w:shd w:val="clear" w:color="auto" w:fill="auto"/>
            <w:noWrap/>
            <w:vAlign w:val="bottom"/>
            <w:hideMark/>
          </w:tcPr>
          <w:p w14:paraId="3188868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0.34932818</w:t>
            </w:r>
          </w:p>
        </w:tc>
        <w:tc>
          <w:tcPr>
            <w:tcW w:w="1820" w:type="dxa"/>
            <w:shd w:val="clear" w:color="auto" w:fill="auto"/>
            <w:noWrap/>
            <w:vAlign w:val="bottom"/>
            <w:hideMark/>
          </w:tcPr>
          <w:p w14:paraId="5D9E4C9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5.10E-06</w:t>
            </w:r>
          </w:p>
        </w:tc>
      </w:tr>
      <w:tr w:rsidR="000C5B8C" w:rsidRPr="000C5B8C" w14:paraId="0957B646" w14:textId="77777777" w:rsidTr="000C5B8C">
        <w:trPr>
          <w:trHeight w:val="320"/>
        </w:trPr>
        <w:tc>
          <w:tcPr>
            <w:tcW w:w="4410" w:type="dxa"/>
            <w:shd w:val="clear" w:color="auto" w:fill="auto"/>
            <w:noWrap/>
            <w:vAlign w:val="bottom"/>
            <w:hideMark/>
          </w:tcPr>
          <w:p w14:paraId="5DBDAD5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ABC transporters</w:t>
            </w:r>
          </w:p>
        </w:tc>
        <w:tc>
          <w:tcPr>
            <w:tcW w:w="2237" w:type="dxa"/>
            <w:shd w:val="clear" w:color="auto" w:fill="auto"/>
            <w:noWrap/>
            <w:vAlign w:val="bottom"/>
            <w:hideMark/>
          </w:tcPr>
          <w:p w14:paraId="50B06EB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0.330094305</w:t>
            </w:r>
          </w:p>
        </w:tc>
        <w:tc>
          <w:tcPr>
            <w:tcW w:w="1820" w:type="dxa"/>
            <w:shd w:val="clear" w:color="auto" w:fill="auto"/>
            <w:noWrap/>
            <w:vAlign w:val="bottom"/>
            <w:hideMark/>
          </w:tcPr>
          <w:p w14:paraId="1B939F6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0.000787972</w:t>
            </w:r>
          </w:p>
        </w:tc>
      </w:tr>
      <w:tr w:rsidR="000C5B8C" w:rsidRPr="000C5B8C" w14:paraId="5F28BED5" w14:textId="77777777" w:rsidTr="000C5B8C">
        <w:trPr>
          <w:trHeight w:val="320"/>
        </w:trPr>
        <w:tc>
          <w:tcPr>
            <w:tcW w:w="4410" w:type="dxa"/>
            <w:shd w:val="clear" w:color="auto" w:fill="auto"/>
            <w:noWrap/>
            <w:vAlign w:val="bottom"/>
            <w:hideMark/>
          </w:tcPr>
          <w:p w14:paraId="04F84C36"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beta-Alanine metabolism</w:t>
            </w:r>
          </w:p>
        </w:tc>
        <w:tc>
          <w:tcPr>
            <w:tcW w:w="2237" w:type="dxa"/>
            <w:shd w:val="clear" w:color="auto" w:fill="auto"/>
            <w:noWrap/>
            <w:vAlign w:val="bottom"/>
            <w:hideMark/>
          </w:tcPr>
          <w:p w14:paraId="4490709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0.320329772</w:t>
            </w:r>
          </w:p>
        </w:tc>
        <w:tc>
          <w:tcPr>
            <w:tcW w:w="1820" w:type="dxa"/>
            <w:shd w:val="clear" w:color="auto" w:fill="auto"/>
            <w:noWrap/>
            <w:vAlign w:val="bottom"/>
            <w:hideMark/>
          </w:tcPr>
          <w:p w14:paraId="743CE4F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0.000557669</w:t>
            </w:r>
          </w:p>
        </w:tc>
      </w:tr>
      <w:tr w:rsidR="000C5B8C" w:rsidRPr="000C5B8C" w14:paraId="7073ED34" w14:textId="77777777" w:rsidTr="000C5B8C">
        <w:trPr>
          <w:trHeight w:val="320"/>
        </w:trPr>
        <w:tc>
          <w:tcPr>
            <w:tcW w:w="4410" w:type="dxa"/>
            <w:shd w:val="clear" w:color="auto" w:fill="auto"/>
            <w:noWrap/>
            <w:vAlign w:val="bottom"/>
            <w:hideMark/>
          </w:tcPr>
          <w:p w14:paraId="392DC8D2"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Taurine and hypotaurine metabolism</w:t>
            </w:r>
          </w:p>
        </w:tc>
        <w:tc>
          <w:tcPr>
            <w:tcW w:w="2237" w:type="dxa"/>
            <w:shd w:val="clear" w:color="auto" w:fill="auto"/>
            <w:noWrap/>
            <w:vAlign w:val="bottom"/>
            <w:hideMark/>
          </w:tcPr>
          <w:p w14:paraId="2C7DF92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0.308152166</w:t>
            </w:r>
          </w:p>
        </w:tc>
        <w:tc>
          <w:tcPr>
            <w:tcW w:w="1820" w:type="dxa"/>
            <w:shd w:val="clear" w:color="auto" w:fill="auto"/>
            <w:noWrap/>
            <w:vAlign w:val="bottom"/>
            <w:hideMark/>
          </w:tcPr>
          <w:p w14:paraId="77CC375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2.54E-05</w:t>
            </w:r>
          </w:p>
        </w:tc>
      </w:tr>
      <w:tr w:rsidR="000C5B8C" w:rsidRPr="000C5B8C" w14:paraId="4CB8ED5A" w14:textId="77777777" w:rsidTr="000C5B8C">
        <w:trPr>
          <w:trHeight w:val="320"/>
        </w:trPr>
        <w:tc>
          <w:tcPr>
            <w:tcW w:w="4410" w:type="dxa"/>
            <w:shd w:val="clear" w:color="auto" w:fill="auto"/>
            <w:noWrap/>
            <w:vAlign w:val="bottom"/>
            <w:hideMark/>
          </w:tcPr>
          <w:p w14:paraId="2A5FD39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Tyrosine metabolism</w:t>
            </w:r>
          </w:p>
        </w:tc>
        <w:tc>
          <w:tcPr>
            <w:tcW w:w="2237" w:type="dxa"/>
            <w:shd w:val="clear" w:color="auto" w:fill="auto"/>
            <w:noWrap/>
            <w:vAlign w:val="bottom"/>
            <w:hideMark/>
          </w:tcPr>
          <w:p w14:paraId="3945DAE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0.271323954</w:t>
            </w:r>
          </w:p>
        </w:tc>
        <w:tc>
          <w:tcPr>
            <w:tcW w:w="1820" w:type="dxa"/>
            <w:shd w:val="clear" w:color="auto" w:fill="auto"/>
            <w:noWrap/>
            <w:vAlign w:val="bottom"/>
            <w:hideMark/>
          </w:tcPr>
          <w:p w14:paraId="47EC3BA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5.33E-05</w:t>
            </w:r>
          </w:p>
        </w:tc>
      </w:tr>
      <w:tr w:rsidR="000C5B8C" w:rsidRPr="000C5B8C" w14:paraId="48D05064" w14:textId="77777777" w:rsidTr="000C5B8C">
        <w:trPr>
          <w:trHeight w:val="320"/>
        </w:trPr>
        <w:tc>
          <w:tcPr>
            <w:tcW w:w="4410" w:type="dxa"/>
            <w:shd w:val="clear" w:color="auto" w:fill="auto"/>
            <w:noWrap/>
            <w:vAlign w:val="bottom"/>
            <w:hideMark/>
          </w:tcPr>
          <w:p w14:paraId="6D76695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Sulfur relay system</w:t>
            </w:r>
          </w:p>
        </w:tc>
        <w:tc>
          <w:tcPr>
            <w:tcW w:w="2237" w:type="dxa"/>
            <w:shd w:val="clear" w:color="auto" w:fill="auto"/>
            <w:noWrap/>
            <w:vAlign w:val="bottom"/>
            <w:hideMark/>
          </w:tcPr>
          <w:p w14:paraId="72B3172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0.255256234</w:t>
            </w:r>
          </w:p>
        </w:tc>
        <w:tc>
          <w:tcPr>
            <w:tcW w:w="1820" w:type="dxa"/>
            <w:shd w:val="clear" w:color="auto" w:fill="auto"/>
            <w:noWrap/>
            <w:vAlign w:val="bottom"/>
            <w:hideMark/>
          </w:tcPr>
          <w:p w14:paraId="5B8CEF9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1.19E-07</w:t>
            </w:r>
          </w:p>
        </w:tc>
      </w:tr>
      <w:tr w:rsidR="000C5B8C" w:rsidRPr="000C5B8C" w14:paraId="0F87842D" w14:textId="77777777" w:rsidTr="000C5B8C">
        <w:trPr>
          <w:trHeight w:val="320"/>
        </w:trPr>
        <w:tc>
          <w:tcPr>
            <w:tcW w:w="4410" w:type="dxa"/>
            <w:shd w:val="clear" w:color="auto" w:fill="auto"/>
            <w:noWrap/>
            <w:vAlign w:val="bottom"/>
            <w:hideMark/>
          </w:tcPr>
          <w:p w14:paraId="7AA8F2A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Caprolactam degradation</w:t>
            </w:r>
          </w:p>
        </w:tc>
        <w:tc>
          <w:tcPr>
            <w:tcW w:w="2237" w:type="dxa"/>
            <w:shd w:val="clear" w:color="auto" w:fill="auto"/>
            <w:noWrap/>
            <w:vAlign w:val="bottom"/>
            <w:hideMark/>
          </w:tcPr>
          <w:p w14:paraId="3E72DBB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0.243209237</w:t>
            </w:r>
          </w:p>
        </w:tc>
        <w:tc>
          <w:tcPr>
            <w:tcW w:w="1820" w:type="dxa"/>
            <w:shd w:val="clear" w:color="auto" w:fill="auto"/>
            <w:noWrap/>
            <w:vAlign w:val="bottom"/>
            <w:hideMark/>
          </w:tcPr>
          <w:p w14:paraId="5763177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0.000485513</w:t>
            </w:r>
          </w:p>
        </w:tc>
      </w:tr>
      <w:tr w:rsidR="000C5B8C" w:rsidRPr="000C5B8C" w14:paraId="40F26500" w14:textId="77777777" w:rsidTr="000C5B8C">
        <w:trPr>
          <w:trHeight w:val="320"/>
        </w:trPr>
        <w:tc>
          <w:tcPr>
            <w:tcW w:w="4410" w:type="dxa"/>
            <w:shd w:val="clear" w:color="auto" w:fill="auto"/>
            <w:noWrap/>
            <w:vAlign w:val="bottom"/>
            <w:hideMark/>
          </w:tcPr>
          <w:p w14:paraId="5CE66D5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Aminobenzoate degradation</w:t>
            </w:r>
          </w:p>
        </w:tc>
        <w:tc>
          <w:tcPr>
            <w:tcW w:w="2237" w:type="dxa"/>
            <w:shd w:val="clear" w:color="auto" w:fill="auto"/>
            <w:noWrap/>
            <w:vAlign w:val="bottom"/>
            <w:hideMark/>
          </w:tcPr>
          <w:p w14:paraId="0EFC946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0.217087626</w:t>
            </w:r>
          </w:p>
        </w:tc>
        <w:tc>
          <w:tcPr>
            <w:tcW w:w="1820" w:type="dxa"/>
            <w:shd w:val="clear" w:color="auto" w:fill="auto"/>
            <w:noWrap/>
            <w:vAlign w:val="bottom"/>
            <w:hideMark/>
          </w:tcPr>
          <w:p w14:paraId="0AD5A39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0.017072806</w:t>
            </w:r>
          </w:p>
        </w:tc>
      </w:tr>
      <w:tr w:rsidR="000C5B8C" w:rsidRPr="000C5B8C" w14:paraId="18E23107" w14:textId="77777777" w:rsidTr="000C5B8C">
        <w:trPr>
          <w:trHeight w:val="320"/>
        </w:trPr>
        <w:tc>
          <w:tcPr>
            <w:tcW w:w="4410" w:type="dxa"/>
            <w:shd w:val="clear" w:color="auto" w:fill="auto"/>
            <w:noWrap/>
            <w:vAlign w:val="bottom"/>
            <w:hideMark/>
          </w:tcPr>
          <w:p w14:paraId="2E1975D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Propanoate metabolism</w:t>
            </w:r>
          </w:p>
        </w:tc>
        <w:tc>
          <w:tcPr>
            <w:tcW w:w="2237" w:type="dxa"/>
            <w:shd w:val="clear" w:color="auto" w:fill="auto"/>
            <w:noWrap/>
            <w:vAlign w:val="bottom"/>
            <w:hideMark/>
          </w:tcPr>
          <w:p w14:paraId="21CB4FF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0.21511719</w:t>
            </w:r>
          </w:p>
        </w:tc>
        <w:tc>
          <w:tcPr>
            <w:tcW w:w="1820" w:type="dxa"/>
            <w:shd w:val="clear" w:color="auto" w:fill="auto"/>
            <w:noWrap/>
            <w:vAlign w:val="bottom"/>
            <w:hideMark/>
          </w:tcPr>
          <w:p w14:paraId="0FC8794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3.16E-05</w:t>
            </w:r>
          </w:p>
        </w:tc>
      </w:tr>
      <w:tr w:rsidR="000C5B8C" w:rsidRPr="000C5B8C" w14:paraId="453BC793" w14:textId="77777777" w:rsidTr="000C5B8C">
        <w:trPr>
          <w:trHeight w:val="320"/>
        </w:trPr>
        <w:tc>
          <w:tcPr>
            <w:tcW w:w="4410" w:type="dxa"/>
            <w:shd w:val="clear" w:color="auto" w:fill="auto"/>
            <w:noWrap/>
            <w:vAlign w:val="bottom"/>
            <w:hideMark/>
          </w:tcPr>
          <w:p w14:paraId="387F99E8"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Nitrogen metabolism</w:t>
            </w:r>
          </w:p>
        </w:tc>
        <w:tc>
          <w:tcPr>
            <w:tcW w:w="2237" w:type="dxa"/>
            <w:shd w:val="clear" w:color="auto" w:fill="auto"/>
            <w:noWrap/>
            <w:vAlign w:val="bottom"/>
            <w:hideMark/>
          </w:tcPr>
          <w:p w14:paraId="1240343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0.201824934</w:t>
            </w:r>
          </w:p>
        </w:tc>
        <w:tc>
          <w:tcPr>
            <w:tcW w:w="1820" w:type="dxa"/>
            <w:shd w:val="clear" w:color="auto" w:fill="auto"/>
            <w:noWrap/>
            <w:vAlign w:val="bottom"/>
            <w:hideMark/>
          </w:tcPr>
          <w:p w14:paraId="44211BF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0.003175906</w:t>
            </w:r>
          </w:p>
        </w:tc>
      </w:tr>
      <w:tr w:rsidR="000C5B8C" w:rsidRPr="000C5B8C" w14:paraId="16F37898" w14:textId="77777777" w:rsidTr="000C5B8C">
        <w:trPr>
          <w:trHeight w:val="320"/>
        </w:trPr>
        <w:tc>
          <w:tcPr>
            <w:tcW w:w="4410" w:type="dxa"/>
            <w:shd w:val="clear" w:color="auto" w:fill="auto"/>
            <w:noWrap/>
            <w:vAlign w:val="bottom"/>
            <w:hideMark/>
          </w:tcPr>
          <w:p w14:paraId="2164264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Glyoxylate and dicarboxylate metabolism</w:t>
            </w:r>
          </w:p>
        </w:tc>
        <w:tc>
          <w:tcPr>
            <w:tcW w:w="2237" w:type="dxa"/>
            <w:shd w:val="clear" w:color="auto" w:fill="auto"/>
            <w:noWrap/>
            <w:vAlign w:val="bottom"/>
            <w:hideMark/>
          </w:tcPr>
          <w:p w14:paraId="1A1C228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0.196538079</w:t>
            </w:r>
          </w:p>
        </w:tc>
        <w:tc>
          <w:tcPr>
            <w:tcW w:w="1820" w:type="dxa"/>
            <w:shd w:val="clear" w:color="auto" w:fill="auto"/>
            <w:noWrap/>
            <w:vAlign w:val="bottom"/>
            <w:hideMark/>
          </w:tcPr>
          <w:p w14:paraId="4465F84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4.69E-05</w:t>
            </w:r>
          </w:p>
        </w:tc>
      </w:tr>
      <w:tr w:rsidR="000C5B8C" w:rsidRPr="000C5B8C" w14:paraId="18E8E6A5" w14:textId="77777777" w:rsidTr="000C5B8C">
        <w:trPr>
          <w:trHeight w:val="320"/>
        </w:trPr>
        <w:tc>
          <w:tcPr>
            <w:tcW w:w="4410" w:type="dxa"/>
            <w:shd w:val="clear" w:color="auto" w:fill="auto"/>
            <w:noWrap/>
            <w:vAlign w:val="bottom"/>
            <w:hideMark/>
          </w:tcPr>
          <w:p w14:paraId="156611C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Ribosome biogenesis in eukaryotes</w:t>
            </w:r>
          </w:p>
        </w:tc>
        <w:tc>
          <w:tcPr>
            <w:tcW w:w="2237" w:type="dxa"/>
            <w:shd w:val="clear" w:color="auto" w:fill="auto"/>
            <w:noWrap/>
            <w:vAlign w:val="bottom"/>
            <w:hideMark/>
          </w:tcPr>
          <w:p w14:paraId="07C589E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0.138157552</w:t>
            </w:r>
          </w:p>
        </w:tc>
        <w:tc>
          <w:tcPr>
            <w:tcW w:w="1820" w:type="dxa"/>
            <w:shd w:val="clear" w:color="auto" w:fill="auto"/>
            <w:noWrap/>
            <w:vAlign w:val="bottom"/>
            <w:hideMark/>
          </w:tcPr>
          <w:p w14:paraId="4047ADF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0.010066622</w:t>
            </w:r>
          </w:p>
        </w:tc>
      </w:tr>
      <w:tr w:rsidR="000C5B8C" w:rsidRPr="000C5B8C" w14:paraId="715888ED" w14:textId="77777777" w:rsidTr="000C5B8C">
        <w:trPr>
          <w:trHeight w:val="320"/>
        </w:trPr>
        <w:tc>
          <w:tcPr>
            <w:tcW w:w="4410" w:type="dxa"/>
            <w:shd w:val="clear" w:color="auto" w:fill="auto"/>
            <w:noWrap/>
            <w:vAlign w:val="bottom"/>
            <w:hideMark/>
          </w:tcPr>
          <w:p w14:paraId="39E51797"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RNA transport</w:t>
            </w:r>
          </w:p>
        </w:tc>
        <w:tc>
          <w:tcPr>
            <w:tcW w:w="2237" w:type="dxa"/>
            <w:shd w:val="clear" w:color="auto" w:fill="auto"/>
            <w:noWrap/>
            <w:vAlign w:val="bottom"/>
            <w:hideMark/>
          </w:tcPr>
          <w:p w14:paraId="24C6D8E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0.13575734</w:t>
            </w:r>
          </w:p>
        </w:tc>
        <w:tc>
          <w:tcPr>
            <w:tcW w:w="1820" w:type="dxa"/>
            <w:shd w:val="clear" w:color="auto" w:fill="auto"/>
            <w:noWrap/>
            <w:vAlign w:val="bottom"/>
            <w:hideMark/>
          </w:tcPr>
          <w:p w14:paraId="7B7C79C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0.033568322</w:t>
            </w:r>
          </w:p>
        </w:tc>
      </w:tr>
      <w:tr w:rsidR="000C5B8C" w:rsidRPr="000C5B8C" w14:paraId="491E1709" w14:textId="77777777" w:rsidTr="000C5B8C">
        <w:trPr>
          <w:trHeight w:val="320"/>
        </w:trPr>
        <w:tc>
          <w:tcPr>
            <w:tcW w:w="4410" w:type="dxa"/>
            <w:shd w:val="clear" w:color="auto" w:fill="auto"/>
            <w:noWrap/>
            <w:vAlign w:val="bottom"/>
            <w:hideMark/>
          </w:tcPr>
          <w:p w14:paraId="6C89F0C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Nicotinate and nicotinamide metabolism</w:t>
            </w:r>
          </w:p>
        </w:tc>
        <w:tc>
          <w:tcPr>
            <w:tcW w:w="2237" w:type="dxa"/>
            <w:shd w:val="clear" w:color="auto" w:fill="auto"/>
            <w:noWrap/>
            <w:vAlign w:val="bottom"/>
            <w:hideMark/>
          </w:tcPr>
          <w:p w14:paraId="02E78FF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0.096261857</w:t>
            </w:r>
          </w:p>
        </w:tc>
        <w:tc>
          <w:tcPr>
            <w:tcW w:w="1820" w:type="dxa"/>
            <w:shd w:val="clear" w:color="auto" w:fill="auto"/>
            <w:noWrap/>
            <w:vAlign w:val="bottom"/>
            <w:hideMark/>
          </w:tcPr>
          <w:p w14:paraId="088A9FB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0.000485513</w:t>
            </w:r>
          </w:p>
        </w:tc>
      </w:tr>
      <w:tr w:rsidR="000C5B8C" w:rsidRPr="000C5B8C" w14:paraId="229419B0" w14:textId="77777777" w:rsidTr="000C5B8C">
        <w:trPr>
          <w:trHeight w:val="320"/>
        </w:trPr>
        <w:tc>
          <w:tcPr>
            <w:tcW w:w="4410" w:type="dxa"/>
            <w:shd w:val="clear" w:color="auto" w:fill="auto"/>
            <w:noWrap/>
            <w:vAlign w:val="bottom"/>
            <w:hideMark/>
          </w:tcPr>
          <w:p w14:paraId="22667FC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Base excision repair</w:t>
            </w:r>
          </w:p>
        </w:tc>
        <w:tc>
          <w:tcPr>
            <w:tcW w:w="2237" w:type="dxa"/>
            <w:shd w:val="clear" w:color="auto" w:fill="auto"/>
            <w:noWrap/>
            <w:vAlign w:val="bottom"/>
            <w:hideMark/>
          </w:tcPr>
          <w:p w14:paraId="5141368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0.08537287</w:t>
            </w:r>
          </w:p>
        </w:tc>
        <w:tc>
          <w:tcPr>
            <w:tcW w:w="1820" w:type="dxa"/>
            <w:shd w:val="clear" w:color="auto" w:fill="auto"/>
            <w:noWrap/>
            <w:vAlign w:val="bottom"/>
            <w:hideMark/>
          </w:tcPr>
          <w:p w14:paraId="4DD5EA8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0.00679967</w:t>
            </w:r>
          </w:p>
        </w:tc>
      </w:tr>
      <w:tr w:rsidR="000C5B8C" w:rsidRPr="000C5B8C" w14:paraId="73F8B7B7" w14:textId="77777777" w:rsidTr="000C5B8C">
        <w:trPr>
          <w:trHeight w:val="320"/>
        </w:trPr>
        <w:tc>
          <w:tcPr>
            <w:tcW w:w="4410" w:type="dxa"/>
            <w:shd w:val="clear" w:color="auto" w:fill="auto"/>
            <w:noWrap/>
            <w:vAlign w:val="bottom"/>
            <w:hideMark/>
          </w:tcPr>
          <w:p w14:paraId="26AA2F1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Selenocompound metabolism</w:t>
            </w:r>
          </w:p>
        </w:tc>
        <w:tc>
          <w:tcPr>
            <w:tcW w:w="2237" w:type="dxa"/>
            <w:shd w:val="clear" w:color="auto" w:fill="auto"/>
            <w:noWrap/>
            <w:vAlign w:val="bottom"/>
            <w:hideMark/>
          </w:tcPr>
          <w:p w14:paraId="69DD10A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-0.084737251</w:t>
            </w:r>
          </w:p>
        </w:tc>
        <w:tc>
          <w:tcPr>
            <w:tcW w:w="1820" w:type="dxa"/>
            <w:shd w:val="clear" w:color="auto" w:fill="auto"/>
            <w:noWrap/>
            <w:vAlign w:val="bottom"/>
            <w:hideMark/>
          </w:tcPr>
          <w:p w14:paraId="60D55A5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0.019503792</w:t>
            </w:r>
          </w:p>
        </w:tc>
      </w:tr>
      <w:tr w:rsidR="000C5B8C" w:rsidRPr="000C5B8C" w14:paraId="4FD15242" w14:textId="77777777" w:rsidTr="000C5B8C">
        <w:trPr>
          <w:trHeight w:val="320"/>
        </w:trPr>
        <w:tc>
          <w:tcPr>
            <w:tcW w:w="4410" w:type="dxa"/>
            <w:shd w:val="clear" w:color="auto" w:fill="auto"/>
            <w:noWrap/>
            <w:vAlign w:val="bottom"/>
            <w:hideMark/>
          </w:tcPr>
          <w:p w14:paraId="27ACD314"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Glycolysis / Gluconeogenesis</w:t>
            </w:r>
          </w:p>
        </w:tc>
        <w:tc>
          <w:tcPr>
            <w:tcW w:w="2237" w:type="dxa"/>
            <w:shd w:val="clear" w:color="auto" w:fill="auto"/>
            <w:noWrap/>
            <w:vAlign w:val="bottom"/>
            <w:hideMark/>
          </w:tcPr>
          <w:p w14:paraId="2C2A79D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-0.095645643</w:t>
            </w:r>
          </w:p>
        </w:tc>
        <w:tc>
          <w:tcPr>
            <w:tcW w:w="1820" w:type="dxa"/>
            <w:shd w:val="clear" w:color="auto" w:fill="auto"/>
            <w:noWrap/>
            <w:vAlign w:val="bottom"/>
            <w:hideMark/>
          </w:tcPr>
          <w:p w14:paraId="748FE85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0.000436916</w:t>
            </w:r>
          </w:p>
        </w:tc>
      </w:tr>
      <w:tr w:rsidR="000C5B8C" w:rsidRPr="000C5B8C" w14:paraId="3693BE1D" w14:textId="77777777" w:rsidTr="000C5B8C">
        <w:trPr>
          <w:trHeight w:val="320"/>
        </w:trPr>
        <w:tc>
          <w:tcPr>
            <w:tcW w:w="4410" w:type="dxa"/>
            <w:shd w:val="clear" w:color="auto" w:fill="auto"/>
            <w:noWrap/>
            <w:vAlign w:val="bottom"/>
            <w:hideMark/>
          </w:tcPr>
          <w:p w14:paraId="2C4D832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Sulfur metabolism</w:t>
            </w:r>
          </w:p>
        </w:tc>
        <w:tc>
          <w:tcPr>
            <w:tcW w:w="2237" w:type="dxa"/>
            <w:shd w:val="clear" w:color="auto" w:fill="auto"/>
            <w:noWrap/>
            <w:vAlign w:val="bottom"/>
            <w:hideMark/>
          </w:tcPr>
          <w:p w14:paraId="34ADF69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-0.105914286</w:t>
            </w:r>
          </w:p>
        </w:tc>
        <w:tc>
          <w:tcPr>
            <w:tcW w:w="1820" w:type="dxa"/>
            <w:shd w:val="clear" w:color="auto" w:fill="auto"/>
            <w:noWrap/>
            <w:vAlign w:val="bottom"/>
            <w:hideMark/>
          </w:tcPr>
          <w:p w14:paraId="10DAD7C1"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0.020837774</w:t>
            </w:r>
          </w:p>
        </w:tc>
      </w:tr>
      <w:tr w:rsidR="000C5B8C" w:rsidRPr="000C5B8C" w14:paraId="1CE9EF52" w14:textId="77777777" w:rsidTr="000C5B8C">
        <w:trPr>
          <w:trHeight w:val="320"/>
        </w:trPr>
        <w:tc>
          <w:tcPr>
            <w:tcW w:w="4410" w:type="dxa"/>
            <w:shd w:val="clear" w:color="auto" w:fill="auto"/>
            <w:noWrap/>
            <w:vAlign w:val="bottom"/>
            <w:hideMark/>
          </w:tcPr>
          <w:p w14:paraId="5CF11E7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Homologous recombination</w:t>
            </w:r>
          </w:p>
        </w:tc>
        <w:tc>
          <w:tcPr>
            <w:tcW w:w="2237" w:type="dxa"/>
            <w:shd w:val="clear" w:color="auto" w:fill="auto"/>
            <w:noWrap/>
            <w:vAlign w:val="bottom"/>
            <w:hideMark/>
          </w:tcPr>
          <w:p w14:paraId="2929F94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-0.106396489</w:t>
            </w:r>
          </w:p>
        </w:tc>
        <w:tc>
          <w:tcPr>
            <w:tcW w:w="1820" w:type="dxa"/>
            <w:shd w:val="clear" w:color="auto" w:fill="auto"/>
            <w:noWrap/>
            <w:vAlign w:val="bottom"/>
            <w:hideMark/>
          </w:tcPr>
          <w:p w14:paraId="4A4D921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0.042642772</w:t>
            </w:r>
          </w:p>
        </w:tc>
      </w:tr>
      <w:tr w:rsidR="000C5B8C" w:rsidRPr="000C5B8C" w14:paraId="06EFB5E4" w14:textId="77777777" w:rsidTr="000C5B8C">
        <w:trPr>
          <w:trHeight w:val="320"/>
        </w:trPr>
        <w:tc>
          <w:tcPr>
            <w:tcW w:w="4410" w:type="dxa"/>
            <w:shd w:val="clear" w:color="auto" w:fill="auto"/>
            <w:noWrap/>
            <w:vAlign w:val="bottom"/>
            <w:hideMark/>
          </w:tcPr>
          <w:p w14:paraId="558EDF66"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Citrate cycle (TCA cycle)</w:t>
            </w:r>
          </w:p>
        </w:tc>
        <w:tc>
          <w:tcPr>
            <w:tcW w:w="2237" w:type="dxa"/>
            <w:shd w:val="clear" w:color="auto" w:fill="auto"/>
            <w:noWrap/>
            <w:vAlign w:val="bottom"/>
            <w:hideMark/>
          </w:tcPr>
          <w:p w14:paraId="651D384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-0.110228636</w:t>
            </w:r>
          </w:p>
        </w:tc>
        <w:tc>
          <w:tcPr>
            <w:tcW w:w="1820" w:type="dxa"/>
            <w:shd w:val="clear" w:color="auto" w:fill="auto"/>
            <w:noWrap/>
            <w:vAlign w:val="bottom"/>
            <w:hideMark/>
          </w:tcPr>
          <w:p w14:paraId="2D03D42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0.009011031</w:t>
            </w:r>
          </w:p>
        </w:tc>
      </w:tr>
      <w:tr w:rsidR="000C5B8C" w:rsidRPr="000C5B8C" w14:paraId="314AB174" w14:textId="77777777" w:rsidTr="000C5B8C">
        <w:trPr>
          <w:trHeight w:val="320"/>
        </w:trPr>
        <w:tc>
          <w:tcPr>
            <w:tcW w:w="4410" w:type="dxa"/>
            <w:shd w:val="clear" w:color="auto" w:fill="auto"/>
            <w:noWrap/>
            <w:vAlign w:val="bottom"/>
            <w:hideMark/>
          </w:tcPr>
          <w:p w14:paraId="3521A2C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lastRenderedPageBreak/>
              <w:t>Mismatch repair</w:t>
            </w:r>
          </w:p>
        </w:tc>
        <w:tc>
          <w:tcPr>
            <w:tcW w:w="2237" w:type="dxa"/>
            <w:shd w:val="clear" w:color="auto" w:fill="auto"/>
            <w:noWrap/>
            <w:vAlign w:val="bottom"/>
            <w:hideMark/>
          </w:tcPr>
          <w:p w14:paraId="666D7F0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-0.112063756</w:t>
            </w:r>
          </w:p>
        </w:tc>
        <w:tc>
          <w:tcPr>
            <w:tcW w:w="1820" w:type="dxa"/>
            <w:shd w:val="clear" w:color="auto" w:fill="auto"/>
            <w:noWrap/>
            <w:vAlign w:val="bottom"/>
            <w:hideMark/>
          </w:tcPr>
          <w:p w14:paraId="11B03E1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0.011055476</w:t>
            </w:r>
          </w:p>
        </w:tc>
      </w:tr>
      <w:tr w:rsidR="000C5B8C" w:rsidRPr="000C5B8C" w14:paraId="37AC6345" w14:textId="77777777" w:rsidTr="000C5B8C">
        <w:trPr>
          <w:trHeight w:val="320"/>
        </w:trPr>
        <w:tc>
          <w:tcPr>
            <w:tcW w:w="4410" w:type="dxa"/>
            <w:shd w:val="clear" w:color="auto" w:fill="auto"/>
            <w:noWrap/>
            <w:vAlign w:val="bottom"/>
            <w:hideMark/>
          </w:tcPr>
          <w:p w14:paraId="1986725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Carbon fixation pathways in prokaryotes</w:t>
            </w:r>
          </w:p>
        </w:tc>
        <w:tc>
          <w:tcPr>
            <w:tcW w:w="2237" w:type="dxa"/>
            <w:shd w:val="clear" w:color="auto" w:fill="auto"/>
            <w:noWrap/>
            <w:vAlign w:val="bottom"/>
            <w:hideMark/>
          </w:tcPr>
          <w:p w14:paraId="55DDBDE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-0.112229408</w:t>
            </w:r>
          </w:p>
        </w:tc>
        <w:tc>
          <w:tcPr>
            <w:tcW w:w="1820" w:type="dxa"/>
            <w:shd w:val="clear" w:color="auto" w:fill="auto"/>
            <w:noWrap/>
            <w:vAlign w:val="bottom"/>
            <w:hideMark/>
          </w:tcPr>
          <w:p w14:paraId="36CB7DF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5.33E-05</w:t>
            </w:r>
          </w:p>
        </w:tc>
      </w:tr>
      <w:tr w:rsidR="000C5B8C" w:rsidRPr="000C5B8C" w14:paraId="1A40E039" w14:textId="77777777" w:rsidTr="000C5B8C">
        <w:trPr>
          <w:trHeight w:val="320"/>
        </w:trPr>
        <w:tc>
          <w:tcPr>
            <w:tcW w:w="4410" w:type="dxa"/>
            <w:shd w:val="clear" w:color="auto" w:fill="auto"/>
            <w:noWrap/>
            <w:vAlign w:val="bottom"/>
            <w:hideMark/>
          </w:tcPr>
          <w:p w14:paraId="6B690F2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Pyrimidine metabolism</w:t>
            </w:r>
          </w:p>
        </w:tc>
        <w:tc>
          <w:tcPr>
            <w:tcW w:w="2237" w:type="dxa"/>
            <w:shd w:val="clear" w:color="auto" w:fill="auto"/>
            <w:noWrap/>
            <w:vAlign w:val="bottom"/>
            <w:hideMark/>
          </w:tcPr>
          <w:p w14:paraId="38782BA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-0.123236725</w:t>
            </w:r>
          </w:p>
        </w:tc>
        <w:tc>
          <w:tcPr>
            <w:tcW w:w="1820" w:type="dxa"/>
            <w:shd w:val="clear" w:color="auto" w:fill="auto"/>
            <w:noWrap/>
            <w:vAlign w:val="bottom"/>
            <w:hideMark/>
          </w:tcPr>
          <w:p w14:paraId="752EAA1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0.000367458</w:t>
            </w:r>
          </w:p>
        </w:tc>
      </w:tr>
      <w:tr w:rsidR="000C5B8C" w:rsidRPr="000C5B8C" w14:paraId="7D44C337" w14:textId="77777777" w:rsidTr="000C5B8C">
        <w:trPr>
          <w:trHeight w:val="320"/>
        </w:trPr>
        <w:tc>
          <w:tcPr>
            <w:tcW w:w="4410" w:type="dxa"/>
            <w:shd w:val="clear" w:color="auto" w:fill="auto"/>
            <w:noWrap/>
            <w:vAlign w:val="bottom"/>
            <w:hideMark/>
          </w:tcPr>
          <w:p w14:paraId="45E69B7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Nucleotide excision repair</w:t>
            </w:r>
          </w:p>
        </w:tc>
        <w:tc>
          <w:tcPr>
            <w:tcW w:w="2237" w:type="dxa"/>
            <w:shd w:val="clear" w:color="auto" w:fill="auto"/>
            <w:noWrap/>
            <w:vAlign w:val="bottom"/>
            <w:hideMark/>
          </w:tcPr>
          <w:p w14:paraId="3AE7C76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-0.161026162</w:t>
            </w:r>
          </w:p>
        </w:tc>
        <w:tc>
          <w:tcPr>
            <w:tcW w:w="1820" w:type="dxa"/>
            <w:shd w:val="clear" w:color="auto" w:fill="auto"/>
            <w:noWrap/>
            <w:vAlign w:val="bottom"/>
            <w:hideMark/>
          </w:tcPr>
          <w:p w14:paraId="68D98EB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0.003252725</w:t>
            </w:r>
          </w:p>
        </w:tc>
      </w:tr>
      <w:tr w:rsidR="000C5B8C" w:rsidRPr="000C5B8C" w14:paraId="3F3DC0EC" w14:textId="77777777" w:rsidTr="000C5B8C">
        <w:trPr>
          <w:trHeight w:val="320"/>
        </w:trPr>
        <w:tc>
          <w:tcPr>
            <w:tcW w:w="4410" w:type="dxa"/>
            <w:shd w:val="clear" w:color="auto" w:fill="auto"/>
            <w:noWrap/>
            <w:vAlign w:val="bottom"/>
            <w:hideMark/>
          </w:tcPr>
          <w:p w14:paraId="520212C9"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Cysteine and methionine metabolism</w:t>
            </w:r>
          </w:p>
        </w:tc>
        <w:tc>
          <w:tcPr>
            <w:tcW w:w="2237" w:type="dxa"/>
            <w:shd w:val="clear" w:color="auto" w:fill="auto"/>
            <w:noWrap/>
            <w:vAlign w:val="bottom"/>
            <w:hideMark/>
          </w:tcPr>
          <w:p w14:paraId="349781F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-0.175771806</w:t>
            </w:r>
          </w:p>
        </w:tc>
        <w:tc>
          <w:tcPr>
            <w:tcW w:w="1820" w:type="dxa"/>
            <w:shd w:val="clear" w:color="auto" w:fill="auto"/>
            <w:noWrap/>
            <w:vAlign w:val="bottom"/>
            <w:hideMark/>
          </w:tcPr>
          <w:p w14:paraId="3361852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3.81E-05</w:t>
            </w:r>
          </w:p>
        </w:tc>
      </w:tr>
      <w:tr w:rsidR="000C5B8C" w:rsidRPr="000C5B8C" w14:paraId="70448DE0" w14:textId="77777777" w:rsidTr="000C5B8C">
        <w:trPr>
          <w:trHeight w:val="320"/>
        </w:trPr>
        <w:tc>
          <w:tcPr>
            <w:tcW w:w="4410" w:type="dxa"/>
            <w:shd w:val="clear" w:color="auto" w:fill="auto"/>
            <w:noWrap/>
            <w:vAlign w:val="bottom"/>
            <w:hideMark/>
          </w:tcPr>
          <w:p w14:paraId="3F1EE777"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Cell cycle - Caulobacter</w:t>
            </w:r>
          </w:p>
        </w:tc>
        <w:tc>
          <w:tcPr>
            <w:tcW w:w="2237" w:type="dxa"/>
            <w:shd w:val="clear" w:color="auto" w:fill="auto"/>
            <w:noWrap/>
            <w:vAlign w:val="bottom"/>
            <w:hideMark/>
          </w:tcPr>
          <w:p w14:paraId="1FA28FE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-0.1819717</w:t>
            </w:r>
          </w:p>
        </w:tc>
        <w:tc>
          <w:tcPr>
            <w:tcW w:w="1820" w:type="dxa"/>
            <w:shd w:val="clear" w:color="auto" w:fill="auto"/>
            <w:noWrap/>
            <w:vAlign w:val="bottom"/>
            <w:hideMark/>
          </w:tcPr>
          <w:p w14:paraId="3A7687C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0.00843676</w:t>
            </w:r>
          </w:p>
        </w:tc>
        <w:bookmarkStart w:id="0" w:name="_GoBack"/>
        <w:bookmarkEnd w:id="0"/>
      </w:tr>
      <w:tr w:rsidR="000C5B8C" w:rsidRPr="000C5B8C" w14:paraId="60369EFF" w14:textId="77777777" w:rsidTr="000C5B8C">
        <w:trPr>
          <w:trHeight w:val="320"/>
        </w:trPr>
        <w:tc>
          <w:tcPr>
            <w:tcW w:w="4410" w:type="dxa"/>
            <w:shd w:val="clear" w:color="auto" w:fill="auto"/>
            <w:noWrap/>
            <w:vAlign w:val="bottom"/>
            <w:hideMark/>
          </w:tcPr>
          <w:p w14:paraId="1103B26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RNA degradation</w:t>
            </w:r>
          </w:p>
        </w:tc>
        <w:tc>
          <w:tcPr>
            <w:tcW w:w="2237" w:type="dxa"/>
            <w:shd w:val="clear" w:color="auto" w:fill="auto"/>
            <w:noWrap/>
            <w:vAlign w:val="bottom"/>
            <w:hideMark/>
          </w:tcPr>
          <w:p w14:paraId="55DEEB3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-0.184987572</w:t>
            </w:r>
          </w:p>
        </w:tc>
        <w:tc>
          <w:tcPr>
            <w:tcW w:w="1820" w:type="dxa"/>
            <w:shd w:val="clear" w:color="auto" w:fill="auto"/>
            <w:noWrap/>
            <w:vAlign w:val="bottom"/>
            <w:hideMark/>
          </w:tcPr>
          <w:p w14:paraId="63F2446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2.76E-05</w:t>
            </w:r>
          </w:p>
        </w:tc>
      </w:tr>
      <w:tr w:rsidR="000C5B8C" w:rsidRPr="000C5B8C" w14:paraId="33FC4963" w14:textId="77777777" w:rsidTr="000C5B8C">
        <w:trPr>
          <w:trHeight w:val="320"/>
        </w:trPr>
        <w:tc>
          <w:tcPr>
            <w:tcW w:w="4410" w:type="dxa"/>
            <w:shd w:val="clear" w:color="auto" w:fill="auto"/>
            <w:noWrap/>
            <w:vAlign w:val="bottom"/>
            <w:hideMark/>
          </w:tcPr>
          <w:p w14:paraId="2A7E8158"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Starch and sucrose metabolism</w:t>
            </w:r>
          </w:p>
        </w:tc>
        <w:tc>
          <w:tcPr>
            <w:tcW w:w="2237" w:type="dxa"/>
            <w:shd w:val="clear" w:color="auto" w:fill="auto"/>
            <w:noWrap/>
            <w:vAlign w:val="bottom"/>
            <w:hideMark/>
          </w:tcPr>
          <w:p w14:paraId="5234C53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-0.189395204</w:t>
            </w:r>
          </w:p>
        </w:tc>
        <w:tc>
          <w:tcPr>
            <w:tcW w:w="1820" w:type="dxa"/>
            <w:shd w:val="clear" w:color="auto" w:fill="auto"/>
            <w:noWrap/>
            <w:vAlign w:val="bottom"/>
            <w:hideMark/>
          </w:tcPr>
          <w:p w14:paraId="4D7F9EC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0.000553123</w:t>
            </w:r>
          </w:p>
        </w:tc>
      </w:tr>
      <w:tr w:rsidR="000C5B8C" w:rsidRPr="000C5B8C" w14:paraId="27C35D23" w14:textId="77777777" w:rsidTr="000C5B8C">
        <w:trPr>
          <w:trHeight w:val="320"/>
        </w:trPr>
        <w:tc>
          <w:tcPr>
            <w:tcW w:w="4410" w:type="dxa"/>
            <w:shd w:val="clear" w:color="auto" w:fill="auto"/>
            <w:noWrap/>
            <w:vAlign w:val="bottom"/>
            <w:hideMark/>
          </w:tcPr>
          <w:p w14:paraId="70981AC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Alanine, aspartate and glutamate metabolism</w:t>
            </w:r>
          </w:p>
        </w:tc>
        <w:tc>
          <w:tcPr>
            <w:tcW w:w="2237" w:type="dxa"/>
            <w:shd w:val="clear" w:color="auto" w:fill="auto"/>
            <w:noWrap/>
            <w:vAlign w:val="bottom"/>
            <w:hideMark/>
          </w:tcPr>
          <w:p w14:paraId="1649216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-0.238532289</w:t>
            </w:r>
          </w:p>
        </w:tc>
        <w:tc>
          <w:tcPr>
            <w:tcW w:w="1820" w:type="dxa"/>
            <w:shd w:val="clear" w:color="auto" w:fill="auto"/>
            <w:noWrap/>
            <w:vAlign w:val="bottom"/>
            <w:hideMark/>
          </w:tcPr>
          <w:p w14:paraId="0E9290A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4.51E-07</w:t>
            </w:r>
          </w:p>
        </w:tc>
      </w:tr>
      <w:tr w:rsidR="000C5B8C" w:rsidRPr="000C5B8C" w14:paraId="7DDEF2F7" w14:textId="77777777" w:rsidTr="000C5B8C">
        <w:trPr>
          <w:trHeight w:val="320"/>
        </w:trPr>
        <w:tc>
          <w:tcPr>
            <w:tcW w:w="4410" w:type="dxa"/>
            <w:shd w:val="clear" w:color="auto" w:fill="auto"/>
            <w:noWrap/>
            <w:vAlign w:val="bottom"/>
            <w:hideMark/>
          </w:tcPr>
          <w:p w14:paraId="0CD8C9B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Terpenoid backbone biosynthesis</w:t>
            </w:r>
          </w:p>
        </w:tc>
        <w:tc>
          <w:tcPr>
            <w:tcW w:w="2237" w:type="dxa"/>
            <w:shd w:val="clear" w:color="auto" w:fill="auto"/>
            <w:noWrap/>
            <w:vAlign w:val="bottom"/>
            <w:hideMark/>
          </w:tcPr>
          <w:p w14:paraId="73BFBF61"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-0.239034378</w:t>
            </w:r>
          </w:p>
        </w:tc>
        <w:tc>
          <w:tcPr>
            <w:tcW w:w="1820" w:type="dxa"/>
            <w:shd w:val="clear" w:color="auto" w:fill="auto"/>
            <w:noWrap/>
            <w:vAlign w:val="bottom"/>
            <w:hideMark/>
          </w:tcPr>
          <w:p w14:paraId="1E1DF22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8.58E-06</w:t>
            </w:r>
          </w:p>
        </w:tc>
      </w:tr>
      <w:tr w:rsidR="000C5B8C" w:rsidRPr="000C5B8C" w14:paraId="000D3D88" w14:textId="77777777" w:rsidTr="000C5B8C">
        <w:trPr>
          <w:trHeight w:val="320"/>
        </w:trPr>
        <w:tc>
          <w:tcPr>
            <w:tcW w:w="4410" w:type="dxa"/>
            <w:shd w:val="clear" w:color="auto" w:fill="auto"/>
            <w:noWrap/>
            <w:vAlign w:val="bottom"/>
            <w:hideMark/>
          </w:tcPr>
          <w:p w14:paraId="6D1BEE28"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Carbon fixation in photosynthetic organisms</w:t>
            </w:r>
          </w:p>
        </w:tc>
        <w:tc>
          <w:tcPr>
            <w:tcW w:w="2237" w:type="dxa"/>
            <w:shd w:val="clear" w:color="auto" w:fill="auto"/>
            <w:noWrap/>
            <w:vAlign w:val="bottom"/>
            <w:hideMark/>
          </w:tcPr>
          <w:p w14:paraId="638C5B4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-0.241747554</w:t>
            </w:r>
          </w:p>
        </w:tc>
        <w:tc>
          <w:tcPr>
            <w:tcW w:w="1820" w:type="dxa"/>
            <w:shd w:val="clear" w:color="auto" w:fill="auto"/>
            <w:noWrap/>
            <w:vAlign w:val="bottom"/>
            <w:hideMark/>
          </w:tcPr>
          <w:p w14:paraId="1A95CE0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6.87E-06</w:t>
            </w:r>
          </w:p>
        </w:tc>
      </w:tr>
      <w:tr w:rsidR="000C5B8C" w:rsidRPr="000C5B8C" w14:paraId="4BF21D68" w14:textId="77777777" w:rsidTr="000C5B8C">
        <w:trPr>
          <w:trHeight w:val="320"/>
        </w:trPr>
        <w:tc>
          <w:tcPr>
            <w:tcW w:w="4410" w:type="dxa"/>
            <w:shd w:val="clear" w:color="auto" w:fill="auto"/>
            <w:noWrap/>
            <w:vAlign w:val="bottom"/>
            <w:hideMark/>
          </w:tcPr>
          <w:p w14:paraId="16FE483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Peptidoglycan biosynthesis</w:t>
            </w:r>
          </w:p>
        </w:tc>
        <w:tc>
          <w:tcPr>
            <w:tcW w:w="2237" w:type="dxa"/>
            <w:shd w:val="clear" w:color="auto" w:fill="auto"/>
            <w:noWrap/>
            <w:vAlign w:val="bottom"/>
            <w:hideMark/>
          </w:tcPr>
          <w:p w14:paraId="342586E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-0.275780139</w:t>
            </w:r>
          </w:p>
        </w:tc>
        <w:tc>
          <w:tcPr>
            <w:tcW w:w="1820" w:type="dxa"/>
            <w:shd w:val="clear" w:color="auto" w:fill="auto"/>
            <w:noWrap/>
            <w:vAlign w:val="bottom"/>
            <w:hideMark/>
          </w:tcPr>
          <w:p w14:paraId="1EB61FE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2.34E-05</w:t>
            </w:r>
          </w:p>
        </w:tc>
      </w:tr>
      <w:tr w:rsidR="000C5B8C" w:rsidRPr="000C5B8C" w14:paraId="547C2230" w14:textId="77777777" w:rsidTr="000C5B8C">
        <w:trPr>
          <w:trHeight w:val="320"/>
        </w:trPr>
        <w:tc>
          <w:tcPr>
            <w:tcW w:w="4410" w:type="dxa"/>
            <w:shd w:val="clear" w:color="auto" w:fill="auto"/>
            <w:noWrap/>
            <w:vAlign w:val="bottom"/>
            <w:hideMark/>
          </w:tcPr>
          <w:p w14:paraId="225F05B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One carbon pool by folate</w:t>
            </w:r>
          </w:p>
        </w:tc>
        <w:tc>
          <w:tcPr>
            <w:tcW w:w="2237" w:type="dxa"/>
            <w:shd w:val="clear" w:color="auto" w:fill="auto"/>
            <w:noWrap/>
            <w:vAlign w:val="bottom"/>
            <w:hideMark/>
          </w:tcPr>
          <w:p w14:paraId="326BC6C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-0.277527506</w:t>
            </w:r>
          </w:p>
        </w:tc>
        <w:tc>
          <w:tcPr>
            <w:tcW w:w="1820" w:type="dxa"/>
            <w:shd w:val="clear" w:color="auto" w:fill="auto"/>
            <w:noWrap/>
            <w:vAlign w:val="bottom"/>
            <w:hideMark/>
          </w:tcPr>
          <w:p w14:paraId="6BB6879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2.96E-06</w:t>
            </w:r>
          </w:p>
        </w:tc>
      </w:tr>
      <w:tr w:rsidR="000C5B8C" w:rsidRPr="000C5B8C" w14:paraId="13F72933" w14:textId="77777777" w:rsidTr="000C5B8C">
        <w:trPr>
          <w:trHeight w:val="320"/>
        </w:trPr>
        <w:tc>
          <w:tcPr>
            <w:tcW w:w="4410" w:type="dxa"/>
            <w:shd w:val="clear" w:color="auto" w:fill="auto"/>
            <w:noWrap/>
            <w:vAlign w:val="bottom"/>
            <w:hideMark/>
          </w:tcPr>
          <w:p w14:paraId="39387B28"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Pentose phosphate pathway</w:t>
            </w:r>
          </w:p>
        </w:tc>
        <w:tc>
          <w:tcPr>
            <w:tcW w:w="2237" w:type="dxa"/>
            <w:shd w:val="clear" w:color="auto" w:fill="auto"/>
            <w:noWrap/>
            <w:vAlign w:val="bottom"/>
            <w:hideMark/>
          </w:tcPr>
          <w:p w14:paraId="46D980B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-0.277543669</w:t>
            </w:r>
          </w:p>
        </w:tc>
        <w:tc>
          <w:tcPr>
            <w:tcW w:w="1820" w:type="dxa"/>
            <w:shd w:val="clear" w:color="auto" w:fill="auto"/>
            <w:noWrap/>
            <w:vAlign w:val="bottom"/>
            <w:hideMark/>
          </w:tcPr>
          <w:p w14:paraId="212B44B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2.50E-05</w:t>
            </w:r>
          </w:p>
        </w:tc>
      </w:tr>
      <w:tr w:rsidR="000C5B8C" w:rsidRPr="000C5B8C" w14:paraId="1332A2C7" w14:textId="77777777" w:rsidTr="000C5B8C">
        <w:trPr>
          <w:trHeight w:val="320"/>
        </w:trPr>
        <w:tc>
          <w:tcPr>
            <w:tcW w:w="4410" w:type="dxa"/>
            <w:shd w:val="clear" w:color="auto" w:fill="auto"/>
            <w:noWrap/>
            <w:vAlign w:val="bottom"/>
            <w:hideMark/>
          </w:tcPr>
          <w:p w14:paraId="0BF4366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Amino sugar and nucleotide sugar metabolism</w:t>
            </w:r>
          </w:p>
        </w:tc>
        <w:tc>
          <w:tcPr>
            <w:tcW w:w="2237" w:type="dxa"/>
            <w:shd w:val="clear" w:color="auto" w:fill="auto"/>
            <w:noWrap/>
            <w:vAlign w:val="bottom"/>
            <w:hideMark/>
          </w:tcPr>
          <w:p w14:paraId="32D82C6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-0.287327961</w:t>
            </w:r>
          </w:p>
        </w:tc>
        <w:tc>
          <w:tcPr>
            <w:tcW w:w="1820" w:type="dxa"/>
            <w:shd w:val="clear" w:color="auto" w:fill="auto"/>
            <w:noWrap/>
            <w:vAlign w:val="bottom"/>
            <w:hideMark/>
          </w:tcPr>
          <w:p w14:paraId="2A2CC94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2.96E-06</w:t>
            </w:r>
          </w:p>
        </w:tc>
      </w:tr>
      <w:tr w:rsidR="000C5B8C" w:rsidRPr="000C5B8C" w14:paraId="0FE90C42" w14:textId="77777777" w:rsidTr="000C5B8C">
        <w:trPr>
          <w:trHeight w:val="320"/>
        </w:trPr>
        <w:tc>
          <w:tcPr>
            <w:tcW w:w="4410" w:type="dxa"/>
            <w:shd w:val="clear" w:color="auto" w:fill="auto"/>
            <w:noWrap/>
            <w:vAlign w:val="bottom"/>
            <w:hideMark/>
          </w:tcPr>
          <w:p w14:paraId="189B7B0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Ribosome</w:t>
            </w:r>
          </w:p>
        </w:tc>
        <w:tc>
          <w:tcPr>
            <w:tcW w:w="2237" w:type="dxa"/>
            <w:shd w:val="clear" w:color="auto" w:fill="auto"/>
            <w:noWrap/>
            <w:vAlign w:val="bottom"/>
            <w:hideMark/>
          </w:tcPr>
          <w:p w14:paraId="1FCC2B2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-0.295826929</w:t>
            </w:r>
          </w:p>
        </w:tc>
        <w:tc>
          <w:tcPr>
            <w:tcW w:w="1820" w:type="dxa"/>
            <w:shd w:val="clear" w:color="auto" w:fill="auto"/>
            <w:noWrap/>
            <w:vAlign w:val="bottom"/>
            <w:hideMark/>
          </w:tcPr>
          <w:p w14:paraId="76A0BFB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7.93E-05</w:t>
            </w:r>
          </w:p>
        </w:tc>
      </w:tr>
      <w:tr w:rsidR="000C5B8C" w:rsidRPr="000C5B8C" w14:paraId="7B0C7350" w14:textId="77777777" w:rsidTr="000C5B8C">
        <w:trPr>
          <w:trHeight w:val="320"/>
        </w:trPr>
        <w:tc>
          <w:tcPr>
            <w:tcW w:w="4410" w:type="dxa"/>
            <w:shd w:val="clear" w:color="auto" w:fill="auto"/>
            <w:noWrap/>
            <w:vAlign w:val="bottom"/>
            <w:hideMark/>
          </w:tcPr>
          <w:p w14:paraId="7A87FBD7"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Lysine biosynthesis</w:t>
            </w:r>
          </w:p>
        </w:tc>
        <w:tc>
          <w:tcPr>
            <w:tcW w:w="2237" w:type="dxa"/>
            <w:shd w:val="clear" w:color="auto" w:fill="auto"/>
            <w:noWrap/>
            <w:vAlign w:val="bottom"/>
            <w:hideMark/>
          </w:tcPr>
          <w:p w14:paraId="4DD56C5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-0.30845282</w:t>
            </w:r>
          </w:p>
        </w:tc>
        <w:tc>
          <w:tcPr>
            <w:tcW w:w="1820" w:type="dxa"/>
            <w:shd w:val="clear" w:color="auto" w:fill="auto"/>
            <w:noWrap/>
            <w:vAlign w:val="bottom"/>
            <w:hideMark/>
          </w:tcPr>
          <w:p w14:paraId="0FA9AAD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6.87E-06</w:t>
            </w:r>
          </w:p>
        </w:tc>
      </w:tr>
      <w:tr w:rsidR="000C5B8C" w:rsidRPr="000C5B8C" w14:paraId="7F268902" w14:textId="77777777" w:rsidTr="000C5B8C">
        <w:trPr>
          <w:trHeight w:val="320"/>
        </w:trPr>
        <w:tc>
          <w:tcPr>
            <w:tcW w:w="4410" w:type="dxa"/>
            <w:shd w:val="clear" w:color="auto" w:fill="auto"/>
            <w:noWrap/>
            <w:vAlign w:val="bottom"/>
            <w:hideMark/>
          </w:tcPr>
          <w:p w14:paraId="27B0C98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Thiamine metabolism</w:t>
            </w:r>
          </w:p>
        </w:tc>
        <w:tc>
          <w:tcPr>
            <w:tcW w:w="2237" w:type="dxa"/>
            <w:shd w:val="clear" w:color="auto" w:fill="auto"/>
            <w:noWrap/>
            <w:vAlign w:val="bottom"/>
            <w:hideMark/>
          </w:tcPr>
          <w:p w14:paraId="442F6D6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-0.319636226</w:t>
            </w:r>
          </w:p>
        </w:tc>
        <w:tc>
          <w:tcPr>
            <w:tcW w:w="1820" w:type="dxa"/>
            <w:shd w:val="clear" w:color="auto" w:fill="auto"/>
            <w:noWrap/>
            <w:vAlign w:val="bottom"/>
            <w:hideMark/>
          </w:tcPr>
          <w:p w14:paraId="6A84AE7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8.48E-07</w:t>
            </w:r>
          </w:p>
        </w:tc>
      </w:tr>
      <w:tr w:rsidR="000C5B8C" w:rsidRPr="000C5B8C" w14:paraId="0BEC1F8A" w14:textId="77777777" w:rsidTr="000C5B8C">
        <w:trPr>
          <w:trHeight w:val="320"/>
        </w:trPr>
        <w:tc>
          <w:tcPr>
            <w:tcW w:w="4410" w:type="dxa"/>
            <w:shd w:val="clear" w:color="auto" w:fill="auto"/>
            <w:noWrap/>
            <w:vAlign w:val="bottom"/>
            <w:hideMark/>
          </w:tcPr>
          <w:p w14:paraId="04631A4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Biosynthesis of vancomycin group antibiotics</w:t>
            </w:r>
          </w:p>
        </w:tc>
        <w:tc>
          <w:tcPr>
            <w:tcW w:w="2237" w:type="dxa"/>
            <w:shd w:val="clear" w:color="auto" w:fill="auto"/>
            <w:noWrap/>
            <w:vAlign w:val="bottom"/>
            <w:hideMark/>
          </w:tcPr>
          <w:p w14:paraId="68F2BAE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-0.326152934</w:t>
            </w:r>
          </w:p>
        </w:tc>
        <w:tc>
          <w:tcPr>
            <w:tcW w:w="1820" w:type="dxa"/>
            <w:shd w:val="clear" w:color="auto" w:fill="auto"/>
            <w:noWrap/>
            <w:vAlign w:val="bottom"/>
            <w:hideMark/>
          </w:tcPr>
          <w:p w14:paraId="42FA005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0.000838933</w:t>
            </w:r>
          </w:p>
        </w:tc>
      </w:tr>
      <w:tr w:rsidR="000C5B8C" w:rsidRPr="000C5B8C" w14:paraId="5F917292" w14:textId="77777777" w:rsidTr="000C5B8C">
        <w:trPr>
          <w:trHeight w:val="320"/>
        </w:trPr>
        <w:tc>
          <w:tcPr>
            <w:tcW w:w="4410" w:type="dxa"/>
            <w:shd w:val="clear" w:color="auto" w:fill="auto"/>
            <w:noWrap/>
            <w:vAlign w:val="bottom"/>
            <w:hideMark/>
          </w:tcPr>
          <w:p w14:paraId="7C82B65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Photosynthesis</w:t>
            </w:r>
          </w:p>
        </w:tc>
        <w:tc>
          <w:tcPr>
            <w:tcW w:w="2237" w:type="dxa"/>
            <w:shd w:val="clear" w:color="auto" w:fill="auto"/>
            <w:noWrap/>
            <w:vAlign w:val="bottom"/>
            <w:hideMark/>
          </w:tcPr>
          <w:p w14:paraId="3D9B07B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-0.327242566</w:t>
            </w:r>
          </w:p>
        </w:tc>
        <w:tc>
          <w:tcPr>
            <w:tcW w:w="1820" w:type="dxa"/>
            <w:shd w:val="clear" w:color="auto" w:fill="auto"/>
            <w:noWrap/>
            <w:vAlign w:val="bottom"/>
            <w:hideMark/>
          </w:tcPr>
          <w:p w14:paraId="7F82FF8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0.000112531</w:t>
            </w:r>
          </w:p>
        </w:tc>
      </w:tr>
      <w:tr w:rsidR="000C5B8C" w:rsidRPr="000C5B8C" w14:paraId="77F5CC49" w14:textId="77777777" w:rsidTr="000C5B8C">
        <w:trPr>
          <w:trHeight w:val="320"/>
        </w:trPr>
        <w:tc>
          <w:tcPr>
            <w:tcW w:w="4410" w:type="dxa"/>
            <w:shd w:val="clear" w:color="auto" w:fill="auto"/>
            <w:noWrap/>
            <w:vAlign w:val="bottom"/>
            <w:hideMark/>
          </w:tcPr>
          <w:p w14:paraId="69E5428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Fatty acid biosynthesis</w:t>
            </w:r>
          </w:p>
        </w:tc>
        <w:tc>
          <w:tcPr>
            <w:tcW w:w="2237" w:type="dxa"/>
            <w:shd w:val="clear" w:color="auto" w:fill="auto"/>
            <w:noWrap/>
            <w:vAlign w:val="bottom"/>
            <w:hideMark/>
          </w:tcPr>
          <w:p w14:paraId="1B36EA3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-0.332179712</w:t>
            </w:r>
          </w:p>
        </w:tc>
        <w:tc>
          <w:tcPr>
            <w:tcW w:w="1820" w:type="dxa"/>
            <w:shd w:val="clear" w:color="auto" w:fill="auto"/>
            <w:noWrap/>
            <w:vAlign w:val="bottom"/>
            <w:hideMark/>
          </w:tcPr>
          <w:p w14:paraId="24C36B3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2.64E-07</w:t>
            </w:r>
          </w:p>
        </w:tc>
      </w:tr>
      <w:tr w:rsidR="000C5B8C" w:rsidRPr="000C5B8C" w14:paraId="44238A4D" w14:textId="77777777" w:rsidTr="000C5B8C">
        <w:trPr>
          <w:trHeight w:val="320"/>
        </w:trPr>
        <w:tc>
          <w:tcPr>
            <w:tcW w:w="4410" w:type="dxa"/>
            <w:shd w:val="clear" w:color="auto" w:fill="auto"/>
            <w:noWrap/>
            <w:vAlign w:val="bottom"/>
            <w:hideMark/>
          </w:tcPr>
          <w:p w14:paraId="2BAB178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Phenylalanine, tyrosine and tryptophan biosynthesis</w:t>
            </w:r>
          </w:p>
        </w:tc>
        <w:tc>
          <w:tcPr>
            <w:tcW w:w="2237" w:type="dxa"/>
            <w:shd w:val="clear" w:color="auto" w:fill="auto"/>
            <w:noWrap/>
            <w:vAlign w:val="bottom"/>
            <w:hideMark/>
          </w:tcPr>
          <w:p w14:paraId="5DB1D45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-0.347012689</w:t>
            </w:r>
          </w:p>
        </w:tc>
        <w:tc>
          <w:tcPr>
            <w:tcW w:w="1820" w:type="dxa"/>
            <w:shd w:val="clear" w:color="auto" w:fill="auto"/>
            <w:noWrap/>
            <w:vAlign w:val="bottom"/>
            <w:hideMark/>
          </w:tcPr>
          <w:p w14:paraId="0A2B8F4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2.64E-07</w:t>
            </w:r>
          </w:p>
        </w:tc>
      </w:tr>
      <w:tr w:rsidR="000C5B8C" w:rsidRPr="000C5B8C" w14:paraId="694B54A9" w14:textId="77777777" w:rsidTr="000C5B8C">
        <w:trPr>
          <w:trHeight w:val="320"/>
        </w:trPr>
        <w:tc>
          <w:tcPr>
            <w:tcW w:w="4410" w:type="dxa"/>
            <w:shd w:val="clear" w:color="auto" w:fill="auto"/>
            <w:noWrap/>
            <w:vAlign w:val="bottom"/>
            <w:hideMark/>
          </w:tcPr>
          <w:p w14:paraId="227D961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Aminoacyl-tRNA biosynthesis</w:t>
            </w:r>
          </w:p>
        </w:tc>
        <w:tc>
          <w:tcPr>
            <w:tcW w:w="2237" w:type="dxa"/>
            <w:shd w:val="clear" w:color="auto" w:fill="auto"/>
            <w:noWrap/>
            <w:vAlign w:val="bottom"/>
            <w:hideMark/>
          </w:tcPr>
          <w:p w14:paraId="46F3122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-0.349099038</w:t>
            </w:r>
          </w:p>
        </w:tc>
        <w:tc>
          <w:tcPr>
            <w:tcW w:w="1820" w:type="dxa"/>
            <w:shd w:val="clear" w:color="auto" w:fill="auto"/>
            <w:noWrap/>
            <w:vAlign w:val="bottom"/>
            <w:hideMark/>
          </w:tcPr>
          <w:p w14:paraId="760CEF7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1.32E-05</w:t>
            </w:r>
          </w:p>
        </w:tc>
      </w:tr>
      <w:tr w:rsidR="000C5B8C" w:rsidRPr="000C5B8C" w14:paraId="461D3BFC" w14:textId="77777777" w:rsidTr="000C5B8C">
        <w:trPr>
          <w:trHeight w:val="320"/>
        </w:trPr>
        <w:tc>
          <w:tcPr>
            <w:tcW w:w="4410" w:type="dxa"/>
            <w:shd w:val="clear" w:color="auto" w:fill="auto"/>
            <w:noWrap/>
            <w:vAlign w:val="bottom"/>
            <w:hideMark/>
          </w:tcPr>
          <w:p w14:paraId="09FBCCA9"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Zeatin biosynthesis</w:t>
            </w:r>
          </w:p>
        </w:tc>
        <w:tc>
          <w:tcPr>
            <w:tcW w:w="2237" w:type="dxa"/>
            <w:shd w:val="clear" w:color="auto" w:fill="auto"/>
            <w:noWrap/>
            <w:vAlign w:val="bottom"/>
            <w:hideMark/>
          </w:tcPr>
          <w:p w14:paraId="1BE72D2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-0.351569252</w:t>
            </w:r>
          </w:p>
        </w:tc>
        <w:tc>
          <w:tcPr>
            <w:tcW w:w="1820" w:type="dxa"/>
            <w:shd w:val="clear" w:color="auto" w:fill="auto"/>
            <w:noWrap/>
            <w:vAlign w:val="bottom"/>
            <w:hideMark/>
          </w:tcPr>
          <w:p w14:paraId="0EBB64F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3.00E-05</w:t>
            </w:r>
          </w:p>
        </w:tc>
      </w:tr>
      <w:tr w:rsidR="000C5B8C" w:rsidRPr="000C5B8C" w14:paraId="61B0752F" w14:textId="77777777" w:rsidTr="000C5B8C">
        <w:trPr>
          <w:trHeight w:val="320"/>
        </w:trPr>
        <w:tc>
          <w:tcPr>
            <w:tcW w:w="4410" w:type="dxa"/>
            <w:shd w:val="clear" w:color="auto" w:fill="auto"/>
            <w:noWrap/>
            <w:vAlign w:val="bottom"/>
            <w:hideMark/>
          </w:tcPr>
          <w:p w14:paraId="6A930DBB"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Lipoic acid metabolism</w:t>
            </w:r>
          </w:p>
        </w:tc>
        <w:tc>
          <w:tcPr>
            <w:tcW w:w="2237" w:type="dxa"/>
            <w:shd w:val="clear" w:color="auto" w:fill="auto"/>
            <w:noWrap/>
            <w:vAlign w:val="bottom"/>
            <w:hideMark/>
          </w:tcPr>
          <w:p w14:paraId="2682C15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-0.364084658</w:t>
            </w:r>
          </w:p>
        </w:tc>
        <w:tc>
          <w:tcPr>
            <w:tcW w:w="1820" w:type="dxa"/>
            <w:shd w:val="clear" w:color="auto" w:fill="auto"/>
            <w:noWrap/>
            <w:vAlign w:val="bottom"/>
            <w:hideMark/>
          </w:tcPr>
          <w:p w14:paraId="013ECFA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1.58E-05</w:t>
            </w:r>
          </w:p>
        </w:tc>
      </w:tr>
      <w:tr w:rsidR="000C5B8C" w:rsidRPr="000C5B8C" w14:paraId="3482306A" w14:textId="77777777" w:rsidTr="000C5B8C">
        <w:trPr>
          <w:trHeight w:val="320"/>
        </w:trPr>
        <w:tc>
          <w:tcPr>
            <w:tcW w:w="4410" w:type="dxa"/>
            <w:shd w:val="clear" w:color="auto" w:fill="auto"/>
            <w:noWrap/>
            <w:vAlign w:val="bottom"/>
            <w:hideMark/>
          </w:tcPr>
          <w:p w14:paraId="498C652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Galactose metabolism</w:t>
            </w:r>
          </w:p>
        </w:tc>
        <w:tc>
          <w:tcPr>
            <w:tcW w:w="2237" w:type="dxa"/>
            <w:shd w:val="clear" w:color="auto" w:fill="auto"/>
            <w:noWrap/>
            <w:vAlign w:val="bottom"/>
            <w:hideMark/>
          </w:tcPr>
          <w:p w14:paraId="2A11E07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-0.364316006</w:t>
            </w:r>
          </w:p>
        </w:tc>
        <w:tc>
          <w:tcPr>
            <w:tcW w:w="1820" w:type="dxa"/>
            <w:shd w:val="clear" w:color="auto" w:fill="auto"/>
            <w:noWrap/>
            <w:vAlign w:val="bottom"/>
            <w:hideMark/>
          </w:tcPr>
          <w:p w14:paraId="0ADBFCE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0.004295064</w:t>
            </w:r>
          </w:p>
        </w:tc>
      </w:tr>
      <w:tr w:rsidR="000C5B8C" w:rsidRPr="000C5B8C" w14:paraId="45B1E177" w14:textId="77777777" w:rsidTr="000C5B8C">
        <w:trPr>
          <w:trHeight w:val="320"/>
        </w:trPr>
        <w:tc>
          <w:tcPr>
            <w:tcW w:w="4410" w:type="dxa"/>
            <w:shd w:val="clear" w:color="auto" w:fill="auto"/>
            <w:noWrap/>
            <w:vAlign w:val="bottom"/>
            <w:hideMark/>
          </w:tcPr>
          <w:p w14:paraId="01882E1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Pantothenate and CoA biosynthesis</w:t>
            </w:r>
          </w:p>
        </w:tc>
        <w:tc>
          <w:tcPr>
            <w:tcW w:w="2237" w:type="dxa"/>
            <w:shd w:val="clear" w:color="auto" w:fill="auto"/>
            <w:noWrap/>
            <w:vAlign w:val="bottom"/>
            <w:hideMark/>
          </w:tcPr>
          <w:p w14:paraId="605C410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-0.38088229</w:t>
            </w:r>
          </w:p>
        </w:tc>
        <w:tc>
          <w:tcPr>
            <w:tcW w:w="1820" w:type="dxa"/>
            <w:shd w:val="clear" w:color="auto" w:fill="auto"/>
            <w:noWrap/>
            <w:vAlign w:val="bottom"/>
            <w:hideMark/>
          </w:tcPr>
          <w:p w14:paraId="4E37973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6.07E-07</w:t>
            </w:r>
          </w:p>
        </w:tc>
      </w:tr>
      <w:tr w:rsidR="000C5B8C" w:rsidRPr="000C5B8C" w14:paraId="21D48879" w14:textId="77777777" w:rsidTr="000C5B8C">
        <w:trPr>
          <w:trHeight w:val="320"/>
        </w:trPr>
        <w:tc>
          <w:tcPr>
            <w:tcW w:w="4410" w:type="dxa"/>
            <w:shd w:val="clear" w:color="auto" w:fill="auto"/>
            <w:noWrap/>
            <w:vAlign w:val="bottom"/>
            <w:hideMark/>
          </w:tcPr>
          <w:p w14:paraId="5423780F"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Biotin metabolism</w:t>
            </w:r>
          </w:p>
        </w:tc>
        <w:tc>
          <w:tcPr>
            <w:tcW w:w="2237" w:type="dxa"/>
            <w:shd w:val="clear" w:color="auto" w:fill="auto"/>
            <w:noWrap/>
            <w:vAlign w:val="bottom"/>
            <w:hideMark/>
          </w:tcPr>
          <w:p w14:paraId="6FC1AB8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-0.38146845</w:t>
            </w:r>
          </w:p>
        </w:tc>
        <w:tc>
          <w:tcPr>
            <w:tcW w:w="1820" w:type="dxa"/>
            <w:shd w:val="clear" w:color="auto" w:fill="auto"/>
            <w:noWrap/>
            <w:vAlign w:val="bottom"/>
            <w:hideMark/>
          </w:tcPr>
          <w:p w14:paraId="73DDDF8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2.02E-05</w:t>
            </w:r>
          </w:p>
        </w:tc>
      </w:tr>
      <w:tr w:rsidR="000C5B8C" w:rsidRPr="000C5B8C" w14:paraId="0DEAD43B" w14:textId="77777777" w:rsidTr="000C5B8C">
        <w:trPr>
          <w:trHeight w:val="320"/>
        </w:trPr>
        <w:tc>
          <w:tcPr>
            <w:tcW w:w="4410" w:type="dxa"/>
            <w:shd w:val="clear" w:color="auto" w:fill="auto"/>
            <w:noWrap/>
            <w:vAlign w:val="bottom"/>
            <w:hideMark/>
          </w:tcPr>
          <w:p w14:paraId="7184426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Valine, leucine and isoleucine biosynthesis</w:t>
            </w:r>
          </w:p>
        </w:tc>
        <w:tc>
          <w:tcPr>
            <w:tcW w:w="2237" w:type="dxa"/>
            <w:shd w:val="clear" w:color="auto" w:fill="auto"/>
            <w:noWrap/>
            <w:vAlign w:val="bottom"/>
            <w:hideMark/>
          </w:tcPr>
          <w:p w14:paraId="79F35475"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-0.393860255</w:t>
            </w:r>
          </w:p>
        </w:tc>
        <w:tc>
          <w:tcPr>
            <w:tcW w:w="1820" w:type="dxa"/>
            <w:shd w:val="clear" w:color="auto" w:fill="auto"/>
            <w:noWrap/>
            <w:vAlign w:val="bottom"/>
            <w:hideMark/>
          </w:tcPr>
          <w:p w14:paraId="06FC08D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1.25E-06</w:t>
            </w:r>
          </w:p>
        </w:tc>
      </w:tr>
      <w:tr w:rsidR="000C5B8C" w:rsidRPr="000C5B8C" w14:paraId="57E9E4CE" w14:textId="77777777" w:rsidTr="000C5B8C">
        <w:trPr>
          <w:trHeight w:val="320"/>
        </w:trPr>
        <w:tc>
          <w:tcPr>
            <w:tcW w:w="4410" w:type="dxa"/>
            <w:shd w:val="clear" w:color="auto" w:fill="auto"/>
            <w:noWrap/>
            <w:vAlign w:val="bottom"/>
            <w:hideMark/>
          </w:tcPr>
          <w:p w14:paraId="04DC858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Lipopolysaccharide biosynthesis</w:t>
            </w:r>
          </w:p>
        </w:tc>
        <w:tc>
          <w:tcPr>
            <w:tcW w:w="2237" w:type="dxa"/>
            <w:shd w:val="clear" w:color="auto" w:fill="auto"/>
            <w:noWrap/>
            <w:vAlign w:val="bottom"/>
            <w:hideMark/>
          </w:tcPr>
          <w:p w14:paraId="1AFC027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-0.418620866</w:t>
            </w:r>
          </w:p>
        </w:tc>
        <w:tc>
          <w:tcPr>
            <w:tcW w:w="1820" w:type="dxa"/>
            <w:shd w:val="clear" w:color="auto" w:fill="auto"/>
            <w:noWrap/>
            <w:vAlign w:val="bottom"/>
            <w:hideMark/>
          </w:tcPr>
          <w:p w14:paraId="50F8127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9.83E-07</w:t>
            </w:r>
          </w:p>
        </w:tc>
      </w:tr>
      <w:tr w:rsidR="000C5B8C" w:rsidRPr="000C5B8C" w14:paraId="6EFA5E21" w14:textId="77777777" w:rsidTr="000C5B8C">
        <w:trPr>
          <w:trHeight w:val="320"/>
        </w:trPr>
        <w:tc>
          <w:tcPr>
            <w:tcW w:w="4410" w:type="dxa"/>
            <w:shd w:val="clear" w:color="auto" w:fill="auto"/>
            <w:noWrap/>
            <w:vAlign w:val="bottom"/>
            <w:hideMark/>
          </w:tcPr>
          <w:p w14:paraId="42FB90C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D-Glutamine and D-glutamate metabolism</w:t>
            </w:r>
          </w:p>
        </w:tc>
        <w:tc>
          <w:tcPr>
            <w:tcW w:w="2237" w:type="dxa"/>
            <w:shd w:val="clear" w:color="auto" w:fill="auto"/>
            <w:noWrap/>
            <w:vAlign w:val="bottom"/>
            <w:hideMark/>
          </w:tcPr>
          <w:p w14:paraId="47EEB368"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-0.420865427</w:t>
            </w:r>
          </w:p>
        </w:tc>
        <w:tc>
          <w:tcPr>
            <w:tcW w:w="1820" w:type="dxa"/>
            <w:shd w:val="clear" w:color="auto" w:fill="auto"/>
            <w:noWrap/>
            <w:vAlign w:val="bottom"/>
            <w:hideMark/>
          </w:tcPr>
          <w:p w14:paraId="2B6579B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7.88E-07</w:t>
            </w:r>
          </w:p>
        </w:tc>
      </w:tr>
      <w:tr w:rsidR="000C5B8C" w:rsidRPr="000C5B8C" w14:paraId="01671527" w14:textId="77777777" w:rsidTr="000C5B8C">
        <w:trPr>
          <w:trHeight w:val="320"/>
        </w:trPr>
        <w:tc>
          <w:tcPr>
            <w:tcW w:w="4410" w:type="dxa"/>
            <w:shd w:val="clear" w:color="auto" w:fill="auto"/>
            <w:noWrap/>
            <w:vAlign w:val="bottom"/>
            <w:hideMark/>
          </w:tcPr>
          <w:p w14:paraId="15FA083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Sphingolipid metabolism</w:t>
            </w:r>
          </w:p>
        </w:tc>
        <w:tc>
          <w:tcPr>
            <w:tcW w:w="2237" w:type="dxa"/>
            <w:shd w:val="clear" w:color="auto" w:fill="auto"/>
            <w:noWrap/>
            <w:vAlign w:val="bottom"/>
            <w:hideMark/>
          </w:tcPr>
          <w:p w14:paraId="341A9D2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-0.471443437</w:t>
            </w:r>
          </w:p>
        </w:tc>
        <w:tc>
          <w:tcPr>
            <w:tcW w:w="1820" w:type="dxa"/>
            <w:shd w:val="clear" w:color="auto" w:fill="auto"/>
            <w:noWrap/>
            <w:vAlign w:val="bottom"/>
            <w:hideMark/>
          </w:tcPr>
          <w:p w14:paraId="7C0C5D6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0.001246726</w:t>
            </w:r>
          </w:p>
        </w:tc>
      </w:tr>
      <w:tr w:rsidR="000C5B8C" w:rsidRPr="000C5B8C" w14:paraId="4D8E0487" w14:textId="77777777" w:rsidTr="000C5B8C">
        <w:trPr>
          <w:trHeight w:val="320"/>
        </w:trPr>
        <w:tc>
          <w:tcPr>
            <w:tcW w:w="4410" w:type="dxa"/>
            <w:shd w:val="clear" w:color="auto" w:fill="auto"/>
            <w:noWrap/>
            <w:vAlign w:val="bottom"/>
            <w:hideMark/>
          </w:tcPr>
          <w:p w14:paraId="6AA3349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Streptomycin biosynthesis</w:t>
            </w:r>
          </w:p>
        </w:tc>
        <w:tc>
          <w:tcPr>
            <w:tcW w:w="2237" w:type="dxa"/>
            <w:shd w:val="clear" w:color="auto" w:fill="auto"/>
            <w:noWrap/>
            <w:vAlign w:val="bottom"/>
            <w:hideMark/>
          </w:tcPr>
          <w:p w14:paraId="122539E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-0.479713633</w:t>
            </w:r>
          </w:p>
        </w:tc>
        <w:tc>
          <w:tcPr>
            <w:tcW w:w="1820" w:type="dxa"/>
            <w:shd w:val="clear" w:color="auto" w:fill="auto"/>
            <w:noWrap/>
            <w:vAlign w:val="bottom"/>
            <w:hideMark/>
          </w:tcPr>
          <w:p w14:paraId="392B4F4D"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1.00E-05</w:t>
            </w:r>
          </w:p>
        </w:tc>
      </w:tr>
      <w:tr w:rsidR="000C5B8C" w:rsidRPr="000C5B8C" w14:paraId="0D35587B" w14:textId="77777777" w:rsidTr="000C5B8C">
        <w:trPr>
          <w:trHeight w:val="320"/>
        </w:trPr>
        <w:tc>
          <w:tcPr>
            <w:tcW w:w="4410" w:type="dxa"/>
            <w:shd w:val="clear" w:color="auto" w:fill="auto"/>
            <w:noWrap/>
            <w:vAlign w:val="bottom"/>
            <w:hideMark/>
          </w:tcPr>
          <w:p w14:paraId="5C509AC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Fructose and mannose metabolism</w:t>
            </w:r>
          </w:p>
        </w:tc>
        <w:tc>
          <w:tcPr>
            <w:tcW w:w="2237" w:type="dxa"/>
            <w:shd w:val="clear" w:color="auto" w:fill="auto"/>
            <w:noWrap/>
            <w:vAlign w:val="bottom"/>
            <w:hideMark/>
          </w:tcPr>
          <w:p w14:paraId="1B4F18D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-0.55124917</w:t>
            </w:r>
          </w:p>
        </w:tc>
        <w:tc>
          <w:tcPr>
            <w:tcW w:w="1820" w:type="dxa"/>
            <w:shd w:val="clear" w:color="auto" w:fill="auto"/>
            <w:noWrap/>
            <w:vAlign w:val="bottom"/>
            <w:hideMark/>
          </w:tcPr>
          <w:p w14:paraId="4479BC3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2.81E-07</w:t>
            </w:r>
          </w:p>
        </w:tc>
      </w:tr>
      <w:tr w:rsidR="000C5B8C" w:rsidRPr="000C5B8C" w14:paraId="7D6B9690" w14:textId="77777777" w:rsidTr="000C5B8C">
        <w:trPr>
          <w:trHeight w:val="320"/>
        </w:trPr>
        <w:tc>
          <w:tcPr>
            <w:tcW w:w="4410" w:type="dxa"/>
            <w:shd w:val="clear" w:color="auto" w:fill="auto"/>
            <w:noWrap/>
            <w:vAlign w:val="bottom"/>
            <w:hideMark/>
          </w:tcPr>
          <w:p w14:paraId="52900E6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Other glycan degradation</w:t>
            </w:r>
          </w:p>
        </w:tc>
        <w:tc>
          <w:tcPr>
            <w:tcW w:w="2237" w:type="dxa"/>
            <w:shd w:val="clear" w:color="auto" w:fill="auto"/>
            <w:noWrap/>
            <w:vAlign w:val="bottom"/>
            <w:hideMark/>
          </w:tcPr>
          <w:p w14:paraId="7B851CD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-0.599223605</w:t>
            </w:r>
          </w:p>
        </w:tc>
        <w:tc>
          <w:tcPr>
            <w:tcW w:w="1820" w:type="dxa"/>
            <w:shd w:val="clear" w:color="auto" w:fill="auto"/>
            <w:noWrap/>
            <w:vAlign w:val="bottom"/>
            <w:hideMark/>
          </w:tcPr>
          <w:p w14:paraId="3CB16B3B"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0.000924724</w:t>
            </w:r>
          </w:p>
        </w:tc>
      </w:tr>
      <w:tr w:rsidR="000C5B8C" w:rsidRPr="000C5B8C" w14:paraId="1144C0A0" w14:textId="77777777" w:rsidTr="000C5B8C">
        <w:trPr>
          <w:trHeight w:val="320"/>
        </w:trPr>
        <w:tc>
          <w:tcPr>
            <w:tcW w:w="4410" w:type="dxa"/>
            <w:shd w:val="clear" w:color="auto" w:fill="auto"/>
            <w:noWrap/>
            <w:vAlign w:val="bottom"/>
            <w:hideMark/>
          </w:tcPr>
          <w:p w14:paraId="237C143E"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RNA polymerase</w:t>
            </w:r>
          </w:p>
        </w:tc>
        <w:tc>
          <w:tcPr>
            <w:tcW w:w="2237" w:type="dxa"/>
            <w:shd w:val="clear" w:color="auto" w:fill="auto"/>
            <w:noWrap/>
            <w:vAlign w:val="bottom"/>
            <w:hideMark/>
          </w:tcPr>
          <w:p w14:paraId="6A2140C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-0.608109957</w:t>
            </w:r>
          </w:p>
        </w:tc>
        <w:tc>
          <w:tcPr>
            <w:tcW w:w="1820" w:type="dxa"/>
            <w:shd w:val="clear" w:color="auto" w:fill="auto"/>
            <w:noWrap/>
            <w:vAlign w:val="bottom"/>
            <w:hideMark/>
          </w:tcPr>
          <w:p w14:paraId="18BFCDB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1.19E-06</w:t>
            </w:r>
          </w:p>
        </w:tc>
      </w:tr>
      <w:tr w:rsidR="000C5B8C" w:rsidRPr="000C5B8C" w14:paraId="276677ED" w14:textId="77777777" w:rsidTr="000C5B8C">
        <w:trPr>
          <w:trHeight w:val="320"/>
        </w:trPr>
        <w:tc>
          <w:tcPr>
            <w:tcW w:w="4410" w:type="dxa"/>
            <w:shd w:val="clear" w:color="auto" w:fill="auto"/>
            <w:noWrap/>
            <w:vAlign w:val="bottom"/>
            <w:hideMark/>
          </w:tcPr>
          <w:p w14:paraId="159E825C"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Flagellar assembly</w:t>
            </w:r>
          </w:p>
        </w:tc>
        <w:tc>
          <w:tcPr>
            <w:tcW w:w="2237" w:type="dxa"/>
            <w:shd w:val="clear" w:color="auto" w:fill="auto"/>
            <w:noWrap/>
            <w:vAlign w:val="bottom"/>
            <w:hideMark/>
          </w:tcPr>
          <w:p w14:paraId="7CFBBAC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-0.644595554</w:t>
            </w:r>
          </w:p>
        </w:tc>
        <w:tc>
          <w:tcPr>
            <w:tcW w:w="1820" w:type="dxa"/>
            <w:shd w:val="clear" w:color="auto" w:fill="auto"/>
            <w:noWrap/>
            <w:vAlign w:val="bottom"/>
            <w:hideMark/>
          </w:tcPr>
          <w:p w14:paraId="6039E080"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0.004662413</w:t>
            </w:r>
          </w:p>
        </w:tc>
      </w:tr>
      <w:tr w:rsidR="000C5B8C" w:rsidRPr="000C5B8C" w14:paraId="3FF97B7A" w14:textId="77777777" w:rsidTr="000C5B8C">
        <w:trPr>
          <w:trHeight w:val="320"/>
        </w:trPr>
        <w:tc>
          <w:tcPr>
            <w:tcW w:w="4410" w:type="dxa"/>
            <w:shd w:val="clear" w:color="auto" w:fill="auto"/>
            <w:noWrap/>
            <w:vAlign w:val="bottom"/>
            <w:hideMark/>
          </w:tcPr>
          <w:p w14:paraId="21138861"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D-Alanine metabolism</w:t>
            </w:r>
          </w:p>
        </w:tc>
        <w:tc>
          <w:tcPr>
            <w:tcW w:w="2237" w:type="dxa"/>
            <w:shd w:val="clear" w:color="auto" w:fill="auto"/>
            <w:noWrap/>
            <w:vAlign w:val="bottom"/>
            <w:hideMark/>
          </w:tcPr>
          <w:p w14:paraId="0563BD7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-0.710604584</w:t>
            </w:r>
          </w:p>
        </w:tc>
        <w:tc>
          <w:tcPr>
            <w:tcW w:w="1820" w:type="dxa"/>
            <w:shd w:val="clear" w:color="auto" w:fill="auto"/>
            <w:noWrap/>
            <w:vAlign w:val="bottom"/>
            <w:hideMark/>
          </w:tcPr>
          <w:p w14:paraId="5E676779"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2.00E-06</w:t>
            </w:r>
          </w:p>
        </w:tc>
      </w:tr>
      <w:tr w:rsidR="000C5B8C" w:rsidRPr="000C5B8C" w14:paraId="38358117" w14:textId="77777777" w:rsidTr="000C5B8C">
        <w:trPr>
          <w:trHeight w:val="320"/>
        </w:trPr>
        <w:tc>
          <w:tcPr>
            <w:tcW w:w="4410" w:type="dxa"/>
            <w:shd w:val="clear" w:color="auto" w:fill="auto"/>
            <w:noWrap/>
            <w:vAlign w:val="bottom"/>
            <w:hideMark/>
          </w:tcPr>
          <w:p w14:paraId="6102CE16"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Biosynthesis of ansamycins</w:t>
            </w:r>
          </w:p>
        </w:tc>
        <w:tc>
          <w:tcPr>
            <w:tcW w:w="2237" w:type="dxa"/>
            <w:shd w:val="clear" w:color="auto" w:fill="auto"/>
            <w:noWrap/>
            <w:vAlign w:val="bottom"/>
            <w:hideMark/>
          </w:tcPr>
          <w:p w14:paraId="43A908DE"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-0.739601695</w:t>
            </w:r>
          </w:p>
        </w:tc>
        <w:tc>
          <w:tcPr>
            <w:tcW w:w="1820" w:type="dxa"/>
            <w:shd w:val="clear" w:color="auto" w:fill="auto"/>
            <w:noWrap/>
            <w:vAlign w:val="bottom"/>
            <w:hideMark/>
          </w:tcPr>
          <w:p w14:paraId="46C6158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5.29E-06</w:t>
            </w:r>
          </w:p>
        </w:tc>
      </w:tr>
      <w:tr w:rsidR="000C5B8C" w:rsidRPr="000C5B8C" w14:paraId="4DB72ACB" w14:textId="77777777" w:rsidTr="000C5B8C">
        <w:trPr>
          <w:trHeight w:val="320"/>
        </w:trPr>
        <w:tc>
          <w:tcPr>
            <w:tcW w:w="4410" w:type="dxa"/>
            <w:shd w:val="clear" w:color="auto" w:fill="auto"/>
            <w:noWrap/>
            <w:vAlign w:val="bottom"/>
            <w:hideMark/>
          </w:tcPr>
          <w:p w14:paraId="77A6120A"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Insulin signaling pathway</w:t>
            </w:r>
          </w:p>
        </w:tc>
        <w:tc>
          <w:tcPr>
            <w:tcW w:w="2237" w:type="dxa"/>
            <w:shd w:val="clear" w:color="auto" w:fill="auto"/>
            <w:noWrap/>
            <w:vAlign w:val="bottom"/>
            <w:hideMark/>
          </w:tcPr>
          <w:p w14:paraId="390EFCCC"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-0.802557986</w:t>
            </w:r>
          </w:p>
        </w:tc>
        <w:tc>
          <w:tcPr>
            <w:tcW w:w="1820" w:type="dxa"/>
            <w:shd w:val="clear" w:color="auto" w:fill="auto"/>
            <w:noWrap/>
            <w:vAlign w:val="bottom"/>
            <w:hideMark/>
          </w:tcPr>
          <w:p w14:paraId="0F04FEF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2.95E-06</w:t>
            </w:r>
          </w:p>
        </w:tc>
      </w:tr>
      <w:tr w:rsidR="000C5B8C" w:rsidRPr="000C5B8C" w14:paraId="3AC28640" w14:textId="77777777" w:rsidTr="000C5B8C">
        <w:trPr>
          <w:trHeight w:val="320"/>
        </w:trPr>
        <w:tc>
          <w:tcPr>
            <w:tcW w:w="4410" w:type="dxa"/>
            <w:shd w:val="clear" w:color="auto" w:fill="auto"/>
            <w:noWrap/>
            <w:vAlign w:val="bottom"/>
            <w:hideMark/>
          </w:tcPr>
          <w:p w14:paraId="06F1836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lastRenderedPageBreak/>
              <w:t>D-Arginine and D-ornithine metabolism</w:t>
            </w:r>
          </w:p>
        </w:tc>
        <w:tc>
          <w:tcPr>
            <w:tcW w:w="2237" w:type="dxa"/>
            <w:shd w:val="clear" w:color="auto" w:fill="auto"/>
            <w:noWrap/>
            <w:vAlign w:val="bottom"/>
            <w:hideMark/>
          </w:tcPr>
          <w:p w14:paraId="7A4A5E67"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-1.028839821</w:t>
            </w:r>
          </w:p>
        </w:tc>
        <w:tc>
          <w:tcPr>
            <w:tcW w:w="1820" w:type="dxa"/>
            <w:shd w:val="clear" w:color="auto" w:fill="auto"/>
            <w:noWrap/>
            <w:vAlign w:val="bottom"/>
            <w:hideMark/>
          </w:tcPr>
          <w:p w14:paraId="121495C6"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0.000785585</w:t>
            </w:r>
          </w:p>
        </w:tc>
      </w:tr>
      <w:tr w:rsidR="000C5B8C" w:rsidRPr="000C5B8C" w14:paraId="60CA9A63" w14:textId="77777777" w:rsidTr="000C5B8C">
        <w:trPr>
          <w:trHeight w:val="320"/>
        </w:trPr>
        <w:tc>
          <w:tcPr>
            <w:tcW w:w="4410" w:type="dxa"/>
            <w:shd w:val="clear" w:color="auto" w:fill="auto"/>
            <w:noWrap/>
            <w:vAlign w:val="bottom"/>
            <w:hideMark/>
          </w:tcPr>
          <w:p w14:paraId="53A51D5D"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Amoebiasis</w:t>
            </w:r>
          </w:p>
        </w:tc>
        <w:tc>
          <w:tcPr>
            <w:tcW w:w="2237" w:type="dxa"/>
            <w:shd w:val="clear" w:color="auto" w:fill="auto"/>
            <w:noWrap/>
            <w:vAlign w:val="bottom"/>
            <w:hideMark/>
          </w:tcPr>
          <w:p w14:paraId="00646A0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-1.3550355</w:t>
            </w:r>
          </w:p>
        </w:tc>
        <w:tc>
          <w:tcPr>
            <w:tcW w:w="1820" w:type="dxa"/>
            <w:shd w:val="clear" w:color="auto" w:fill="auto"/>
            <w:noWrap/>
            <w:vAlign w:val="bottom"/>
            <w:hideMark/>
          </w:tcPr>
          <w:p w14:paraId="27436D7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0.000342242</w:t>
            </w:r>
          </w:p>
        </w:tc>
      </w:tr>
      <w:tr w:rsidR="000C5B8C" w:rsidRPr="000C5B8C" w14:paraId="206770FF" w14:textId="77777777" w:rsidTr="000C5B8C">
        <w:trPr>
          <w:trHeight w:val="320"/>
        </w:trPr>
        <w:tc>
          <w:tcPr>
            <w:tcW w:w="4410" w:type="dxa"/>
            <w:shd w:val="clear" w:color="auto" w:fill="auto"/>
            <w:noWrap/>
            <w:vAlign w:val="bottom"/>
            <w:hideMark/>
          </w:tcPr>
          <w:p w14:paraId="5791A660"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Proteasome</w:t>
            </w:r>
          </w:p>
        </w:tc>
        <w:tc>
          <w:tcPr>
            <w:tcW w:w="2237" w:type="dxa"/>
            <w:shd w:val="clear" w:color="auto" w:fill="auto"/>
            <w:noWrap/>
            <w:vAlign w:val="bottom"/>
            <w:hideMark/>
          </w:tcPr>
          <w:p w14:paraId="09A8859F"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-1.430869603</w:t>
            </w:r>
          </w:p>
        </w:tc>
        <w:tc>
          <w:tcPr>
            <w:tcW w:w="1820" w:type="dxa"/>
            <w:shd w:val="clear" w:color="auto" w:fill="auto"/>
            <w:noWrap/>
            <w:vAlign w:val="bottom"/>
            <w:hideMark/>
          </w:tcPr>
          <w:p w14:paraId="211AE8F3"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0.017775139</w:t>
            </w:r>
          </w:p>
        </w:tc>
      </w:tr>
      <w:tr w:rsidR="000C5B8C" w:rsidRPr="000C5B8C" w14:paraId="418D399D" w14:textId="77777777" w:rsidTr="000C5B8C">
        <w:trPr>
          <w:trHeight w:val="320"/>
        </w:trPr>
        <w:tc>
          <w:tcPr>
            <w:tcW w:w="4410" w:type="dxa"/>
            <w:shd w:val="clear" w:color="auto" w:fill="auto"/>
            <w:noWrap/>
            <w:vAlign w:val="bottom"/>
            <w:hideMark/>
          </w:tcPr>
          <w:p w14:paraId="3B669B63"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Systemic lupus erythematosus</w:t>
            </w:r>
          </w:p>
        </w:tc>
        <w:tc>
          <w:tcPr>
            <w:tcW w:w="2237" w:type="dxa"/>
            <w:shd w:val="clear" w:color="auto" w:fill="auto"/>
            <w:noWrap/>
            <w:vAlign w:val="bottom"/>
            <w:hideMark/>
          </w:tcPr>
          <w:p w14:paraId="6A63FA02"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-1.798203039</w:t>
            </w:r>
          </w:p>
        </w:tc>
        <w:tc>
          <w:tcPr>
            <w:tcW w:w="1820" w:type="dxa"/>
            <w:shd w:val="clear" w:color="auto" w:fill="auto"/>
            <w:noWrap/>
            <w:vAlign w:val="bottom"/>
            <w:hideMark/>
          </w:tcPr>
          <w:p w14:paraId="187AFECA"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0.010713683</w:t>
            </w:r>
          </w:p>
        </w:tc>
      </w:tr>
      <w:tr w:rsidR="000C5B8C" w:rsidRPr="000C5B8C" w14:paraId="1274407B" w14:textId="77777777" w:rsidTr="000C5B8C">
        <w:trPr>
          <w:trHeight w:val="320"/>
        </w:trPr>
        <w:tc>
          <w:tcPr>
            <w:tcW w:w="4410" w:type="dxa"/>
            <w:shd w:val="clear" w:color="auto" w:fill="auto"/>
            <w:noWrap/>
            <w:vAlign w:val="bottom"/>
            <w:hideMark/>
          </w:tcPr>
          <w:p w14:paraId="61E818A5" w14:textId="77777777" w:rsidR="000C5B8C" w:rsidRPr="000C5B8C" w:rsidRDefault="000C5B8C" w:rsidP="000C5B8C">
            <w:pPr>
              <w:rPr>
                <w:rFonts w:ascii="Times Roman" w:eastAsia="Times New Roman" w:hAnsi="Times Roman"/>
                <w:color w:val="000000"/>
                <w:sz w:val="20"/>
                <w:szCs w:val="20"/>
              </w:rPr>
            </w:pPr>
            <w:r w:rsidRPr="000C5B8C">
              <w:rPr>
                <w:rFonts w:ascii="Times Roman" w:eastAsia="Times New Roman" w:hAnsi="Times Roman"/>
                <w:color w:val="000000"/>
                <w:sz w:val="20"/>
                <w:szCs w:val="20"/>
              </w:rPr>
              <w:t>Cell adhesion molecules (CAMs)</w:t>
            </w:r>
          </w:p>
        </w:tc>
        <w:tc>
          <w:tcPr>
            <w:tcW w:w="2237" w:type="dxa"/>
            <w:shd w:val="clear" w:color="auto" w:fill="auto"/>
            <w:noWrap/>
            <w:vAlign w:val="bottom"/>
            <w:hideMark/>
          </w:tcPr>
          <w:p w14:paraId="20065F4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-2.908698738</w:t>
            </w:r>
          </w:p>
        </w:tc>
        <w:tc>
          <w:tcPr>
            <w:tcW w:w="1820" w:type="dxa"/>
            <w:shd w:val="clear" w:color="auto" w:fill="auto"/>
            <w:noWrap/>
            <w:vAlign w:val="bottom"/>
            <w:hideMark/>
          </w:tcPr>
          <w:p w14:paraId="2F8167B4" w14:textId="77777777" w:rsidR="000C5B8C" w:rsidRPr="000C5B8C" w:rsidRDefault="000C5B8C" w:rsidP="000C5B8C">
            <w:pPr>
              <w:jc w:val="center"/>
              <w:rPr>
                <w:rFonts w:ascii="Times Roman" w:eastAsia="Times New Roman" w:hAnsi="Times Roman"/>
                <w:color w:val="000000"/>
                <w:sz w:val="20"/>
                <w:szCs w:val="20"/>
              </w:rPr>
            </w:pPr>
            <w:r w:rsidRPr="000C5B8C">
              <w:rPr>
                <w:rFonts w:ascii="Times Roman" w:eastAsia="Times New Roman" w:hAnsi="Times Roman"/>
                <w:color w:val="000000"/>
                <w:sz w:val="20"/>
                <w:szCs w:val="20"/>
              </w:rPr>
              <w:t>0.001741795</w:t>
            </w:r>
          </w:p>
        </w:tc>
      </w:tr>
    </w:tbl>
    <w:p w14:paraId="02E16303" w14:textId="77777777" w:rsidR="000C5B8C" w:rsidRDefault="000C5B8C" w:rsidP="000C5B8C">
      <w:pPr>
        <w:rPr>
          <w:rFonts w:ascii="Times" w:hAnsi="Times"/>
        </w:rPr>
      </w:pPr>
    </w:p>
    <w:p w14:paraId="07FD0796" w14:textId="77777777" w:rsidR="000C5B8C" w:rsidRDefault="000C5B8C" w:rsidP="000C5B8C">
      <w:pPr>
        <w:rPr>
          <w:rFonts w:ascii="Times" w:hAnsi="Times"/>
        </w:rPr>
      </w:pPr>
    </w:p>
    <w:p w14:paraId="156EFF7C" w14:textId="77777777" w:rsidR="000C5B8C" w:rsidRDefault="000C5B8C" w:rsidP="000C5B8C">
      <w:pPr>
        <w:rPr>
          <w:rFonts w:ascii="Times" w:hAnsi="Times"/>
        </w:rPr>
      </w:pPr>
    </w:p>
    <w:p w14:paraId="62CB10CF" w14:textId="77777777" w:rsidR="000C5B8C" w:rsidRDefault="000C5B8C" w:rsidP="000C5B8C">
      <w:pPr>
        <w:rPr>
          <w:rFonts w:ascii="Times" w:hAnsi="Times"/>
        </w:rPr>
      </w:pPr>
    </w:p>
    <w:p w14:paraId="62CE38C9" w14:textId="1C6563E5" w:rsidR="00B95BDF" w:rsidRPr="00B95BDF" w:rsidRDefault="00B95BDF">
      <w:pPr>
        <w:rPr>
          <w:rFonts w:ascii="Times" w:hAnsi="Times"/>
          <w:b/>
        </w:rPr>
      </w:pPr>
      <w:r>
        <w:rPr>
          <w:rFonts w:ascii="Times" w:hAnsi="Times"/>
          <w:b/>
        </w:rPr>
        <w:t>Supplementary Figures</w:t>
      </w:r>
    </w:p>
    <w:p w14:paraId="098FD3E6" w14:textId="77777777" w:rsidR="004A2EFC" w:rsidRDefault="004A2EFC">
      <w:pPr>
        <w:rPr>
          <w:rFonts w:ascii="Times" w:hAnsi="Times"/>
        </w:rPr>
      </w:pPr>
      <w:r w:rsidRPr="004A2EFC">
        <w:rPr>
          <w:rFonts w:ascii="Times" w:hAnsi="Times"/>
          <w:noProof/>
        </w:rPr>
        <w:drawing>
          <wp:inline distT="0" distB="0" distL="0" distR="0" wp14:anchorId="23A933D9" wp14:editId="2D36D75C">
            <wp:extent cx="5943600" cy="297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anemone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8150"/>
                    </a:xfrm>
                    <a:prstGeom prst="rect">
                      <a:avLst/>
                    </a:prstGeom>
                  </pic:spPr>
                </pic:pic>
              </a:graphicData>
            </a:graphic>
          </wp:inline>
        </w:drawing>
      </w:r>
    </w:p>
    <w:p w14:paraId="6DC0DD91" w14:textId="7B3F928A" w:rsidR="004A2EFC" w:rsidRDefault="004A2EFC" w:rsidP="006251FC">
      <w:pPr>
        <w:spacing w:line="480" w:lineRule="auto"/>
        <w:rPr>
          <w:rFonts w:ascii="Times" w:hAnsi="Times"/>
        </w:rPr>
      </w:pPr>
      <w:r w:rsidRPr="00A40A83">
        <w:rPr>
          <w:rFonts w:ascii="Times" w:hAnsi="Times"/>
        </w:rPr>
        <w:t xml:space="preserve">Figure </w:t>
      </w:r>
      <w:r>
        <w:rPr>
          <w:rFonts w:ascii="Times" w:hAnsi="Times"/>
        </w:rPr>
        <w:t>S</w:t>
      </w:r>
      <w:r w:rsidRPr="00A40A83">
        <w:rPr>
          <w:rFonts w:ascii="Times" w:hAnsi="Times"/>
        </w:rPr>
        <w:t xml:space="preserve">1. Representative images of the clownfish-hosting sea anemones sampled from Huvadhoo Atoll, Republic of the Maldives. A) </w:t>
      </w:r>
      <w:r w:rsidRPr="00A40A83">
        <w:rPr>
          <w:rFonts w:ascii="Times" w:hAnsi="Times"/>
          <w:i/>
        </w:rPr>
        <w:t>Cryptodendrum adhaesivum</w:t>
      </w:r>
      <w:r w:rsidRPr="00A40A83">
        <w:rPr>
          <w:rFonts w:ascii="Times" w:hAnsi="Times"/>
        </w:rPr>
        <w:t xml:space="preserve">, B) </w:t>
      </w:r>
      <w:r w:rsidRPr="00A40A83">
        <w:rPr>
          <w:rFonts w:ascii="Times" w:hAnsi="Times"/>
          <w:i/>
        </w:rPr>
        <w:t>Entacmaea quadricolor</w:t>
      </w:r>
      <w:r w:rsidRPr="00A40A83">
        <w:rPr>
          <w:rFonts w:ascii="Times" w:hAnsi="Times"/>
        </w:rPr>
        <w:t xml:space="preserve">, C) </w:t>
      </w:r>
      <w:r w:rsidRPr="00A40A83">
        <w:rPr>
          <w:rFonts w:ascii="Times" w:hAnsi="Times"/>
          <w:i/>
        </w:rPr>
        <w:t>Heteractis aurora</w:t>
      </w:r>
      <w:r w:rsidRPr="00A40A83">
        <w:rPr>
          <w:rFonts w:ascii="Times" w:hAnsi="Times"/>
        </w:rPr>
        <w:t xml:space="preserve">, D) </w:t>
      </w:r>
      <w:r w:rsidRPr="00A40A83">
        <w:rPr>
          <w:rFonts w:ascii="Times" w:hAnsi="Times"/>
          <w:i/>
        </w:rPr>
        <w:t>Stichodactyla mertensii</w:t>
      </w:r>
      <w:r w:rsidRPr="00A40A83">
        <w:rPr>
          <w:rFonts w:ascii="Times" w:hAnsi="Times"/>
        </w:rPr>
        <w:t xml:space="preserve">, E) </w:t>
      </w:r>
      <w:r w:rsidRPr="00A40A83">
        <w:rPr>
          <w:rFonts w:ascii="Times" w:hAnsi="Times"/>
          <w:i/>
        </w:rPr>
        <w:t>Heteractis magnifica</w:t>
      </w:r>
      <w:r w:rsidRPr="00A40A83">
        <w:rPr>
          <w:rFonts w:ascii="Times" w:hAnsi="Times"/>
        </w:rPr>
        <w:t xml:space="preserve">- reef slope phenotype with fish, F) </w:t>
      </w:r>
      <w:r w:rsidRPr="00A40A83">
        <w:rPr>
          <w:rFonts w:ascii="Times" w:hAnsi="Times"/>
          <w:i/>
        </w:rPr>
        <w:t>Heteractis magnifica</w:t>
      </w:r>
      <w:r w:rsidRPr="00A40A83">
        <w:rPr>
          <w:rFonts w:ascii="Times" w:hAnsi="Times"/>
        </w:rPr>
        <w:t xml:space="preserve">- </w:t>
      </w:r>
      <w:r w:rsidR="004F2486">
        <w:rPr>
          <w:rFonts w:ascii="Times" w:hAnsi="Times"/>
        </w:rPr>
        <w:t xml:space="preserve">Pale Column (PC) </w:t>
      </w:r>
      <w:r w:rsidRPr="00A40A83">
        <w:rPr>
          <w:rFonts w:ascii="Times" w:hAnsi="Times"/>
        </w:rPr>
        <w:t xml:space="preserve">reef flat phenotype with no fish. Clownfish symbionts in panels A-D are </w:t>
      </w:r>
      <w:r w:rsidRPr="00A40A83">
        <w:rPr>
          <w:rFonts w:ascii="Times" w:hAnsi="Times"/>
          <w:i/>
        </w:rPr>
        <w:t>Amphiprion clarkii</w:t>
      </w:r>
      <w:r w:rsidRPr="00A40A83">
        <w:rPr>
          <w:rFonts w:ascii="Times" w:hAnsi="Times"/>
        </w:rPr>
        <w:t xml:space="preserve">, and in panel E is </w:t>
      </w:r>
      <w:r w:rsidRPr="00A40A83">
        <w:rPr>
          <w:rFonts w:ascii="Times" w:hAnsi="Times"/>
          <w:i/>
        </w:rPr>
        <w:t>Amphiprion negripes</w:t>
      </w:r>
      <w:r w:rsidRPr="00A40A83">
        <w:rPr>
          <w:rFonts w:ascii="Times" w:hAnsi="Times"/>
        </w:rPr>
        <w:t>.</w:t>
      </w:r>
    </w:p>
    <w:p w14:paraId="08050007" w14:textId="77777777" w:rsidR="00A451B8" w:rsidRDefault="00A451B8" w:rsidP="006251FC">
      <w:pPr>
        <w:spacing w:line="480" w:lineRule="auto"/>
        <w:rPr>
          <w:rFonts w:ascii="Times" w:hAnsi="Times"/>
        </w:rPr>
      </w:pPr>
    </w:p>
    <w:p w14:paraId="58241315" w14:textId="77777777" w:rsidR="00A451B8" w:rsidRDefault="00A451B8" w:rsidP="006251FC">
      <w:pPr>
        <w:spacing w:line="480" w:lineRule="auto"/>
        <w:rPr>
          <w:rFonts w:ascii="Times" w:hAnsi="Times"/>
        </w:rPr>
      </w:pPr>
    </w:p>
    <w:p w14:paraId="6CEDD87C" w14:textId="77777777" w:rsidR="00A451B8" w:rsidRDefault="00A451B8" w:rsidP="006251FC">
      <w:pPr>
        <w:spacing w:line="480" w:lineRule="auto"/>
        <w:rPr>
          <w:rFonts w:ascii="Times" w:hAnsi="Times"/>
        </w:rPr>
      </w:pPr>
    </w:p>
    <w:p w14:paraId="190860AB" w14:textId="77777777" w:rsidR="00A451B8" w:rsidRDefault="00A451B8" w:rsidP="006251FC">
      <w:pPr>
        <w:spacing w:line="480" w:lineRule="auto"/>
        <w:rPr>
          <w:rFonts w:ascii="Times" w:hAnsi="Times"/>
        </w:rPr>
      </w:pPr>
    </w:p>
    <w:p w14:paraId="006DD670" w14:textId="41428329" w:rsidR="00A451B8" w:rsidRDefault="00A451B8" w:rsidP="006251FC">
      <w:pPr>
        <w:spacing w:line="480" w:lineRule="auto"/>
        <w:rPr>
          <w:rFonts w:ascii="Times" w:hAnsi="Times"/>
        </w:rPr>
      </w:pPr>
      <w:r>
        <w:rPr>
          <w:rFonts w:ascii="Times" w:hAnsi="Times"/>
          <w:noProof/>
        </w:rPr>
        <w:drawing>
          <wp:inline distT="0" distB="0" distL="0" distR="0" wp14:anchorId="2FAEA459" wp14:editId="0E1F3E24">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ldives_sample_localiti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9CEC5A8" w14:textId="1D039CA8" w:rsidR="00A451B8" w:rsidRPr="00A40A83" w:rsidRDefault="00A451B8" w:rsidP="006251FC">
      <w:pPr>
        <w:spacing w:line="480" w:lineRule="auto"/>
        <w:rPr>
          <w:rFonts w:ascii="Times" w:hAnsi="Times"/>
        </w:rPr>
      </w:pPr>
      <w:r>
        <w:rPr>
          <w:rFonts w:ascii="Times" w:hAnsi="Times"/>
        </w:rPr>
        <w:t xml:space="preserve">Figure S2. Satellite image of sample localities in </w:t>
      </w:r>
      <w:r w:rsidRPr="0064364F">
        <w:rPr>
          <w:rFonts w:ascii="Times" w:hAnsi="Times"/>
        </w:rPr>
        <w:t>Huvadhoo Atoll, Republic of the Maldives</w:t>
      </w:r>
      <w:r>
        <w:rPr>
          <w:rFonts w:ascii="Times" w:hAnsi="Times"/>
        </w:rPr>
        <w:t xml:space="preserve">. Sample localities are labeled by broad reef habitat: Royal Blue = Fore Reef, Green = Reef Flat, and Light Blue = Lagoon. </w:t>
      </w:r>
    </w:p>
    <w:p w14:paraId="1B00FAAA" w14:textId="77777777" w:rsidR="004A2EFC" w:rsidRDefault="004A2EFC" w:rsidP="006251FC">
      <w:pPr>
        <w:spacing w:line="480" w:lineRule="auto"/>
        <w:rPr>
          <w:rFonts w:ascii="Times" w:hAnsi="Times"/>
        </w:rPr>
      </w:pPr>
    </w:p>
    <w:p w14:paraId="0F9D1052" w14:textId="09AA3484" w:rsidR="004A2EFC" w:rsidRDefault="004A2EFC" w:rsidP="006251FC">
      <w:pPr>
        <w:spacing w:line="480" w:lineRule="auto"/>
        <w:rPr>
          <w:rFonts w:ascii="Times" w:hAnsi="Times"/>
        </w:rPr>
      </w:pPr>
    </w:p>
    <w:p w14:paraId="7912A93F" w14:textId="77777777" w:rsidR="00B95BDF" w:rsidRDefault="00B95BDF" w:rsidP="002B32E9">
      <w:pPr>
        <w:spacing w:line="480" w:lineRule="auto"/>
        <w:rPr>
          <w:rFonts w:ascii="Times" w:hAnsi="Times"/>
        </w:rPr>
      </w:pPr>
    </w:p>
    <w:p w14:paraId="5BF3CF6B" w14:textId="77777777" w:rsidR="00B95BDF" w:rsidRDefault="00B95BDF" w:rsidP="002B32E9">
      <w:pPr>
        <w:spacing w:line="480" w:lineRule="auto"/>
        <w:rPr>
          <w:rFonts w:ascii="Times" w:hAnsi="Times"/>
        </w:rPr>
      </w:pPr>
    </w:p>
    <w:p w14:paraId="33692DB0" w14:textId="2D229CBF" w:rsidR="00B95BDF" w:rsidRDefault="00D738ED" w:rsidP="00D738ED">
      <w:pPr>
        <w:spacing w:line="480" w:lineRule="auto"/>
        <w:jc w:val="center"/>
        <w:rPr>
          <w:rFonts w:ascii="Times" w:hAnsi="Times"/>
        </w:rPr>
      </w:pPr>
      <w:r>
        <w:rPr>
          <w:rFonts w:ascii="Times" w:hAnsi="Times"/>
          <w:noProof/>
        </w:rPr>
        <w:lastRenderedPageBreak/>
        <w:drawing>
          <wp:inline distT="0" distB="0" distL="0" distR="0" wp14:anchorId="23E40D07" wp14:editId="4B3FDF9F">
            <wp:extent cx="2708824" cy="59461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U_counts.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6295" cy="5984490"/>
                    </a:xfrm>
                    <a:prstGeom prst="rect">
                      <a:avLst/>
                    </a:prstGeom>
                  </pic:spPr>
                </pic:pic>
              </a:graphicData>
            </a:graphic>
          </wp:inline>
        </w:drawing>
      </w:r>
    </w:p>
    <w:p w14:paraId="18ECF02D" w14:textId="19709CC1" w:rsidR="002A7B76" w:rsidRDefault="00016144" w:rsidP="00B95BDF">
      <w:pPr>
        <w:spacing w:line="480" w:lineRule="auto"/>
        <w:rPr>
          <w:rFonts w:ascii="Times" w:hAnsi="Times"/>
        </w:rPr>
      </w:pPr>
      <w:r>
        <w:rPr>
          <w:rFonts w:ascii="Times" w:hAnsi="Times"/>
        </w:rPr>
        <w:t>Figure S3</w:t>
      </w:r>
      <w:r w:rsidR="00B95BDF">
        <w:rPr>
          <w:rFonts w:ascii="Times" w:hAnsi="Times"/>
        </w:rPr>
        <w:t>. Distribution of</w:t>
      </w:r>
      <w:r w:rsidR="006251FC">
        <w:rPr>
          <w:rFonts w:ascii="Times" w:hAnsi="Times"/>
        </w:rPr>
        <w:t xml:space="preserve"> microbial</w:t>
      </w:r>
      <w:r w:rsidR="00B84C09">
        <w:rPr>
          <w:rFonts w:ascii="Times" w:hAnsi="Times"/>
        </w:rPr>
        <w:t xml:space="preserve"> Amplicon Sequence Variant counts after sample rarefaction</w:t>
      </w:r>
      <w:r w:rsidR="006251FC">
        <w:rPr>
          <w:rFonts w:ascii="Times" w:hAnsi="Times"/>
        </w:rPr>
        <w:t xml:space="preserve"> by A) anemone host species, B) clownfish symbiont association, and C) habitat. </w:t>
      </w:r>
      <w:r w:rsidR="00426205">
        <w:rPr>
          <w:rFonts w:ascii="Times" w:hAnsi="Times"/>
        </w:rPr>
        <w:t>Individuals were standardized using a rarefaction sequencing depth of 55,377.</w:t>
      </w:r>
    </w:p>
    <w:p w14:paraId="2B18CBBD" w14:textId="77777777" w:rsidR="00BD5033" w:rsidRDefault="00BD5033" w:rsidP="00B95BDF">
      <w:pPr>
        <w:spacing w:line="480" w:lineRule="auto"/>
        <w:rPr>
          <w:rFonts w:ascii="Times" w:hAnsi="Times"/>
        </w:rPr>
      </w:pPr>
    </w:p>
    <w:p w14:paraId="306B180D" w14:textId="77777777" w:rsidR="00BD5033" w:rsidRDefault="00BD5033" w:rsidP="00B95BDF">
      <w:pPr>
        <w:spacing w:line="480" w:lineRule="auto"/>
        <w:rPr>
          <w:rFonts w:ascii="Times" w:hAnsi="Times"/>
        </w:rPr>
      </w:pPr>
    </w:p>
    <w:p w14:paraId="18BDE03B" w14:textId="77777777" w:rsidR="00BD5033" w:rsidRDefault="00BD5033" w:rsidP="00B95BDF">
      <w:pPr>
        <w:spacing w:line="480" w:lineRule="auto"/>
        <w:rPr>
          <w:rFonts w:ascii="Times" w:hAnsi="Times"/>
        </w:rPr>
      </w:pPr>
    </w:p>
    <w:p w14:paraId="255D995D" w14:textId="0EA23DDD" w:rsidR="00BD5033" w:rsidRDefault="00BD5033" w:rsidP="00B95BDF">
      <w:pPr>
        <w:spacing w:line="480" w:lineRule="auto"/>
        <w:rPr>
          <w:rFonts w:ascii="Times" w:hAnsi="Times"/>
        </w:rPr>
      </w:pPr>
      <w:r w:rsidRPr="00277EC6">
        <w:rPr>
          <w:rFonts w:ascii="Times" w:hAnsi="Times"/>
          <w:noProof/>
        </w:rPr>
        <w:lastRenderedPageBreak/>
        <w:drawing>
          <wp:inline distT="0" distB="0" distL="0" distR="0" wp14:anchorId="012C101F" wp14:editId="369FCEB3">
            <wp:extent cx="5943600" cy="3845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xonomy_barplot.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150B4A88" w14:textId="6D97F0EE" w:rsidR="00BD5033" w:rsidRDefault="00BD5033" w:rsidP="00B95BDF">
      <w:pPr>
        <w:spacing w:line="480" w:lineRule="auto"/>
        <w:rPr>
          <w:rFonts w:ascii="Times" w:hAnsi="Times"/>
        </w:rPr>
      </w:pPr>
      <w:r>
        <w:rPr>
          <w:rFonts w:ascii="Times" w:hAnsi="Times"/>
        </w:rPr>
        <w:t xml:space="preserve">Figure S4. Relative frequency (%) of the major taxonomic microbial diversity in the clownfish-hosting sea anemone microbiomes. </w:t>
      </w:r>
    </w:p>
    <w:p w14:paraId="2017D3FE" w14:textId="77777777" w:rsidR="00BF1FDE" w:rsidRDefault="00BF1FDE" w:rsidP="00B95BDF">
      <w:pPr>
        <w:spacing w:line="480" w:lineRule="auto"/>
        <w:rPr>
          <w:rFonts w:ascii="Times" w:hAnsi="Times"/>
        </w:rPr>
      </w:pPr>
    </w:p>
    <w:p w14:paraId="36D20AC6" w14:textId="77777777" w:rsidR="00BF1FDE" w:rsidRDefault="00BF1FDE" w:rsidP="00B95BDF">
      <w:pPr>
        <w:spacing w:line="480" w:lineRule="auto"/>
        <w:rPr>
          <w:rFonts w:ascii="Times" w:hAnsi="Times"/>
        </w:rPr>
      </w:pPr>
    </w:p>
    <w:p w14:paraId="3F9A144C" w14:textId="77777777" w:rsidR="00BF1FDE" w:rsidRDefault="00BF1FDE" w:rsidP="00B95BDF">
      <w:pPr>
        <w:spacing w:line="480" w:lineRule="auto"/>
        <w:rPr>
          <w:rFonts w:ascii="Times" w:hAnsi="Times"/>
        </w:rPr>
      </w:pPr>
    </w:p>
    <w:p w14:paraId="5DB6FAF8" w14:textId="5EDFADDD" w:rsidR="00972EDB" w:rsidRDefault="00E24259" w:rsidP="00717562">
      <w:pPr>
        <w:spacing w:line="480" w:lineRule="auto"/>
        <w:jc w:val="center"/>
        <w:rPr>
          <w:rFonts w:ascii="Times" w:hAnsi="Times"/>
        </w:rPr>
      </w:pPr>
      <w:r>
        <w:rPr>
          <w:rFonts w:ascii="Times" w:hAnsi="Times"/>
          <w:noProof/>
        </w:rPr>
        <w:lastRenderedPageBreak/>
        <w:drawing>
          <wp:inline distT="0" distB="0" distL="0" distR="0" wp14:anchorId="6F08D9BF" wp14:editId="2D646DD5">
            <wp:extent cx="4661535" cy="2917825"/>
            <wp:effectExtent l="0" t="0" r="1206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bitat_Shannon.pdf"/>
                    <pic:cNvPicPr/>
                  </pic:nvPicPr>
                  <pic:blipFill rotWithShape="1">
                    <a:blip r:embed="rId11">
                      <a:extLst>
                        <a:ext uri="{28A0092B-C50C-407E-A947-70E740481C1C}">
                          <a14:useLocalDpi xmlns:a14="http://schemas.microsoft.com/office/drawing/2010/main" val="0"/>
                        </a:ext>
                      </a:extLst>
                    </a:blip>
                    <a:srcRect t="12373"/>
                    <a:stretch/>
                  </pic:blipFill>
                  <pic:spPr bwMode="auto">
                    <a:xfrm>
                      <a:off x="0" y="0"/>
                      <a:ext cx="4667028" cy="2921263"/>
                    </a:xfrm>
                    <a:prstGeom prst="rect">
                      <a:avLst/>
                    </a:prstGeom>
                    <a:ln>
                      <a:noFill/>
                    </a:ln>
                    <a:extLst>
                      <a:ext uri="{53640926-AAD7-44D8-BBD7-CCE9431645EC}">
                        <a14:shadowObscured xmlns:a14="http://schemas.microsoft.com/office/drawing/2010/main"/>
                      </a:ext>
                    </a:extLst>
                  </pic:spPr>
                </pic:pic>
              </a:graphicData>
            </a:graphic>
          </wp:inline>
        </w:drawing>
      </w:r>
    </w:p>
    <w:p w14:paraId="5F8BAF31" w14:textId="465FA6A2" w:rsidR="00717562" w:rsidRDefault="00717562" w:rsidP="00717562">
      <w:pPr>
        <w:spacing w:line="480" w:lineRule="auto"/>
        <w:rPr>
          <w:rFonts w:ascii="Times" w:hAnsi="Times"/>
        </w:rPr>
      </w:pPr>
      <w:r>
        <w:rPr>
          <w:rFonts w:ascii="Times" w:hAnsi="Times"/>
        </w:rPr>
        <w:t>Figure S</w:t>
      </w:r>
      <w:r w:rsidR="00BF1FDE">
        <w:rPr>
          <w:rFonts w:ascii="Times" w:hAnsi="Times"/>
        </w:rPr>
        <w:t>5</w:t>
      </w:r>
      <w:r>
        <w:rPr>
          <w:rFonts w:ascii="Times" w:hAnsi="Times"/>
        </w:rPr>
        <w:t xml:space="preserve">. </w:t>
      </w:r>
      <w:r w:rsidR="002771E9">
        <w:rPr>
          <w:rFonts w:ascii="Times" w:hAnsi="Times"/>
        </w:rPr>
        <w:t xml:space="preserve">Boxplot representing microbial genetic diversity (Shannon Diversity Index </w:t>
      </w:r>
      <w:r w:rsidR="002771E9">
        <w:rPr>
          <w:rFonts w:ascii="Times" w:hAnsi="Times"/>
          <w:i/>
        </w:rPr>
        <w:t>H</w:t>
      </w:r>
      <w:r w:rsidR="002771E9">
        <w:rPr>
          <w:rFonts w:ascii="Times" w:hAnsi="Times"/>
        </w:rPr>
        <w:t>) of the clownfish-hosting sea anemones grouped by habitat.</w:t>
      </w:r>
    </w:p>
    <w:p w14:paraId="4747766F" w14:textId="77777777" w:rsidR="00F30DDB" w:rsidRDefault="00F30DDB" w:rsidP="00717562">
      <w:pPr>
        <w:spacing w:line="480" w:lineRule="auto"/>
        <w:rPr>
          <w:rFonts w:ascii="Times" w:hAnsi="Times"/>
        </w:rPr>
      </w:pPr>
    </w:p>
    <w:p w14:paraId="7063EC33" w14:textId="1FDE4F4E" w:rsidR="00F30DDB" w:rsidRDefault="00997023" w:rsidP="00997023">
      <w:pPr>
        <w:spacing w:line="480" w:lineRule="auto"/>
        <w:jc w:val="center"/>
        <w:rPr>
          <w:rFonts w:ascii="Times" w:hAnsi="Times"/>
        </w:rPr>
      </w:pPr>
      <w:r>
        <w:rPr>
          <w:rFonts w:ascii="Times" w:hAnsi="Times"/>
          <w:noProof/>
        </w:rPr>
        <w:drawing>
          <wp:inline distT="0" distB="0" distL="0" distR="0" wp14:anchorId="0779CC24" wp14:editId="1D9927BC">
            <wp:extent cx="3459480"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bitat_BrayCurti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59480" cy="2667000"/>
                    </a:xfrm>
                    <a:prstGeom prst="rect">
                      <a:avLst/>
                    </a:prstGeom>
                  </pic:spPr>
                </pic:pic>
              </a:graphicData>
            </a:graphic>
          </wp:inline>
        </w:drawing>
      </w:r>
    </w:p>
    <w:p w14:paraId="3FF6FE2C" w14:textId="5D4E9923" w:rsidR="00F30DDB" w:rsidRDefault="00F30DDB" w:rsidP="00F30DDB">
      <w:pPr>
        <w:spacing w:line="480" w:lineRule="auto"/>
        <w:rPr>
          <w:rFonts w:ascii="Times" w:hAnsi="Times"/>
        </w:rPr>
      </w:pPr>
      <w:r>
        <w:rPr>
          <w:rFonts w:ascii="Times" w:hAnsi="Times"/>
        </w:rPr>
        <w:t>Figure S</w:t>
      </w:r>
      <w:r w:rsidR="00BF1FDE">
        <w:rPr>
          <w:rFonts w:ascii="Times" w:hAnsi="Times"/>
        </w:rPr>
        <w:t>6</w:t>
      </w:r>
      <w:r>
        <w:rPr>
          <w:rFonts w:ascii="Times" w:hAnsi="Times"/>
        </w:rPr>
        <w:t xml:space="preserve">. Non-metric multi-dimensional scaling (nMDS) plot of Bray-Curtis dissimilarities colored by coral reef habitat. </w:t>
      </w:r>
    </w:p>
    <w:p w14:paraId="34D627FD" w14:textId="77777777" w:rsidR="00F30DDB" w:rsidRPr="002B32E9" w:rsidRDefault="00F30DDB" w:rsidP="00717562">
      <w:pPr>
        <w:spacing w:line="480" w:lineRule="auto"/>
        <w:rPr>
          <w:rFonts w:ascii="Times" w:hAnsi="Times"/>
        </w:rPr>
      </w:pPr>
    </w:p>
    <w:sectPr w:rsidR="00F30DDB" w:rsidRPr="002B32E9" w:rsidSect="008C3330">
      <w:footerReference w:type="even" r:id="rId13"/>
      <w:footerReference w:type="default" r:id="rId14"/>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58972" w14:textId="77777777" w:rsidR="003054BC" w:rsidRDefault="003054BC" w:rsidP="008C3330">
      <w:r>
        <w:separator/>
      </w:r>
    </w:p>
  </w:endnote>
  <w:endnote w:type="continuationSeparator" w:id="0">
    <w:p w14:paraId="238DB2F9" w14:textId="77777777" w:rsidR="003054BC" w:rsidRDefault="003054BC" w:rsidP="008C3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Roman">
    <w:altName w:val="Times"/>
    <w:charset w:val="00"/>
    <w:family w:val="auto"/>
    <w:pitch w:val="variable"/>
    <w:sig w:usb0="E00002FF" w:usb1="5000205A"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E74EF" w14:textId="77777777" w:rsidR="00CA5BFD" w:rsidRDefault="00CA5BFD" w:rsidP="003E59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BFBACF" w14:textId="77777777" w:rsidR="00CA5BFD" w:rsidRDefault="00CA5BFD" w:rsidP="008C333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38B57" w14:textId="77777777" w:rsidR="00CA5BFD" w:rsidRDefault="00CA5BFD" w:rsidP="003E59D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77EC6">
      <w:rPr>
        <w:rStyle w:val="PageNumber"/>
        <w:noProof/>
      </w:rPr>
      <w:t>11</w:t>
    </w:r>
    <w:r>
      <w:rPr>
        <w:rStyle w:val="PageNumber"/>
      </w:rPr>
      <w:fldChar w:fldCharType="end"/>
    </w:r>
  </w:p>
  <w:p w14:paraId="76C33209" w14:textId="77777777" w:rsidR="00CA5BFD" w:rsidRDefault="00CA5BFD" w:rsidP="008C333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D7591B" w14:textId="77777777" w:rsidR="003054BC" w:rsidRDefault="003054BC" w:rsidP="008C3330">
      <w:r>
        <w:separator/>
      </w:r>
    </w:p>
  </w:footnote>
  <w:footnote w:type="continuationSeparator" w:id="0">
    <w:p w14:paraId="2C323D71" w14:textId="77777777" w:rsidR="003054BC" w:rsidRDefault="003054BC" w:rsidP="008C33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7B4551"/>
    <w:multiLevelType w:val="hybridMultilevel"/>
    <w:tmpl w:val="2A8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D22BE7"/>
    <w:multiLevelType w:val="hybridMultilevel"/>
    <w:tmpl w:val="62ACD152"/>
    <w:lvl w:ilvl="0" w:tplc="C096B942">
      <w:start w:val="1"/>
      <w:numFmt w:val="decimal"/>
      <w:lvlText w:val="%1."/>
      <w:lvlJc w:val="left"/>
      <w:pPr>
        <w:ind w:left="720" w:hanging="360"/>
      </w:pPr>
      <w:rPr>
        <w:rFonts w:ascii="Times" w:hAnsi="Times" w:cs="Arial" w:hint="default"/>
        <w:color w:val="22222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FC"/>
    <w:rsid w:val="00001ABE"/>
    <w:rsid w:val="0000609C"/>
    <w:rsid w:val="00016144"/>
    <w:rsid w:val="000639F6"/>
    <w:rsid w:val="00071478"/>
    <w:rsid w:val="00087E7F"/>
    <w:rsid w:val="000C5B8C"/>
    <w:rsid w:val="000D7556"/>
    <w:rsid w:val="000E18FB"/>
    <w:rsid w:val="001562AE"/>
    <w:rsid w:val="00162AE8"/>
    <w:rsid w:val="00182921"/>
    <w:rsid w:val="00191A18"/>
    <w:rsid w:val="00193D8C"/>
    <w:rsid w:val="001A05EE"/>
    <w:rsid w:val="001B39B3"/>
    <w:rsid w:val="001C693A"/>
    <w:rsid w:val="001E3D3F"/>
    <w:rsid w:val="002027D6"/>
    <w:rsid w:val="00214F65"/>
    <w:rsid w:val="0026436D"/>
    <w:rsid w:val="002713FF"/>
    <w:rsid w:val="00274A65"/>
    <w:rsid w:val="002771E9"/>
    <w:rsid w:val="00277EC6"/>
    <w:rsid w:val="002A7B76"/>
    <w:rsid w:val="002B32E9"/>
    <w:rsid w:val="002D45BA"/>
    <w:rsid w:val="003054BC"/>
    <w:rsid w:val="00321A75"/>
    <w:rsid w:val="00344613"/>
    <w:rsid w:val="00370AEF"/>
    <w:rsid w:val="00387F3A"/>
    <w:rsid w:val="003A382E"/>
    <w:rsid w:val="003D295D"/>
    <w:rsid w:val="003D3F86"/>
    <w:rsid w:val="003D7C00"/>
    <w:rsid w:val="003E5287"/>
    <w:rsid w:val="003E59D1"/>
    <w:rsid w:val="00422DD8"/>
    <w:rsid w:val="00426205"/>
    <w:rsid w:val="004A2EFC"/>
    <w:rsid w:val="004B3963"/>
    <w:rsid w:val="004D1DEA"/>
    <w:rsid w:val="004D4218"/>
    <w:rsid w:val="004F2486"/>
    <w:rsid w:val="0056086B"/>
    <w:rsid w:val="005A158F"/>
    <w:rsid w:val="005B387F"/>
    <w:rsid w:val="006251FC"/>
    <w:rsid w:val="006701E8"/>
    <w:rsid w:val="006819B3"/>
    <w:rsid w:val="00696CC3"/>
    <w:rsid w:val="006C33C2"/>
    <w:rsid w:val="006F6EE9"/>
    <w:rsid w:val="00717562"/>
    <w:rsid w:val="00720FE3"/>
    <w:rsid w:val="007320EB"/>
    <w:rsid w:val="00757C8A"/>
    <w:rsid w:val="00777E46"/>
    <w:rsid w:val="00786D5E"/>
    <w:rsid w:val="007C34D7"/>
    <w:rsid w:val="0081101C"/>
    <w:rsid w:val="00855485"/>
    <w:rsid w:val="00890FA8"/>
    <w:rsid w:val="0089251D"/>
    <w:rsid w:val="00895AEE"/>
    <w:rsid w:val="00895EC3"/>
    <w:rsid w:val="008B5F5A"/>
    <w:rsid w:val="008C3330"/>
    <w:rsid w:val="00972EDB"/>
    <w:rsid w:val="00982AE6"/>
    <w:rsid w:val="00997023"/>
    <w:rsid w:val="009B5DC1"/>
    <w:rsid w:val="009D5C17"/>
    <w:rsid w:val="00A451B8"/>
    <w:rsid w:val="00A54086"/>
    <w:rsid w:val="00A70AB9"/>
    <w:rsid w:val="00A71A48"/>
    <w:rsid w:val="00AD5023"/>
    <w:rsid w:val="00B42383"/>
    <w:rsid w:val="00B72BC1"/>
    <w:rsid w:val="00B84C09"/>
    <w:rsid w:val="00B95BDF"/>
    <w:rsid w:val="00BA3B59"/>
    <w:rsid w:val="00BA5426"/>
    <w:rsid w:val="00BB1955"/>
    <w:rsid w:val="00BC5242"/>
    <w:rsid w:val="00BD0F77"/>
    <w:rsid w:val="00BD5033"/>
    <w:rsid w:val="00BF1FDE"/>
    <w:rsid w:val="00BF7426"/>
    <w:rsid w:val="00C22C91"/>
    <w:rsid w:val="00C44E7C"/>
    <w:rsid w:val="00C54C61"/>
    <w:rsid w:val="00CA5BFD"/>
    <w:rsid w:val="00CB7532"/>
    <w:rsid w:val="00CC7F0D"/>
    <w:rsid w:val="00CF07CC"/>
    <w:rsid w:val="00CF1EA8"/>
    <w:rsid w:val="00CF3965"/>
    <w:rsid w:val="00D0319B"/>
    <w:rsid w:val="00D07D76"/>
    <w:rsid w:val="00D461F4"/>
    <w:rsid w:val="00D54D32"/>
    <w:rsid w:val="00D738ED"/>
    <w:rsid w:val="00D96037"/>
    <w:rsid w:val="00E05CCC"/>
    <w:rsid w:val="00E24259"/>
    <w:rsid w:val="00EA313C"/>
    <w:rsid w:val="00ED317F"/>
    <w:rsid w:val="00EE54EC"/>
    <w:rsid w:val="00EF3D75"/>
    <w:rsid w:val="00F16FD6"/>
    <w:rsid w:val="00F2684C"/>
    <w:rsid w:val="00F30DDB"/>
    <w:rsid w:val="00F3286F"/>
    <w:rsid w:val="00F33E1C"/>
    <w:rsid w:val="00F83D64"/>
    <w:rsid w:val="00F93BD6"/>
    <w:rsid w:val="00FA0E8F"/>
    <w:rsid w:val="00FB4055"/>
    <w:rsid w:val="00FB67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9DBC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055"/>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BA5426"/>
    <w:rPr>
      <w:rFonts w:ascii="Calibri" w:eastAsia="Calibri" w:hAnsi="Calibri" w:cs="Arial"/>
    </w:rPr>
  </w:style>
  <w:style w:type="character" w:customStyle="1" w:styleId="EndnoteTextChar">
    <w:name w:val="Endnote Text Char"/>
    <w:basedOn w:val="DefaultParagraphFont"/>
    <w:link w:val="EndnoteText"/>
    <w:uiPriority w:val="99"/>
    <w:rsid w:val="00BA5426"/>
    <w:rPr>
      <w:rFonts w:ascii="Calibri" w:eastAsia="Calibri" w:hAnsi="Calibri" w:cs="Arial"/>
    </w:rPr>
  </w:style>
  <w:style w:type="paragraph" w:styleId="Footer">
    <w:name w:val="footer"/>
    <w:basedOn w:val="Normal"/>
    <w:link w:val="FooterChar"/>
    <w:uiPriority w:val="99"/>
    <w:unhideWhenUsed/>
    <w:rsid w:val="008C333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8C3330"/>
  </w:style>
  <w:style w:type="character" w:styleId="PageNumber">
    <w:name w:val="page number"/>
    <w:basedOn w:val="DefaultParagraphFont"/>
    <w:uiPriority w:val="99"/>
    <w:semiHidden/>
    <w:unhideWhenUsed/>
    <w:rsid w:val="008C3330"/>
  </w:style>
  <w:style w:type="character" w:styleId="LineNumber">
    <w:name w:val="line number"/>
    <w:basedOn w:val="DefaultParagraphFont"/>
    <w:uiPriority w:val="99"/>
    <w:semiHidden/>
    <w:unhideWhenUsed/>
    <w:rsid w:val="008C3330"/>
  </w:style>
  <w:style w:type="paragraph" w:styleId="ListParagraph">
    <w:name w:val="List Paragraph"/>
    <w:basedOn w:val="Normal"/>
    <w:uiPriority w:val="34"/>
    <w:qFormat/>
    <w:rsid w:val="00F3286F"/>
    <w:pPr>
      <w:ind w:left="720"/>
      <w:contextualSpacing/>
    </w:pPr>
    <w:rPr>
      <w:rFonts w:asciiTheme="minorHAnsi" w:hAnsiTheme="minorHAnsi" w:cstheme="minorBidi"/>
    </w:rPr>
  </w:style>
  <w:style w:type="paragraph" w:styleId="BalloonText">
    <w:name w:val="Balloon Text"/>
    <w:basedOn w:val="Normal"/>
    <w:link w:val="BalloonTextChar"/>
    <w:uiPriority w:val="99"/>
    <w:semiHidden/>
    <w:unhideWhenUsed/>
    <w:rsid w:val="00F93BD6"/>
    <w:rPr>
      <w:sz w:val="18"/>
      <w:szCs w:val="18"/>
    </w:rPr>
  </w:style>
  <w:style w:type="character" w:customStyle="1" w:styleId="BalloonTextChar">
    <w:name w:val="Balloon Text Char"/>
    <w:basedOn w:val="DefaultParagraphFont"/>
    <w:link w:val="BalloonText"/>
    <w:uiPriority w:val="99"/>
    <w:semiHidden/>
    <w:rsid w:val="00F93BD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666890">
      <w:bodyDiv w:val="1"/>
      <w:marLeft w:val="0"/>
      <w:marRight w:val="0"/>
      <w:marTop w:val="0"/>
      <w:marBottom w:val="0"/>
      <w:divBdr>
        <w:top w:val="none" w:sz="0" w:space="0" w:color="auto"/>
        <w:left w:val="none" w:sz="0" w:space="0" w:color="auto"/>
        <w:bottom w:val="none" w:sz="0" w:space="0" w:color="auto"/>
        <w:right w:val="none" w:sz="0" w:space="0" w:color="auto"/>
      </w:divBdr>
    </w:div>
    <w:div w:id="816804070">
      <w:bodyDiv w:val="1"/>
      <w:marLeft w:val="0"/>
      <w:marRight w:val="0"/>
      <w:marTop w:val="0"/>
      <w:marBottom w:val="0"/>
      <w:divBdr>
        <w:top w:val="none" w:sz="0" w:space="0" w:color="auto"/>
        <w:left w:val="none" w:sz="0" w:space="0" w:color="auto"/>
        <w:bottom w:val="none" w:sz="0" w:space="0" w:color="auto"/>
        <w:right w:val="none" w:sz="0" w:space="0" w:color="auto"/>
      </w:divBdr>
    </w:div>
    <w:div w:id="835151770">
      <w:bodyDiv w:val="1"/>
      <w:marLeft w:val="0"/>
      <w:marRight w:val="0"/>
      <w:marTop w:val="0"/>
      <w:marBottom w:val="0"/>
      <w:divBdr>
        <w:top w:val="none" w:sz="0" w:space="0" w:color="auto"/>
        <w:left w:val="none" w:sz="0" w:space="0" w:color="auto"/>
        <w:bottom w:val="none" w:sz="0" w:space="0" w:color="auto"/>
        <w:right w:val="none" w:sz="0" w:space="0" w:color="auto"/>
      </w:divBdr>
    </w:div>
    <w:div w:id="1125469464">
      <w:bodyDiv w:val="1"/>
      <w:marLeft w:val="0"/>
      <w:marRight w:val="0"/>
      <w:marTop w:val="0"/>
      <w:marBottom w:val="0"/>
      <w:divBdr>
        <w:top w:val="none" w:sz="0" w:space="0" w:color="auto"/>
        <w:left w:val="none" w:sz="0" w:space="0" w:color="auto"/>
        <w:bottom w:val="none" w:sz="0" w:space="0" w:color="auto"/>
        <w:right w:val="none" w:sz="0" w:space="0" w:color="auto"/>
      </w:divBdr>
    </w:div>
    <w:div w:id="1345085372">
      <w:bodyDiv w:val="1"/>
      <w:marLeft w:val="0"/>
      <w:marRight w:val="0"/>
      <w:marTop w:val="0"/>
      <w:marBottom w:val="0"/>
      <w:divBdr>
        <w:top w:val="none" w:sz="0" w:space="0" w:color="auto"/>
        <w:left w:val="none" w:sz="0" w:space="0" w:color="auto"/>
        <w:bottom w:val="none" w:sz="0" w:space="0" w:color="auto"/>
        <w:right w:val="none" w:sz="0" w:space="0" w:color="auto"/>
      </w:divBdr>
    </w:div>
    <w:div w:id="1661617416">
      <w:bodyDiv w:val="1"/>
      <w:marLeft w:val="0"/>
      <w:marRight w:val="0"/>
      <w:marTop w:val="0"/>
      <w:marBottom w:val="0"/>
      <w:divBdr>
        <w:top w:val="none" w:sz="0" w:space="0" w:color="auto"/>
        <w:left w:val="none" w:sz="0" w:space="0" w:color="auto"/>
        <w:bottom w:val="none" w:sz="0" w:space="0" w:color="auto"/>
        <w:right w:val="none" w:sz="0" w:space="0" w:color="auto"/>
      </w:divBdr>
    </w:div>
    <w:div w:id="1728188938">
      <w:bodyDiv w:val="1"/>
      <w:marLeft w:val="0"/>
      <w:marRight w:val="0"/>
      <w:marTop w:val="0"/>
      <w:marBottom w:val="0"/>
      <w:divBdr>
        <w:top w:val="none" w:sz="0" w:space="0" w:color="auto"/>
        <w:left w:val="none" w:sz="0" w:space="0" w:color="auto"/>
        <w:bottom w:val="none" w:sz="0" w:space="0" w:color="auto"/>
        <w:right w:val="none" w:sz="0" w:space="0" w:color="auto"/>
      </w:divBdr>
    </w:div>
    <w:div w:id="1756782643">
      <w:bodyDiv w:val="1"/>
      <w:marLeft w:val="0"/>
      <w:marRight w:val="0"/>
      <w:marTop w:val="0"/>
      <w:marBottom w:val="0"/>
      <w:divBdr>
        <w:top w:val="none" w:sz="0" w:space="0" w:color="auto"/>
        <w:left w:val="none" w:sz="0" w:space="0" w:color="auto"/>
        <w:bottom w:val="none" w:sz="0" w:space="0" w:color="auto"/>
        <w:right w:val="none" w:sz="0" w:space="0" w:color="auto"/>
      </w:divBdr>
    </w:div>
    <w:div w:id="1848129693">
      <w:bodyDiv w:val="1"/>
      <w:marLeft w:val="0"/>
      <w:marRight w:val="0"/>
      <w:marTop w:val="0"/>
      <w:marBottom w:val="0"/>
      <w:divBdr>
        <w:top w:val="none" w:sz="0" w:space="0" w:color="auto"/>
        <w:left w:val="none" w:sz="0" w:space="0" w:color="auto"/>
        <w:bottom w:val="none" w:sz="0" w:space="0" w:color="auto"/>
        <w:right w:val="none" w:sz="0" w:space="0" w:color="auto"/>
      </w:divBdr>
    </w:div>
    <w:div w:id="19505090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tif"/><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ti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3601</Words>
  <Characters>20532</Characters>
  <Application>Microsoft Macintosh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Titus, Benjamin M.</dc:creator>
  <cp:keywords/>
  <dc:description/>
  <cp:lastModifiedBy>Titus, Benjamin M.</cp:lastModifiedBy>
  <cp:revision>2</cp:revision>
  <dcterms:created xsi:type="dcterms:W3CDTF">2019-12-16T18:05:00Z</dcterms:created>
  <dcterms:modified xsi:type="dcterms:W3CDTF">2019-12-16T18:05:00Z</dcterms:modified>
</cp:coreProperties>
</file>