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3EB59" w14:textId="1EF60FA7" w:rsidR="002E7FB2" w:rsidRPr="00DC1EB5" w:rsidRDefault="002E7FB2" w:rsidP="002E7FB2">
      <w:pPr>
        <w:spacing w:line="360" w:lineRule="auto"/>
        <w:rPr>
          <w:rFonts w:ascii="Times New Roman" w:hAnsi="Times New Roman" w:cs="Times New Roman"/>
        </w:rPr>
      </w:pPr>
      <w:bookmarkStart w:id="0" w:name="_GoBack"/>
      <w:bookmarkEnd w:id="0"/>
      <w:r w:rsidRPr="001A372D">
        <w:rPr>
          <w:rFonts w:ascii="Times New Roman" w:hAnsi="Times New Roman" w:cs="Times New Roman"/>
        </w:rPr>
        <w:t>Electronic</w:t>
      </w:r>
      <w:r w:rsidRPr="00F67013">
        <w:rPr>
          <w:rFonts w:ascii="Times New Roman" w:hAnsi="Times New Roman" w:cs="Times New Roman"/>
        </w:rPr>
        <w:t xml:space="preserve"> </w:t>
      </w:r>
      <w:r w:rsidRPr="00DC1EB5">
        <w:rPr>
          <w:rFonts w:ascii="Times New Roman" w:hAnsi="Times New Roman" w:cs="Times New Roman"/>
        </w:rPr>
        <w:t xml:space="preserve">supplementary material </w:t>
      </w:r>
    </w:p>
    <w:p w14:paraId="59F88C06" w14:textId="77777777" w:rsidR="002E7FB2" w:rsidRPr="00DC1EB5" w:rsidRDefault="002E7FB2" w:rsidP="002E7FB2">
      <w:pPr>
        <w:pStyle w:val="Heading1"/>
      </w:pPr>
      <w:r w:rsidRPr="00DC1EB5">
        <w:t>Evolutionary rates are correlated between cockroach symbiont and mitochondrial genomes</w:t>
      </w:r>
    </w:p>
    <w:p w14:paraId="2F20A217" w14:textId="77777777" w:rsidR="002E7FB2" w:rsidRPr="00DC1EB5" w:rsidRDefault="002E7FB2" w:rsidP="002E7FB2">
      <w:pPr>
        <w:spacing w:line="360" w:lineRule="auto"/>
        <w:rPr>
          <w:rFonts w:ascii="Times New Roman" w:hAnsi="Times New Roman" w:cs="Times New Roman"/>
        </w:rPr>
      </w:pPr>
    </w:p>
    <w:p w14:paraId="11F71304" w14:textId="77777777" w:rsidR="002E7FB2" w:rsidRPr="00DC1EB5" w:rsidRDefault="002E7FB2" w:rsidP="002E7FB2">
      <w:pPr>
        <w:spacing w:line="360" w:lineRule="auto"/>
        <w:rPr>
          <w:rFonts w:ascii="Times New Roman" w:hAnsi="Times New Roman" w:cs="Times New Roman"/>
        </w:rPr>
      </w:pPr>
      <w:r w:rsidRPr="00DC1EB5">
        <w:rPr>
          <w:rFonts w:ascii="Times New Roman" w:hAnsi="Times New Roman" w:cs="Times New Roman"/>
        </w:rPr>
        <w:t>Daej A. Arab</w:t>
      </w:r>
      <w:r w:rsidRPr="00DC1EB5">
        <w:rPr>
          <w:rFonts w:ascii="Times New Roman" w:hAnsi="Times New Roman" w:cs="Times New Roman"/>
          <w:vertAlign w:val="superscript"/>
        </w:rPr>
        <w:t>1</w:t>
      </w:r>
      <w:r w:rsidRPr="00DC1EB5">
        <w:rPr>
          <w:rFonts w:ascii="Times New Roman" w:hAnsi="Times New Roman" w:cs="Times New Roman"/>
        </w:rPr>
        <w:t>, Thomas Bourguignon</w:t>
      </w:r>
      <w:r w:rsidRPr="00DC1EB5">
        <w:rPr>
          <w:rFonts w:ascii="Times New Roman" w:hAnsi="Times New Roman" w:cs="Times New Roman"/>
          <w:vertAlign w:val="superscript"/>
        </w:rPr>
        <w:t>1,2,3</w:t>
      </w:r>
      <w:r w:rsidRPr="00DC1EB5">
        <w:rPr>
          <w:rFonts w:ascii="Times New Roman" w:hAnsi="Times New Roman" w:cs="Times New Roman"/>
        </w:rPr>
        <w:t xml:space="preserve">, </w:t>
      </w:r>
      <w:proofErr w:type="spellStart"/>
      <w:r w:rsidRPr="00DC1EB5">
        <w:rPr>
          <w:rFonts w:ascii="Times New Roman" w:hAnsi="Times New Roman" w:cs="Times New Roman"/>
        </w:rPr>
        <w:t>Zongqing</w:t>
      </w:r>
      <w:proofErr w:type="spellEnd"/>
      <w:r w:rsidRPr="00DC1EB5">
        <w:rPr>
          <w:rFonts w:ascii="Times New Roman" w:hAnsi="Times New Roman" w:cs="Times New Roman"/>
        </w:rPr>
        <w:t xml:space="preserve"> Wang</w:t>
      </w:r>
      <w:r w:rsidRPr="00DC1EB5">
        <w:rPr>
          <w:rFonts w:ascii="Times New Roman" w:hAnsi="Times New Roman" w:cs="Times New Roman"/>
          <w:vertAlign w:val="superscript"/>
        </w:rPr>
        <w:t>4</w:t>
      </w:r>
      <w:r w:rsidRPr="00DC1EB5">
        <w:rPr>
          <w:rFonts w:ascii="Times New Roman" w:hAnsi="Times New Roman" w:cs="Times New Roman"/>
        </w:rPr>
        <w:t>, Simon Y. W. Ho</w:t>
      </w:r>
      <w:r w:rsidRPr="00DC1EB5">
        <w:rPr>
          <w:rFonts w:ascii="Times New Roman" w:hAnsi="Times New Roman" w:cs="Times New Roman"/>
          <w:vertAlign w:val="superscript"/>
        </w:rPr>
        <w:t>1</w:t>
      </w:r>
      <w:r w:rsidRPr="00DC1EB5">
        <w:rPr>
          <w:rFonts w:ascii="Times New Roman" w:hAnsi="Times New Roman" w:cs="Times New Roman"/>
        </w:rPr>
        <w:t>, &amp; Nathan Lo</w:t>
      </w:r>
      <w:r w:rsidRPr="00DC1EB5">
        <w:rPr>
          <w:rFonts w:ascii="Times New Roman" w:hAnsi="Times New Roman" w:cs="Times New Roman"/>
          <w:vertAlign w:val="superscript"/>
        </w:rPr>
        <w:t>1</w:t>
      </w:r>
    </w:p>
    <w:p w14:paraId="4EA13EF1" w14:textId="77777777" w:rsidR="002E7FB2" w:rsidRPr="00DC1EB5" w:rsidRDefault="002E7FB2" w:rsidP="002E7FB2">
      <w:pPr>
        <w:spacing w:line="360" w:lineRule="auto"/>
        <w:rPr>
          <w:rFonts w:ascii="Times New Roman" w:hAnsi="Times New Roman" w:cs="Times New Roman"/>
        </w:rPr>
      </w:pPr>
    </w:p>
    <w:p w14:paraId="1AF89020" w14:textId="77777777" w:rsidR="002E7FB2" w:rsidRPr="00DC1EB5" w:rsidRDefault="002E7FB2" w:rsidP="002E7FB2">
      <w:pPr>
        <w:spacing w:line="360" w:lineRule="auto"/>
        <w:rPr>
          <w:rFonts w:ascii="Times New Roman" w:hAnsi="Times New Roman" w:cs="Times New Roman"/>
        </w:rPr>
      </w:pPr>
      <w:r w:rsidRPr="00DC1EB5">
        <w:rPr>
          <w:rFonts w:ascii="Times New Roman" w:hAnsi="Times New Roman" w:cs="Times New Roman"/>
          <w:vertAlign w:val="superscript"/>
        </w:rPr>
        <w:t>1</w:t>
      </w:r>
      <w:r w:rsidRPr="00DC1EB5">
        <w:rPr>
          <w:rFonts w:ascii="Times New Roman" w:hAnsi="Times New Roman" w:cs="Times New Roman"/>
        </w:rPr>
        <w:t>School of Life and Environmental Sciences, University of Sydney, Sydney, Australia</w:t>
      </w:r>
    </w:p>
    <w:p w14:paraId="4CBDD6AB" w14:textId="77777777" w:rsidR="002E7FB2" w:rsidRPr="00DC1EB5" w:rsidRDefault="002E7FB2" w:rsidP="002E7FB2">
      <w:pPr>
        <w:spacing w:line="360" w:lineRule="auto"/>
        <w:rPr>
          <w:rFonts w:ascii="Times New Roman" w:hAnsi="Times New Roman" w:cs="Times New Roman"/>
        </w:rPr>
      </w:pPr>
      <w:r w:rsidRPr="00DC1EB5">
        <w:rPr>
          <w:rFonts w:ascii="Times New Roman" w:hAnsi="Times New Roman" w:cs="Times New Roman"/>
          <w:vertAlign w:val="superscript"/>
        </w:rPr>
        <w:t>2</w:t>
      </w:r>
      <w:r w:rsidRPr="00DC1EB5">
        <w:rPr>
          <w:rFonts w:ascii="Times New Roman" w:hAnsi="Times New Roman" w:cs="Times New Roman"/>
        </w:rPr>
        <w:t xml:space="preserve">Okinawa Institute of Science and Technology Graduate University, </w:t>
      </w:r>
      <w:proofErr w:type="spellStart"/>
      <w:r w:rsidRPr="00DC1EB5">
        <w:rPr>
          <w:rFonts w:ascii="Times New Roman" w:hAnsi="Times New Roman" w:cs="Times New Roman"/>
        </w:rPr>
        <w:t>Tancha</w:t>
      </w:r>
      <w:proofErr w:type="spellEnd"/>
      <w:r w:rsidRPr="00DC1EB5">
        <w:rPr>
          <w:rFonts w:ascii="Times New Roman" w:hAnsi="Times New Roman" w:cs="Times New Roman"/>
        </w:rPr>
        <w:t xml:space="preserve">, </w:t>
      </w:r>
      <w:proofErr w:type="spellStart"/>
      <w:r w:rsidRPr="00DC1EB5">
        <w:rPr>
          <w:rFonts w:ascii="Times New Roman" w:hAnsi="Times New Roman" w:cs="Times New Roman"/>
        </w:rPr>
        <w:t>Onna</w:t>
      </w:r>
      <w:proofErr w:type="spellEnd"/>
      <w:r w:rsidRPr="00DC1EB5">
        <w:rPr>
          <w:rFonts w:ascii="Times New Roman" w:hAnsi="Times New Roman" w:cs="Times New Roman"/>
        </w:rPr>
        <w:t>-son, Okinawa, Japan</w:t>
      </w:r>
    </w:p>
    <w:p w14:paraId="29E13D0F" w14:textId="77777777" w:rsidR="002E7FB2" w:rsidRPr="00DC1EB5" w:rsidRDefault="002E7FB2" w:rsidP="002E7FB2">
      <w:pPr>
        <w:spacing w:line="360" w:lineRule="auto"/>
        <w:rPr>
          <w:rFonts w:ascii="Times New Roman" w:hAnsi="Times New Roman" w:cs="Times New Roman"/>
        </w:rPr>
      </w:pPr>
      <w:r w:rsidRPr="00DC1EB5">
        <w:rPr>
          <w:rFonts w:ascii="Times New Roman" w:hAnsi="Times New Roman" w:cs="Times New Roman"/>
          <w:vertAlign w:val="superscript"/>
        </w:rPr>
        <w:t>3</w:t>
      </w:r>
      <w:r w:rsidRPr="00DC1EB5">
        <w:rPr>
          <w:rFonts w:ascii="Times New Roman" w:hAnsi="Times New Roman" w:cs="Times New Roman"/>
        </w:rPr>
        <w:t>Faculty of Forestry and Wood Sciences, Czech University of Life Sciences, Prague, Czech Republic</w:t>
      </w:r>
    </w:p>
    <w:p w14:paraId="40F0213F" w14:textId="77777777" w:rsidR="002E7FB2" w:rsidRPr="00DC1EB5" w:rsidRDefault="002E7FB2" w:rsidP="002E7FB2">
      <w:pPr>
        <w:spacing w:line="360" w:lineRule="auto"/>
        <w:rPr>
          <w:rFonts w:ascii="Times New Roman" w:hAnsi="Times New Roman" w:cs="Times New Roman"/>
        </w:rPr>
      </w:pPr>
      <w:r w:rsidRPr="00DC1EB5">
        <w:rPr>
          <w:rFonts w:ascii="Times New Roman" w:hAnsi="Times New Roman" w:cs="Times New Roman"/>
          <w:vertAlign w:val="superscript"/>
        </w:rPr>
        <w:t>4</w:t>
      </w:r>
      <w:r w:rsidRPr="00DC1EB5">
        <w:rPr>
          <w:rFonts w:ascii="Times New Roman" w:hAnsi="Times New Roman" w:cs="Times New Roman"/>
        </w:rPr>
        <w:t>College of Plant Protection, Southwest University, Chongqing, China</w:t>
      </w:r>
    </w:p>
    <w:p w14:paraId="57383B96" w14:textId="77777777" w:rsidR="002E7FB2" w:rsidRPr="00DC1EB5" w:rsidRDefault="002E7FB2" w:rsidP="002E7FB2">
      <w:pPr>
        <w:spacing w:line="360" w:lineRule="auto"/>
        <w:rPr>
          <w:rFonts w:ascii="Times New Roman" w:hAnsi="Times New Roman" w:cs="Times New Roman"/>
        </w:rPr>
      </w:pPr>
    </w:p>
    <w:p w14:paraId="2352D132" w14:textId="77777777" w:rsidR="002E7FB2" w:rsidRPr="00962AE2" w:rsidRDefault="002E7FB2" w:rsidP="002E7FB2">
      <w:pPr>
        <w:pStyle w:val="Heading2"/>
        <w:rPr>
          <w:b/>
          <w:i w:val="0"/>
        </w:rPr>
      </w:pPr>
      <w:r w:rsidRPr="00962AE2">
        <w:rPr>
          <w:b/>
          <w:i w:val="0"/>
        </w:rPr>
        <w:t xml:space="preserve">Sampling and </w:t>
      </w:r>
      <w:proofErr w:type="spellStart"/>
      <w:r w:rsidRPr="00962AE2">
        <w:rPr>
          <w:b/>
        </w:rPr>
        <w:t>Blattabacterium</w:t>
      </w:r>
      <w:proofErr w:type="spellEnd"/>
      <w:r w:rsidRPr="00962AE2">
        <w:rPr>
          <w:b/>
          <w:i w:val="0"/>
        </w:rPr>
        <w:t xml:space="preserve"> genomic data</w:t>
      </w:r>
    </w:p>
    <w:p w14:paraId="3B302DA0" w14:textId="77777777" w:rsidR="002E7FB2" w:rsidRDefault="002E7FB2" w:rsidP="002E7FB2">
      <w:pPr>
        <w:spacing w:line="360" w:lineRule="auto"/>
        <w:rPr>
          <w:rFonts w:ascii="Times New Roman" w:hAnsi="Times New Roman" w:cs="Times New Roman"/>
          <w:lang w:val="en-GB"/>
        </w:rPr>
      </w:pPr>
      <w:r w:rsidRPr="00DC1EB5">
        <w:rPr>
          <w:rFonts w:ascii="Times New Roman" w:hAnsi="Times New Roman" w:cs="Times New Roman"/>
        </w:rPr>
        <w:t xml:space="preserve">A list of samples and collection data for each cockroach and outgroup examined is provided in table S1. </w:t>
      </w:r>
      <w:r w:rsidRPr="00DC1EB5">
        <w:rPr>
          <w:rFonts w:ascii="Times New Roman" w:hAnsi="Times New Roman" w:cs="Times New Roman"/>
          <w:color w:val="000000" w:themeColor="text1"/>
        </w:rPr>
        <w:t xml:space="preserve">All specimens examined in this study are stored at the Okinawa Institute of Science and Technology, Japan. </w:t>
      </w:r>
      <w:r w:rsidRPr="00DC1EB5">
        <w:rPr>
          <w:rFonts w:ascii="Times New Roman" w:hAnsi="Times New Roman" w:cs="Times New Roman"/>
        </w:rPr>
        <w:t xml:space="preserve">For the majority of taxa examined in this study, we obtained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i/>
        </w:rPr>
        <w:t xml:space="preserve"> </w:t>
      </w:r>
      <w:r w:rsidRPr="00DC1EB5">
        <w:rPr>
          <w:rFonts w:ascii="Times New Roman" w:hAnsi="Times New Roman" w:cs="Times New Roman"/>
        </w:rPr>
        <w:t xml:space="preserve">sequence data from genomic libraries originally used in a previous study of cockroach mitochondrial genomes carried out by our laboratories </w:t>
      </w:r>
      <w:r w:rsidRPr="00DC1EB5">
        <w:rPr>
          <w:rFonts w:ascii="Times New Roman" w:hAnsi="Times New Roman" w:cs="Times New Roman"/>
          <w:noProof/>
        </w:rPr>
        <w:t>[1]</w:t>
      </w:r>
      <w:r w:rsidRPr="00DC1EB5">
        <w:rPr>
          <w:rFonts w:ascii="Times New Roman" w:hAnsi="Times New Roman" w:cs="Times New Roman"/>
        </w:rPr>
        <w:t xml:space="preserve">. In some cases, new genomic data were obtained from fat bodies of individual cockroaches, as follows. </w:t>
      </w:r>
      <w:r w:rsidRPr="00DC1EB5">
        <w:rPr>
          <w:rFonts w:ascii="Times New Roman" w:hAnsi="Times New Roman" w:cs="Times New Roman"/>
          <w:lang w:val="en-GB"/>
        </w:rPr>
        <w:t xml:space="preserve">DNA was extracted using a </w:t>
      </w:r>
      <w:proofErr w:type="spellStart"/>
      <w:r w:rsidRPr="00DC1EB5">
        <w:rPr>
          <w:rFonts w:ascii="Times New Roman" w:hAnsi="Times New Roman" w:cs="Times New Roman"/>
          <w:lang w:val="en-GB"/>
        </w:rPr>
        <w:t>DNeasy</w:t>
      </w:r>
      <w:proofErr w:type="spellEnd"/>
      <w:r w:rsidRPr="00DC1EB5">
        <w:rPr>
          <w:rFonts w:ascii="Times New Roman" w:hAnsi="Times New Roman" w:cs="Times New Roman"/>
          <w:lang w:val="en-GB"/>
        </w:rPr>
        <w:t xml:space="preserve"> Blood and Tissue kit (Qiagen), according to the manufacturer’s protocol. Individual DNA samples were tagged with unique barcode combinations, mixed in equimolar concentration, and 150 bp paired-end-reads-sequenced with an Illumina HiSeq4000, following the methods described </w:t>
      </w:r>
      <w:r>
        <w:rPr>
          <w:rFonts w:ascii="Times New Roman" w:hAnsi="Times New Roman" w:cs="Times New Roman"/>
          <w:lang w:val="en-GB"/>
        </w:rPr>
        <w:t>previously</w:t>
      </w:r>
      <w:r w:rsidRPr="00DC1EB5">
        <w:rPr>
          <w:rFonts w:ascii="Times New Roman" w:hAnsi="Times New Roman" w:cs="Times New Roman"/>
          <w:lang w:val="en-GB"/>
        </w:rPr>
        <w:t xml:space="preserve"> [1]. </w:t>
      </w:r>
    </w:p>
    <w:p w14:paraId="42533163" w14:textId="77777777" w:rsidR="002E7FB2" w:rsidRPr="00DC1EB5" w:rsidRDefault="002E7FB2" w:rsidP="002E7FB2">
      <w:pPr>
        <w:spacing w:line="360" w:lineRule="auto"/>
        <w:ind w:firstLine="720"/>
        <w:rPr>
          <w:rFonts w:ascii="Times New Roman" w:hAnsi="Times New Roman" w:cs="Times New Roman"/>
        </w:rPr>
      </w:pPr>
      <w:r w:rsidRPr="00DC1EB5">
        <w:rPr>
          <w:rFonts w:ascii="Times New Roman" w:hAnsi="Times New Roman" w:cs="Times New Roman"/>
          <w:lang w:val="en-GB"/>
        </w:rPr>
        <w:t xml:space="preserve">For each cockroach species, raw sequence data from the previous study [1] or the current study were assembled </w:t>
      </w:r>
      <w:r w:rsidRPr="00DC1EB5">
        <w:rPr>
          <w:rFonts w:ascii="Times New Roman" w:hAnsi="Times New Roman" w:cs="Times New Roman"/>
        </w:rPr>
        <w:t xml:space="preserve">using CLC, and subject to </w:t>
      </w:r>
      <w:proofErr w:type="spellStart"/>
      <w:r w:rsidRPr="00DC1EB5">
        <w:rPr>
          <w:rFonts w:ascii="Times New Roman" w:hAnsi="Times New Roman" w:cs="Times New Roman"/>
        </w:rPr>
        <w:t>blastn</w:t>
      </w:r>
      <w:proofErr w:type="spellEnd"/>
      <w:r w:rsidRPr="00DC1EB5">
        <w:rPr>
          <w:rFonts w:ascii="Times New Roman" w:hAnsi="Times New Roman" w:cs="Times New Roman"/>
        </w:rPr>
        <w:t xml:space="preserve"> analysis using the published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i/>
        </w:rPr>
        <w:t xml:space="preserve"> </w:t>
      </w:r>
      <w:r w:rsidRPr="00DC1EB5">
        <w:rPr>
          <w:rFonts w:ascii="Times New Roman" w:hAnsi="Times New Roman" w:cs="Times New Roman"/>
        </w:rPr>
        <w:t xml:space="preserve">genomes from </w:t>
      </w:r>
      <w:proofErr w:type="spellStart"/>
      <w:r w:rsidRPr="00DC1EB5">
        <w:rPr>
          <w:rFonts w:ascii="Times New Roman" w:hAnsi="Times New Roman" w:cs="Times New Roman"/>
          <w:i/>
        </w:rPr>
        <w:t>Blattella</w:t>
      </w:r>
      <w:proofErr w:type="spellEnd"/>
      <w:r w:rsidRPr="00DC1EB5">
        <w:rPr>
          <w:rFonts w:ascii="Times New Roman" w:hAnsi="Times New Roman" w:cs="Times New Roman"/>
          <w:i/>
        </w:rPr>
        <w:t xml:space="preserve"> </w:t>
      </w:r>
      <w:proofErr w:type="spellStart"/>
      <w:r w:rsidRPr="00DC1EB5">
        <w:rPr>
          <w:rFonts w:ascii="Times New Roman" w:hAnsi="Times New Roman" w:cs="Times New Roman"/>
          <w:i/>
        </w:rPr>
        <w:t>germanica</w:t>
      </w:r>
      <w:proofErr w:type="spellEnd"/>
      <w:r w:rsidRPr="00DC1EB5">
        <w:rPr>
          <w:rFonts w:ascii="Times New Roman" w:hAnsi="Times New Roman" w:cs="Times New Roman"/>
          <w:i/>
        </w:rPr>
        <w:t xml:space="preserve"> </w:t>
      </w:r>
      <w:r w:rsidRPr="00DC1EB5">
        <w:rPr>
          <w:rFonts w:ascii="Times New Roman" w:hAnsi="Times New Roman" w:cs="Times New Roman"/>
          <w:noProof/>
        </w:rPr>
        <w:t>[2]</w:t>
      </w:r>
      <w:r w:rsidRPr="00962AE2">
        <w:rPr>
          <w:rFonts w:ascii="Times New Roman" w:hAnsi="Times New Roman" w:cs="Times New Roman"/>
        </w:rPr>
        <w:t xml:space="preserve">, </w:t>
      </w:r>
      <w:proofErr w:type="spellStart"/>
      <w:r w:rsidRPr="00DC1EB5">
        <w:rPr>
          <w:rFonts w:ascii="Times New Roman" w:hAnsi="Times New Roman" w:cs="Times New Roman"/>
          <w:i/>
        </w:rPr>
        <w:t>Periplaneta</w:t>
      </w:r>
      <w:proofErr w:type="spellEnd"/>
      <w:r w:rsidRPr="00DC1EB5">
        <w:rPr>
          <w:rFonts w:ascii="Times New Roman" w:hAnsi="Times New Roman" w:cs="Times New Roman"/>
          <w:i/>
        </w:rPr>
        <w:t xml:space="preserve"> </w:t>
      </w:r>
      <w:proofErr w:type="spellStart"/>
      <w:r w:rsidRPr="00DC1EB5">
        <w:rPr>
          <w:rFonts w:ascii="Times New Roman" w:hAnsi="Times New Roman" w:cs="Times New Roman"/>
          <w:i/>
        </w:rPr>
        <w:t>americana</w:t>
      </w:r>
      <w:proofErr w:type="spellEnd"/>
      <w:r w:rsidRPr="00FE1DD6">
        <w:rPr>
          <w:rFonts w:ascii="Times New Roman" w:hAnsi="Times New Roman" w:cs="Times New Roman"/>
        </w:rPr>
        <w:t xml:space="preserve"> </w:t>
      </w:r>
      <w:r w:rsidRPr="00FE1DD6">
        <w:rPr>
          <w:rFonts w:ascii="Times New Roman" w:hAnsi="Times New Roman" w:cs="Times New Roman"/>
          <w:noProof/>
        </w:rPr>
        <w:t>[3]</w:t>
      </w:r>
      <w:r w:rsidRPr="00962AE2">
        <w:rPr>
          <w:rFonts w:ascii="Times New Roman" w:hAnsi="Times New Roman" w:cs="Times New Roman"/>
        </w:rPr>
        <w:t xml:space="preserve">, </w:t>
      </w:r>
      <w:r w:rsidRPr="00DC1EB5">
        <w:rPr>
          <w:rFonts w:ascii="Times New Roman" w:hAnsi="Times New Roman" w:cs="Times New Roman"/>
        </w:rPr>
        <w:t xml:space="preserve">and </w:t>
      </w:r>
      <w:proofErr w:type="spellStart"/>
      <w:r w:rsidRPr="00DC1EB5">
        <w:rPr>
          <w:rFonts w:ascii="Times New Roman" w:hAnsi="Times New Roman" w:cs="Times New Roman"/>
          <w:i/>
        </w:rPr>
        <w:t>Cryptocercus</w:t>
      </w:r>
      <w:proofErr w:type="spellEnd"/>
      <w:r w:rsidRPr="00DC1EB5">
        <w:rPr>
          <w:rFonts w:ascii="Times New Roman" w:hAnsi="Times New Roman" w:cs="Times New Roman"/>
          <w:i/>
        </w:rPr>
        <w:t xml:space="preserve"> </w:t>
      </w:r>
      <w:proofErr w:type="spellStart"/>
      <w:r w:rsidRPr="00DC1EB5">
        <w:rPr>
          <w:rFonts w:ascii="Times New Roman" w:hAnsi="Times New Roman" w:cs="Times New Roman"/>
          <w:i/>
        </w:rPr>
        <w:t>punctulatus</w:t>
      </w:r>
      <w:proofErr w:type="spellEnd"/>
      <w:r w:rsidRPr="00DC1EB5">
        <w:rPr>
          <w:rFonts w:ascii="Times New Roman" w:hAnsi="Times New Roman" w:cs="Times New Roman"/>
          <w:i/>
        </w:rPr>
        <w:t xml:space="preserve"> </w:t>
      </w:r>
      <w:r>
        <w:rPr>
          <w:rFonts w:ascii="Times New Roman" w:hAnsi="Times New Roman" w:cs="Times New Roman"/>
          <w:noProof/>
        </w:rPr>
        <w:t>[4]</w:t>
      </w:r>
      <w:r w:rsidRPr="00DC1EB5">
        <w:rPr>
          <w:rFonts w:ascii="Times New Roman" w:hAnsi="Times New Roman" w:cs="Times New Roman"/>
        </w:rPr>
        <w:t xml:space="preserve"> as subject sequences. Contigs identified as being derived from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i/>
        </w:rPr>
        <w:t xml:space="preserve"> </w:t>
      </w:r>
      <w:r w:rsidRPr="00DC1EB5">
        <w:rPr>
          <w:rFonts w:ascii="Times New Roman" w:hAnsi="Times New Roman" w:cs="Times New Roman"/>
        </w:rPr>
        <w:t xml:space="preserve">during this step were then annotated using </w:t>
      </w:r>
      <w:proofErr w:type="spellStart"/>
      <w:r w:rsidRPr="00DC1EB5">
        <w:rPr>
          <w:rFonts w:ascii="Times New Roman" w:hAnsi="Times New Roman" w:cs="Times New Roman"/>
        </w:rPr>
        <w:t>Prokka</w:t>
      </w:r>
      <w:proofErr w:type="spellEnd"/>
      <w:r w:rsidRPr="00DC1EB5">
        <w:rPr>
          <w:rFonts w:ascii="Times New Roman" w:hAnsi="Times New Roman" w:cs="Times New Roman"/>
        </w:rPr>
        <w:t xml:space="preserve"> v1.12 </w:t>
      </w:r>
      <w:r>
        <w:rPr>
          <w:rFonts w:ascii="Times New Roman" w:hAnsi="Times New Roman" w:cs="Times New Roman"/>
          <w:noProof/>
        </w:rPr>
        <w:t>[5]</w:t>
      </w:r>
      <w:r w:rsidRPr="00DC1EB5">
        <w:rPr>
          <w:rFonts w:ascii="Times New Roman" w:hAnsi="Times New Roman" w:cs="Times New Roman"/>
        </w:rPr>
        <w:t xml:space="preserve">. Across the 55 strains examined in this study, a total of 104 orthologous genes were used for analysis. </w:t>
      </w:r>
      <w:r w:rsidRPr="00DC1EB5">
        <w:rPr>
          <w:rFonts w:ascii="Times New Roman" w:eastAsia="Times New Roman" w:hAnsi="Times New Roman" w:cs="Times New Roman"/>
          <w:color w:val="000000" w:themeColor="text1"/>
        </w:rPr>
        <w:t xml:space="preserve">These were found in </w:t>
      </w:r>
      <w:r w:rsidRPr="00DC1EB5">
        <w:rPr>
          <w:rFonts w:ascii="Times New Roman" w:eastAsia="Times New Roman" w:hAnsi="Times New Roman" w:cs="Times New Roman"/>
          <w:color w:val="000000" w:themeColor="text1"/>
        </w:rPr>
        <w:sym w:font="Symbol" w:char="F0B3"/>
      </w:r>
      <w:r w:rsidRPr="00DC1EB5">
        <w:rPr>
          <w:rFonts w:ascii="Times New Roman" w:eastAsia="Times New Roman" w:hAnsi="Times New Roman" w:cs="Times New Roman"/>
          <w:color w:val="000000" w:themeColor="text1"/>
        </w:rPr>
        <w:t xml:space="preserve">95% of all taxa. All taxa had over 90% of 104 genes, except for </w:t>
      </w:r>
      <w:proofErr w:type="spellStart"/>
      <w:r w:rsidRPr="00DC1EB5">
        <w:rPr>
          <w:rFonts w:ascii="Times New Roman" w:eastAsia="Times New Roman" w:hAnsi="Times New Roman" w:cs="Times New Roman"/>
          <w:i/>
          <w:color w:val="000000" w:themeColor="text1"/>
        </w:rPr>
        <w:t>Aeluropoda</w:t>
      </w:r>
      <w:proofErr w:type="spellEnd"/>
      <w:r w:rsidRPr="00DC1EB5">
        <w:rPr>
          <w:rFonts w:ascii="Times New Roman" w:eastAsia="Times New Roman" w:hAnsi="Times New Roman" w:cs="Times New Roman"/>
          <w:i/>
          <w:color w:val="000000" w:themeColor="text1"/>
        </w:rPr>
        <w:t xml:space="preserve"> insignis</w:t>
      </w:r>
      <w:r w:rsidRPr="00DC1EB5">
        <w:rPr>
          <w:rFonts w:ascii="Times New Roman" w:eastAsia="Times New Roman" w:hAnsi="Times New Roman" w:cs="Times New Roman"/>
          <w:color w:val="000000" w:themeColor="text1"/>
        </w:rPr>
        <w:t xml:space="preserve"> which only had 83 (</w:t>
      </w:r>
      <w:r>
        <w:rPr>
          <w:rFonts w:ascii="Times New Roman" w:eastAsia="Times New Roman" w:hAnsi="Times New Roman" w:cs="Times New Roman"/>
          <w:color w:val="000000" w:themeColor="text1"/>
        </w:rPr>
        <w:t>79.8</w:t>
      </w:r>
      <w:r w:rsidRPr="00DC1EB5">
        <w:rPr>
          <w:rFonts w:ascii="Times New Roman" w:eastAsia="Times New Roman" w:hAnsi="Times New Roman" w:cs="Times New Roman"/>
          <w:color w:val="000000" w:themeColor="text1"/>
        </w:rPr>
        <w:t xml:space="preserve">%) genes. Missing genes were presumed to be a result of </w:t>
      </w:r>
      <w:r w:rsidRPr="00DC1EB5">
        <w:rPr>
          <w:rFonts w:ascii="Times New Roman" w:eastAsia="Times New Roman" w:hAnsi="Times New Roman" w:cs="Times New Roman"/>
          <w:color w:val="000000" w:themeColor="text1"/>
        </w:rPr>
        <w:lastRenderedPageBreak/>
        <w:t xml:space="preserve">uneven sequencing coverage of samples and the relatively low sequencing coverage used, rather than the actual absence of these genes from their genomes; further work is required to confirm their presence or absence. </w:t>
      </w:r>
      <w:r w:rsidRPr="00DC1EB5">
        <w:rPr>
          <w:rFonts w:ascii="Times New Roman" w:hAnsi="Times New Roman" w:cs="Times New Roman"/>
        </w:rPr>
        <w:t xml:space="preserve">The genome sequences of outgroups were obtained from GenBank and included three strains of </w:t>
      </w:r>
      <w:proofErr w:type="spellStart"/>
      <w:r w:rsidRPr="00DC1EB5">
        <w:rPr>
          <w:rFonts w:ascii="Times New Roman" w:hAnsi="Times New Roman" w:cs="Times New Roman"/>
          <w:i/>
        </w:rPr>
        <w:t>Sulcia</w:t>
      </w:r>
      <w:proofErr w:type="spellEnd"/>
      <w:r w:rsidRPr="00DC1EB5">
        <w:rPr>
          <w:rFonts w:ascii="Times New Roman" w:hAnsi="Times New Roman" w:cs="Times New Roman"/>
          <w:i/>
        </w:rPr>
        <w:t xml:space="preserve"> </w:t>
      </w:r>
      <w:proofErr w:type="spellStart"/>
      <w:r w:rsidRPr="00DC1EB5">
        <w:rPr>
          <w:rFonts w:ascii="Times New Roman" w:hAnsi="Times New Roman" w:cs="Times New Roman"/>
          <w:i/>
        </w:rPr>
        <w:t>muelleri</w:t>
      </w:r>
      <w:proofErr w:type="spellEnd"/>
      <w:r w:rsidRPr="00DC1EB5">
        <w:rPr>
          <w:rFonts w:ascii="Times New Roman" w:hAnsi="Times New Roman" w:cs="Times New Roman"/>
          <w:i/>
        </w:rPr>
        <w:t xml:space="preserve"> </w:t>
      </w:r>
      <w:r w:rsidRPr="00DC1EB5">
        <w:rPr>
          <w:rFonts w:ascii="Times New Roman" w:hAnsi="Times New Roman" w:cs="Times New Roman"/>
        </w:rPr>
        <w:t xml:space="preserve">(accession numbers CP002163, AP013293, and CP010828), one </w:t>
      </w:r>
      <w:r w:rsidRPr="00DC1EB5">
        <w:rPr>
          <w:rFonts w:ascii="Times New Roman" w:hAnsi="Times New Roman" w:cs="Times New Roman"/>
          <w:i/>
        </w:rPr>
        <w:t xml:space="preserve">Flavobacterium </w:t>
      </w:r>
      <w:proofErr w:type="spellStart"/>
      <w:r w:rsidRPr="00DC1EB5">
        <w:rPr>
          <w:rFonts w:ascii="Times New Roman" w:hAnsi="Times New Roman" w:cs="Times New Roman"/>
          <w:i/>
        </w:rPr>
        <w:t>gilvum</w:t>
      </w:r>
      <w:proofErr w:type="spellEnd"/>
      <w:r w:rsidRPr="00DC1EB5">
        <w:rPr>
          <w:rFonts w:ascii="Times New Roman" w:hAnsi="Times New Roman" w:cs="Times New Roman"/>
        </w:rPr>
        <w:t xml:space="preserve"> (CP017479), one </w:t>
      </w:r>
      <w:proofErr w:type="spellStart"/>
      <w:r w:rsidRPr="00DC1EB5">
        <w:rPr>
          <w:rFonts w:ascii="Times New Roman" w:hAnsi="Times New Roman" w:cs="Times New Roman"/>
          <w:i/>
        </w:rPr>
        <w:t>Lutibacter</w:t>
      </w:r>
      <w:proofErr w:type="spellEnd"/>
      <w:r w:rsidRPr="00DC1EB5">
        <w:rPr>
          <w:rFonts w:ascii="Times New Roman" w:hAnsi="Times New Roman" w:cs="Times New Roman"/>
        </w:rPr>
        <w:t xml:space="preserve"> sp. (CP017478), one </w:t>
      </w:r>
      <w:proofErr w:type="spellStart"/>
      <w:r w:rsidRPr="00DC1EB5">
        <w:rPr>
          <w:rFonts w:ascii="Times New Roman" w:hAnsi="Times New Roman" w:cs="Times New Roman"/>
          <w:i/>
        </w:rPr>
        <w:t>Tenacibaculum</w:t>
      </w:r>
      <w:proofErr w:type="spellEnd"/>
      <w:r w:rsidRPr="00DC1EB5">
        <w:rPr>
          <w:rFonts w:ascii="Times New Roman" w:hAnsi="Times New Roman" w:cs="Times New Roman"/>
        </w:rPr>
        <w:t xml:space="preserve"> </w:t>
      </w:r>
      <w:proofErr w:type="spellStart"/>
      <w:r w:rsidRPr="00DC1EB5">
        <w:rPr>
          <w:rFonts w:ascii="Times New Roman" w:hAnsi="Times New Roman" w:cs="Times New Roman"/>
          <w:i/>
        </w:rPr>
        <w:t>dicentra</w:t>
      </w:r>
      <w:r>
        <w:rPr>
          <w:rFonts w:ascii="Times New Roman" w:hAnsi="Times New Roman" w:cs="Times New Roman"/>
          <w:i/>
        </w:rPr>
        <w:t>r</w:t>
      </w:r>
      <w:r w:rsidRPr="00DC1EB5">
        <w:rPr>
          <w:rFonts w:ascii="Times New Roman" w:hAnsi="Times New Roman" w:cs="Times New Roman"/>
          <w:i/>
        </w:rPr>
        <w:t>chi</w:t>
      </w:r>
      <w:proofErr w:type="spellEnd"/>
      <w:r w:rsidRPr="00DC1EB5">
        <w:rPr>
          <w:rFonts w:ascii="Times New Roman" w:hAnsi="Times New Roman" w:cs="Times New Roman"/>
        </w:rPr>
        <w:t xml:space="preserve"> (CP013671), and one </w:t>
      </w:r>
      <w:proofErr w:type="spellStart"/>
      <w:r w:rsidRPr="00DC1EB5">
        <w:rPr>
          <w:rFonts w:ascii="Times New Roman" w:hAnsi="Times New Roman" w:cs="Times New Roman"/>
          <w:i/>
        </w:rPr>
        <w:t>Polaribacter</w:t>
      </w:r>
      <w:proofErr w:type="spellEnd"/>
      <w:r w:rsidRPr="00DC1EB5">
        <w:rPr>
          <w:rFonts w:ascii="Times New Roman" w:hAnsi="Times New Roman" w:cs="Times New Roman"/>
        </w:rPr>
        <w:t xml:space="preserve"> sp. (LT629752). </w:t>
      </w:r>
    </w:p>
    <w:p w14:paraId="0C9A69C7" w14:textId="67C0A024" w:rsidR="002E7FB2" w:rsidRPr="00DC1EB5" w:rsidRDefault="002E7FB2" w:rsidP="002E7FB2">
      <w:pPr>
        <w:pStyle w:val="NormalWeb"/>
        <w:spacing w:before="0" w:beforeAutospacing="0" w:after="0" w:afterAutospacing="0" w:line="360" w:lineRule="auto"/>
        <w:ind w:firstLine="720"/>
      </w:pPr>
      <w:r w:rsidRPr="00DC1EB5">
        <w:t xml:space="preserve">The 104 </w:t>
      </w:r>
      <w:r w:rsidRPr="00DC1EB5">
        <w:rPr>
          <w:rFonts w:eastAsiaTheme="minorEastAsia"/>
        </w:rPr>
        <w:t xml:space="preserve">orthologous </w:t>
      </w:r>
      <w:proofErr w:type="spellStart"/>
      <w:r w:rsidRPr="00DC1EB5">
        <w:rPr>
          <w:rFonts w:eastAsiaTheme="minorEastAsia"/>
          <w:i/>
        </w:rPr>
        <w:t>Blattabacterium</w:t>
      </w:r>
      <w:proofErr w:type="spellEnd"/>
      <w:r w:rsidRPr="00DC1EB5">
        <w:rPr>
          <w:rFonts w:eastAsiaTheme="minorEastAsia"/>
          <w:i/>
        </w:rPr>
        <w:t xml:space="preserve"> </w:t>
      </w:r>
      <w:r w:rsidRPr="00DC1EB5">
        <w:rPr>
          <w:rFonts w:eastAsiaTheme="minorEastAsia"/>
        </w:rPr>
        <w:t xml:space="preserve">genes </w:t>
      </w:r>
      <w:r w:rsidRPr="00DC1EB5">
        <w:t xml:space="preserve">were each aligned </w:t>
      </w:r>
      <w:r w:rsidRPr="00DC1EB5">
        <w:rPr>
          <w:color w:val="000000" w:themeColor="text1"/>
        </w:rPr>
        <w:t xml:space="preserve">at the amino acid level </w:t>
      </w:r>
      <w:r w:rsidRPr="00DC1EB5">
        <w:t xml:space="preserve">individually using </w:t>
      </w:r>
      <w:proofErr w:type="spellStart"/>
      <w:r w:rsidRPr="00DC1EB5">
        <w:t>TranslatorX</w:t>
      </w:r>
      <w:proofErr w:type="spellEnd"/>
      <w:r w:rsidRPr="00DC1EB5">
        <w:t xml:space="preserve"> </w:t>
      </w:r>
      <w:r>
        <w:rPr>
          <w:noProof/>
        </w:rPr>
        <w:t>[6]</w:t>
      </w:r>
      <w:r w:rsidRPr="00DC1EB5">
        <w:t xml:space="preserve"> and concatenated </w:t>
      </w:r>
      <w:r w:rsidRPr="00DC1EB5">
        <w:rPr>
          <w:color w:val="000000" w:themeColor="text1"/>
        </w:rPr>
        <w:t>into a 107,187 bp alignment</w:t>
      </w:r>
      <w:r w:rsidRPr="00DC1EB5">
        <w:t>. The mitochondrial genome data set included all protein-coding genes from each taxon plus 12S rRNA, 16S rRNA, and the 22 tRNA genes</w:t>
      </w:r>
      <w:r>
        <w:t xml:space="preserve">, and were obtained during a previous study [1]. All </w:t>
      </w:r>
      <w:r w:rsidR="00EE3ECE">
        <w:t xml:space="preserve">mitochondrial </w:t>
      </w:r>
      <w:r>
        <w:t>protein</w:t>
      </w:r>
      <w:r w:rsidR="00EE3ECE">
        <w:t>-</w:t>
      </w:r>
      <w:r>
        <w:t xml:space="preserve">coding genes were free of stop codons and </w:t>
      </w:r>
      <w:proofErr w:type="gramStart"/>
      <w:r>
        <w:t>indels, and</w:t>
      </w:r>
      <w:proofErr w:type="gramEnd"/>
      <w:r>
        <w:t xml:space="preserve"> </w:t>
      </w:r>
      <w:r w:rsidR="00B75C96">
        <w:t>were able to</w:t>
      </w:r>
      <w:r>
        <w:t xml:space="preserve"> be translated into </w:t>
      </w:r>
      <w:r w:rsidR="00E02994">
        <w:t>complete</w:t>
      </w:r>
      <w:r>
        <w:t xml:space="preserve"> </w:t>
      </w:r>
      <w:r w:rsidR="00E02994">
        <w:t>amino acid</w:t>
      </w:r>
      <w:r>
        <w:t xml:space="preserve"> sequences, indicating that they were not nuclear insertions. </w:t>
      </w:r>
      <w:r w:rsidRPr="00DC1EB5">
        <w:t xml:space="preserve">Mitochondrial protein-coding genes were aligned using </w:t>
      </w:r>
      <w:proofErr w:type="spellStart"/>
      <w:r w:rsidRPr="00DC1EB5">
        <w:t>TranslatorX</w:t>
      </w:r>
      <w:proofErr w:type="spellEnd"/>
      <w:r w:rsidRPr="00DC1EB5">
        <w:t xml:space="preserve">, while MAFFT </w:t>
      </w:r>
      <w:r>
        <w:rPr>
          <w:noProof/>
        </w:rPr>
        <w:t>[7]</w:t>
      </w:r>
      <w:r w:rsidRPr="00DC1EB5">
        <w:t xml:space="preserve"> was used to align 12S rRNA, 16S rRNA, and the 22 tRNAs.</w:t>
      </w:r>
      <w:r>
        <w:t xml:space="preserve"> </w:t>
      </w:r>
      <w:r w:rsidRPr="00DC1EB5">
        <w:t xml:space="preserve">All mitochondrial sequences were then concatenated into a 14,802 bp alignment. </w:t>
      </w:r>
      <w:r>
        <w:rPr>
          <w:color w:val="000000" w:themeColor="text1"/>
        </w:rPr>
        <w:t xml:space="preserve">MEGA7 [8] was used to calculate the nucleotide composition of cockroach </w:t>
      </w:r>
      <w:r w:rsidR="00EE3ECE">
        <w:rPr>
          <w:color w:val="000000" w:themeColor="text1"/>
        </w:rPr>
        <w:t>mitochondrial DNA (</w:t>
      </w:r>
      <w:proofErr w:type="spellStart"/>
      <w:r>
        <w:rPr>
          <w:color w:val="000000" w:themeColor="text1"/>
        </w:rPr>
        <w:t>mtDNA</w:t>
      </w:r>
      <w:proofErr w:type="spellEnd"/>
      <w:r w:rsidR="00EE3ECE">
        <w:rPr>
          <w:color w:val="000000" w:themeColor="text1"/>
        </w:rPr>
        <w:t>)</w:t>
      </w:r>
      <w:r>
        <w:rPr>
          <w:color w:val="000000" w:themeColor="text1"/>
        </w:rPr>
        <w:t xml:space="preserve"> and </w:t>
      </w:r>
      <w:proofErr w:type="spellStart"/>
      <w:r w:rsidRPr="00532B6F">
        <w:rPr>
          <w:i/>
          <w:color w:val="000000" w:themeColor="text1"/>
        </w:rPr>
        <w:t>Blattabacterium</w:t>
      </w:r>
      <w:proofErr w:type="spellEnd"/>
      <w:r>
        <w:rPr>
          <w:color w:val="000000" w:themeColor="text1"/>
        </w:rPr>
        <w:t xml:space="preserve"> data sets. The percentage of A+T of host and symbiont nucleotide data</w:t>
      </w:r>
      <w:r w:rsidR="0053543A">
        <w:rPr>
          <w:color w:val="000000" w:themeColor="text1"/>
        </w:rPr>
        <w:t xml:space="preserve"> </w:t>
      </w:r>
      <w:r>
        <w:rPr>
          <w:color w:val="000000" w:themeColor="text1"/>
        </w:rPr>
        <w:t xml:space="preserve">sets is shown in figure S7. </w:t>
      </w:r>
      <w:r w:rsidRPr="00DC1EB5">
        <w:t xml:space="preserve">We tested for substitution saturation using Xia’s method implemented in DAMBE 6 </w:t>
      </w:r>
      <w:r>
        <w:rPr>
          <w:noProof/>
        </w:rPr>
        <w:t>[9, 10]</w:t>
      </w:r>
      <w:r w:rsidRPr="00DC1EB5">
        <w:t xml:space="preserve">. </w:t>
      </w:r>
      <w:r w:rsidRPr="00DC1EB5">
        <w:rPr>
          <w:color w:val="000000" w:themeColor="text1"/>
        </w:rPr>
        <w:t xml:space="preserve">Third codon sites in the mitochondrial data set were saturated </w:t>
      </w:r>
      <w:r w:rsidRPr="00DC1EB5">
        <w:rPr>
          <w:rFonts w:eastAsia="Calibri"/>
          <w:color w:val="1A1A1A"/>
          <w:u w:color="1A1A1A"/>
          <w:lang w:val="en-GB"/>
        </w:rPr>
        <w:t>(</w:t>
      </w:r>
      <w:proofErr w:type="spellStart"/>
      <w:r w:rsidRPr="00DC1EB5">
        <w:rPr>
          <w:rFonts w:eastAsia="Calibri"/>
          <w:color w:val="1A1A1A"/>
          <w:u w:color="1A1A1A"/>
          <w:lang w:val="en-GB"/>
        </w:rPr>
        <w:t>NumOTU</w:t>
      </w:r>
      <w:proofErr w:type="spellEnd"/>
      <w:r w:rsidRPr="00DC1EB5">
        <w:rPr>
          <w:rFonts w:eastAsia="Calibri"/>
          <w:color w:val="1A1A1A"/>
          <w:u w:color="1A1A1A"/>
          <w:lang w:val="en-GB"/>
        </w:rPr>
        <w:t xml:space="preserve"> = 32, I</w:t>
      </w:r>
      <w:r w:rsidRPr="00DC1EB5">
        <w:rPr>
          <w:rFonts w:eastAsia="Calibri"/>
          <w:color w:val="1A1A1A"/>
          <w:u w:color="1A1A1A"/>
          <w:vertAlign w:val="subscript"/>
          <w:lang w:val="en-GB"/>
        </w:rPr>
        <w:t>SS</w:t>
      </w:r>
      <w:r w:rsidRPr="00DC1EB5">
        <w:rPr>
          <w:rFonts w:eastAsia="Calibri"/>
          <w:color w:val="1A1A1A"/>
          <w:u w:color="1A1A1A"/>
          <w:lang w:val="en-GB"/>
        </w:rPr>
        <w:t xml:space="preserve"> = 0.804, </w:t>
      </w:r>
      <w:proofErr w:type="spellStart"/>
      <w:r w:rsidRPr="00DC1EB5">
        <w:rPr>
          <w:rFonts w:eastAsia="Calibri"/>
          <w:color w:val="1A1A1A"/>
          <w:u w:color="1A1A1A"/>
          <w:lang w:val="en-GB"/>
        </w:rPr>
        <w:t>I</w:t>
      </w:r>
      <w:r w:rsidRPr="00DC1EB5">
        <w:rPr>
          <w:rFonts w:eastAsia="Calibri"/>
          <w:color w:val="1A1A1A"/>
          <w:u w:color="1A1A1A"/>
          <w:vertAlign w:val="subscript"/>
          <w:lang w:val="en-GB"/>
        </w:rPr>
        <w:t>SS.C</w:t>
      </w:r>
      <w:r w:rsidRPr="00DC1EB5">
        <w:rPr>
          <w:rFonts w:eastAsia="Calibri"/>
          <w:color w:val="1A1A1A"/>
          <w:u w:color="1A1A1A"/>
          <w:lang w:val="en-GB"/>
        </w:rPr>
        <w:t>Asym</w:t>
      </w:r>
      <w:proofErr w:type="spellEnd"/>
      <w:r w:rsidRPr="00DC1EB5">
        <w:rPr>
          <w:rFonts w:eastAsia="Calibri"/>
          <w:color w:val="1A1A1A"/>
          <w:u w:color="1A1A1A"/>
          <w:lang w:val="en-GB"/>
        </w:rPr>
        <w:t xml:space="preserve"> = 0.809) and were excluded from our analyses</w:t>
      </w:r>
      <w:r w:rsidRPr="00DC1EB5">
        <w:t xml:space="preserve">. Although the </w:t>
      </w:r>
      <w:proofErr w:type="spellStart"/>
      <w:r w:rsidRPr="00DC1EB5">
        <w:rPr>
          <w:rFonts w:eastAsia="Calibri"/>
          <w:i/>
          <w:color w:val="1A1A1A"/>
          <w:u w:color="1A1A1A"/>
          <w:lang w:val="en-GB"/>
        </w:rPr>
        <w:t>Blattabacterium</w:t>
      </w:r>
      <w:proofErr w:type="spellEnd"/>
      <w:r w:rsidRPr="00DC1EB5">
        <w:rPr>
          <w:rFonts w:eastAsia="Calibri"/>
          <w:color w:val="1A1A1A"/>
          <w:u w:color="1A1A1A"/>
          <w:lang w:val="en-GB"/>
        </w:rPr>
        <w:t xml:space="preserve"> sequences were not significantly saturated at 3rd codon sites (</w:t>
      </w:r>
      <w:proofErr w:type="spellStart"/>
      <w:r w:rsidRPr="00DC1EB5">
        <w:rPr>
          <w:rFonts w:eastAsia="Calibri"/>
          <w:color w:val="1A1A1A"/>
          <w:u w:color="1A1A1A"/>
          <w:lang w:val="en-GB"/>
        </w:rPr>
        <w:t>NumOTU</w:t>
      </w:r>
      <w:proofErr w:type="spellEnd"/>
      <w:r w:rsidRPr="00DC1EB5">
        <w:rPr>
          <w:rFonts w:eastAsia="Calibri"/>
          <w:color w:val="1A1A1A"/>
          <w:u w:color="1A1A1A"/>
          <w:lang w:val="en-GB"/>
        </w:rPr>
        <w:t xml:space="preserve"> = 32, I</w:t>
      </w:r>
      <w:r w:rsidRPr="00DC1EB5">
        <w:rPr>
          <w:rFonts w:eastAsia="Calibri"/>
          <w:color w:val="1A1A1A"/>
          <w:u w:color="1A1A1A"/>
          <w:vertAlign w:val="subscript"/>
          <w:lang w:val="en-GB"/>
        </w:rPr>
        <w:t>SS</w:t>
      </w:r>
      <w:r w:rsidRPr="00DC1EB5">
        <w:rPr>
          <w:rFonts w:eastAsia="Calibri"/>
          <w:color w:val="1A1A1A"/>
          <w:u w:color="1A1A1A"/>
          <w:lang w:val="en-GB"/>
        </w:rPr>
        <w:t xml:space="preserve"> = 0.649, </w:t>
      </w:r>
      <w:proofErr w:type="spellStart"/>
      <w:r w:rsidRPr="00DC1EB5">
        <w:rPr>
          <w:rFonts w:eastAsia="Calibri"/>
          <w:color w:val="1A1A1A"/>
          <w:u w:color="1A1A1A"/>
          <w:lang w:val="en-GB"/>
        </w:rPr>
        <w:t>I</w:t>
      </w:r>
      <w:r w:rsidRPr="00DC1EB5">
        <w:rPr>
          <w:rFonts w:eastAsia="Calibri"/>
          <w:color w:val="1A1A1A"/>
          <w:u w:color="1A1A1A"/>
          <w:vertAlign w:val="subscript"/>
          <w:lang w:val="en-GB"/>
        </w:rPr>
        <w:t>SS.C</w:t>
      </w:r>
      <w:r w:rsidRPr="00DC1EB5">
        <w:rPr>
          <w:rFonts w:eastAsia="Calibri"/>
          <w:color w:val="1A1A1A"/>
          <w:u w:color="1A1A1A"/>
          <w:lang w:val="en-GB"/>
        </w:rPr>
        <w:t>Asym</w:t>
      </w:r>
      <w:proofErr w:type="spellEnd"/>
      <w:r w:rsidRPr="00DC1EB5">
        <w:rPr>
          <w:rFonts w:eastAsia="Calibri"/>
          <w:color w:val="1A1A1A"/>
          <w:u w:color="1A1A1A"/>
          <w:lang w:val="en-GB"/>
        </w:rPr>
        <w:t xml:space="preserve"> = 0.819), we excluded these sites from our analyses because the test statistic was close to the critical value. After the exclusion of 3rd codon sites, </w:t>
      </w:r>
      <w:r>
        <w:rPr>
          <w:rFonts w:eastAsia="Calibri"/>
          <w:color w:val="1A1A1A"/>
          <w:u w:color="1A1A1A"/>
          <w:lang w:val="en-GB"/>
        </w:rPr>
        <w:t xml:space="preserve">the </w:t>
      </w:r>
      <w:r w:rsidRPr="00DC1EB5">
        <w:rPr>
          <w:rFonts w:eastAsia="Calibri"/>
          <w:color w:val="1A1A1A"/>
          <w:u w:color="1A1A1A"/>
          <w:lang w:val="en-GB"/>
        </w:rPr>
        <w:t xml:space="preserve">total lengths </w:t>
      </w:r>
      <w:r>
        <w:rPr>
          <w:rFonts w:eastAsia="Calibri"/>
          <w:color w:val="1A1A1A"/>
          <w:u w:color="1A1A1A"/>
          <w:lang w:val="en-GB"/>
        </w:rPr>
        <w:t xml:space="preserve">of the final data sets </w:t>
      </w:r>
      <w:r w:rsidRPr="00DC1EB5">
        <w:rPr>
          <w:rFonts w:eastAsia="Calibri"/>
          <w:color w:val="1A1A1A"/>
          <w:u w:color="1A1A1A"/>
          <w:lang w:val="en-GB"/>
        </w:rPr>
        <w:t xml:space="preserve">were 11,051 bp and 71,458 for the mitochondrial and </w:t>
      </w:r>
      <w:proofErr w:type="spellStart"/>
      <w:r w:rsidRPr="00DC1EB5">
        <w:rPr>
          <w:rFonts w:eastAsia="Calibri"/>
          <w:i/>
          <w:color w:val="1A1A1A"/>
          <w:u w:color="1A1A1A"/>
          <w:lang w:val="en-GB"/>
        </w:rPr>
        <w:t>Blattabacterium</w:t>
      </w:r>
      <w:proofErr w:type="spellEnd"/>
      <w:r w:rsidRPr="00DC1EB5">
        <w:rPr>
          <w:rFonts w:eastAsia="Calibri"/>
          <w:color w:val="1A1A1A"/>
          <w:u w:color="1A1A1A"/>
          <w:lang w:val="en-GB"/>
        </w:rPr>
        <w:t xml:space="preserve"> alignments, respectively. </w:t>
      </w:r>
    </w:p>
    <w:p w14:paraId="1AD89D5C" w14:textId="77777777" w:rsidR="002E7FB2" w:rsidRPr="00DC1EB5" w:rsidRDefault="002E7FB2" w:rsidP="002E7FB2">
      <w:pPr>
        <w:spacing w:line="360" w:lineRule="auto"/>
        <w:rPr>
          <w:rFonts w:ascii="Times New Roman" w:hAnsi="Times New Roman" w:cs="Times New Roman"/>
          <w:color w:val="000000" w:themeColor="text1"/>
        </w:rPr>
      </w:pPr>
    </w:p>
    <w:p w14:paraId="03199064" w14:textId="77777777" w:rsidR="002E7FB2" w:rsidRPr="00962AE2" w:rsidRDefault="002E7FB2" w:rsidP="002E7FB2">
      <w:pPr>
        <w:pStyle w:val="Heading2"/>
        <w:rPr>
          <w:b/>
          <w:i w:val="0"/>
        </w:rPr>
      </w:pPr>
      <w:r w:rsidRPr="00962AE2">
        <w:rPr>
          <w:b/>
          <w:i w:val="0"/>
        </w:rPr>
        <w:t xml:space="preserve">Phylogenetic analysis </w:t>
      </w:r>
    </w:p>
    <w:p w14:paraId="06C50820" w14:textId="63CC7C10" w:rsidR="002E7FB2" w:rsidRDefault="002E7FB2" w:rsidP="002E7FB2">
      <w:pPr>
        <w:spacing w:line="360" w:lineRule="auto"/>
        <w:rPr>
          <w:rFonts w:ascii="Times New Roman" w:eastAsia="Times New Roman" w:hAnsi="Times New Roman" w:cs="Times New Roman"/>
          <w:color w:val="000000" w:themeColor="text1"/>
        </w:rPr>
      </w:pPr>
      <w:r w:rsidRPr="00DC1EB5">
        <w:rPr>
          <w:rFonts w:ascii="Times New Roman" w:eastAsia="Times New Roman" w:hAnsi="Times New Roman" w:cs="Times New Roman"/>
          <w:color w:val="000000" w:themeColor="text1"/>
        </w:rPr>
        <w:t>Maximum</w:t>
      </w:r>
      <w:r>
        <w:rPr>
          <w:rFonts w:ascii="Times New Roman" w:eastAsia="Times New Roman" w:hAnsi="Times New Roman" w:cs="Times New Roman"/>
          <w:color w:val="000000" w:themeColor="text1"/>
        </w:rPr>
        <w:t>-</w:t>
      </w:r>
      <w:r w:rsidRPr="00DC1EB5">
        <w:rPr>
          <w:rFonts w:ascii="Times New Roman" w:eastAsia="Times New Roman" w:hAnsi="Times New Roman" w:cs="Times New Roman"/>
          <w:color w:val="000000" w:themeColor="text1"/>
        </w:rPr>
        <w:t xml:space="preserve">likelihood </w:t>
      </w:r>
      <w:r>
        <w:rPr>
          <w:rFonts w:ascii="Times New Roman" w:eastAsia="Times New Roman" w:hAnsi="Times New Roman" w:cs="Times New Roman"/>
          <w:color w:val="000000" w:themeColor="text1"/>
        </w:rPr>
        <w:t xml:space="preserve">phylogenetic </w:t>
      </w:r>
      <w:r w:rsidRPr="00DC1EB5">
        <w:rPr>
          <w:rFonts w:ascii="Times New Roman" w:eastAsia="Times New Roman" w:hAnsi="Times New Roman" w:cs="Times New Roman"/>
          <w:color w:val="000000" w:themeColor="text1"/>
        </w:rPr>
        <w:t xml:space="preserve">analyses were carried out in </w:t>
      </w:r>
      <w:proofErr w:type="spellStart"/>
      <w:r w:rsidRPr="00DC1EB5">
        <w:rPr>
          <w:rFonts w:ascii="Times New Roman" w:eastAsia="Times New Roman" w:hAnsi="Times New Roman" w:cs="Times New Roman"/>
          <w:color w:val="000000" w:themeColor="text1"/>
        </w:rPr>
        <w:t>RAxML</w:t>
      </w:r>
      <w:proofErr w:type="spellEnd"/>
      <w:r w:rsidRPr="00DC1EB5">
        <w:rPr>
          <w:rFonts w:ascii="Times New Roman" w:eastAsia="Times New Roman" w:hAnsi="Times New Roman" w:cs="Times New Roman"/>
          <w:color w:val="000000" w:themeColor="text1"/>
        </w:rPr>
        <w:t xml:space="preserve"> 8.2 </w:t>
      </w:r>
      <w:r>
        <w:rPr>
          <w:rFonts w:ascii="Times New Roman" w:eastAsia="Times New Roman" w:hAnsi="Times New Roman" w:cs="Times New Roman"/>
          <w:noProof/>
          <w:color w:val="000000" w:themeColor="text1"/>
        </w:rPr>
        <w:t>[11]</w:t>
      </w:r>
      <w:r w:rsidRPr="00DC1EB5">
        <w:rPr>
          <w:rFonts w:ascii="Times New Roman" w:eastAsia="Times New Roman" w:hAnsi="Times New Roman" w:cs="Times New Roman"/>
          <w:color w:val="000000" w:themeColor="text1"/>
        </w:rPr>
        <w:t xml:space="preserve">, using 1000 bootstrap replicates to estimate node support. The cockroach </w:t>
      </w:r>
      <w:proofErr w:type="spellStart"/>
      <w:r w:rsidRPr="00DC1EB5">
        <w:rPr>
          <w:rFonts w:ascii="Times New Roman" w:eastAsia="Times New Roman" w:hAnsi="Times New Roman" w:cs="Times New Roman"/>
          <w:color w:val="000000" w:themeColor="text1"/>
        </w:rPr>
        <w:t>mtDNA</w:t>
      </w:r>
      <w:proofErr w:type="spellEnd"/>
      <w:r w:rsidRPr="00DC1EB5">
        <w:rPr>
          <w:rFonts w:ascii="Times New Roman" w:eastAsia="Times New Roman" w:hAnsi="Times New Roman" w:cs="Times New Roman"/>
          <w:color w:val="000000" w:themeColor="text1"/>
        </w:rPr>
        <w:t xml:space="preserve"> data set was partitioned into four </w:t>
      </w:r>
      <w:r>
        <w:rPr>
          <w:rFonts w:ascii="Times New Roman" w:eastAsia="Times New Roman" w:hAnsi="Times New Roman" w:cs="Times New Roman"/>
          <w:color w:val="000000" w:themeColor="text1"/>
        </w:rPr>
        <w:t>sub</w:t>
      </w:r>
      <w:r w:rsidRPr="00DC1EB5">
        <w:rPr>
          <w:rFonts w:ascii="Times New Roman" w:eastAsia="Times New Roman" w:hAnsi="Times New Roman" w:cs="Times New Roman"/>
          <w:color w:val="000000" w:themeColor="text1"/>
        </w:rPr>
        <w:t xml:space="preserve">sets: </w:t>
      </w:r>
      <w:r>
        <w:rPr>
          <w:rFonts w:ascii="Times New Roman" w:eastAsia="Times New Roman" w:hAnsi="Times New Roman" w:cs="Times New Roman"/>
          <w:color w:val="000000" w:themeColor="text1"/>
        </w:rPr>
        <w:t xml:space="preserve">1st </w:t>
      </w:r>
      <w:r w:rsidRPr="00DC1EB5">
        <w:rPr>
          <w:rFonts w:ascii="Times New Roman" w:eastAsia="Times New Roman" w:hAnsi="Times New Roman" w:cs="Times New Roman"/>
          <w:color w:val="000000" w:themeColor="text1"/>
        </w:rPr>
        <w:t xml:space="preserve">codon </w:t>
      </w:r>
      <w:r>
        <w:rPr>
          <w:rFonts w:ascii="Times New Roman" w:eastAsia="Times New Roman" w:hAnsi="Times New Roman" w:cs="Times New Roman"/>
          <w:color w:val="000000" w:themeColor="text1"/>
        </w:rPr>
        <w:t>sites</w:t>
      </w:r>
      <w:r w:rsidRPr="00DC1EB5">
        <w:rPr>
          <w:rFonts w:ascii="Times New Roman" w:eastAsia="Times New Roman" w:hAnsi="Times New Roman" w:cs="Times New Roman"/>
          <w:color w:val="000000" w:themeColor="text1"/>
        </w:rPr>
        <w:t>, 2</w:t>
      </w:r>
      <w:r>
        <w:rPr>
          <w:rFonts w:ascii="Times New Roman" w:eastAsia="Times New Roman" w:hAnsi="Times New Roman" w:cs="Times New Roman"/>
          <w:color w:val="000000" w:themeColor="text1"/>
        </w:rPr>
        <w:t>nd</w:t>
      </w:r>
      <w:r w:rsidRPr="00DC1EB5">
        <w:rPr>
          <w:rFonts w:ascii="Times New Roman" w:eastAsia="Times New Roman" w:hAnsi="Times New Roman" w:cs="Times New Roman"/>
          <w:color w:val="000000" w:themeColor="text1"/>
        </w:rPr>
        <w:t xml:space="preserve"> codon </w:t>
      </w:r>
      <w:r>
        <w:rPr>
          <w:rFonts w:ascii="Times New Roman" w:eastAsia="Times New Roman" w:hAnsi="Times New Roman" w:cs="Times New Roman"/>
          <w:color w:val="000000" w:themeColor="text1"/>
        </w:rPr>
        <w:t>sites</w:t>
      </w:r>
      <w:r w:rsidRPr="00DC1EB5">
        <w:rPr>
          <w:rFonts w:ascii="Times New Roman" w:eastAsia="Times New Roman" w:hAnsi="Times New Roman" w:cs="Times New Roman"/>
          <w:color w:val="000000" w:themeColor="text1"/>
        </w:rPr>
        <w:t>, rRNAs</w:t>
      </w:r>
      <w:r w:rsidRPr="00962AE2">
        <w:rPr>
          <w:rFonts w:ascii="Times New Roman" w:eastAsia="Times New Roman" w:hAnsi="Times New Roman" w:cs="Times New Roman"/>
          <w:color w:val="000000" w:themeColor="text1"/>
        </w:rPr>
        <w:t xml:space="preserve">, and </w:t>
      </w:r>
      <w:r w:rsidRPr="00DC1EB5">
        <w:rPr>
          <w:rFonts w:ascii="Times New Roman" w:eastAsia="Times New Roman" w:hAnsi="Times New Roman" w:cs="Times New Roman"/>
          <w:color w:val="000000" w:themeColor="text1"/>
        </w:rPr>
        <w:t xml:space="preserve">tRNAs. The </w:t>
      </w:r>
      <w:proofErr w:type="spellStart"/>
      <w:r w:rsidRPr="00DC1EB5">
        <w:rPr>
          <w:rFonts w:ascii="Times New Roman" w:eastAsia="Times New Roman" w:hAnsi="Times New Roman" w:cs="Times New Roman"/>
          <w:i/>
          <w:color w:val="000000" w:themeColor="text1"/>
        </w:rPr>
        <w:t>Blattabacterium</w:t>
      </w:r>
      <w:proofErr w:type="spellEnd"/>
      <w:r w:rsidRPr="00DC1EB5">
        <w:rPr>
          <w:rFonts w:ascii="Times New Roman" w:eastAsia="Times New Roman" w:hAnsi="Times New Roman" w:cs="Times New Roman"/>
          <w:color w:val="000000" w:themeColor="text1"/>
        </w:rPr>
        <w:t xml:space="preserve"> data</w:t>
      </w:r>
      <w:r>
        <w:rPr>
          <w:rFonts w:ascii="Times New Roman" w:eastAsia="Times New Roman" w:hAnsi="Times New Roman" w:cs="Times New Roman"/>
          <w:color w:val="000000" w:themeColor="text1"/>
        </w:rPr>
        <w:t xml:space="preserve"> </w:t>
      </w:r>
      <w:r w:rsidRPr="00DC1EB5">
        <w:rPr>
          <w:rFonts w:ascii="Times New Roman" w:eastAsia="Times New Roman" w:hAnsi="Times New Roman" w:cs="Times New Roman"/>
          <w:color w:val="000000" w:themeColor="text1"/>
        </w:rPr>
        <w:t xml:space="preserve">set was partitioned into two </w:t>
      </w:r>
      <w:r>
        <w:rPr>
          <w:rFonts w:ascii="Times New Roman" w:eastAsia="Times New Roman" w:hAnsi="Times New Roman" w:cs="Times New Roman"/>
          <w:color w:val="000000" w:themeColor="text1"/>
        </w:rPr>
        <w:t>sub</w:t>
      </w:r>
      <w:r w:rsidRPr="00DC1EB5">
        <w:rPr>
          <w:rFonts w:ascii="Times New Roman" w:eastAsia="Times New Roman" w:hAnsi="Times New Roman" w:cs="Times New Roman"/>
          <w:color w:val="000000" w:themeColor="text1"/>
        </w:rPr>
        <w:t>sets: 1</w:t>
      </w:r>
      <w:r>
        <w:rPr>
          <w:rFonts w:ascii="Times New Roman" w:eastAsia="Times New Roman" w:hAnsi="Times New Roman" w:cs="Times New Roman"/>
          <w:color w:val="000000" w:themeColor="text1"/>
        </w:rPr>
        <w:t>st</w:t>
      </w:r>
      <w:r w:rsidRPr="00DC1EB5">
        <w:rPr>
          <w:rFonts w:ascii="Times New Roman" w:eastAsia="Times New Roman" w:hAnsi="Times New Roman" w:cs="Times New Roman"/>
          <w:color w:val="000000" w:themeColor="text1"/>
        </w:rPr>
        <w:t xml:space="preserve"> codon </w:t>
      </w:r>
      <w:r>
        <w:rPr>
          <w:rFonts w:ascii="Times New Roman" w:eastAsia="Times New Roman" w:hAnsi="Times New Roman" w:cs="Times New Roman"/>
          <w:color w:val="000000" w:themeColor="text1"/>
        </w:rPr>
        <w:t>sites and</w:t>
      </w:r>
      <w:r w:rsidRPr="00DC1EB5">
        <w:rPr>
          <w:rFonts w:ascii="Times New Roman" w:eastAsia="Times New Roman" w:hAnsi="Times New Roman" w:cs="Times New Roman"/>
          <w:color w:val="000000" w:themeColor="text1"/>
        </w:rPr>
        <w:t xml:space="preserve"> 2</w:t>
      </w:r>
      <w:r>
        <w:rPr>
          <w:rFonts w:ascii="Times New Roman" w:eastAsia="Times New Roman" w:hAnsi="Times New Roman" w:cs="Times New Roman"/>
          <w:color w:val="000000" w:themeColor="text1"/>
        </w:rPr>
        <w:t>nd</w:t>
      </w:r>
      <w:r w:rsidRPr="00DC1EB5">
        <w:rPr>
          <w:rFonts w:ascii="Times New Roman" w:eastAsia="Times New Roman" w:hAnsi="Times New Roman" w:cs="Times New Roman"/>
          <w:color w:val="000000" w:themeColor="text1"/>
        </w:rPr>
        <w:t xml:space="preserve"> codon </w:t>
      </w:r>
      <w:r>
        <w:rPr>
          <w:rFonts w:ascii="Times New Roman" w:eastAsia="Times New Roman" w:hAnsi="Times New Roman" w:cs="Times New Roman"/>
          <w:color w:val="000000" w:themeColor="text1"/>
        </w:rPr>
        <w:t>sites</w:t>
      </w:r>
      <w:r w:rsidRPr="00DC1EB5">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Using </w:t>
      </w:r>
      <w:proofErr w:type="spellStart"/>
      <w:r>
        <w:rPr>
          <w:rFonts w:ascii="Times New Roman" w:eastAsia="Times New Roman" w:hAnsi="Times New Roman" w:cs="Times New Roman"/>
          <w:color w:val="000000" w:themeColor="text1"/>
        </w:rPr>
        <w:t>jModelTest</w:t>
      </w:r>
      <w:proofErr w:type="spellEnd"/>
      <w:r>
        <w:rPr>
          <w:rFonts w:ascii="Times New Roman" w:eastAsia="Times New Roman" w:hAnsi="Times New Roman" w:cs="Times New Roman"/>
          <w:color w:val="000000" w:themeColor="text1"/>
        </w:rPr>
        <w:t xml:space="preserve"> [12], we selected the </w:t>
      </w:r>
      <w:r w:rsidRPr="00DC1EB5">
        <w:rPr>
          <w:rFonts w:ascii="Times New Roman" w:eastAsia="Times New Roman" w:hAnsi="Times New Roman" w:cs="Times New Roman"/>
          <w:color w:val="000000" w:themeColor="text1"/>
        </w:rPr>
        <w:t>GTR+G substitution model</w:t>
      </w:r>
      <w:r>
        <w:rPr>
          <w:rFonts w:ascii="Times New Roman" w:eastAsia="Times New Roman" w:hAnsi="Times New Roman" w:cs="Times New Roman"/>
          <w:color w:val="000000" w:themeColor="text1"/>
        </w:rPr>
        <w:t xml:space="preserve"> for each subset</w:t>
      </w:r>
    </w:p>
    <w:p w14:paraId="4FD56528" w14:textId="36C05CBC" w:rsidR="002E7FB2" w:rsidRPr="00DC1EB5" w:rsidRDefault="00E02994" w:rsidP="002E7FB2">
      <w:pPr>
        <w:spacing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based on Bayesian information criterion</w:t>
      </w:r>
      <w:r w:rsidR="002E7FB2">
        <w:rPr>
          <w:rFonts w:ascii="Times New Roman" w:eastAsia="Times New Roman" w:hAnsi="Times New Roman" w:cs="Times New Roman"/>
          <w:color w:val="000000" w:themeColor="text1"/>
        </w:rPr>
        <w:t xml:space="preserve"> scores</w:t>
      </w:r>
      <w:r w:rsidR="002E7FB2" w:rsidRPr="00DC1EB5">
        <w:rPr>
          <w:rFonts w:ascii="Times New Roman" w:eastAsia="Times New Roman" w:hAnsi="Times New Roman" w:cs="Times New Roman"/>
          <w:color w:val="000000" w:themeColor="text1"/>
        </w:rPr>
        <w:t xml:space="preserve">. </w:t>
      </w:r>
      <w:r w:rsidR="002E7FB2">
        <w:rPr>
          <w:rFonts w:ascii="Times New Roman" w:eastAsia="Times New Roman" w:hAnsi="Times New Roman" w:cs="Times New Roman"/>
          <w:color w:val="000000" w:themeColor="text1"/>
        </w:rPr>
        <w:t xml:space="preserve">Using </w:t>
      </w:r>
      <w:proofErr w:type="spellStart"/>
      <w:r w:rsidR="002E7FB2">
        <w:rPr>
          <w:rFonts w:ascii="Times New Roman" w:eastAsia="Times New Roman" w:hAnsi="Times New Roman" w:cs="Times New Roman"/>
          <w:color w:val="000000" w:themeColor="text1"/>
        </w:rPr>
        <w:t>ProtTest</w:t>
      </w:r>
      <w:proofErr w:type="spellEnd"/>
      <w:r w:rsidR="002E7FB2">
        <w:rPr>
          <w:rFonts w:ascii="Times New Roman" w:eastAsia="Times New Roman" w:hAnsi="Times New Roman" w:cs="Times New Roman"/>
          <w:color w:val="000000" w:themeColor="text1"/>
        </w:rPr>
        <w:t xml:space="preserve"> 3.4 [13], the translated amino acid data set for </w:t>
      </w:r>
      <w:proofErr w:type="spellStart"/>
      <w:r w:rsidR="002E7FB2" w:rsidRPr="00857109">
        <w:rPr>
          <w:rFonts w:ascii="Times New Roman" w:eastAsia="Times New Roman" w:hAnsi="Times New Roman" w:cs="Times New Roman"/>
          <w:i/>
          <w:color w:val="000000" w:themeColor="text1"/>
        </w:rPr>
        <w:t>Blattabacterium</w:t>
      </w:r>
      <w:proofErr w:type="spellEnd"/>
      <w:r w:rsidR="002E7FB2">
        <w:rPr>
          <w:rFonts w:ascii="Times New Roman" w:eastAsia="Times New Roman" w:hAnsi="Times New Roman" w:cs="Times New Roman"/>
          <w:color w:val="000000" w:themeColor="text1"/>
        </w:rPr>
        <w:t xml:space="preserve"> was assigned the </w:t>
      </w:r>
      <w:proofErr w:type="spellStart"/>
      <w:r w:rsidR="002E7FB2">
        <w:rPr>
          <w:rFonts w:ascii="Times New Roman" w:eastAsia="Times New Roman" w:hAnsi="Times New Roman" w:cs="Times New Roman"/>
          <w:color w:val="000000" w:themeColor="text1"/>
        </w:rPr>
        <w:t>CAT+CpREV</w:t>
      </w:r>
      <w:proofErr w:type="spellEnd"/>
      <w:r w:rsidR="002E7FB2">
        <w:rPr>
          <w:rFonts w:ascii="Times New Roman" w:eastAsia="Times New Roman" w:hAnsi="Times New Roman" w:cs="Times New Roman"/>
          <w:color w:val="000000" w:themeColor="text1"/>
        </w:rPr>
        <w:t xml:space="preserve"> model and the translated amino acid data set for cockroach </w:t>
      </w:r>
      <w:proofErr w:type="spellStart"/>
      <w:r w:rsidR="002E7FB2">
        <w:rPr>
          <w:rFonts w:ascii="Times New Roman" w:eastAsia="Times New Roman" w:hAnsi="Times New Roman" w:cs="Times New Roman"/>
          <w:color w:val="000000" w:themeColor="text1"/>
        </w:rPr>
        <w:t>mtDNA</w:t>
      </w:r>
      <w:proofErr w:type="spellEnd"/>
      <w:r w:rsidR="002E7FB2">
        <w:rPr>
          <w:rFonts w:ascii="Times New Roman" w:eastAsia="Times New Roman" w:hAnsi="Times New Roman" w:cs="Times New Roman"/>
          <w:color w:val="000000" w:themeColor="text1"/>
        </w:rPr>
        <w:t xml:space="preserve"> was assigned the </w:t>
      </w:r>
      <w:proofErr w:type="spellStart"/>
      <w:r w:rsidR="002E7FB2">
        <w:rPr>
          <w:rFonts w:ascii="Times New Roman" w:eastAsia="Times New Roman" w:hAnsi="Times New Roman" w:cs="Times New Roman"/>
          <w:color w:val="000000" w:themeColor="text1"/>
        </w:rPr>
        <w:t>CAT+MtART</w:t>
      </w:r>
      <w:proofErr w:type="spellEnd"/>
      <w:r w:rsidR="002E7FB2">
        <w:rPr>
          <w:rFonts w:ascii="Times New Roman" w:eastAsia="Times New Roman" w:hAnsi="Times New Roman" w:cs="Times New Roman"/>
          <w:color w:val="000000" w:themeColor="text1"/>
        </w:rPr>
        <w:t xml:space="preserve"> model based on </w:t>
      </w:r>
      <w:r>
        <w:rPr>
          <w:rFonts w:ascii="Times New Roman" w:eastAsia="Times New Roman" w:hAnsi="Times New Roman" w:cs="Times New Roman"/>
          <w:color w:val="000000" w:themeColor="text1"/>
        </w:rPr>
        <w:t>Bayesian information criterion</w:t>
      </w:r>
      <w:r w:rsidR="002E7FB2">
        <w:rPr>
          <w:rFonts w:ascii="Times New Roman" w:eastAsia="Times New Roman" w:hAnsi="Times New Roman" w:cs="Times New Roman"/>
          <w:color w:val="000000" w:themeColor="text1"/>
        </w:rPr>
        <w:t xml:space="preserve"> scores. </w:t>
      </w:r>
    </w:p>
    <w:p w14:paraId="48967C79" w14:textId="0CB279DB" w:rsidR="002E7FB2" w:rsidRPr="00DC1EB5" w:rsidRDefault="002E7FB2" w:rsidP="002E7FB2">
      <w:pPr>
        <w:spacing w:line="360" w:lineRule="auto"/>
        <w:rPr>
          <w:rFonts w:ascii="Times New Roman" w:eastAsia="Times New Roman" w:hAnsi="Times New Roman" w:cs="Times New Roman"/>
          <w:color w:val="000000" w:themeColor="text1"/>
        </w:rPr>
      </w:pPr>
      <w:r>
        <w:rPr>
          <w:rFonts w:ascii="Times New Roman" w:hAnsi="Times New Roman" w:cs="Times New Roman"/>
          <w:color w:val="000000" w:themeColor="text1"/>
        </w:rPr>
        <w:tab/>
      </w:r>
      <w:r w:rsidRPr="00DC1EB5">
        <w:rPr>
          <w:rFonts w:ascii="Times New Roman" w:eastAsia="Times New Roman" w:hAnsi="Times New Roman" w:cs="Times New Roman"/>
          <w:color w:val="000000" w:themeColor="text1"/>
        </w:rPr>
        <w:t xml:space="preserve">We used </w:t>
      </w:r>
      <w:proofErr w:type="spellStart"/>
      <w:r w:rsidRPr="00DC1EB5">
        <w:rPr>
          <w:rFonts w:ascii="Times New Roman" w:eastAsia="Times New Roman" w:hAnsi="Times New Roman" w:cs="Times New Roman"/>
          <w:color w:val="000000" w:themeColor="text1"/>
        </w:rPr>
        <w:t>ParaFit</w:t>
      </w:r>
      <w:proofErr w:type="spellEnd"/>
      <w:r w:rsidRPr="00DC1EB5">
        <w:rPr>
          <w:rFonts w:ascii="Times New Roman" w:eastAsia="Times New Roman" w:hAnsi="Times New Roman" w:cs="Times New Roman"/>
          <w:color w:val="000000" w:themeColor="text1"/>
        </w:rPr>
        <w:t xml:space="preserve"> in R 3.5.1 </w:t>
      </w:r>
      <w:r>
        <w:rPr>
          <w:rFonts w:ascii="Times New Roman" w:eastAsia="Times New Roman" w:hAnsi="Times New Roman" w:cs="Times New Roman"/>
          <w:noProof/>
          <w:color w:val="000000" w:themeColor="text1"/>
        </w:rPr>
        <w:t>[14]</w:t>
      </w:r>
      <w:r w:rsidRPr="00DC1EB5">
        <w:rPr>
          <w:rFonts w:ascii="Times New Roman" w:eastAsia="Times New Roman" w:hAnsi="Times New Roman" w:cs="Times New Roman"/>
          <w:color w:val="000000" w:themeColor="text1"/>
        </w:rPr>
        <w:t xml:space="preserve"> to </w:t>
      </w:r>
      <w:r w:rsidR="00B52A1C">
        <w:rPr>
          <w:rFonts w:ascii="Times New Roman" w:eastAsia="Times New Roman" w:hAnsi="Times New Roman" w:cs="Times New Roman"/>
          <w:color w:val="000000" w:themeColor="text1"/>
        </w:rPr>
        <w:t>evaluate</w:t>
      </w:r>
      <w:r w:rsidR="00B52A1C" w:rsidRPr="00DC1EB5">
        <w:rPr>
          <w:rFonts w:ascii="Times New Roman" w:eastAsia="Times New Roman" w:hAnsi="Times New Roman" w:cs="Times New Roman"/>
          <w:color w:val="000000" w:themeColor="text1"/>
        </w:rPr>
        <w:t xml:space="preserve"> </w:t>
      </w:r>
      <w:r w:rsidRPr="00DC1EB5">
        <w:rPr>
          <w:rFonts w:ascii="Times New Roman" w:eastAsia="Times New Roman" w:hAnsi="Times New Roman" w:cs="Times New Roman"/>
          <w:color w:val="000000" w:themeColor="text1"/>
        </w:rPr>
        <w:t>congruence between host and symbiont topologies. We first created matrices of patristic distances calculated from maximum-likelihood host and symbiont phylogenies and a host-symbiont association matrix</w:t>
      </w:r>
      <w:r>
        <w:rPr>
          <w:rFonts w:ascii="Times New Roman" w:eastAsia="Times New Roman" w:hAnsi="Times New Roman" w:cs="Times New Roman"/>
          <w:color w:val="000000" w:themeColor="text1"/>
        </w:rPr>
        <w:t>. We</w:t>
      </w:r>
      <w:r w:rsidRPr="00DC1EB5">
        <w:rPr>
          <w:rFonts w:ascii="Times New Roman" w:eastAsia="Times New Roman" w:hAnsi="Times New Roman" w:cs="Times New Roman"/>
          <w:color w:val="000000" w:themeColor="text1"/>
        </w:rPr>
        <w:t xml:space="preserve"> then </w:t>
      </w:r>
      <w:r>
        <w:rPr>
          <w:rFonts w:ascii="Times New Roman" w:eastAsia="Times New Roman" w:hAnsi="Times New Roman" w:cs="Times New Roman"/>
          <w:color w:val="000000" w:themeColor="text1"/>
        </w:rPr>
        <w:t>performed</w:t>
      </w:r>
      <w:r w:rsidRPr="00DC1EB5">
        <w:rPr>
          <w:rFonts w:ascii="Times New Roman" w:eastAsia="Times New Roman" w:hAnsi="Times New Roman" w:cs="Times New Roman"/>
          <w:color w:val="000000" w:themeColor="text1"/>
        </w:rPr>
        <w:t xml:space="preserve"> a global test with 999 permutations, using the </w:t>
      </w:r>
      <w:proofErr w:type="spellStart"/>
      <w:r w:rsidRPr="00DC1EB5">
        <w:rPr>
          <w:rFonts w:ascii="Times New Roman" w:eastAsia="Times New Roman" w:hAnsi="Times New Roman" w:cs="Times New Roman"/>
          <w:color w:val="000000" w:themeColor="text1"/>
        </w:rPr>
        <w:t>ParafitGlobal</w:t>
      </w:r>
      <w:proofErr w:type="spellEnd"/>
      <w:r w:rsidRPr="00DC1EB5">
        <w:rPr>
          <w:rFonts w:ascii="Times New Roman" w:eastAsia="Times New Roman" w:hAnsi="Times New Roman" w:cs="Times New Roman"/>
          <w:color w:val="000000" w:themeColor="text1"/>
        </w:rPr>
        <w:t xml:space="preserve"> value and a </w:t>
      </w:r>
      <w:r w:rsidRPr="00DC1EB5">
        <w:rPr>
          <w:rFonts w:ascii="Times New Roman" w:eastAsia="Times New Roman" w:hAnsi="Times New Roman" w:cs="Times New Roman"/>
          <w:i/>
          <w:color w:val="000000" w:themeColor="text1"/>
        </w:rPr>
        <w:t>p</w:t>
      </w:r>
      <w:r w:rsidRPr="00DC1EB5">
        <w:rPr>
          <w:rFonts w:ascii="Times New Roman" w:eastAsia="Times New Roman" w:hAnsi="Times New Roman" w:cs="Times New Roman"/>
          <w:color w:val="000000" w:themeColor="text1"/>
        </w:rPr>
        <w:t xml:space="preserve">-value threshold of 0.05 to determine significance.   </w:t>
      </w:r>
    </w:p>
    <w:p w14:paraId="50320D6A" w14:textId="77777777" w:rsidR="002E7FB2" w:rsidRPr="00DC1EB5" w:rsidRDefault="002E7FB2" w:rsidP="002E7FB2">
      <w:pPr>
        <w:pStyle w:val="NormalWeb"/>
        <w:spacing w:before="0" w:beforeAutospacing="0" w:after="0" w:afterAutospacing="0" w:line="360" w:lineRule="auto"/>
      </w:pPr>
    </w:p>
    <w:p w14:paraId="2B398515" w14:textId="77777777" w:rsidR="002E7FB2" w:rsidRPr="00962AE2" w:rsidRDefault="002E7FB2" w:rsidP="002E7FB2">
      <w:pPr>
        <w:pStyle w:val="Heading2"/>
        <w:rPr>
          <w:b/>
          <w:i w:val="0"/>
        </w:rPr>
      </w:pPr>
      <w:r w:rsidRPr="00962AE2">
        <w:rPr>
          <w:b/>
          <w:i w:val="0"/>
        </w:rPr>
        <w:t>Root-to-tip distances and comparison of phylogenetically independent pairs of host and symbiont branch lengths</w:t>
      </w:r>
    </w:p>
    <w:p w14:paraId="58B34DD8" w14:textId="35F98D11" w:rsidR="002E7FB2" w:rsidRDefault="002E7FB2" w:rsidP="002E7FB2">
      <w:pPr>
        <w:spacing w:line="360" w:lineRule="auto"/>
        <w:rPr>
          <w:rFonts w:ascii="Times New Roman" w:hAnsi="Times New Roman" w:cs="Times New Roman"/>
          <w:color w:val="212121"/>
        </w:rPr>
      </w:pPr>
      <w:r w:rsidRPr="00DC1EB5">
        <w:rPr>
          <w:rFonts w:ascii="Times New Roman" w:hAnsi="Times New Roman" w:cs="Times New Roman"/>
        </w:rPr>
        <w:t xml:space="preserve">Root-to-tip distances from the </w:t>
      </w:r>
      <w:proofErr w:type="spellStart"/>
      <w:r w:rsidRPr="00DC1EB5">
        <w:rPr>
          <w:rFonts w:ascii="Times New Roman" w:hAnsi="Times New Roman" w:cs="Times New Roman"/>
        </w:rPr>
        <w:t>RAxML</w:t>
      </w:r>
      <w:proofErr w:type="spellEnd"/>
      <w:r w:rsidRPr="00DC1EB5">
        <w:rPr>
          <w:rFonts w:ascii="Times New Roman" w:hAnsi="Times New Roman" w:cs="Times New Roman"/>
        </w:rPr>
        <w:t xml:space="preserve"> analyses for each host and symbiont pair were calculated and subjected to Pearson correlation analysis using the R packages ape </w:t>
      </w:r>
      <w:r>
        <w:rPr>
          <w:rFonts w:ascii="Times New Roman" w:hAnsi="Times New Roman" w:cs="Times New Roman"/>
          <w:noProof/>
        </w:rPr>
        <w:t>[15]</w:t>
      </w:r>
      <w:r w:rsidRPr="00A43DBB">
        <w:rPr>
          <w:rFonts w:ascii="Times New Roman" w:hAnsi="Times New Roman" w:cs="Times New Roman"/>
          <w:color w:val="000000" w:themeColor="text1"/>
        </w:rPr>
        <w:t xml:space="preserve">, </w:t>
      </w:r>
      <w:proofErr w:type="spellStart"/>
      <w:r w:rsidRPr="00A43DBB">
        <w:rPr>
          <w:rFonts w:ascii="Times New Roman" w:hAnsi="Times New Roman" w:cs="Times New Roman"/>
          <w:color w:val="000000" w:themeColor="text1"/>
        </w:rPr>
        <w:t>phylobase</w:t>
      </w:r>
      <w:proofErr w:type="spellEnd"/>
      <w:r w:rsidRPr="00A43DBB">
        <w:rPr>
          <w:rFonts w:ascii="Times New Roman" w:hAnsi="Times New Roman" w:cs="Times New Roman"/>
          <w:color w:val="000000" w:themeColor="text1"/>
        </w:rPr>
        <w:t xml:space="preserve"> </w:t>
      </w:r>
      <w:r>
        <w:rPr>
          <w:rFonts w:ascii="Times New Roman" w:hAnsi="Times New Roman" w:cs="Times New Roman"/>
          <w:noProof/>
          <w:color w:val="000000" w:themeColor="text1"/>
        </w:rPr>
        <w:t>[16]</w:t>
      </w:r>
      <w:r w:rsidRPr="00A43DBB">
        <w:rPr>
          <w:rFonts w:ascii="Times New Roman" w:hAnsi="Times New Roman" w:cs="Times New Roman"/>
          <w:color w:val="000000" w:themeColor="text1"/>
        </w:rPr>
        <w:t xml:space="preserve">, and </w:t>
      </w:r>
      <w:proofErr w:type="spellStart"/>
      <w:r w:rsidRPr="00A43DBB">
        <w:rPr>
          <w:rFonts w:ascii="Times New Roman" w:hAnsi="Times New Roman" w:cs="Times New Roman"/>
          <w:color w:val="000000" w:themeColor="text1"/>
        </w:rPr>
        <w:t>adephylo</w:t>
      </w:r>
      <w:proofErr w:type="spellEnd"/>
      <w:r w:rsidRPr="00A43DBB">
        <w:rPr>
          <w:rFonts w:ascii="Times New Roman" w:hAnsi="Times New Roman" w:cs="Times New Roman"/>
          <w:color w:val="000000" w:themeColor="text1"/>
        </w:rPr>
        <w:t xml:space="preserve"> </w:t>
      </w:r>
      <w:r>
        <w:rPr>
          <w:rFonts w:ascii="Times New Roman" w:hAnsi="Times New Roman" w:cs="Times New Roman"/>
          <w:noProof/>
          <w:color w:val="000000" w:themeColor="text1"/>
        </w:rPr>
        <w:t>[17]</w:t>
      </w:r>
      <w:r w:rsidRPr="00A43DBB">
        <w:rPr>
          <w:rFonts w:ascii="Times New Roman" w:hAnsi="Times New Roman" w:cs="Times New Roman"/>
          <w:color w:val="000000" w:themeColor="text1"/>
        </w:rPr>
        <w:t>.</w:t>
      </w:r>
      <w:r w:rsidRPr="009B7B2E">
        <w:rPr>
          <w:rFonts w:ascii="Times New Roman" w:hAnsi="Times New Roman" w:cs="Times New Roman"/>
          <w:color w:val="000000" w:themeColor="text1"/>
        </w:rPr>
        <w:t xml:space="preserve"> </w:t>
      </w:r>
      <w:r w:rsidRPr="00DC1EB5">
        <w:rPr>
          <w:rFonts w:ascii="Times New Roman" w:hAnsi="Times New Roman" w:cs="Times New Roman"/>
          <w:color w:val="222222"/>
          <w:shd w:val="clear" w:color="auto" w:fill="FFFFFF"/>
        </w:rPr>
        <w:t xml:space="preserve">The use of root-to-tip distances removes the confounding effects of time, because all lineages leading to </w:t>
      </w:r>
      <w:r>
        <w:rPr>
          <w:rFonts w:ascii="Times New Roman" w:hAnsi="Times New Roman" w:cs="Times New Roman"/>
          <w:color w:val="222222"/>
          <w:shd w:val="clear" w:color="auto" w:fill="FFFFFF"/>
        </w:rPr>
        <w:t xml:space="preserve">the tips of the tree </w:t>
      </w:r>
      <w:r w:rsidRPr="00DC1EB5">
        <w:rPr>
          <w:rFonts w:ascii="Times New Roman" w:hAnsi="Times New Roman" w:cs="Times New Roman"/>
          <w:color w:val="222222"/>
          <w:shd w:val="clear" w:color="auto" w:fill="FFFFFF"/>
        </w:rPr>
        <w:t xml:space="preserve">have experienced the same amount of time since evolving from their common ancestor. However, the sharing of internal branches by groups of taxa renders these data non-independent. </w:t>
      </w:r>
      <w:r>
        <w:rPr>
          <w:rFonts w:ascii="Times New Roman" w:hAnsi="Times New Roman" w:cs="Times New Roman"/>
          <w:color w:val="222222"/>
          <w:shd w:val="clear" w:color="auto" w:fill="FFFFFF"/>
        </w:rPr>
        <w:t>Therefore, w</w:t>
      </w:r>
      <w:r w:rsidRPr="00DC1EB5">
        <w:rPr>
          <w:rFonts w:ascii="Times New Roman" w:hAnsi="Times New Roman" w:cs="Times New Roman"/>
          <w:color w:val="222222"/>
          <w:shd w:val="clear" w:color="auto" w:fill="FFFFFF"/>
        </w:rPr>
        <w:t xml:space="preserve">e </w:t>
      </w:r>
      <w:r w:rsidRPr="00DC1EB5">
        <w:rPr>
          <w:rFonts w:ascii="Times New Roman" w:hAnsi="Times New Roman" w:cs="Times New Roman"/>
          <w:color w:val="212121"/>
        </w:rPr>
        <w:t xml:space="preserve">compared branch-length differences between hosts and symbionts for 27 phylogenetically independent species pairs across the topology (see figure S1). These were calculated using a fixed topology (derived from the </w:t>
      </w:r>
      <w:proofErr w:type="spellStart"/>
      <w:r w:rsidRPr="00DC1EB5">
        <w:rPr>
          <w:rFonts w:ascii="Times New Roman" w:hAnsi="Times New Roman" w:cs="Times New Roman"/>
          <w:i/>
          <w:color w:val="212121"/>
        </w:rPr>
        <w:t>Blattabacterium</w:t>
      </w:r>
      <w:proofErr w:type="spellEnd"/>
      <w:r w:rsidRPr="00DC1EB5">
        <w:rPr>
          <w:rFonts w:ascii="Times New Roman" w:hAnsi="Times New Roman" w:cs="Times New Roman"/>
          <w:i/>
          <w:color w:val="212121"/>
        </w:rPr>
        <w:t xml:space="preserve"> </w:t>
      </w:r>
      <w:r w:rsidRPr="00DC1EB5">
        <w:rPr>
          <w:rFonts w:ascii="Times New Roman" w:hAnsi="Times New Roman" w:cs="Times New Roman"/>
          <w:color w:val="212121"/>
        </w:rPr>
        <w:t>analysis described above) for each of the following three data</w:t>
      </w:r>
      <w:r>
        <w:rPr>
          <w:rFonts w:ascii="Times New Roman" w:hAnsi="Times New Roman" w:cs="Times New Roman"/>
          <w:color w:val="212121"/>
        </w:rPr>
        <w:t xml:space="preserve"> </w:t>
      </w:r>
      <w:r w:rsidRPr="00DC1EB5">
        <w:rPr>
          <w:rFonts w:ascii="Times New Roman" w:hAnsi="Times New Roman" w:cs="Times New Roman"/>
          <w:color w:val="212121"/>
        </w:rPr>
        <w:t xml:space="preserve">sets: 1) 1st+2nd codon sites of protein-coding genes; 2) translated amino acid sequences; </w:t>
      </w:r>
      <w:r>
        <w:rPr>
          <w:rFonts w:ascii="Times New Roman" w:hAnsi="Times New Roman" w:cs="Times New Roman"/>
          <w:color w:val="212121"/>
        </w:rPr>
        <w:t xml:space="preserve">and </w:t>
      </w:r>
      <w:r w:rsidRPr="00DC1EB5">
        <w:rPr>
          <w:rFonts w:ascii="Times New Roman" w:hAnsi="Times New Roman" w:cs="Times New Roman"/>
          <w:color w:val="212121"/>
        </w:rPr>
        <w:t xml:space="preserve">3) 1st+2nd codon </w:t>
      </w:r>
      <w:r w:rsidR="00235D22">
        <w:rPr>
          <w:rFonts w:ascii="Times New Roman" w:hAnsi="Times New Roman" w:cs="Times New Roman"/>
          <w:color w:val="212121"/>
        </w:rPr>
        <w:t>sites</w:t>
      </w:r>
      <w:r w:rsidRPr="00DC1EB5">
        <w:rPr>
          <w:rFonts w:ascii="Times New Roman" w:hAnsi="Times New Roman" w:cs="Times New Roman"/>
          <w:color w:val="212121"/>
        </w:rPr>
        <w:t xml:space="preserve"> of protein-coding genes plus the inclusion of </w:t>
      </w:r>
      <w:proofErr w:type="spellStart"/>
      <w:r w:rsidRPr="00DC1EB5">
        <w:rPr>
          <w:rFonts w:ascii="Times New Roman" w:hAnsi="Times New Roman" w:cs="Times New Roman"/>
          <w:color w:val="212121"/>
        </w:rPr>
        <w:t>rRNAs+tRNAs</w:t>
      </w:r>
      <w:proofErr w:type="spellEnd"/>
      <w:r w:rsidRPr="00DC1EB5">
        <w:rPr>
          <w:rFonts w:ascii="Times New Roman" w:hAnsi="Times New Roman" w:cs="Times New Roman"/>
          <w:color w:val="212121"/>
        </w:rPr>
        <w:t xml:space="preserve"> in the case of the mitochondrial data set. Branch lengths were log transformed, and differences between pairs of hosts and pairs of symbionts were calculated and</w:t>
      </w:r>
      <w:r w:rsidRPr="00DC1EB5">
        <w:rPr>
          <w:rFonts w:ascii="Times New Roman" w:hAnsi="Times New Roman" w:cs="Times New Roman"/>
        </w:rPr>
        <w:t xml:space="preserve"> compared via Pearson correlation analysis</w:t>
      </w:r>
      <w:r w:rsidRPr="00DC1EB5">
        <w:rPr>
          <w:rFonts w:ascii="Times New Roman" w:hAnsi="Times New Roman" w:cs="Times New Roman"/>
          <w:color w:val="000000" w:themeColor="text1"/>
        </w:rPr>
        <w:t>.</w:t>
      </w:r>
      <w:r w:rsidRPr="00DC1EB5">
        <w:rPr>
          <w:rFonts w:ascii="Times New Roman" w:hAnsi="Times New Roman" w:cs="Times New Roman"/>
          <w:color w:val="212121"/>
        </w:rPr>
        <w:t xml:space="preserve"> </w:t>
      </w:r>
    </w:p>
    <w:p w14:paraId="71BE41CA" w14:textId="77777777" w:rsidR="002E7FB2" w:rsidRPr="00DC1EB5" w:rsidRDefault="002E7FB2" w:rsidP="002E7FB2">
      <w:pPr>
        <w:spacing w:line="360" w:lineRule="auto"/>
        <w:ind w:firstLine="720"/>
        <w:rPr>
          <w:rFonts w:ascii="Times New Roman" w:hAnsi="Times New Roman" w:cs="Times New Roman"/>
          <w:color w:val="222222"/>
          <w:shd w:val="clear" w:color="auto" w:fill="FFFFFF"/>
        </w:rPr>
      </w:pPr>
      <w:r w:rsidRPr="00DC1EB5">
        <w:rPr>
          <w:rFonts w:ascii="Times New Roman" w:hAnsi="Times New Roman" w:cs="Times New Roman"/>
          <w:color w:val="212121"/>
        </w:rPr>
        <w:t xml:space="preserve">To test for potential biases in the data that violate the assumptions of linear regressions, we compared the absolute mean value of log-transformed branch lengths with the log-transformed branch-length differences </w:t>
      </w:r>
      <w:r>
        <w:rPr>
          <w:rFonts w:ascii="Times New Roman" w:hAnsi="Times New Roman" w:cs="Times New Roman"/>
          <w:noProof/>
          <w:color w:val="212121"/>
        </w:rPr>
        <w:t>[18]</w:t>
      </w:r>
      <w:r w:rsidRPr="00DC1EB5">
        <w:rPr>
          <w:rFonts w:ascii="Times New Roman" w:hAnsi="Times New Roman" w:cs="Times New Roman"/>
          <w:color w:val="212121"/>
        </w:rPr>
        <w:t xml:space="preserve">. We found no significant correlation between these values </w:t>
      </w:r>
      <w:r w:rsidRPr="00216A27">
        <w:rPr>
          <w:rFonts w:ascii="Times New Roman" w:hAnsi="Times New Roman" w:cs="Times New Roman"/>
          <w:color w:val="212121"/>
        </w:rPr>
        <w:t>(</w:t>
      </w:r>
      <w:r w:rsidRPr="00216A27">
        <w:rPr>
          <w:rFonts w:ascii="Times New Roman" w:hAnsi="Times New Roman" w:cs="Times New Roman"/>
          <w:i/>
          <w:color w:val="212121"/>
        </w:rPr>
        <w:t>R</w:t>
      </w:r>
      <w:r w:rsidRPr="00962AE2">
        <w:rPr>
          <w:rFonts w:ascii="Times New Roman" w:hAnsi="Times New Roman" w:cs="Times New Roman"/>
          <w:color w:val="212121"/>
        </w:rPr>
        <w:t xml:space="preserve"> = </w:t>
      </w:r>
      <w:r w:rsidRPr="00216A27">
        <w:rPr>
          <w:rFonts w:ascii="Times New Roman" w:hAnsi="Times New Roman" w:cs="Times New Roman"/>
          <w:color w:val="212121"/>
        </w:rPr>
        <w:t xml:space="preserve">0.07, </w:t>
      </w:r>
      <w:r w:rsidRPr="00216A27">
        <w:rPr>
          <w:rFonts w:ascii="Times New Roman" w:hAnsi="Times New Roman" w:cs="Times New Roman"/>
          <w:i/>
          <w:color w:val="212121"/>
        </w:rPr>
        <w:t>p</w:t>
      </w:r>
      <w:r w:rsidRPr="00962AE2">
        <w:rPr>
          <w:rFonts w:ascii="Times New Roman" w:hAnsi="Times New Roman" w:cs="Times New Roman"/>
          <w:color w:val="212121"/>
        </w:rPr>
        <w:t xml:space="preserve"> = </w:t>
      </w:r>
      <w:r w:rsidRPr="00216A27">
        <w:rPr>
          <w:rFonts w:ascii="Times New Roman" w:hAnsi="Times New Roman" w:cs="Times New Roman"/>
          <w:color w:val="212121"/>
        </w:rPr>
        <w:t xml:space="preserve">0.63 for </w:t>
      </w:r>
      <w:r>
        <w:rPr>
          <w:rFonts w:ascii="Times New Roman" w:hAnsi="Times New Roman" w:cs="Times New Roman"/>
          <w:color w:val="212121"/>
        </w:rPr>
        <w:t xml:space="preserve">data from </w:t>
      </w:r>
      <w:r w:rsidRPr="00216A27">
        <w:rPr>
          <w:rFonts w:ascii="Times New Roman" w:hAnsi="Times New Roman" w:cs="Times New Roman"/>
          <w:color w:val="212121"/>
        </w:rPr>
        <w:t xml:space="preserve">host </w:t>
      </w:r>
      <w:r>
        <w:rPr>
          <w:rFonts w:ascii="Times New Roman" w:hAnsi="Times New Roman" w:cs="Times New Roman"/>
          <w:color w:val="212121"/>
        </w:rPr>
        <w:t>cockroaches</w:t>
      </w:r>
      <w:r w:rsidRPr="00216A27">
        <w:rPr>
          <w:rFonts w:ascii="Times New Roman" w:hAnsi="Times New Roman" w:cs="Times New Roman"/>
          <w:color w:val="212121"/>
        </w:rPr>
        <w:t xml:space="preserve">; </w:t>
      </w:r>
      <w:r w:rsidRPr="00216A27">
        <w:rPr>
          <w:rFonts w:ascii="Times New Roman" w:hAnsi="Times New Roman" w:cs="Times New Roman"/>
          <w:i/>
          <w:color w:val="212121"/>
        </w:rPr>
        <w:t>R</w:t>
      </w:r>
      <w:r w:rsidRPr="00962AE2">
        <w:rPr>
          <w:rFonts w:ascii="Times New Roman" w:hAnsi="Times New Roman" w:cs="Times New Roman"/>
          <w:color w:val="212121"/>
        </w:rPr>
        <w:t xml:space="preserve"> = </w:t>
      </w:r>
      <w:r w:rsidRPr="00216A27">
        <w:rPr>
          <w:rFonts w:ascii="Times New Roman" w:hAnsi="Times New Roman" w:cs="Times New Roman"/>
          <w:color w:val="212121"/>
        </w:rPr>
        <w:t xml:space="preserve">0.06, </w:t>
      </w:r>
      <w:r w:rsidRPr="00216A27">
        <w:rPr>
          <w:rFonts w:ascii="Times New Roman" w:hAnsi="Times New Roman" w:cs="Times New Roman"/>
          <w:i/>
          <w:color w:val="212121"/>
        </w:rPr>
        <w:t>p</w:t>
      </w:r>
      <w:r w:rsidRPr="00962AE2">
        <w:rPr>
          <w:rFonts w:ascii="Times New Roman" w:hAnsi="Times New Roman" w:cs="Times New Roman"/>
          <w:color w:val="212121"/>
        </w:rPr>
        <w:t xml:space="preserve"> = </w:t>
      </w:r>
      <w:r w:rsidRPr="00216A27">
        <w:rPr>
          <w:rFonts w:ascii="Times New Roman" w:hAnsi="Times New Roman" w:cs="Times New Roman"/>
          <w:color w:val="212121"/>
        </w:rPr>
        <w:t xml:space="preserve">0.66 for </w:t>
      </w:r>
      <w:r>
        <w:rPr>
          <w:rFonts w:ascii="Times New Roman" w:hAnsi="Times New Roman" w:cs="Times New Roman"/>
          <w:color w:val="212121"/>
        </w:rPr>
        <w:t xml:space="preserve">data from </w:t>
      </w:r>
      <w:proofErr w:type="spellStart"/>
      <w:r w:rsidRPr="00216A27">
        <w:rPr>
          <w:rFonts w:ascii="Times New Roman" w:hAnsi="Times New Roman" w:cs="Times New Roman"/>
          <w:i/>
          <w:color w:val="212121"/>
        </w:rPr>
        <w:t>Blattabacterium</w:t>
      </w:r>
      <w:proofErr w:type="spellEnd"/>
      <w:r w:rsidRPr="00216A27">
        <w:rPr>
          <w:rFonts w:ascii="Times New Roman" w:hAnsi="Times New Roman" w:cs="Times New Roman"/>
          <w:color w:val="212121"/>
        </w:rPr>
        <w:t>)</w:t>
      </w:r>
      <w:r w:rsidRPr="00DC1EB5">
        <w:rPr>
          <w:rFonts w:ascii="Times New Roman" w:hAnsi="Times New Roman" w:cs="Times New Roman"/>
          <w:color w:val="212121"/>
        </w:rPr>
        <w:t xml:space="preserve">, indicating that the data were suitable for use in our analyses. </w:t>
      </w:r>
      <w:r w:rsidRPr="00DC1EB5">
        <w:rPr>
          <w:rFonts w:ascii="Times New Roman" w:hAnsi="Times New Roman" w:cs="Times New Roman"/>
        </w:rPr>
        <w:t xml:space="preserve">We also performed analyses in which branch-length </w:t>
      </w:r>
      <w:r w:rsidRPr="00FE1DD6">
        <w:rPr>
          <w:rFonts w:ascii="Times New Roman" w:hAnsi="Times New Roman" w:cs="Times New Roman"/>
        </w:rPr>
        <w:t xml:space="preserve">differences were standardized following previous recommendations </w:t>
      </w:r>
      <w:r>
        <w:rPr>
          <w:rFonts w:ascii="Times New Roman" w:hAnsi="Times New Roman" w:cs="Times New Roman"/>
          <w:noProof/>
        </w:rPr>
        <w:t>[19]</w:t>
      </w:r>
      <w:r w:rsidRPr="00DC1EB5">
        <w:rPr>
          <w:rFonts w:ascii="Times New Roman" w:hAnsi="Times New Roman" w:cs="Times New Roman"/>
        </w:rPr>
        <w:t xml:space="preserve">, to account for the potential confounding effects of the </w:t>
      </w:r>
      <w:r w:rsidRPr="00DC1EB5">
        <w:rPr>
          <w:rFonts w:ascii="Times New Roman" w:hAnsi="Times New Roman" w:cs="Times New Roman"/>
        </w:rPr>
        <w:lastRenderedPageBreak/>
        <w:t>different amounts of time that sister pairs have had to diverge. Three standardizations were carried out, each based on dividing log</w:t>
      </w:r>
      <w:r>
        <w:rPr>
          <w:rFonts w:ascii="Times New Roman" w:hAnsi="Times New Roman" w:cs="Times New Roman"/>
        </w:rPr>
        <w:t>-</w:t>
      </w:r>
      <w:r w:rsidRPr="00DC1EB5">
        <w:rPr>
          <w:rFonts w:ascii="Times New Roman" w:hAnsi="Times New Roman" w:cs="Times New Roman"/>
        </w:rPr>
        <w:t>transformed branch</w:t>
      </w:r>
      <w:r>
        <w:rPr>
          <w:rFonts w:ascii="Times New Roman" w:hAnsi="Times New Roman" w:cs="Times New Roman"/>
        </w:rPr>
        <w:t>-</w:t>
      </w:r>
      <w:r w:rsidRPr="00DC1EB5">
        <w:rPr>
          <w:rFonts w:ascii="Times New Roman" w:hAnsi="Times New Roman" w:cs="Times New Roman"/>
        </w:rPr>
        <w:t xml:space="preserve">length differences by the square root of an estimate of time since divergence for the pair. In the first, time since divergence for host pairs was estimated as the average branch length of the host pair, divided by an assumed rate of 0.001 subs/site/million years, while for corresponding symbionts it was estimated as the average branch length of the symbiont pair, divided by the same assumed rate. In the second and third standardizations, times since divergence for both symbionts and hosts were based either on average branch lengths of host pairs only or symbiont pairs only. </w:t>
      </w:r>
    </w:p>
    <w:p w14:paraId="2AEED8EC" w14:textId="77777777" w:rsidR="002E7FB2" w:rsidRPr="00DC1EB5" w:rsidRDefault="002E7FB2" w:rsidP="002E7FB2">
      <w:pPr>
        <w:spacing w:line="360" w:lineRule="auto"/>
        <w:rPr>
          <w:rFonts w:ascii="Times New Roman" w:eastAsia="Times New Roman" w:hAnsi="Times New Roman" w:cs="Times New Roman"/>
          <w:color w:val="000000" w:themeColor="text1"/>
        </w:rPr>
      </w:pPr>
    </w:p>
    <w:p w14:paraId="28049700" w14:textId="77777777" w:rsidR="002E7FB2" w:rsidRPr="00DC1EB5" w:rsidRDefault="002E7FB2" w:rsidP="002E7FB2">
      <w:pPr>
        <w:spacing w:line="360" w:lineRule="auto"/>
        <w:rPr>
          <w:rFonts w:ascii="Times New Roman" w:hAnsi="Times New Roman" w:cs="Times New Roman"/>
          <w:i/>
        </w:rPr>
        <w:sectPr w:rsidR="002E7FB2" w:rsidRPr="00DC1EB5" w:rsidSect="00F33154">
          <w:footerReference w:type="even" r:id="rId7"/>
          <w:footerReference w:type="default" r:id="rId8"/>
          <w:pgSz w:w="11900" w:h="16840"/>
          <w:pgMar w:top="1440" w:right="1440" w:bottom="1440" w:left="1440" w:header="709" w:footer="709" w:gutter="0"/>
          <w:cols w:space="708"/>
          <w:docGrid w:linePitch="360"/>
        </w:sectPr>
      </w:pPr>
    </w:p>
    <w:p w14:paraId="5321967E" w14:textId="77777777" w:rsidR="002E7FB2" w:rsidRPr="00DC1EB5" w:rsidRDefault="002E7FB2" w:rsidP="002E7FB2">
      <w:pPr>
        <w:spacing w:line="360" w:lineRule="auto"/>
        <w:rPr>
          <w:rFonts w:ascii="Times New Roman" w:hAnsi="Times New Roman" w:cs="Times New Roman"/>
          <w:color w:val="000000" w:themeColor="text1"/>
        </w:rPr>
      </w:pPr>
      <w:r w:rsidRPr="003D2A7D">
        <w:rPr>
          <w:rFonts w:ascii="Times New Roman" w:hAnsi="Times New Roman" w:cs="Times New Roman"/>
          <w:b/>
        </w:rPr>
        <w:lastRenderedPageBreak/>
        <w:t>Supplementary table</w:t>
      </w:r>
      <w:r w:rsidRPr="003D2A7D">
        <w:rPr>
          <w:rFonts w:ascii="Times New Roman" w:hAnsi="Times New Roman" w:cs="Times New Roman"/>
          <w:b/>
          <w:color w:val="000000" w:themeColor="text1"/>
        </w:rPr>
        <w:t xml:space="preserve"> S1.</w:t>
      </w:r>
      <w:r w:rsidRPr="00DC1EB5">
        <w:rPr>
          <w:rFonts w:ascii="Times New Roman" w:hAnsi="Times New Roman" w:cs="Times New Roman"/>
          <w:color w:val="000000" w:themeColor="text1"/>
        </w:rPr>
        <w:t xml:space="preserve"> A list of samples and collection data for each cockroach examined.</w:t>
      </w:r>
    </w:p>
    <w:tbl>
      <w:tblPr>
        <w:tblStyle w:val="ListTable21"/>
        <w:tblW w:w="0" w:type="auto"/>
        <w:tblLook w:val="04A0" w:firstRow="1" w:lastRow="0" w:firstColumn="1" w:lastColumn="0" w:noHBand="0" w:noVBand="1"/>
      </w:tblPr>
      <w:tblGrid>
        <w:gridCol w:w="13960"/>
      </w:tblGrid>
      <w:tr w:rsidR="002E7FB2" w:rsidRPr="00DC1EB5" w14:paraId="01A2010F" w14:textId="77777777" w:rsidTr="00417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9" w:type="dxa"/>
          </w:tcPr>
          <w:tbl>
            <w:tblPr>
              <w:tblStyle w:val="ListTable6Colorful1"/>
              <w:tblW w:w="13744" w:type="dxa"/>
              <w:tblLook w:val="04A0" w:firstRow="1" w:lastRow="0" w:firstColumn="1" w:lastColumn="0" w:noHBand="0" w:noVBand="1"/>
            </w:tblPr>
            <w:tblGrid>
              <w:gridCol w:w="2445"/>
              <w:gridCol w:w="1559"/>
              <w:gridCol w:w="2201"/>
              <w:gridCol w:w="4402"/>
              <w:gridCol w:w="1848"/>
              <w:gridCol w:w="1289"/>
            </w:tblGrid>
            <w:tr w:rsidR="002E7FB2" w:rsidRPr="00DC1EB5" w14:paraId="2D35CA30" w14:textId="77777777" w:rsidTr="00417D9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4A974227" w14:textId="77777777" w:rsidR="002E7FB2" w:rsidRPr="00962AE2" w:rsidRDefault="002E7FB2" w:rsidP="00417D93">
                  <w:pPr>
                    <w:spacing w:before="60" w:after="6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Species</w:t>
                  </w:r>
                </w:p>
              </w:tc>
              <w:tc>
                <w:tcPr>
                  <w:tcW w:w="1559" w:type="dxa"/>
                  <w:hideMark/>
                </w:tcPr>
                <w:p w14:paraId="27D1BEF7" w14:textId="77777777" w:rsidR="002E7FB2" w:rsidRPr="00962AE2" w:rsidRDefault="002E7FB2" w:rsidP="00417D93">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Family</w:t>
                  </w:r>
                </w:p>
              </w:tc>
              <w:tc>
                <w:tcPr>
                  <w:tcW w:w="2201" w:type="dxa"/>
                  <w:hideMark/>
                </w:tcPr>
                <w:p w14:paraId="3497D9AE" w14:textId="77777777" w:rsidR="002E7FB2" w:rsidRPr="00962AE2" w:rsidRDefault="002E7FB2" w:rsidP="00417D93">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Sample ID</w:t>
                  </w:r>
                </w:p>
              </w:tc>
              <w:tc>
                <w:tcPr>
                  <w:tcW w:w="4402" w:type="dxa"/>
                  <w:hideMark/>
                </w:tcPr>
                <w:p w14:paraId="4086BAC8" w14:textId="77777777" w:rsidR="002E7FB2" w:rsidRPr="00962AE2" w:rsidRDefault="002E7FB2" w:rsidP="00417D93">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Collecting locality</w:t>
                  </w:r>
                </w:p>
              </w:tc>
              <w:tc>
                <w:tcPr>
                  <w:tcW w:w="1848" w:type="dxa"/>
                  <w:hideMark/>
                </w:tcPr>
                <w:p w14:paraId="0BB86AF1" w14:textId="77777777" w:rsidR="002E7FB2" w:rsidRPr="00962AE2" w:rsidRDefault="002E7FB2" w:rsidP="00417D93">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Collector</w:t>
                  </w:r>
                </w:p>
              </w:tc>
              <w:tc>
                <w:tcPr>
                  <w:tcW w:w="1289" w:type="dxa"/>
                  <w:hideMark/>
                </w:tcPr>
                <w:p w14:paraId="3CEB62B0" w14:textId="77777777" w:rsidR="002E7FB2" w:rsidRPr="00962AE2" w:rsidRDefault="002E7FB2" w:rsidP="00417D93">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Date</w:t>
                  </w:r>
                </w:p>
              </w:tc>
            </w:tr>
            <w:tr w:rsidR="002E7FB2" w:rsidRPr="00DC1EB5" w14:paraId="68164BC9"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039A5B86" w14:textId="77777777" w:rsidR="002E7FB2" w:rsidRPr="00962AE2" w:rsidRDefault="002E7FB2" w:rsidP="00417D93">
                  <w:pPr>
                    <w:spacing w:before="60"/>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Aeluropoda</w:t>
                  </w:r>
                  <w:proofErr w:type="spellEnd"/>
                  <w:r w:rsidRPr="001D6BCB">
                    <w:rPr>
                      <w:rFonts w:ascii="Times New Roman" w:eastAsia="Times New Roman" w:hAnsi="Times New Roman" w:cs="Times New Roman"/>
                      <w:i/>
                      <w:iCs/>
                      <w:sz w:val="18"/>
                      <w:szCs w:val="18"/>
                    </w:rPr>
                    <w:t xml:space="preserve"> insignis</w:t>
                  </w:r>
                </w:p>
              </w:tc>
              <w:tc>
                <w:tcPr>
                  <w:tcW w:w="1559" w:type="dxa"/>
                  <w:hideMark/>
                </w:tcPr>
                <w:p w14:paraId="53B5CD1D" w14:textId="77777777" w:rsidR="002E7FB2" w:rsidRPr="00DC1EB5" w:rsidRDefault="002E7FB2" w:rsidP="00417D93">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008ABC89" w14:textId="77777777" w:rsidR="002E7FB2" w:rsidRPr="00DC1EB5" w:rsidRDefault="002E7FB2" w:rsidP="00417D93">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B002</w:t>
                  </w:r>
                </w:p>
              </w:tc>
              <w:tc>
                <w:tcPr>
                  <w:tcW w:w="4402" w:type="dxa"/>
                  <w:hideMark/>
                </w:tcPr>
                <w:p w14:paraId="656F95EE" w14:textId="77777777" w:rsidR="002E7FB2" w:rsidRPr="00DC1EB5" w:rsidRDefault="002E7FB2" w:rsidP="00417D93">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04D7B437" w14:textId="77777777" w:rsidR="002E7FB2" w:rsidRPr="00DC1EB5" w:rsidRDefault="002E7FB2" w:rsidP="00417D93">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noWrap/>
                  <w:hideMark/>
                </w:tcPr>
                <w:p w14:paraId="62295E5F" w14:textId="77777777" w:rsidR="002E7FB2" w:rsidRPr="00DC1EB5" w:rsidRDefault="002E7FB2" w:rsidP="00417D93">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4498AD5A"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3A663FBA"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Allacta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australiensis</w:t>
                  </w:r>
                  <w:proofErr w:type="spellEnd"/>
                </w:p>
              </w:tc>
              <w:tc>
                <w:tcPr>
                  <w:tcW w:w="1559" w:type="dxa"/>
                  <w:hideMark/>
                </w:tcPr>
                <w:p w14:paraId="7FA7970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5B59432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AUS </w:t>
                  </w:r>
                  <w:proofErr w:type="spellStart"/>
                  <w:r w:rsidRPr="00DC1EB5">
                    <w:rPr>
                      <w:rFonts w:ascii="Times New Roman" w:eastAsia="Times New Roman" w:hAnsi="Times New Roman" w:cs="Times New Roman"/>
                      <w:sz w:val="18"/>
                      <w:szCs w:val="18"/>
                    </w:rPr>
                    <w:t>Allacta</w:t>
                  </w:r>
                  <w:proofErr w:type="spellEnd"/>
                </w:p>
              </w:tc>
              <w:tc>
                <w:tcPr>
                  <w:tcW w:w="4402" w:type="dxa"/>
                  <w:hideMark/>
                </w:tcPr>
                <w:p w14:paraId="0A71185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James Cook University, Rainforest site, Queensland, Australia</w:t>
                  </w:r>
                </w:p>
              </w:tc>
              <w:tc>
                <w:tcPr>
                  <w:tcW w:w="1848" w:type="dxa"/>
                  <w:hideMark/>
                </w:tcPr>
                <w:p w14:paraId="2FBF82C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hideMark/>
                </w:tcPr>
                <w:p w14:paraId="610980A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22-Jun-</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52E802CD"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303F421E"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Amazonina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05D84C5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55F6995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Z256E</w:t>
                  </w:r>
                </w:p>
              </w:tc>
              <w:tc>
                <w:tcPr>
                  <w:tcW w:w="4402" w:type="dxa"/>
                  <w:noWrap/>
                  <w:hideMark/>
                </w:tcPr>
                <w:p w14:paraId="7064E38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Ecuador, Bosque Protector del Alto </w:t>
                  </w:r>
                  <w:proofErr w:type="spellStart"/>
                  <w:r w:rsidRPr="00DC1EB5">
                    <w:rPr>
                      <w:rFonts w:ascii="Times New Roman" w:eastAsia="Times New Roman" w:hAnsi="Times New Roman" w:cs="Times New Roman"/>
                      <w:sz w:val="18"/>
                      <w:szCs w:val="18"/>
                    </w:rPr>
                    <w:t>Nangaritza</w:t>
                  </w:r>
                  <w:proofErr w:type="spellEnd"/>
                </w:p>
              </w:tc>
              <w:tc>
                <w:tcPr>
                  <w:tcW w:w="1848" w:type="dxa"/>
                  <w:noWrap/>
                  <w:hideMark/>
                </w:tcPr>
                <w:p w14:paraId="697AE00E"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noWrap/>
                  <w:hideMark/>
                </w:tcPr>
                <w:p w14:paraId="29F263B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Apr-2016</w:t>
                  </w:r>
                </w:p>
              </w:tc>
            </w:tr>
            <w:tr w:rsidR="002E7FB2" w:rsidRPr="00DC1EB5" w14:paraId="1E16F631"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9C04977"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Anallacta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methanoides</w:t>
                  </w:r>
                  <w:proofErr w:type="spellEnd"/>
                </w:p>
              </w:tc>
              <w:tc>
                <w:tcPr>
                  <w:tcW w:w="1559" w:type="dxa"/>
                  <w:hideMark/>
                </w:tcPr>
                <w:p w14:paraId="50CF2FA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3763CFD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B057</w:t>
                  </w:r>
                </w:p>
              </w:tc>
              <w:tc>
                <w:tcPr>
                  <w:tcW w:w="4402" w:type="dxa"/>
                  <w:hideMark/>
                </w:tcPr>
                <w:p w14:paraId="0B29517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4B26D3F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2B9F6CA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23D22F7E"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71EF74E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Anaplecta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calosoma</w:t>
                  </w:r>
                  <w:proofErr w:type="spellEnd"/>
                </w:p>
              </w:tc>
              <w:tc>
                <w:tcPr>
                  <w:tcW w:w="1559" w:type="dxa"/>
                  <w:hideMark/>
                </w:tcPr>
                <w:p w14:paraId="0A64266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Anaplectidae</w:t>
                  </w:r>
                  <w:proofErr w:type="spellEnd"/>
                </w:p>
              </w:tc>
              <w:tc>
                <w:tcPr>
                  <w:tcW w:w="2201" w:type="dxa"/>
                  <w:hideMark/>
                </w:tcPr>
                <w:p w14:paraId="3F22BDB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Cockroach contig 1688</w:t>
                  </w:r>
                </w:p>
              </w:tc>
              <w:tc>
                <w:tcPr>
                  <w:tcW w:w="4402" w:type="dxa"/>
                  <w:hideMark/>
                </w:tcPr>
                <w:p w14:paraId="32D6314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Kuranda</w:t>
                  </w:r>
                  <w:proofErr w:type="spellEnd"/>
                  <w:r w:rsidRPr="00DC1EB5">
                    <w:rPr>
                      <w:rFonts w:ascii="Times New Roman" w:eastAsia="Times New Roman" w:hAnsi="Times New Roman" w:cs="Times New Roman"/>
                      <w:sz w:val="18"/>
                      <w:szCs w:val="18"/>
                    </w:rPr>
                    <w:t>, Queensland, Australia</w:t>
                  </w:r>
                </w:p>
              </w:tc>
              <w:tc>
                <w:tcPr>
                  <w:tcW w:w="1848" w:type="dxa"/>
                  <w:hideMark/>
                </w:tcPr>
                <w:p w14:paraId="5E2DA2B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hideMark/>
                </w:tcPr>
                <w:p w14:paraId="17C9627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17-Nov-</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08B544DD"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5174AF37"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Anaplecta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omei</w:t>
                  </w:r>
                  <w:proofErr w:type="spellEnd"/>
                </w:p>
              </w:tc>
              <w:tc>
                <w:tcPr>
                  <w:tcW w:w="1559" w:type="dxa"/>
                  <w:hideMark/>
                </w:tcPr>
                <w:p w14:paraId="0472C4E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Anaplectidae</w:t>
                  </w:r>
                  <w:proofErr w:type="spellEnd"/>
                </w:p>
              </w:tc>
              <w:tc>
                <w:tcPr>
                  <w:tcW w:w="2201" w:type="dxa"/>
                  <w:hideMark/>
                </w:tcPr>
                <w:p w14:paraId="41F85EF5"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Anaplecta</w:t>
                  </w:r>
                  <w:r>
                    <w:rPr>
                      <w:rFonts w:ascii="Times New Roman" w:eastAsia="Times New Roman" w:hAnsi="Times New Roman" w:cs="Times New Roman"/>
                      <w:sz w:val="18"/>
                      <w:szCs w:val="18"/>
                    </w:rPr>
                    <w:t>_</w:t>
                  </w:r>
                  <w:r w:rsidRPr="00DC1EB5">
                    <w:rPr>
                      <w:rFonts w:ascii="Times New Roman" w:eastAsia="Times New Roman" w:hAnsi="Times New Roman" w:cs="Times New Roman"/>
                      <w:sz w:val="18"/>
                      <w:szCs w:val="18"/>
                    </w:rPr>
                    <w:t>omei</w:t>
                  </w:r>
                  <w:proofErr w:type="spellEnd"/>
                </w:p>
              </w:tc>
              <w:tc>
                <w:tcPr>
                  <w:tcW w:w="4402" w:type="dxa"/>
                  <w:hideMark/>
                </w:tcPr>
                <w:p w14:paraId="705FA7B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Mt </w:t>
                  </w:r>
                  <w:proofErr w:type="spellStart"/>
                  <w:r w:rsidRPr="00DC1EB5">
                    <w:rPr>
                      <w:rFonts w:ascii="Times New Roman" w:eastAsia="Times New Roman" w:hAnsi="Times New Roman" w:cs="Times New Roman"/>
                      <w:sz w:val="18"/>
                      <w:szCs w:val="18"/>
                    </w:rPr>
                    <w:t>Emei</w:t>
                  </w:r>
                  <w:proofErr w:type="spellEnd"/>
                  <w:r w:rsidRPr="00DC1EB5">
                    <w:rPr>
                      <w:rFonts w:ascii="Times New Roman" w:eastAsia="Times New Roman" w:hAnsi="Times New Roman" w:cs="Times New Roman"/>
                      <w:sz w:val="18"/>
                      <w:szCs w:val="18"/>
                    </w:rPr>
                    <w:t>, Sichuan, China</w:t>
                  </w:r>
                </w:p>
              </w:tc>
              <w:tc>
                <w:tcPr>
                  <w:tcW w:w="1848" w:type="dxa"/>
                  <w:hideMark/>
                </w:tcPr>
                <w:p w14:paraId="20B1A84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Zongqing</w:t>
                  </w:r>
                  <w:proofErr w:type="spellEnd"/>
                  <w:r w:rsidRPr="00DC1EB5">
                    <w:rPr>
                      <w:rFonts w:ascii="Times New Roman" w:eastAsia="Times New Roman" w:hAnsi="Times New Roman" w:cs="Times New Roman"/>
                      <w:sz w:val="18"/>
                      <w:szCs w:val="18"/>
                    </w:rPr>
                    <w:t xml:space="preserve"> Wang</w:t>
                  </w:r>
                </w:p>
              </w:tc>
              <w:tc>
                <w:tcPr>
                  <w:tcW w:w="1289" w:type="dxa"/>
                  <w:hideMark/>
                </w:tcPr>
                <w:p w14:paraId="5A91068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01-Jul-</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13</w:t>
                  </w:r>
                </w:p>
              </w:tc>
            </w:tr>
            <w:tr w:rsidR="002E7FB2" w:rsidRPr="00DC1EB5" w14:paraId="58301630"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2D1F8C82" w14:textId="77777777" w:rsidR="002E7FB2" w:rsidRPr="00962AE2" w:rsidRDefault="002E7FB2" w:rsidP="00417D93">
                  <w:pPr>
                    <w:rPr>
                      <w:rFonts w:ascii="Times New Roman" w:eastAsia="Times New Roman" w:hAnsi="Times New Roman" w:cs="Times New Roman"/>
                      <w:b w:val="0"/>
                      <w:i/>
                      <w:iCs/>
                      <w:sz w:val="18"/>
                      <w:szCs w:val="18"/>
                    </w:rPr>
                  </w:pPr>
                  <w:r w:rsidRPr="001D6BCB">
                    <w:rPr>
                      <w:rFonts w:ascii="Times New Roman" w:eastAsia="Times New Roman" w:hAnsi="Times New Roman" w:cs="Times New Roman"/>
                      <w:i/>
                      <w:iCs/>
                      <w:sz w:val="18"/>
                      <w:szCs w:val="18"/>
                    </w:rPr>
                    <w:t xml:space="preserve">Balta </w:t>
                  </w:r>
                  <w:r w:rsidRPr="001D6BCB">
                    <w:rPr>
                      <w:rFonts w:ascii="Times New Roman" w:eastAsia="Times New Roman" w:hAnsi="Times New Roman" w:cs="Times New Roman"/>
                      <w:sz w:val="18"/>
                      <w:szCs w:val="18"/>
                    </w:rPr>
                    <w:t>sp.</w:t>
                  </w:r>
                </w:p>
              </w:tc>
              <w:tc>
                <w:tcPr>
                  <w:tcW w:w="1559" w:type="dxa"/>
                  <w:hideMark/>
                </w:tcPr>
                <w:p w14:paraId="2E5E0FE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6993C42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Balta_sp</w:t>
                  </w:r>
                  <w:proofErr w:type="spellEnd"/>
                  <w:r w:rsidRPr="00DC1EB5">
                    <w:rPr>
                      <w:rFonts w:ascii="Times New Roman" w:eastAsia="Times New Roman" w:hAnsi="Times New Roman" w:cs="Times New Roman"/>
                      <w:sz w:val="18"/>
                      <w:szCs w:val="18"/>
                    </w:rPr>
                    <w:t>.</w:t>
                  </w:r>
                </w:p>
              </w:tc>
              <w:tc>
                <w:tcPr>
                  <w:tcW w:w="4402" w:type="dxa"/>
                  <w:noWrap/>
                  <w:hideMark/>
                </w:tcPr>
                <w:p w14:paraId="64D862A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Cairns,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Australia</w:t>
                  </w:r>
                </w:p>
              </w:tc>
              <w:tc>
                <w:tcPr>
                  <w:tcW w:w="1848" w:type="dxa"/>
                  <w:hideMark/>
                </w:tcPr>
                <w:p w14:paraId="5C4DAF1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noWrap/>
                  <w:hideMark/>
                </w:tcPr>
                <w:p w14:paraId="2B43841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18-Dec-</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2C810BE4"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47D01E7B"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Beybienkoa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kurandanensis</w:t>
                  </w:r>
                  <w:proofErr w:type="spellEnd"/>
                </w:p>
              </w:tc>
              <w:tc>
                <w:tcPr>
                  <w:tcW w:w="1559" w:type="dxa"/>
                  <w:hideMark/>
                </w:tcPr>
                <w:p w14:paraId="162E35D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vAlign w:val="center"/>
                  <w:hideMark/>
                </w:tcPr>
                <w:p w14:paraId="05D54FA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Beybienkoa_k</w:t>
                  </w:r>
                  <w:r>
                    <w:rPr>
                      <w:rFonts w:ascii="Times New Roman" w:eastAsia="Times New Roman" w:hAnsi="Times New Roman" w:cs="Times New Roman"/>
                      <w:sz w:val="18"/>
                      <w:szCs w:val="18"/>
                    </w:rPr>
                    <w:t>u</w:t>
                  </w:r>
                  <w:r w:rsidRPr="00DC1EB5">
                    <w:rPr>
                      <w:rFonts w:ascii="Times New Roman" w:eastAsia="Times New Roman" w:hAnsi="Times New Roman" w:cs="Times New Roman"/>
                      <w:sz w:val="18"/>
                      <w:szCs w:val="18"/>
                    </w:rPr>
                    <w:t>randanensis</w:t>
                  </w:r>
                  <w:proofErr w:type="spellEnd"/>
                  <w:r w:rsidRPr="00DC1EB5">
                    <w:rPr>
                      <w:rFonts w:ascii="Times New Roman" w:eastAsia="Times New Roman" w:hAnsi="Times New Roman" w:cs="Times New Roman"/>
                      <w:sz w:val="18"/>
                      <w:szCs w:val="18"/>
                    </w:rPr>
                    <w:t xml:space="preserve"> </w:t>
                  </w:r>
                </w:p>
              </w:tc>
              <w:tc>
                <w:tcPr>
                  <w:tcW w:w="4402" w:type="dxa"/>
                  <w:hideMark/>
                </w:tcPr>
                <w:p w14:paraId="635E8B5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Cairns,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 xml:space="preserve">Australia </w:t>
                  </w:r>
                </w:p>
              </w:tc>
              <w:tc>
                <w:tcPr>
                  <w:tcW w:w="1848" w:type="dxa"/>
                  <w:noWrap/>
                  <w:hideMark/>
                </w:tcPr>
                <w:p w14:paraId="3D15881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r w:rsidRPr="00DC1EB5">
                    <w:rPr>
                      <w:rFonts w:ascii="Times New Roman" w:eastAsia="Times New Roman" w:hAnsi="Times New Roman" w:cs="Times New Roman"/>
                      <w:sz w:val="18"/>
                      <w:szCs w:val="18"/>
                    </w:rPr>
                    <w:t xml:space="preserve"> </w:t>
                  </w:r>
                </w:p>
              </w:tc>
              <w:tc>
                <w:tcPr>
                  <w:tcW w:w="1289" w:type="dxa"/>
                </w:tcPr>
                <w:p w14:paraId="7E12A64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C1EB5">
                    <w:rPr>
                      <w:rFonts w:ascii="Times New Roman" w:eastAsia="Times New Roman" w:hAnsi="Times New Roman" w:cs="Times New Roman"/>
                      <w:sz w:val="18"/>
                      <w:szCs w:val="18"/>
                    </w:rPr>
                    <w:t>18-Dec-</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0CFD0037"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6DB20277"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Blaberus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giganteus</w:t>
                  </w:r>
                  <w:proofErr w:type="spellEnd"/>
                </w:p>
              </w:tc>
              <w:tc>
                <w:tcPr>
                  <w:tcW w:w="1559" w:type="dxa"/>
                  <w:hideMark/>
                </w:tcPr>
                <w:p w14:paraId="61158AD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noWrap/>
                  <w:hideMark/>
                </w:tcPr>
                <w:p w14:paraId="127D0F0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BGIGA</w:t>
                  </w:r>
                </w:p>
              </w:tc>
              <w:tc>
                <w:tcPr>
                  <w:tcW w:w="4402" w:type="dxa"/>
                  <w:hideMark/>
                </w:tcPr>
                <w:p w14:paraId="62B6A26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GenBank </w:t>
                  </w:r>
                </w:p>
              </w:tc>
              <w:tc>
                <w:tcPr>
                  <w:tcW w:w="1848" w:type="dxa"/>
                  <w:hideMark/>
                </w:tcPr>
                <w:p w14:paraId="1382782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0F49603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5D0BB6C3"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60FDF67A"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Blaptica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dubia</w:t>
                  </w:r>
                  <w:proofErr w:type="spellEnd"/>
                </w:p>
              </w:tc>
              <w:tc>
                <w:tcPr>
                  <w:tcW w:w="1559" w:type="dxa"/>
                  <w:hideMark/>
                </w:tcPr>
                <w:p w14:paraId="09E57E8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4433396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B056</w:t>
                  </w:r>
                </w:p>
              </w:tc>
              <w:tc>
                <w:tcPr>
                  <w:tcW w:w="4402" w:type="dxa"/>
                  <w:hideMark/>
                </w:tcPr>
                <w:p w14:paraId="7C2E587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1904DFF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B0FED3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1D6B2135"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56F2CC9"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Blatta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orientalis</w:t>
                  </w:r>
                  <w:proofErr w:type="spellEnd"/>
                </w:p>
              </w:tc>
              <w:tc>
                <w:tcPr>
                  <w:tcW w:w="1559" w:type="dxa"/>
                  <w:hideMark/>
                </w:tcPr>
                <w:p w14:paraId="3515DB9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2296B92E"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BOR</w:t>
                  </w:r>
                </w:p>
              </w:tc>
              <w:tc>
                <w:tcPr>
                  <w:tcW w:w="4402" w:type="dxa"/>
                  <w:hideMark/>
                </w:tcPr>
                <w:p w14:paraId="0B4AD47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GenBank </w:t>
                  </w:r>
                </w:p>
              </w:tc>
              <w:tc>
                <w:tcPr>
                  <w:tcW w:w="1848" w:type="dxa"/>
                  <w:hideMark/>
                </w:tcPr>
                <w:p w14:paraId="50C54F9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3C8A36F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7E0ABD1E"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31E5BDAE"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Blattella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germanica</w:t>
                  </w:r>
                  <w:proofErr w:type="spellEnd"/>
                </w:p>
              </w:tc>
              <w:tc>
                <w:tcPr>
                  <w:tcW w:w="1559" w:type="dxa"/>
                  <w:hideMark/>
                </w:tcPr>
                <w:p w14:paraId="55AA845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09A4E0E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BGE</w:t>
                  </w:r>
                </w:p>
              </w:tc>
              <w:tc>
                <w:tcPr>
                  <w:tcW w:w="4402" w:type="dxa"/>
                  <w:hideMark/>
                </w:tcPr>
                <w:p w14:paraId="155557E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GenBank </w:t>
                  </w:r>
                </w:p>
              </w:tc>
              <w:tc>
                <w:tcPr>
                  <w:tcW w:w="1848" w:type="dxa"/>
                  <w:hideMark/>
                </w:tcPr>
                <w:p w14:paraId="0619620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16D17F3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19BCE264"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7D061B0F"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Carbrunneria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paramaxi</w:t>
                  </w:r>
                  <w:proofErr w:type="spellEnd"/>
                </w:p>
              </w:tc>
              <w:tc>
                <w:tcPr>
                  <w:tcW w:w="1559" w:type="dxa"/>
                  <w:hideMark/>
                </w:tcPr>
                <w:p w14:paraId="6E4915B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04D2224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Carbru</w:t>
                  </w:r>
                  <w:proofErr w:type="spellEnd"/>
                </w:p>
              </w:tc>
              <w:tc>
                <w:tcPr>
                  <w:tcW w:w="4402" w:type="dxa"/>
                  <w:hideMark/>
                </w:tcPr>
                <w:p w14:paraId="0C791AA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Cairns,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Australia</w:t>
                  </w:r>
                </w:p>
              </w:tc>
              <w:tc>
                <w:tcPr>
                  <w:tcW w:w="1848" w:type="dxa"/>
                  <w:hideMark/>
                </w:tcPr>
                <w:p w14:paraId="1D00B9B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hideMark/>
                </w:tcPr>
                <w:p w14:paraId="3FE044D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05-Oct-</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252D7C93"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7E45CF58"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Chorisoserrata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57306BF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77A9B18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CHORI</w:t>
                  </w:r>
                </w:p>
              </w:tc>
              <w:tc>
                <w:tcPr>
                  <w:tcW w:w="4402" w:type="dxa"/>
                  <w:noWrap/>
                  <w:hideMark/>
                </w:tcPr>
                <w:p w14:paraId="440C4BA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Yunnan, China</w:t>
                  </w:r>
                </w:p>
              </w:tc>
              <w:tc>
                <w:tcPr>
                  <w:tcW w:w="1848" w:type="dxa"/>
                  <w:hideMark/>
                </w:tcPr>
                <w:p w14:paraId="26BE335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Zongqing</w:t>
                  </w:r>
                  <w:proofErr w:type="spellEnd"/>
                  <w:r w:rsidRPr="00DC1EB5">
                    <w:rPr>
                      <w:rFonts w:ascii="Times New Roman" w:eastAsia="Times New Roman" w:hAnsi="Times New Roman" w:cs="Times New Roman"/>
                      <w:sz w:val="18"/>
                      <w:szCs w:val="18"/>
                    </w:rPr>
                    <w:t xml:space="preserve"> Wang</w:t>
                  </w:r>
                </w:p>
              </w:tc>
              <w:tc>
                <w:tcPr>
                  <w:tcW w:w="1289" w:type="dxa"/>
                  <w:noWrap/>
                  <w:hideMark/>
                </w:tcPr>
                <w:p w14:paraId="69C4278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01-Jul-</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13</w:t>
                  </w:r>
                </w:p>
              </w:tc>
            </w:tr>
            <w:tr w:rsidR="002E7FB2" w:rsidRPr="00DC1EB5" w14:paraId="068EED11"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5D10EA05"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Cosmozosteria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6CEE9AC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18B3CF4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B117</w:t>
                  </w:r>
                </w:p>
              </w:tc>
              <w:tc>
                <w:tcPr>
                  <w:tcW w:w="4402" w:type="dxa"/>
                  <w:hideMark/>
                </w:tcPr>
                <w:p w14:paraId="4522D53E"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Cape Upstart,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Australia</w:t>
                  </w:r>
                </w:p>
              </w:tc>
              <w:tc>
                <w:tcPr>
                  <w:tcW w:w="1848" w:type="dxa"/>
                  <w:hideMark/>
                </w:tcPr>
                <w:p w14:paraId="645B833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James Walker</w:t>
                  </w:r>
                </w:p>
              </w:tc>
              <w:tc>
                <w:tcPr>
                  <w:tcW w:w="1289" w:type="dxa"/>
                  <w:hideMark/>
                </w:tcPr>
                <w:p w14:paraId="25C4B63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13-Oct-</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6BD6814C"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3429688A"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Cryptocercus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hirtus</w:t>
                  </w:r>
                  <w:proofErr w:type="spellEnd"/>
                </w:p>
              </w:tc>
              <w:tc>
                <w:tcPr>
                  <w:tcW w:w="1559" w:type="dxa"/>
                  <w:hideMark/>
                </w:tcPr>
                <w:p w14:paraId="339C34E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Cryptocercidae</w:t>
                  </w:r>
                  <w:proofErr w:type="spellEnd"/>
                </w:p>
              </w:tc>
              <w:tc>
                <w:tcPr>
                  <w:tcW w:w="2201" w:type="dxa"/>
                  <w:hideMark/>
                </w:tcPr>
                <w:p w14:paraId="0AA723D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HIR</w:t>
                  </w:r>
                </w:p>
              </w:tc>
              <w:tc>
                <w:tcPr>
                  <w:tcW w:w="4402" w:type="dxa"/>
                  <w:hideMark/>
                </w:tcPr>
                <w:p w14:paraId="4915D9D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Mt</w:t>
                  </w:r>
                  <w:r>
                    <w:rPr>
                      <w:rFonts w:ascii="Times New Roman" w:eastAsia="Times New Roman" w:hAnsi="Times New Roman" w:cs="Times New Roman"/>
                      <w:sz w:val="18"/>
                      <w:szCs w:val="18"/>
                    </w:rPr>
                    <w:t xml:space="preserve"> </w:t>
                  </w:r>
                  <w:proofErr w:type="spellStart"/>
                  <w:r w:rsidRPr="00DC1EB5">
                    <w:rPr>
                      <w:rFonts w:ascii="Times New Roman" w:eastAsia="Times New Roman" w:hAnsi="Times New Roman" w:cs="Times New Roman"/>
                      <w:sz w:val="18"/>
                      <w:szCs w:val="18"/>
                    </w:rPr>
                    <w:t>Taibai</w:t>
                  </w:r>
                  <w:proofErr w:type="spellEnd"/>
                  <w:r w:rsidRPr="00DC1EB5">
                    <w:rPr>
                      <w:rFonts w:ascii="Times New Roman" w:eastAsia="Times New Roman" w:hAnsi="Times New Roman" w:cs="Times New Roman"/>
                      <w:sz w:val="18"/>
                      <w:szCs w:val="18"/>
                    </w:rPr>
                    <w:t>, Shaanxi,</w:t>
                  </w:r>
                  <w:r>
                    <w:rPr>
                      <w:rFonts w:ascii="Times New Roman" w:eastAsia="Times New Roman" w:hAnsi="Times New Roman" w:cs="Times New Roman"/>
                      <w:sz w:val="18"/>
                      <w:szCs w:val="18"/>
                    </w:rPr>
                    <w:t xml:space="preserve"> </w:t>
                  </w:r>
                  <w:r w:rsidRPr="00DC1EB5">
                    <w:rPr>
                      <w:rFonts w:ascii="Times New Roman" w:eastAsia="Times New Roman" w:hAnsi="Times New Roman" w:cs="Times New Roman"/>
                      <w:sz w:val="18"/>
                      <w:szCs w:val="18"/>
                    </w:rPr>
                    <w:t>China</w:t>
                  </w:r>
                </w:p>
              </w:tc>
              <w:tc>
                <w:tcPr>
                  <w:tcW w:w="1848" w:type="dxa"/>
                  <w:hideMark/>
                </w:tcPr>
                <w:p w14:paraId="66533A4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21EF13C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2E7FB2" w:rsidRPr="00DC1EB5" w14:paraId="245EF980"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F2B2FCE"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Cryptocercus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punctulatus</w:t>
                  </w:r>
                  <w:proofErr w:type="spellEnd"/>
                </w:p>
              </w:tc>
              <w:tc>
                <w:tcPr>
                  <w:tcW w:w="1559" w:type="dxa"/>
                  <w:hideMark/>
                </w:tcPr>
                <w:p w14:paraId="56D5BA9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Cryptocercidae</w:t>
                  </w:r>
                  <w:proofErr w:type="spellEnd"/>
                </w:p>
              </w:tc>
              <w:tc>
                <w:tcPr>
                  <w:tcW w:w="2201" w:type="dxa"/>
                  <w:noWrap/>
                  <w:hideMark/>
                </w:tcPr>
                <w:p w14:paraId="60641B0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CPU</w:t>
                  </w:r>
                </w:p>
              </w:tc>
              <w:tc>
                <w:tcPr>
                  <w:tcW w:w="4402" w:type="dxa"/>
                  <w:hideMark/>
                </w:tcPr>
                <w:p w14:paraId="7B6CE1A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GenBank </w:t>
                  </w:r>
                </w:p>
              </w:tc>
              <w:tc>
                <w:tcPr>
                  <w:tcW w:w="1848" w:type="dxa"/>
                  <w:hideMark/>
                </w:tcPr>
                <w:p w14:paraId="1B18EFC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26B261C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7FB6FE74"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6A9658EC"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Deropeltis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paulinoi</w:t>
                  </w:r>
                  <w:proofErr w:type="spellEnd"/>
                </w:p>
              </w:tc>
              <w:tc>
                <w:tcPr>
                  <w:tcW w:w="1559" w:type="dxa"/>
                  <w:hideMark/>
                </w:tcPr>
                <w:p w14:paraId="24DE432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7DC22A5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B069</w:t>
                  </w:r>
                </w:p>
              </w:tc>
              <w:tc>
                <w:tcPr>
                  <w:tcW w:w="4402" w:type="dxa"/>
                  <w:hideMark/>
                </w:tcPr>
                <w:p w14:paraId="1CDE63C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1AA5C68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4BE9DC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309EB4AC"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2A4CA652"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Ectobius</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59956D2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548886E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Z254C</w:t>
                  </w:r>
                </w:p>
              </w:tc>
              <w:tc>
                <w:tcPr>
                  <w:tcW w:w="4402" w:type="dxa"/>
                  <w:noWrap/>
                  <w:hideMark/>
                </w:tcPr>
                <w:p w14:paraId="14ACCFD9"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Slovenia</w:t>
                  </w:r>
                </w:p>
              </w:tc>
              <w:tc>
                <w:tcPr>
                  <w:tcW w:w="1848" w:type="dxa"/>
                  <w:noWrap/>
                  <w:hideMark/>
                </w:tcPr>
                <w:p w14:paraId="44AE6F9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noWrap/>
                  <w:hideMark/>
                </w:tcPr>
                <w:p w14:paraId="72FB5FF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Apr-2016</w:t>
                  </w:r>
                </w:p>
              </w:tc>
            </w:tr>
            <w:tr w:rsidR="002E7FB2" w:rsidRPr="00DC1EB5" w14:paraId="67BEA9A8"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5385E7DA"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Ectoneura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hanitschi</w:t>
                  </w:r>
                  <w:proofErr w:type="spellEnd"/>
                </w:p>
              </w:tc>
              <w:tc>
                <w:tcPr>
                  <w:tcW w:w="1559" w:type="dxa"/>
                  <w:hideMark/>
                </w:tcPr>
                <w:p w14:paraId="531C66F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03A70A9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Ectoneura_hanitschi</w:t>
                  </w:r>
                  <w:proofErr w:type="spellEnd"/>
                </w:p>
              </w:tc>
              <w:tc>
                <w:tcPr>
                  <w:tcW w:w="4402" w:type="dxa"/>
                  <w:noWrap/>
                  <w:hideMark/>
                </w:tcPr>
                <w:p w14:paraId="3A4E1C2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James Cook University, Rainforest site, Queensland, Australia</w:t>
                  </w:r>
                </w:p>
              </w:tc>
              <w:tc>
                <w:tcPr>
                  <w:tcW w:w="1848" w:type="dxa"/>
                  <w:hideMark/>
                </w:tcPr>
                <w:p w14:paraId="619B8B3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noWrap/>
                  <w:hideMark/>
                </w:tcPr>
                <w:p w14:paraId="2739996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18-Dec-</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27CB3735"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87F7670"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Epilampra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maya</w:t>
                  </w:r>
                  <w:proofErr w:type="spellEnd"/>
                </w:p>
              </w:tc>
              <w:tc>
                <w:tcPr>
                  <w:tcW w:w="1559" w:type="dxa"/>
                  <w:hideMark/>
                </w:tcPr>
                <w:p w14:paraId="6CEF697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37AD348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B095</w:t>
                  </w:r>
                </w:p>
              </w:tc>
              <w:tc>
                <w:tcPr>
                  <w:tcW w:w="4402" w:type="dxa"/>
                  <w:hideMark/>
                </w:tcPr>
                <w:p w14:paraId="0AC5BBB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Arcadia, Florida, USA</w:t>
                  </w:r>
                </w:p>
              </w:tc>
              <w:tc>
                <w:tcPr>
                  <w:tcW w:w="1848" w:type="dxa"/>
                  <w:hideMark/>
                </w:tcPr>
                <w:p w14:paraId="5EBE778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Kyle </w:t>
                  </w:r>
                  <w:proofErr w:type="spellStart"/>
                  <w:r w:rsidRPr="00DC1EB5">
                    <w:rPr>
                      <w:rFonts w:ascii="Times New Roman" w:eastAsia="Times New Roman" w:hAnsi="Times New Roman" w:cs="Times New Roman"/>
                      <w:sz w:val="18"/>
                      <w:szCs w:val="18"/>
                    </w:rPr>
                    <w:t>Kandilian</w:t>
                  </w:r>
                  <w:proofErr w:type="spellEnd"/>
                </w:p>
              </w:tc>
              <w:tc>
                <w:tcPr>
                  <w:tcW w:w="1289" w:type="dxa"/>
                  <w:hideMark/>
                </w:tcPr>
                <w:p w14:paraId="4BFC440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07-Jul-</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09</w:t>
                  </w:r>
                </w:p>
              </w:tc>
            </w:tr>
            <w:tr w:rsidR="002E7FB2" w:rsidRPr="00DC1EB5" w14:paraId="355EBD5F"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3A11C498"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Eublaberus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distanti</w:t>
                  </w:r>
                  <w:proofErr w:type="spellEnd"/>
                </w:p>
              </w:tc>
              <w:tc>
                <w:tcPr>
                  <w:tcW w:w="1559" w:type="dxa"/>
                  <w:hideMark/>
                </w:tcPr>
                <w:p w14:paraId="56AFDAF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noWrap/>
                  <w:hideMark/>
                </w:tcPr>
                <w:p w14:paraId="337087E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B025</w:t>
                  </w:r>
                </w:p>
              </w:tc>
              <w:tc>
                <w:tcPr>
                  <w:tcW w:w="4402" w:type="dxa"/>
                  <w:hideMark/>
                </w:tcPr>
                <w:p w14:paraId="7F1A960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39F9DCE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noWrap/>
                  <w:hideMark/>
                </w:tcPr>
                <w:p w14:paraId="419CBF2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2E7FB2" w:rsidRPr="00DC1EB5" w14:paraId="6CBA52C8"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0E93BCCE"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Euphyllodromia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iCs/>
                      <w:sz w:val="18"/>
                      <w:szCs w:val="18"/>
                    </w:rPr>
                    <w:t>sp.</w:t>
                  </w:r>
                </w:p>
              </w:tc>
              <w:tc>
                <w:tcPr>
                  <w:tcW w:w="1559" w:type="dxa"/>
                  <w:hideMark/>
                </w:tcPr>
                <w:p w14:paraId="54BEF5C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3CE72C4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Z257</w:t>
                  </w:r>
                </w:p>
              </w:tc>
              <w:tc>
                <w:tcPr>
                  <w:tcW w:w="4402" w:type="dxa"/>
                  <w:noWrap/>
                  <w:hideMark/>
                </w:tcPr>
                <w:p w14:paraId="0B99A17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Podocarpus</w:t>
                  </w:r>
                  <w:proofErr w:type="spellEnd"/>
                  <w:r w:rsidRPr="00DC1EB5">
                    <w:rPr>
                      <w:rFonts w:ascii="Times New Roman" w:eastAsia="Times New Roman" w:hAnsi="Times New Roman" w:cs="Times New Roman"/>
                      <w:sz w:val="18"/>
                      <w:szCs w:val="18"/>
                    </w:rPr>
                    <w:t xml:space="preserve"> National Park</w:t>
                  </w:r>
                  <w:r>
                    <w:rPr>
                      <w:rFonts w:ascii="Times New Roman" w:eastAsia="Times New Roman" w:hAnsi="Times New Roman" w:cs="Times New Roman"/>
                      <w:sz w:val="18"/>
                      <w:szCs w:val="18"/>
                    </w:rPr>
                    <w:t>, Ecuador</w:t>
                  </w:r>
                </w:p>
              </w:tc>
              <w:tc>
                <w:tcPr>
                  <w:tcW w:w="1848" w:type="dxa"/>
                  <w:noWrap/>
                  <w:hideMark/>
                </w:tcPr>
                <w:p w14:paraId="1FD422A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noWrap/>
                  <w:hideMark/>
                </w:tcPr>
                <w:p w14:paraId="2841508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Apr-2016</w:t>
                  </w:r>
                </w:p>
              </w:tc>
            </w:tr>
            <w:tr w:rsidR="002E7FB2" w:rsidRPr="00DC1EB5" w14:paraId="185F0BDC"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4306AE67"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Eupolyphaga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sinensis</w:t>
                  </w:r>
                  <w:proofErr w:type="spellEnd"/>
                </w:p>
              </w:tc>
              <w:tc>
                <w:tcPr>
                  <w:tcW w:w="1559" w:type="dxa"/>
                  <w:hideMark/>
                </w:tcPr>
                <w:p w14:paraId="725D870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Corydiidae</w:t>
                  </w:r>
                  <w:proofErr w:type="spellEnd"/>
                </w:p>
              </w:tc>
              <w:tc>
                <w:tcPr>
                  <w:tcW w:w="2201" w:type="dxa"/>
                  <w:noWrap/>
                  <w:hideMark/>
                </w:tcPr>
                <w:p w14:paraId="0912CB3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B081</w:t>
                  </w:r>
                </w:p>
              </w:tc>
              <w:tc>
                <w:tcPr>
                  <w:tcW w:w="4402" w:type="dxa"/>
                  <w:hideMark/>
                </w:tcPr>
                <w:p w14:paraId="310A367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6FD89CB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40113B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088260C1"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156B45E"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Eurycotis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decipiens</w:t>
                  </w:r>
                  <w:proofErr w:type="spellEnd"/>
                </w:p>
              </w:tc>
              <w:tc>
                <w:tcPr>
                  <w:tcW w:w="1559" w:type="dxa"/>
                  <w:hideMark/>
                </w:tcPr>
                <w:p w14:paraId="46522B8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595CA86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B071</w:t>
                  </w:r>
                </w:p>
              </w:tc>
              <w:tc>
                <w:tcPr>
                  <w:tcW w:w="4402" w:type="dxa"/>
                  <w:hideMark/>
                </w:tcPr>
                <w:p w14:paraId="52B5EA8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27F45A0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42F5FF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1EB49F7A"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0CC6788D"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Galiblatta</w:t>
                  </w:r>
                  <w:proofErr w:type="spellEnd"/>
                  <w:r w:rsidRPr="001D6BCB">
                    <w:rPr>
                      <w:rFonts w:ascii="Times New Roman" w:eastAsia="Times New Roman" w:hAnsi="Times New Roman" w:cs="Times New Roman"/>
                      <w:i/>
                      <w:iCs/>
                      <w:sz w:val="18"/>
                      <w:szCs w:val="18"/>
                    </w:rPr>
                    <w:t xml:space="preserve"> cribrosa</w:t>
                  </w:r>
                </w:p>
              </w:tc>
              <w:tc>
                <w:tcPr>
                  <w:tcW w:w="1559" w:type="dxa"/>
                  <w:hideMark/>
                </w:tcPr>
                <w:p w14:paraId="350B61AF"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10AF53B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Z98</w:t>
                  </w:r>
                </w:p>
              </w:tc>
              <w:tc>
                <w:tcPr>
                  <w:tcW w:w="4402" w:type="dxa"/>
                  <w:hideMark/>
                </w:tcPr>
                <w:p w14:paraId="312B3E7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Nouragues</w:t>
                  </w:r>
                  <w:proofErr w:type="spellEnd"/>
                  <w:r w:rsidRPr="00DC1EB5">
                    <w:rPr>
                      <w:rFonts w:ascii="Times New Roman" w:eastAsia="Times New Roman" w:hAnsi="Times New Roman" w:cs="Times New Roman"/>
                      <w:sz w:val="18"/>
                      <w:szCs w:val="18"/>
                    </w:rPr>
                    <w:t>, French Guiana</w:t>
                  </w:r>
                </w:p>
              </w:tc>
              <w:tc>
                <w:tcPr>
                  <w:tcW w:w="1848" w:type="dxa"/>
                  <w:hideMark/>
                </w:tcPr>
                <w:p w14:paraId="6309254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70E8669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14-Jun-</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0DA06AF0"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256BF19"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Gromphadorhina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grandidieri</w:t>
                  </w:r>
                  <w:proofErr w:type="spellEnd"/>
                </w:p>
              </w:tc>
              <w:tc>
                <w:tcPr>
                  <w:tcW w:w="1559" w:type="dxa"/>
                  <w:hideMark/>
                </w:tcPr>
                <w:p w14:paraId="24EDE94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561A9E9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B030</w:t>
                  </w:r>
                </w:p>
              </w:tc>
              <w:tc>
                <w:tcPr>
                  <w:tcW w:w="4402" w:type="dxa"/>
                  <w:hideMark/>
                </w:tcPr>
                <w:p w14:paraId="5643966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79ED84B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2809737E"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3AD658FA"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5E333B9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Gyna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capucina</w:t>
                  </w:r>
                  <w:proofErr w:type="spellEnd"/>
                </w:p>
              </w:tc>
              <w:tc>
                <w:tcPr>
                  <w:tcW w:w="1559" w:type="dxa"/>
                  <w:hideMark/>
                </w:tcPr>
                <w:p w14:paraId="6E814DB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718E709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Z139GY</w:t>
                  </w:r>
                </w:p>
              </w:tc>
              <w:tc>
                <w:tcPr>
                  <w:tcW w:w="4402" w:type="dxa"/>
                  <w:hideMark/>
                </w:tcPr>
                <w:p w14:paraId="0082434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Ebogo</w:t>
                  </w:r>
                  <w:proofErr w:type="spellEnd"/>
                  <w:r w:rsidRPr="00DC1EB5">
                    <w:rPr>
                      <w:rFonts w:ascii="Times New Roman" w:eastAsia="Times New Roman" w:hAnsi="Times New Roman" w:cs="Times New Roman"/>
                      <w:sz w:val="18"/>
                      <w:szCs w:val="18"/>
                    </w:rPr>
                    <w:t>, Cameroon</w:t>
                  </w:r>
                </w:p>
              </w:tc>
              <w:tc>
                <w:tcPr>
                  <w:tcW w:w="1848" w:type="dxa"/>
                  <w:noWrap/>
                  <w:hideMark/>
                </w:tcPr>
                <w:p w14:paraId="205B95FF"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hideMark/>
                </w:tcPr>
                <w:p w14:paraId="749608A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08-Sep-</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1068EA44"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4C20458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Ischnoptera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deropeltiformis</w:t>
                  </w:r>
                  <w:proofErr w:type="spellEnd"/>
                </w:p>
              </w:tc>
              <w:tc>
                <w:tcPr>
                  <w:tcW w:w="1559" w:type="dxa"/>
                  <w:hideMark/>
                </w:tcPr>
                <w:p w14:paraId="0D17928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5C5BFF2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B083</w:t>
                  </w:r>
                </w:p>
              </w:tc>
              <w:tc>
                <w:tcPr>
                  <w:tcW w:w="4402" w:type="dxa"/>
                  <w:hideMark/>
                </w:tcPr>
                <w:p w14:paraId="5058866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Torreya</w:t>
                  </w:r>
                  <w:proofErr w:type="spellEnd"/>
                  <w:r w:rsidRPr="00DC1EB5">
                    <w:rPr>
                      <w:rFonts w:ascii="Times New Roman" w:eastAsia="Times New Roman" w:hAnsi="Times New Roman" w:cs="Times New Roman"/>
                      <w:sz w:val="18"/>
                      <w:szCs w:val="18"/>
                    </w:rPr>
                    <w:t xml:space="preserve"> State Park, Bristol, Florida, USA</w:t>
                  </w:r>
                </w:p>
              </w:tc>
              <w:tc>
                <w:tcPr>
                  <w:tcW w:w="1848" w:type="dxa"/>
                  <w:noWrap/>
                  <w:hideMark/>
                </w:tcPr>
                <w:p w14:paraId="6F284A2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Kyle </w:t>
                  </w:r>
                  <w:proofErr w:type="spellStart"/>
                  <w:r w:rsidRPr="00DC1EB5">
                    <w:rPr>
                      <w:rFonts w:ascii="Times New Roman" w:eastAsia="Times New Roman" w:hAnsi="Times New Roman" w:cs="Times New Roman"/>
                      <w:sz w:val="18"/>
                      <w:szCs w:val="18"/>
                    </w:rPr>
                    <w:t>Kandilian</w:t>
                  </w:r>
                  <w:proofErr w:type="spellEnd"/>
                </w:p>
              </w:tc>
              <w:tc>
                <w:tcPr>
                  <w:tcW w:w="1289" w:type="dxa"/>
                  <w:hideMark/>
                </w:tcPr>
                <w:p w14:paraId="77B25B6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07-Jul-</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09</w:t>
                  </w:r>
                </w:p>
              </w:tc>
            </w:tr>
            <w:tr w:rsidR="002E7FB2" w:rsidRPr="00DC1EB5" w14:paraId="7501EDDB"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3EFEB9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Lamproblatta</w:t>
                  </w:r>
                  <w:proofErr w:type="spellEnd"/>
                  <w:r w:rsidRPr="001D6BCB">
                    <w:rPr>
                      <w:rFonts w:ascii="Times New Roman" w:eastAsia="Times New Roman" w:hAnsi="Times New Roman" w:cs="Times New Roman"/>
                      <w:i/>
                      <w:iCs/>
                      <w:sz w:val="18"/>
                      <w:szCs w:val="18"/>
                    </w:rPr>
                    <w:t> </w:t>
                  </w:r>
                  <w:r w:rsidRPr="001D6BCB">
                    <w:rPr>
                      <w:rFonts w:ascii="Times New Roman" w:eastAsia="Times New Roman" w:hAnsi="Times New Roman" w:cs="Times New Roman"/>
                      <w:sz w:val="18"/>
                      <w:szCs w:val="18"/>
                    </w:rPr>
                    <w:t>sp.</w:t>
                  </w:r>
                </w:p>
              </w:tc>
              <w:tc>
                <w:tcPr>
                  <w:tcW w:w="1559" w:type="dxa"/>
                  <w:hideMark/>
                </w:tcPr>
                <w:p w14:paraId="462D3B1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Lamproblattidae</w:t>
                  </w:r>
                  <w:proofErr w:type="spellEnd"/>
                </w:p>
              </w:tc>
              <w:tc>
                <w:tcPr>
                  <w:tcW w:w="2201" w:type="dxa"/>
                  <w:hideMark/>
                </w:tcPr>
                <w:p w14:paraId="5040051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LA male</w:t>
                  </w:r>
                </w:p>
              </w:tc>
              <w:tc>
                <w:tcPr>
                  <w:tcW w:w="4402" w:type="dxa"/>
                  <w:hideMark/>
                </w:tcPr>
                <w:p w14:paraId="4311391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Petit </w:t>
                  </w:r>
                  <w:proofErr w:type="spellStart"/>
                  <w:r>
                    <w:rPr>
                      <w:rFonts w:ascii="Times New Roman" w:eastAsia="Times New Roman" w:hAnsi="Times New Roman" w:cs="Times New Roman"/>
                      <w:sz w:val="18"/>
                      <w:szCs w:val="18"/>
                    </w:rPr>
                    <w:t>S</w:t>
                  </w:r>
                  <w:r w:rsidRPr="00DC1EB5">
                    <w:rPr>
                      <w:rFonts w:ascii="Times New Roman" w:eastAsia="Times New Roman" w:hAnsi="Times New Roman" w:cs="Times New Roman"/>
                      <w:sz w:val="18"/>
                      <w:szCs w:val="18"/>
                    </w:rPr>
                    <w:t>aut</w:t>
                  </w:r>
                  <w:proofErr w:type="spellEnd"/>
                  <w:r w:rsidRPr="00DC1EB5">
                    <w:rPr>
                      <w:rFonts w:ascii="Times New Roman" w:eastAsia="Times New Roman" w:hAnsi="Times New Roman" w:cs="Times New Roman"/>
                      <w:sz w:val="18"/>
                      <w:szCs w:val="18"/>
                    </w:rPr>
                    <w:t>, French Guiana</w:t>
                  </w:r>
                </w:p>
              </w:tc>
              <w:tc>
                <w:tcPr>
                  <w:tcW w:w="1848" w:type="dxa"/>
                  <w:noWrap/>
                  <w:hideMark/>
                </w:tcPr>
                <w:p w14:paraId="06C84ED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hideMark/>
                </w:tcPr>
                <w:p w14:paraId="4D84A6D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08-Jul-</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09</w:t>
                  </w:r>
                </w:p>
              </w:tc>
            </w:tr>
            <w:tr w:rsidR="002E7FB2" w:rsidRPr="00DC1EB5" w14:paraId="70A216B0"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660EE3A4"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Laxta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643FF8C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05388B5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AUS2</w:t>
                  </w:r>
                </w:p>
              </w:tc>
              <w:tc>
                <w:tcPr>
                  <w:tcW w:w="4402" w:type="dxa"/>
                  <w:hideMark/>
                </w:tcPr>
                <w:p w14:paraId="6547662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Olney State Forest, New South, Wales, Australia</w:t>
                  </w:r>
                </w:p>
              </w:tc>
              <w:tc>
                <w:tcPr>
                  <w:tcW w:w="1848" w:type="dxa"/>
                  <w:hideMark/>
                </w:tcPr>
                <w:p w14:paraId="7F2680D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Nathan Lo and Thomas Bourguignon</w:t>
                  </w:r>
                </w:p>
              </w:tc>
              <w:tc>
                <w:tcPr>
                  <w:tcW w:w="1289" w:type="dxa"/>
                  <w:hideMark/>
                </w:tcPr>
                <w:p w14:paraId="0329AB6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25-Aug-</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4AEF1CFD"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54D5095"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Macropanesthia</w:t>
                  </w:r>
                  <w:proofErr w:type="spellEnd"/>
                  <w:r w:rsidRPr="001D6BCB">
                    <w:rPr>
                      <w:rFonts w:ascii="Times New Roman" w:eastAsia="Times New Roman" w:hAnsi="Times New Roman" w:cs="Times New Roman"/>
                      <w:i/>
                      <w:iCs/>
                      <w:sz w:val="18"/>
                      <w:szCs w:val="18"/>
                    </w:rPr>
                    <w:t xml:space="preserve"> rhinoceros</w:t>
                  </w:r>
                </w:p>
              </w:tc>
              <w:tc>
                <w:tcPr>
                  <w:tcW w:w="1559" w:type="dxa"/>
                  <w:hideMark/>
                </w:tcPr>
                <w:p w14:paraId="52192B3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2A9C851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B092</w:t>
                  </w:r>
                </w:p>
              </w:tc>
              <w:tc>
                <w:tcPr>
                  <w:tcW w:w="4402" w:type="dxa"/>
                  <w:hideMark/>
                </w:tcPr>
                <w:p w14:paraId="51AAE3E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23F6DEC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50CC5BE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6FDC7024"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5237EED9"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Mastotermes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darwiniensis</w:t>
                  </w:r>
                  <w:proofErr w:type="spellEnd"/>
                </w:p>
              </w:tc>
              <w:tc>
                <w:tcPr>
                  <w:tcW w:w="1559" w:type="dxa"/>
                  <w:hideMark/>
                </w:tcPr>
                <w:p w14:paraId="46D2EBF9"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Isoptera</w:t>
                  </w:r>
                </w:p>
              </w:tc>
              <w:tc>
                <w:tcPr>
                  <w:tcW w:w="2201" w:type="dxa"/>
                  <w:hideMark/>
                </w:tcPr>
                <w:p w14:paraId="24B393F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MADAR</w:t>
                  </w:r>
                </w:p>
              </w:tc>
              <w:tc>
                <w:tcPr>
                  <w:tcW w:w="4402" w:type="dxa"/>
                  <w:hideMark/>
                </w:tcPr>
                <w:p w14:paraId="183F27E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GenBank </w:t>
                  </w:r>
                </w:p>
              </w:tc>
              <w:tc>
                <w:tcPr>
                  <w:tcW w:w="1848" w:type="dxa"/>
                  <w:hideMark/>
                </w:tcPr>
                <w:p w14:paraId="49EB320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5EEAC6E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306BE1A1"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76C6FD1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Megaloblatta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4AE7C69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38BACFC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ECMD1</w:t>
                  </w:r>
                </w:p>
              </w:tc>
              <w:tc>
                <w:tcPr>
                  <w:tcW w:w="4402" w:type="dxa"/>
                  <w:noWrap/>
                  <w:hideMark/>
                </w:tcPr>
                <w:p w14:paraId="71C2946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Podocarpus</w:t>
                  </w:r>
                  <w:proofErr w:type="spellEnd"/>
                  <w:r w:rsidRPr="00DC1EB5">
                    <w:rPr>
                      <w:rFonts w:ascii="Times New Roman" w:eastAsia="Times New Roman" w:hAnsi="Times New Roman" w:cs="Times New Roman"/>
                      <w:sz w:val="18"/>
                      <w:szCs w:val="18"/>
                    </w:rPr>
                    <w:t xml:space="preserve"> National Park, Ecuador</w:t>
                  </w:r>
                </w:p>
              </w:tc>
              <w:tc>
                <w:tcPr>
                  <w:tcW w:w="1848" w:type="dxa"/>
                  <w:noWrap/>
                  <w:hideMark/>
                </w:tcPr>
                <w:p w14:paraId="50C3542F"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noWrap/>
                  <w:hideMark/>
                </w:tcPr>
                <w:p w14:paraId="70816E2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Apr-2016</w:t>
                  </w:r>
                </w:p>
              </w:tc>
            </w:tr>
            <w:tr w:rsidR="002E7FB2" w:rsidRPr="00DC1EB5" w14:paraId="5C0055B6"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35BBA2F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Melanozosteria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7A67065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noWrap/>
                  <w:hideMark/>
                </w:tcPr>
                <w:p w14:paraId="5D6BFF9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Melanozosteria_sp</w:t>
                  </w:r>
                  <w:proofErr w:type="spellEnd"/>
                  <w:r w:rsidRPr="00DC1EB5">
                    <w:rPr>
                      <w:rFonts w:ascii="Times New Roman" w:eastAsia="Times New Roman" w:hAnsi="Times New Roman" w:cs="Times New Roman"/>
                      <w:sz w:val="18"/>
                      <w:szCs w:val="18"/>
                    </w:rPr>
                    <w:t>.</w:t>
                  </w:r>
                </w:p>
              </w:tc>
              <w:tc>
                <w:tcPr>
                  <w:tcW w:w="4402" w:type="dxa"/>
                  <w:noWrap/>
                  <w:hideMark/>
                </w:tcPr>
                <w:p w14:paraId="1338392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Cairns,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Australia</w:t>
                  </w:r>
                </w:p>
              </w:tc>
              <w:tc>
                <w:tcPr>
                  <w:tcW w:w="1848" w:type="dxa"/>
                  <w:hideMark/>
                </w:tcPr>
                <w:p w14:paraId="6EF5D1C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noWrap/>
                  <w:hideMark/>
                </w:tcPr>
                <w:p w14:paraId="677DB11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18-Dec-</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173DAF0A"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3E51F74"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Methana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57F4740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581487B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AUS1</w:t>
                  </w:r>
                </w:p>
              </w:tc>
              <w:tc>
                <w:tcPr>
                  <w:tcW w:w="4402" w:type="dxa"/>
                  <w:hideMark/>
                </w:tcPr>
                <w:p w14:paraId="26A82AE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North Manly, New South Wales, Australia</w:t>
                  </w:r>
                </w:p>
              </w:tc>
              <w:tc>
                <w:tcPr>
                  <w:tcW w:w="1848" w:type="dxa"/>
                  <w:hideMark/>
                </w:tcPr>
                <w:p w14:paraId="1C8310E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Nathan Lo</w:t>
                  </w:r>
                </w:p>
              </w:tc>
              <w:tc>
                <w:tcPr>
                  <w:tcW w:w="1289" w:type="dxa"/>
                  <w:hideMark/>
                </w:tcPr>
                <w:p w14:paraId="6B2C22B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01-Aug-</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1EA10541"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3470C835"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lastRenderedPageBreak/>
                    <w:t>Nauphoeta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cinerea</w:t>
                  </w:r>
                  <w:proofErr w:type="spellEnd"/>
                </w:p>
              </w:tc>
              <w:tc>
                <w:tcPr>
                  <w:tcW w:w="1559" w:type="dxa"/>
                  <w:hideMark/>
                </w:tcPr>
                <w:p w14:paraId="65BD6E3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2F3A59C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BNCIN</w:t>
                  </w:r>
                </w:p>
              </w:tc>
              <w:tc>
                <w:tcPr>
                  <w:tcW w:w="4402" w:type="dxa"/>
                  <w:hideMark/>
                </w:tcPr>
                <w:p w14:paraId="6C93BFD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GenBank </w:t>
                  </w:r>
                </w:p>
              </w:tc>
              <w:tc>
                <w:tcPr>
                  <w:tcW w:w="1848" w:type="dxa"/>
                  <w:hideMark/>
                </w:tcPr>
                <w:p w14:paraId="7B32DDE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9773E6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02167323"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2534550"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Neolaxta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mackerrasae</w:t>
                  </w:r>
                  <w:proofErr w:type="spellEnd"/>
                </w:p>
              </w:tc>
              <w:tc>
                <w:tcPr>
                  <w:tcW w:w="1559" w:type="dxa"/>
                  <w:hideMark/>
                </w:tcPr>
                <w:p w14:paraId="6F96D87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08FB353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B107</w:t>
                  </w:r>
                </w:p>
              </w:tc>
              <w:tc>
                <w:tcPr>
                  <w:tcW w:w="4402" w:type="dxa"/>
                  <w:hideMark/>
                </w:tcPr>
                <w:p w14:paraId="2835F6C5"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Paluma</w:t>
                  </w:r>
                  <w:proofErr w:type="spellEnd"/>
                  <w:r w:rsidRPr="00DC1EB5">
                    <w:rPr>
                      <w:rFonts w:ascii="Times New Roman" w:eastAsia="Times New Roman" w:hAnsi="Times New Roman" w:cs="Times New Roman"/>
                      <w:sz w:val="18"/>
                      <w:szCs w:val="18"/>
                    </w:rPr>
                    <w:t xml:space="preserve"> Range,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Australia</w:t>
                  </w:r>
                </w:p>
              </w:tc>
              <w:tc>
                <w:tcPr>
                  <w:tcW w:w="1848" w:type="dxa"/>
                  <w:hideMark/>
                </w:tcPr>
                <w:p w14:paraId="3948B15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hideMark/>
                </w:tcPr>
                <w:p w14:paraId="34C8454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15-Oct-</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047DA818"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324BBDFD"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Opisthoplatia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orientalis</w:t>
                  </w:r>
                  <w:proofErr w:type="spellEnd"/>
                </w:p>
              </w:tc>
              <w:tc>
                <w:tcPr>
                  <w:tcW w:w="1559" w:type="dxa"/>
                  <w:hideMark/>
                </w:tcPr>
                <w:p w14:paraId="1EC4563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noWrap/>
                  <w:hideMark/>
                </w:tcPr>
                <w:p w14:paraId="6D2BB159"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Z15100</w:t>
                  </w:r>
                </w:p>
              </w:tc>
              <w:tc>
                <w:tcPr>
                  <w:tcW w:w="4402" w:type="dxa"/>
                  <w:hideMark/>
                </w:tcPr>
                <w:p w14:paraId="403FA6D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J. </w:t>
                  </w:r>
                  <w:proofErr w:type="spellStart"/>
                  <w:r w:rsidRPr="00DC1EB5">
                    <w:rPr>
                      <w:rFonts w:ascii="Times New Roman" w:eastAsia="Times New Roman" w:hAnsi="Times New Roman" w:cs="Times New Roman"/>
                      <w:sz w:val="18"/>
                      <w:szCs w:val="18"/>
                    </w:rPr>
                    <w:t>Hromádka</w:t>
                  </w:r>
                  <w:proofErr w:type="spellEnd"/>
                </w:p>
              </w:tc>
              <w:tc>
                <w:tcPr>
                  <w:tcW w:w="1848" w:type="dxa"/>
                  <w:hideMark/>
                </w:tcPr>
                <w:p w14:paraId="64F00AD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7DC2B7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0E982242"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63A644FB"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Panchlora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nivea</w:t>
                  </w:r>
                  <w:proofErr w:type="spellEnd"/>
                </w:p>
              </w:tc>
              <w:tc>
                <w:tcPr>
                  <w:tcW w:w="1559" w:type="dxa"/>
                  <w:hideMark/>
                </w:tcPr>
                <w:p w14:paraId="7CB14E1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390D9A5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B044</w:t>
                  </w:r>
                </w:p>
              </w:tc>
              <w:tc>
                <w:tcPr>
                  <w:tcW w:w="4402" w:type="dxa"/>
                  <w:hideMark/>
                </w:tcPr>
                <w:p w14:paraId="59E6579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74BA215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239E651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26A0C6C6"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7D66F2B9"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Panesthia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angustipennis</w:t>
                  </w:r>
                  <w:proofErr w:type="spellEnd"/>
                </w:p>
              </w:tc>
              <w:tc>
                <w:tcPr>
                  <w:tcW w:w="1559" w:type="dxa"/>
                  <w:hideMark/>
                </w:tcPr>
                <w:p w14:paraId="717A9E9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0823CD2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Z138</w:t>
                  </w:r>
                </w:p>
              </w:tc>
              <w:tc>
                <w:tcPr>
                  <w:tcW w:w="4402" w:type="dxa"/>
                  <w:hideMark/>
                </w:tcPr>
                <w:p w14:paraId="6082C64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Breeding colony in Czech Republic, orig</w:t>
                  </w:r>
                  <w:r>
                    <w:rPr>
                      <w:rFonts w:ascii="Times New Roman" w:eastAsia="Times New Roman" w:hAnsi="Times New Roman" w:cs="Times New Roman"/>
                      <w:sz w:val="18"/>
                      <w:szCs w:val="18"/>
                    </w:rPr>
                    <w:t>.</w:t>
                  </w:r>
                  <w:r w:rsidRPr="00DC1EB5">
                    <w:rPr>
                      <w:rFonts w:ascii="Times New Roman" w:eastAsia="Times New Roman" w:hAnsi="Times New Roman" w:cs="Times New Roman"/>
                      <w:sz w:val="18"/>
                      <w:szCs w:val="18"/>
                    </w:rPr>
                    <w:t xml:space="preserve"> Vietnam</w:t>
                  </w:r>
                </w:p>
              </w:tc>
              <w:tc>
                <w:tcPr>
                  <w:tcW w:w="1848" w:type="dxa"/>
                  <w:noWrap/>
                  <w:hideMark/>
                </w:tcPr>
                <w:p w14:paraId="13FCB17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02FD8E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2E7FB2" w:rsidRPr="00DC1EB5" w14:paraId="34258C96"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00F65DE5"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Panesthia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067CC40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7B781B7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Panesthia_sp</w:t>
                  </w:r>
                  <w:proofErr w:type="spellEnd"/>
                </w:p>
              </w:tc>
              <w:tc>
                <w:tcPr>
                  <w:tcW w:w="4402" w:type="dxa"/>
                  <w:hideMark/>
                </w:tcPr>
                <w:p w14:paraId="49C2F6B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Bubeng</w:t>
                  </w:r>
                  <w:proofErr w:type="spellEnd"/>
                  <w:r w:rsidRPr="00DC1EB5">
                    <w:rPr>
                      <w:rFonts w:ascii="Times New Roman" w:eastAsia="Times New Roman" w:hAnsi="Times New Roman" w:cs="Times New Roman"/>
                      <w:sz w:val="18"/>
                      <w:szCs w:val="18"/>
                    </w:rPr>
                    <w:t>, Yunnan, China</w:t>
                  </w:r>
                </w:p>
              </w:tc>
              <w:tc>
                <w:tcPr>
                  <w:tcW w:w="1848" w:type="dxa"/>
                  <w:noWrap/>
                  <w:hideMark/>
                </w:tcPr>
                <w:p w14:paraId="57807BF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77207B4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2E7FB2" w:rsidRPr="00DC1EB5" w14:paraId="5C21C119"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F8F28D7"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Paranauphoeta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circumdata</w:t>
                  </w:r>
                  <w:proofErr w:type="spellEnd"/>
                </w:p>
              </w:tc>
              <w:tc>
                <w:tcPr>
                  <w:tcW w:w="1559" w:type="dxa"/>
                  <w:hideMark/>
                </w:tcPr>
                <w:p w14:paraId="521E8B7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78D9E38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PARA</w:t>
                  </w:r>
                </w:p>
              </w:tc>
              <w:tc>
                <w:tcPr>
                  <w:tcW w:w="4402" w:type="dxa"/>
                  <w:hideMark/>
                </w:tcPr>
                <w:p w14:paraId="59FB40F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848" w:type="dxa"/>
                  <w:noWrap/>
                  <w:hideMark/>
                </w:tcPr>
                <w:p w14:paraId="16F8D63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33DFD0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076490BA"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5F9D312" w14:textId="77777777" w:rsidR="002E7FB2" w:rsidRPr="001D6BCB" w:rsidRDefault="002E7FB2" w:rsidP="00417D93">
                  <w:pPr>
                    <w:rPr>
                      <w:rFonts w:ascii="Times New Roman" w:eastAsia="Times New Roman" w:hAnsi="Times New Roman" w:cs="Times New Roman"/>
                      <w:b w:val="0"/>
                      <w:bCs w:val="0"/>
                      <w:i/>
                      <w:iCs/>
                      <w:sz w:val="18"/>
                      <w:szCs w:val="18"/>
                    </w:rPr>
                  </w:pPr>
                  <w:proofErr w:type="spellStart"/>
                  <w:r w:rsidRPr="001D6BCB">
                    <w:rPr>
                      <w:rFonts w:ascii="Times New Roman" w:eastAsia="Times New Roman" w:hAnsi="Times New Roman" w:cs="Times New Roman"/>
                      <w:i/>
                      <w:iCs/>
                      <w:sz w:val="18"/>
                      <w:szCs w:val="18"/>
                    </w:rPr>
                    <w:t>Paratemnopteryx</w:t>
                  </w:r>
                  <w:proofErr w:type="spellEnd"/>
                </w:p>
                <w:p w14:paraId="2C231E1A"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couloniana</w:t>
                  </w:r>
                  <w:proofErr w:type="spellEnd"/>
                </w:p>
              </w:tc>
              <w:tc>
                <w:tcPr>
                  <w:tcW w:w="1559" w:type="dxa"/>
                  <w:hideMark/>
                </w:tcPr>
                <w:p w14:paraId="5A4686A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5EA8081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B061</w:t>
                  </w:r>
                </w:p>
              </w:tc>
              <w:tc>
                <w:tcPr>
                  <w:tcW w:w="4402" w:type="dxa"/>
                  <w:noWrap/>
                  <w:hideMark/>
                </w:tcPr>
                <w:p w14:paraId="6F4B0AE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noWrap/>
                  <w:hideMark/>
                </w:tcPr>
                <w:p w14:paraId="2CEE5B1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noWrap/>
                  <w:hideMark/>
                </w:tcPr>
                <w:p w14:paraId="4F29887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5CDBCCF6"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3810E718"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Parcoblatta</w:t>
                  </w:r>
                  <w:proofErr w:type="spellEnd"/>
                  <w:r w:rsidRPr="001D6BCB">
                    <w:rPr>
                      <w:rFonts w:ascii="Times New Roman" w:eastAsia="Times New Roman" w:hAnsi="Times New Roman" w:cs="Times New Roman"/>
                      <w:i/>
                      <w:iCs/>
                      <w:sz w:val="18"/>
                      <w:szCs w:val="18"/>
                    </w:rPr>
                    <w:t xml:space="preserve"> virginica</w:t>
                  </w:r>
                </w:p>
              </w:tc>
              <w:tc>
                <w:tcPr>
                  <w:tcW w:w="1559" w:type="dxa"/>
                  <w:hideMark/>
                </w:tcPr>
                <w:p w14:paraId="7B7E4E0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3785036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B102</w:t>
                  </w:r>
                </w:p>
              </w:tc>
              <w:tc>
                <w:tcPr>
                  <w:tcW w:w="4402" w:type="dxa"/>
                  <w:noWrap/>
                  <w:hideMark/>
                </w:tcPr>
                <w:p w14:paraId="04DFF5D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noWrap/>
                  <w:hideMark/>
                </w:tcPr>
                <w:p w14:paraId="1EE7CD4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noWrap/>
                  <w:hideMark/>
                </w:tcPr>
                <w:p w14:paraId="3DBB7DF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49A965EC"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7752D29B"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Periplaneta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americana</w:t>
                  </w:r>
                  <w:proofErr w:type="spellEnd"/>
                </w:p>
              </w:tc>
              <w:tc>
                <w:tcPr>
                  <w:tcW w:w="1559" w:type="dxa"/>
                  <w:hideMark/>
                </w:tcPr>
                <w:p w14:paraId="3F666AF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5722338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BPLAN</w:t>
                  </w:r>
                </w:p>
              </w:tc>
              <w:tc>
                <w:tcPr>
                  <w:tcW w:w="4402" w:type="dxa"/>
                  <w:hideMark/>
                </w:tcPr>
                <w:p w14:paraId="561F01C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GenBank </w:t>
                  </w:r>
                </w:p>
              </w:tc>
              <w:tc>
                <w:tcPr>
                  <w:tcW w:w="1848" w:type="dxa"/>
                  <w:hideMark/>
                </w:tcPr>
                <w:p w14:paraId="7E9328C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E90F23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40C4814D"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02B7FA4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Phyllodromica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6708828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4C854D7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Phil</w:t>
                  </w:r>
                </w:p>
              </w:tc>
              <w:tc>
                <w:tcPr>
                  <w:tcW w:w="4402" w:type="dxa"/>
                  <w:hideMark/>
                </w:tcPr>
                <w:p w14:paraId="30FAA55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Czech Republic</w:t>
                  </w:r>
                </w:p>
              </w:tc>
              <w:tc>
                <w:tcPr>
                  <w:tcW w:w="1848" w:type="dxa"/>
                  <w:hideMark/>
                </w:tcPr>
                <w:p w14:paraId="1AA5571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Thomas Bourguignon</w:t>
                  </w:r>
                </w:p>
              </w:tc>
              <w:tc>
                <w:tcPr>
                  <w:tcW w:w="1289" w:type="dxa"/>
                  <w:hideMark/>
                </w:tcPr>
                <w:p w14:paraId="540AE37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01-Aug-</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283578FB"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4DA14E99"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Platyzosteria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4051257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04161C1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AUS3</w:t>
                  </w:r>
                </w:p>
              </w:tc>
              <w:tc>
                <w:tcPr>
                  <w:tcW w:w="4402" w:type="dxa"/>
                  <w:hideMark/>
                </w:tcPr>
                <w:p w14:paraId="5F3FA4F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Olney State Forest, New South, Wales, Australia</w:t>
                  </w:r>
                </w:p>
              </w:tc>
              <w:tc>
                <w:tcPr>
                  <w:tcW w:w="1848" w:type="dxa"/>
                  <w:hideMark/>
                </w:tcPr>
                <w:p w14:paraId="27A8B46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Nathan Lo and Thomas Bourguignon</w:t>
                  </w:r>
                </w:p>
              </w:tc>
              <w:tc>
                <w:tcPr>
                  <w:tcW w:w="1289" w:type="dxa"/>
                  <w:hideMark/>
                </w:tcPr>
                <w:p w14:paraId="0E1DCC5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25-Aug-</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116EF109"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66EF852"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Protagonista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lugubris</w:t>
                  </w:r>
                  <w:proofErr w:type="spellEnd"/>
                </w:p>
              </w:tc>
              <w:tc>
                <w:tcPr>
                  <w:tcW w:w="1559" w:type="dxa"/>
                  <w:hideMark/>
                </w:tcPr>
                <w:p w14:paraId="0A39320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4F4171B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Cockroach contig 4907</w:t>
                  </w:r>
                </w:p>
              </w:tc>
              <w:tc>
                <w:tcPr>
                  <w:tcW w:w="4402" w:type="dxa"/>
                  <w:hideMark/>
                </w:tcPr>
                <w:p w14:paraId="1CB4494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Mt</w:t>
                  </w:r>
                  <w:r>
                    <w:rPr>
                      <w:rFonts w:ascii="Times New Roman" w:eastAsia="Times New Roman" w:hAnsi="Times New Roman" w:cs="Times New Roman"/>
                      <w:sz w:val="18"/>
                      <w:szCs w:val="18"/>
                    </w:rPr>
                    <w:t xml:space="preserve"> </w:t>
                  </w:r>
                  <w:proofErr w:type="spellStart"/>
                  <w:r w:rsidRPr="00DC1EB5">
                    <w:rPr>
                      <w:rFonts w:ascii="Times New Roman" w:eastAsia="Times New Roman" w:hAnsi="Times New Roman" w:cs="Times New Roman"/>
                      <w:sz w:val="18"/>
                      <w:szCs w:val="18"/>
                    </w:rPr>
                    <w:t>Diaoluo</w:t>
                  </w:r>
                  <w:proofErr w:type="spellEnd"/>
                  <w:r w:rsidRPr="00DC1EB5">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DC1EB5">
                    <w:rPr>
                      <w:rFonts w:ascii="Times New Roman" w:eastAsia="Times New Roman" w:hAnsi="Times New Roman" w:cs="Times New Roman"/>
                      <w:sz w:val="18"/>
                      <w:szCs w:val="18"/>
                    </w:rPr>
                    <w:t>Hainan, China</w:t>
                  </w:r>
                </w:p>
              </w:tc>
              <w:tc>
                <w:tcPr>
                  <w:tcW w:w="1848" w:type="dxa"/>
                  <w:hideMark/>
                </w:tcPr>
                <w:p w14:paraId="4B6C13C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Zongqing</w:t>
                  </w:r>
                  <w:proofErr w:type="spellEnd"/>
                  <w:r w:rsidRPr="00DC1EB5">
                    <w:rPr>
                      <w:rFonts w:ascii="Times New Roman" w:eastAsia="Times New Roman" w:hAnsi="Times New Roman" w:cs="Times New Roman"/>
                      <w:sz w:val="18"/>
                      <w:szCs w:val="18"/>
                    </w:rPr>
                    <w:t xml:space="preserve"> Wang</w:t>
                  </w:r>
                </w:p>
              </w:tc>
              <w:tc>
                <w:tcPr>
                  <w:tcW w:w="1289" w:type="dxa"/>
                  <w:hideMark/>
                </w:tcPr>
                <w:p w14:paraId="0C4014E9"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25-May-</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62CC06D9"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68219732"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Pycnoscelus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femapterus</w:t>
                  </w:r>
                  <w:proofErr w:type="spellEnd"/>
                </w:p>
              </w:tc>
              <w:tc>
                <w:tcPr>
                  <w:tcW w:w="1559" w:type="dxa"/>
                  <w:hideMark/>
                </w:tcPr>
                <w:p w14:paraId="6BB24A7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31DF368F"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B048</w:t>
                  </w:r>
                </w:p>
              </w:tc>
              <w:tc>
                <w:tcPr>
                  <w:tcW w:w="4402" w:type="dxa"/>
                  <w:hideMark/>
                </w:tcPr>
                <w:p w14:paraId="5B3CCD8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46A4F1F5"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noWrap/>
                  <w:hideMark/>
                </w:tcPr>
                <w:p w14:paraId="40E315E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4FAFA2B3"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482F9B0F"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Rhabdoblatta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655C5B5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232866EE"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RHA</w:t>
                  </w:r>
                </w:p>
              </w:tc>
              <w:tc>
                <w:tcPr>
                  <w:tcW w:w="4402" w:type="dxa"/>
                  <w:hideMark/>
                </w:tcPr>
                <w:p w14:paraId="600181E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Kuranda</w:t>
                  </w:r>
                  <w:proofErr w:type="spellEnd"/>
                  <w:r w:rsidRPr="00DC1EB5">
                    <w:rPr>
                      <w:rFonts w:ascii="Times New Roman" w:eastAsia="Times New Roman" w:hAnsi="Times New Roman" w:cs="Times New Roman"/>
                      <w:sz w:val="18"/>
                      <w:szCs w:val="18"/>
                    </w:rPr>
                    <w:t>, Queensland, Australia</w:t>
                  </w:r>
                </w:p>
              </w:tc>
              <w:tc>
                <w:tcPr>
                  <w:tcW w:w="1848" w:type="dxa"/>
                  <w:hideMark/>
                </w:tcPr>
                <w:p w14:paraId="34E0E1F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hideMark/>
                </w:tcPr>
                <w:p w14:paraId="3249AE4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16-Sep-</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21909F4C"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0017CC1"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Shelfordella</w:t>
                  </w:r>
                  <w:proofErr w:type="spellEnd"/>
                  <w:r w:rsidRPr="001D6BCB">
                    <w:rPr>
                      <w:rFonts w:ascii="Times New Roman" w:eastAsia="Times New Roman" w:hAnsi="Times New Roman" w:cs="Times New Roman"/>
                      <w:i/>
                      <w:iCs/>
                      <w:sz w:val="18"/>
                      <w:szCs w:val="18"/>
                    </w:rPr>
                    <w:t xml:space="preserve"> lateralis</w:t>
                  </w:r>
                </w:p>
              </w:tc>
              <w:tc>
                <w:tcPr>
                  <w:tcW w:w="1559" w:type="dxa"/>
                  <w:hideMark/>
                </w:tcPr>
                <w:p w14:paraId="741BB5C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66197FF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B080</w:t>
                  </w:r>
                </w:p>
              </w:tc>
              <w:tc>
                <w:tcPr>
                  <w:tcW w:w="4402" w:type="dxa"/>
                  <w:hideMark/>
                </w:tcPr>
                <w:p w14:paraId="7B4E02B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7ACAE8D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5554641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5280A46E"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443BF16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Therea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regularis</w:t>
                  </w:r>
                  <w:proofErr w:type="spellEnd"/>
                </w:p>
              </w:tc>
              <w:tc>
                <w:tcPr>
                  <w:tcW w:w="1559" w:type="dxa"/>
                  <w:hideMark/>
                </w:tcPr>
                <w:p w14:paraId="4AA8477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Corydiidae</w:t>
                  </w:r>
                  <w:proofErr w:type="spellEnd"/>
                </w:p>
              </w:tc>
              <w:tc>
                <w:tcPr>
                  <w:tcW w:w="2201" w:type="dxa"/>
                  <w:hideMark/>
                </w:tcPr>
                <w:p w14:paraId="34C9AA2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B091</w:t>
                  </w:r>
                </w:p>
              </w:tc>
              <w:tc>
                <w:tcPr>
                  <w:tcW w:w="4402" w:type="dxa"/>
                  <w:hideMark/>
                </w:tcPr>
                <w:p w14:paraId="37911D1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Palm plantation between Puducherry and </w:t>
                  </w:r>
                  <w:proofErr w:type="spellStart"/>
                  <w:r w:rsidRPr="00DC1EB5">
                    <w:rPr>
                      <w:rFonts w:ascii="Times New Roman" w:eastAsia="Times New Roman" w:hAnsi="Times New Roman" w:cs="Times New Roman"/>
                      <w:sz w:val="18"/>
                      <w:szCs w:val="18"/>
                    </w:rPr>
                    <w:t>Auroville</w:t>
                  </w:r>
                  <w:proofErr w:type="spellEnd"/>
                  <w:r w:rsidRPr="00DC1EB5">
                    <w:rPr>
                      <w:rFonts w:ascii="Times New Roman" w:eastAsia="Times New Roman" w:hAnsi="Times New Roman" w:cs="Times New Roman"/>
                      <w:sz w:val="18"/>
                      <w:szCs w:val="18"/>
                    </w:rPr>
                    <w:t>, India</w:t>
                  </w:r>
                </w:p>
              </w:tc>
              <w:tc>
                <w:tcPr>
                  <w:tcW w:w="1848" w:type="dxa"/>
                  <w:hideMark/>
                </w:tcPr>
                <w:p w14:paraId="5515D86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Kyle </w:t>
                  </w:r>
                  <w:proofErr w:type="spellStart"/>
                  <w:r w:rsidRPr="00DC1EB5">
                    <w:rPr>
                      <w:rFonts w:ascii="Times New Roman" w:eastAsia="Times New Roman" w:hAnsi="Times New Roman" w:cs="Times New Roman"/>
                      <w:sz w:val="18"/>
                      <w:szCs w:val="18"/>
                    </w:rPr>
                    <w:t>Kandilian</w:t>
                  </w:r>
                  <w:proofErr w:type="spellEnd"/>
                </w:p>
              </w:tc>
              <w:tc>
                <w:tcPr>
                  <w:tcW w:w="1289" w:type="dxa"/>
                  <w:hideMark/>
                </w:tcPr>
                <w:p w14:paraId="421C4B4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5884107F"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C30EE4C"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Tryonicus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parvus</w:t>
                  </w:r>
                  <w:proofErr w:type="spellEnd"/>
                </w:p>
              </w:tc>
              <w:tc>
                <w:tcPr>
                  <w:tcW w:w="1559" w:type="dxa"/>
                  <w:hideMark/>
                </w:tcPr>
                <w:p w14:paraId="6C32A76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Tryonicidae</w:t>
                  </w:r>
                  <w:proofErr w:type="spellEnd"/>
                </w:p>
              </w:tc>
              <w:tc>
                <w:tcPr>
                  <w:tcW w:w="2201" w:type="dxa"/>
                  <w:hideMark/>
                </w:tcPr>
                <w:p w14:paraId="6E4C4945"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Tryonicus</w:t>
                  </w:r>
                  <w:r>
                    <w:rPr>
                      <w:rFonts w:ascii="Times New Roman" w:eastAsia="Times New Roman" w:hAnsi="Times New Roman" w:cs="Times New Roman"/>
                      <w:sz w:val="18"/>
                      <w:szCs w:val="18"/>
                    </w:rPr>
                    <w:t>_</w:t>
                  </w:r>
                  <w:r w:rsidRPr="00DC1EB5">
                    <w:rPr>
                      <w:rFonts w:ascii="Times New Roman" w:eastAsia="Times New Roman" w:hAnsi="Times New Roman" w:cs="Times New Roman"/>
                      <w:sz w:val="18"/>
                      <w:szCs w:val="18"/>
                    </w:rPr>
                    <w:t>parvus</w:t>
                  </w:r>
                  <w:proofErr w:type="spellEnd"/>
                </w:p>
              </w:tc>
              <w:tc>
                <w:tcPr>
                  <w:tcW w:w="4402" w:type="dxa"/>
                  <w:hideMark/>
                </w:tcPr>
                <w:p w14:paraId="7FA3C0D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Olney State Forest, New South, Wales, Australia</w:t>
                  </w:r>
                </w:p>
              </w:tc>
              <w:tc>
                <w:tcPr>
                  <w:tcW w:w="1848" w:type="dxa"/>
                  <w:hideMark/>
                </w:tcPr>
                <w:p w14:paraId="482A0425"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Nathan Lo and Thomas Bourguignon</w:t>
                  </w:r>
                </w:p>
              </w:tc>
              <w:tc>
                <w:tcPr>
                  <w:tcW w:w="1289" w:type="dxa"/>
                  <w:hideMark/>
                </w:tcPr>
                <w:p w14:paraId="0EEDEC0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10-Mar-</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16</w:t>
                  </w:r>
                </w:p>
              </w:tc>
            </w:tr>
            <w:tr w:rsidR="002E7FB2" w:rsidRPr="00DC1EB5" w14:paraId="0DB5942B"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5D79B712" w14:textId="77777777" w:rsidR="002E7FB2" w:rsidRPr="00962AE2" w:rsidRDefault="002E7FB2" w:rsidP="00417D93">
                  <w:pPr>
                    <w:rPr>
                      <w:rFonts w:ascii="Times New Roman" w:eastAsia="Times New Roman" w:hAnsi="Times New Roman" w:cs="Times New Roman"/>
                      <w:b w:val="0"/>
                      <w:i/>
                      <w:iCs/>
                      <w:color w:val="000000"/>
                      <w:sz w:val="18"/>
                      <w:szCs w:val="18"/>
                    </w:rPr>
                  </w:pPr>
                  <w:proofErr w:type="spellStart"/>
                  <w:r w:rsidRPr="001D6BCB">
                    <w:rPr>
                      <w:rFonts w:ascii="Times New Roman" w:eastAsia="Times New Roman" w:hAnsi="Times New Roman" w:cs="Times New Roman"/>
                      <w:i/>
                      <w:iCs/>
                      <w:color w:val="000000"/>
                      <w:sz w:val="18"/>
                      <w:szCs w:val="18"/>
                    </w:rPr>
                    <w:t>Sulcia</w:t>
                  </w:r>
                  <w:proofErr w:type="spellEnd"/>
                  <w:r w:rsidRPr="001D6BCB">
                    <w:rPr>
                      <w:rFonts w:ascii="Times New Roman" w:eastAsia="Times New Roman" w:hAnsi="Times New Roman" w:cs="Times New Roman"/>
                      <w:i/>
                      <w:iCs/>
                      <w:color w:val="000000"/>
                      <w:sz w:val="18"/>
                      <w:szCs w:val="18"/>
                    </w:rPr>
                    <w:t xml:space="preserve"> </w:t>
                  </w:r>
                  <w:proofErr w:type="spellStart"/>
                  <w:r w:rsidRPr="001D6BCB">
                    <w:rPr>
                      <w:rFonts w:ascii="Times New Roman" w:eastAsia="Times New Roman" w:hAnsi="Times New Roman" w:cs="Times New Roman"/>
                      <w:i/>
                      <w:iCs/>
                      <w:color w:val="000000"/>
                      <w:sz w:val="18"/>
                      <w:szCs w:val="18"/>
                    </w:rPr>
                    <w:t>muelleri</w:t>
                  </w:r>
                  <w:proofErr w:type="spellEnd"/>
                </w:p>
              </w:tc>
              <w:tc>
                <w:tcPr>
                  <w:tcW w:w="1559" w:type="dxa"/>
                  <w:noWrap/>
                  <w:hideMark/>
                </w:tcPr>
                <w:p w14:paraId="21710CB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0900FCB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CARI</w:t>
                  </w:r>
                </w:p>
              </w:tc>
              <w:tc>
                <w:tcPr>
                  <w:tcW w:w="4402" w:type="dxa"/>
                  <w:noWrap/>
                  <w:hideMark/>
                </w:tcPr>
                <w:p w14:paraId="05EC534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 xml:space="preserve">GenBank </w:t>
                  </w:r>
                </w:p>
              </w:tc>
              <w:tc>
                <w:tcPr>
                  <w:tcW w:w="1848" w:type="dxa"/>
                  <w:noWrap/>
                  <w:hideMark/>
                </w:tcPr>
                <w:p w14:paraId="564366E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72CF171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24F68032"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0A01DBC3" w14:textId="77777777" w:rsidR="002E7FB2" w:rsidRPr="00962AE2" w:rsidRDefault="002E7FB2" w:rsidP="00417D93">
                  <w:pPr>
                    <w:rPr>
                      <w:rFonts w:ascii="Times New Roman" w:eastAsia="Times New Roman" w:hAnsi="Times New Roman" w:cs="Times New Roman"/>
                      <w:b w:val="0"/>
                      <w:i/>
                      <w:iCs/>
                      <w:color w:val="000000"/>
                      <w:sz w:val="18"/>
                      <w:szCs w:val="18"/>
                    </w:rPr>
                  </w:pPr>
                  <w:proofErr w:type="spellStart"/>
                  <w:r w:rsidRPr="001D6BCB">
                    <w:rPr>
                      <w:rFonts w:ascii="Times New Roman" w:eastAsia="Times New Roman" w:hAnsi="Times New Roman" w:cs="Times New Roman"/>
                      <w:i/>
                      <w:iCs/>
                      <w:color w:val="000000"/>
                      <w:sz w:val="18"/>
                      <w:szCs w:val="18"/>
                    </w:rPr>
                    <w:t>Sulcia</w:t>
                  </w:r>
                  <w:proofErr w:type="spellEnd"/>
                  <w:r w:rsidRPr="001D6BCB">
                    <w:rPr>
                      <w:rFonts w:ascii="Times New Roman" w:eastAsia="Times New Roman" w:hAnsi="Times New Roman" w:cs="Times New Roman"/>
                      <w:i/>
                      <w:iCs/>
                      <w:color w:val="000000"/>
                      <w:sz w:val="18"/>
                      <w:szCs w:val="18"/>
                    </w:rPr>
                    <w:t xml:space="preserve"> </w:t>
                  </w:r>
                  <w:proofErr w:type="spellStart"/>
                  <w:r w:rsidRPr="001D6BCB">
                    <w:rPr>
                      <w:rFonts w:ascii="Times New Roman" w:eastAsia="Times New Roman" w:hAnsi="Times New Roman" w:cs="Times New Roman"/>
                      <w:i/>
                      <w:iCs/>
                      <w:color w:val="000000"/>
                      <w:sz w:val="18"/>
                      <w:szCs w:val="18"/>
                    </w:rPr>
                    <w:t>muelleri</w:t>
                  </w:r>
                  <w:proofErr w:type="spellEnd"/>
                </w:p>
              </w:tc>
              <w:tc>
                <w:tcPr>
                  <w:tcW w:w="1559" w:type="dxa"/>
                  <w:noWrap/>
                  <w:hideMark/>
                </w:tcPr>
                <w:p w14:paraId="04588CC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541D65F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PSPU</w:t>
                  </w:r>
                </w:p>
              </w:tc>
              <w:tc>
                <w:tcPr>
                  <w:tcW w:w="4402" w:type="dxa"/>
                  <w:noWrap/>
                  <w:hideMark/>
                </w:tcPr>
                <w:p w14:paraId="06DD8D0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 xml:space="preserve">GenBank </w:t>
                  </w:r>
                </w:p>
              </w:tc>
              <w:tc>
                <w:tcPr>
                  <w:tcW w:w="1848" w:type="dxa"/>
                  <w:noWrap/>
                  <w:hideMark/>
                </w:tcPr>
                <w:p w14:paraId="7C76EB6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793297C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47B21E06"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1FA0C739" w14:textId="77777777" w:rsidR="002E7FB2" w:rsidRPr="00962AE2" w:rsidRDefault="002E7FB2" w:rsidP="00417D93">
                  <w:pPr>
                    <w:rPr>
                      <w:rFonts w:ascii="Times New Roman" w:eastAsia="Times New Roman" w:hAnsi="Times New Roman" w:cs="Times New Roman"/>
                      <w:b w:val="0"/>
                      <w:i/>
                      <w:iCs/>
                      <w:color w:val="000000"/>
                      <w:sz w:val="18"/>
                      <w:szCs w:val="18"/>
                    </w:rPr>
                  </w:pPr>
                  <w:proofErr w:type="spellStart"/>
                  <w:r w:rsidRPr="001D6BCB">
                    <w:rPr>
                      <w:rFonts w:ascii="Times New Roman" w:eastAsia="Times New Roman" w:hAnsi="Times New Roman" w:cs="Times New Roman"/>
                      <w:i/>
                      <w:iCs/>
                      <w:color w:val="000000"/>
                      <w:sz w:val="18"/>
                      <w:szCs w:val="18"/>
                    </w:rPr>
                    <w:t>Sulcia</w:t>
                  </w:r>
                  <w:proofErr w:type="spellEnd"/>
                  <w:r w:rsidRPr="001D6BCB">
                    <w:rPr>
                      <w:rFonts w:ascii="Times New Roman" w:eastAsia="Times New Roman" w:hAnsi="Times New Roman" w:cs="Times New Roman"/>
                      <w:i/>
                      <w:iCs/>
                      <w:color w:val="000000"/>
                      <w:sz w:val="18"/>
                      <w:szCs w:val="18"/>
                    </w:rPr>
                    <w:t xml:space="preserve"> </w:t>
                  </w:r>
                  <w:proofErr w:type="spellStart"/>
                  <w:r w:rsidRPr="001D6BCB">
                    <w:rPr>
                      <w:rFonts w:ascii="Times New Roman" w:eastAsia="Times New Roman" w:hAnsi="Times New Roman" w:cs="Times New Roman"/>
                      <w:i/>
                      <w:iCs/>
                      <w:color w:val="000000"/>
                      <w:sz w:val="18"/>
                      <w:szCs w:val="18"/>
                    </w:rPr>
                    <w:t>muelleri</w:t>
                  </w:r>
                  <w:proofErr w:type="spellEnd"/>
                </w:p>
              </w:tc>
              <w:tc>
                <w:tcPr>
                  <w:tcW w:w="1559" w:type="dxa"/>
                  <w:noWrap/>
                  <w:hideMark/>
                </w:tcPr>
                <w:p w14:paraId="76078D0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1AB93B2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CARI</w:t>
                  </w:r>
                </w:p>
              </w:tc>
              <w:tc>
                <w:tcPr>
                  <w:tcW w:w="4402" w:type="dxa"/>
                  <w:noWrap/>
                  <w:hideMark/>
                </w:tcPr>
                <w:p w14:paraId="4F1F0E4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 xml:space="preserve">GenBank </w:t>
                  </w:r>
                </w:p>
              </w:tc>
              <w:tc>
                <w:tcPr>
                  <w:tcW w:w="1848" w:type="dxa"/>
                  <w:noWrap/>
                  <w:hideMark/>
                </w:tcPr>
                <w:p w14:paraId="75737BB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6A5E88C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66DD3BC9"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17369CF5" w14:textId="77777777" w:rsidR="002E7FB2" w:rsidRPr="00962AE2" w:rsidRDefault="002E7FB2" w:rsidP="00417D93">
                  <w:pPr>
                    <w:rPr>
                      <w:rFonts w:ascii="Times New Roman" w:eastAsia="Times New Roman" w:hAnsi="Times New Roman" w:cs="Times New Roman"/>
                      <w:b w:val="0"/>
                      <w:i/>
                      <w:iCs/>
                      <w:color w:val="000000"/>
                      <w:sz w:val="18"/>
                      <w:szCs w:val="18"/>
                    </w:rPr>
                  </w:pPr>
                  <w:r w:rsidRPr="001D6BCB">
                    <w:rPr>
                      <w:rFonts w:ascii="Times New Roman" w:eastAsia="Times New Roman" w:hAnsi="Times New Roman" w:cs="Times New Roman"/>
                      <w:i/>
                      <w:iCs/>
                      <w:color w:val="000000"/>
                      <w:sz w:val="18"/>
                      <w:szCs w:val="18"/>
                    </w:rPr>
                    <w:t xml:space="preserve">Flavobacterium </w:t>
                  </w:r>
                  <w:proofErr w:type="spellStart"/>
                  <w:r w:rsidRPr="001D6BCB">
                    <w:rPr>
                      <w:rFonts w:ascii="Times New Roman" w:eastAsia="Times New Roman" w:hAnsi="Times New Roman" w:cs="Times New Roman"/>
                      <w:i/>
                      <w:iCs/>
                      <w:color w:val="000000"/>
                      <w:sz w:val="18"/>
                      <w:szCs w:val="18"/>
                    </w:rPr>
                    <w:t>gilvum</w:t>
                  </w:r>
                  <w:proofErr w:type="spellEnd"/>
                </w:p>
              </w:tc>
              <w:tc>
                <w:tcPr>
                  <w:tcW w:w="1559" w:type="dxa"/>
                  <w:noWrap/>
                  <w:hideMark/>
                </w:tcPr>
                <w:p w14:paraId="25300F2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3FC18B0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EM1308</w:t>
                  </w:r>
                </w:p>
              </w:tc>
              <w:tc>
                <w:tcPr>
                  <w:tcW w:w="4402" w:type="dxa"/>
                  <w:noWrap/>
                  <w:hideMark/>
                </w:tcPr>
                <w:p w14:paraId="7EFF792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 xml:space="preserve">GenBank </w:t>
                  </w:r>
                </w:p>
              </w:tc>
              <w:tc>
                <w:tcPr>
                  <w:tcW w:w="1848" w:type="dxa"/>
                  <w:noWrap/>
                  <w:hideMark/>
                </w:tcPr>
                <w:p w14:paraId="29D8102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60EFB41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41CF8B45"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504B6EE7" w14:textId="77777777" w:rsidR="002E7FB2" w:rsidRPr="00962AE2" w:rsidRDefault="002E7FB2" w:rsidP="00417D93">
                  <w:pPr>
                    <w:rPr>
                      <w:rFonts w:ascii="Times New Roman" w:eastAsia="Times New Roman" w:hAnsi="Times New Roman" w:cs="Times New Roman"/>
                      <w:b w:val="0"/>
                      <w:color w:val="000000"/>
                      <w:sz w:val="18"/>
                      <w:szCs w:val="18"/>
                    </w:rPr>
                  </w:pPr>
                  <w:proofErr w:type="spellStart"/>
                  <w:r w:rsidRPr="001D6BCB">
                    <w:rPr>
                      <w:rFonts w:ascii="Times New Roman" w:eastAsia="Times New Roman" w:hAnsi="Times New Roman" w:cs="Times New Roman"/>
                      <w:i/>
                      <w:iCs/>
                      <w:color w:val="000000"/>
                      <w:sz w:val="18"/>
                      <w:szCs w:val="18"/>
                    </w:rPr>
                    <w:t>Lutibacter</w:t>
                  </w:r>
                  <w:proofErr w:type="spellEnd"/>
                  <w:r w:rsidRPr="001D6BCB">
                    <w:rPr>
                      <w:rFonts w:ascii="Times New Roman" w:eastAsia="Times New Roman" w:hAnsi="Times New Roman" w:cs="Times New Roman"/>
                      <w:color w:val="000000"/>
                      <w:sz w:val="18"/>
                      <w:szCs w:val="18"/>
                    </w:rPr>
                    <w:t xml:space="preserve"> sp.</w:t>
                  </w:r>
                </w:p>
              </w:tc>
              <w:tc>
                <w:tcPr>
                  <w:tcW w:w="1559" w:type="dxa"/>
                  <w:noWrap/>
                  <w:hideMark/>
                </w:tcPr>
                <w:p w14:paraId="78EA686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53B5665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LPB0138</w:t>
                  </w:r>
                </w:p>
              </w:tc>
              <w:tc>
                <w:tcPr>
                  <w:tcW w:w="4402" w:type="dxa"/>
                  <w:noWrap/>
                  <w:hideMark/>
                </w:tcPr>
                <w:p w14:paraId="7123960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 xml:space="preserve">GenBank </w:t>
                  </w:r>
                </w:p>
              </w:tc>
              <w:tc>
                <w:tcPr>
                  <w:tcW w:w="1848" w:type="dxa"/>
                  <w:noWrap/>
                  <w:hideMark/>
                </w:tcPr>
                <w:p w14:paraId="7D3F91D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0ACBA6E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6755D59E"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521EA03F" w14:textId="77777777" w:rsidR="002E7FB2" w:rsidRPr="00962AE2" w:rsidRDefault="002E7FB2" w:rsidP="00417D93">
                  <w:pPr>
                    <w:rPr>
                      <w:rFonts w:ascii="Times New Roman" w:eastAsia="Times New Roman" w:hAnsi="Times New Roman" w:cs="Times New Roman"/>
                      <w:b w:val="0"/>
                      <w:i/>
                      <w:iCs/>
                      <w:color w:val="000000"/>
                      <w:sz w:val="18"/>
                      <w:szCs w:val="18"/>
                    </w:rPr>
                  </w:pPr>
                  <w:proofErr w:type="spellStart"/>
                  <w:r w:rsidRPr="001D6BCB">
                    <w:rPr>
                      <w:rFonts w:ascii="Times New Roman" w:eastAsia="Times New Roman" w:hAnsi="Times New Roman" w:cs="Times New Roman"/>
                      <w:i/>
                      <w:iCs/>
                      <w:color w:val="000000"/>
                      <w:sz w:val="18"/>
                      <w:szCs w:val="18"/>
                    </w:rPr>
                    <w:t>Tenacibaculum</w:t>
                  </w:r>
                  <w:proofErr w:type="spellEnd"/>
                  <w:r w:rsidRPr="001D6BCB">
                    <w:rPr>
                      <w:rFonts w:ascii="Times New Roman" w:eastAsia="Times New Roman" w:hAnsi="Times New Roman" w:cs="Times New Roman"/>
                      <w:i/>
                      <w:iCs/>
                      <w:color w:val="000000"/>
                      <w:sz w:val="18"/>
                      <w:szCs w:val="18"/>
                    </w:rPr>
                    <w:t xml:space="preserve"> </w:t>
                  </w:r>
                  <w:proofErr w:type="spellStart"/>
                  <w:r w:rsidRPr="001D6BCB">
                    <w:rPr>
                      <w:rFonts w:ascii="Times New Roman" w:eastAsia="Times New Roman" w:hAnsi="Times New Roman" w:cs="Times New Roman"/>
                      <w:i/>
                      <w:iCs/>
                      <w:color w:val="000000"/>
                      <w:sz w:val="18"/>
                      <w:szCs w:val="18"/>
                    </w:rPr>
                    <w:t>dicentra</w:t>
                  </w:r>
                  <w:r>
                    <w:rPr>
                      <w:rFonts w:ascii="Times New Roman" w:eastAsia="Times New Roman" w:hAnsi="Times New Roman" w:cs="Times New Roman"/>
                      <w:i/>
                      <w:iCs/>
                      <w:color w:val="000000"/>
                      <w:sz w:val="18"/>
                      <w:szCs w:val="18"/>
                    </w:rPr>
                    <w:t>r</w:t>
                  </w:r>
                  <w:r w:rsidRPr="001D6BCB">
                    <w:rPr>
                      <w:rFonts w:ascii="Times New Roman" w:eastAsia="Times New Roman" w:hAnsi="Times New Roman" w:cs="Times New Roman"/>
                      <w:i/>
                      <w:iCs/>
                      <w:color w:val="000000"/>
                      <w:sz w:val="18"/>
                      <w:szCs w:val="18"/>
                    </w:rPr>
                    <w:t>chi</w:t>
                  </w:r>
                  <w:proofErr w:type="spellEnd"/>
                </w:p>
              </w:tc>
              <w:tc>
                <w:tcPr>
                  <w:tcW w:w="1559" w:type="dxa"/>
                  <w:noWrap/>
                  <w:hideMark/>
                </w:tcPr>
                <w:p w14:paraId="7BF663F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36667EE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AY7486TD</w:t>
                  </w:r>
                </w:p>
              </w:tc>
              <w:tc>
                <w:tcPr>
                  <w:tcW w:w="4402" w:type="dxa"/>
                  <w:noWrap/>
                  <w:hideMark/>
                </w:tcPr>
                <w:p w14:paraId="151E70C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 xml:space="preserve">GenBank </w:t>
                  </w:r>
                </w:p>
              </w:tc>
              <w:tc>
                <w:tcPr>
                  <w:tcW w:w="1848" w:type="dxa"/>
                  <w:noWrap/>
                  <w:hideMark/>
                </w:tcPr>
                <w:p w14:paraId="4BD86EF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49268F5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127E647A"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62F10682" w14:textId="77777777" w:rsidR="002E7FB2" w:rsidRPr="00962AE2" w:rsidRDefault="002E7FB2" w:rsidP="00417D93">
                  <w:pPr>
                    <w:spacing w:after="60"/>
                    <w:rPr>
                      <w:rFonts w:ascii="Times New Roman" w:eastAsia="Times New Roman" w:hAnsi="Times New Roman" w:cs="Times New Roman"/>
                      <w:b w:val="0"/>
                      <w:color w:val="000000"/>
                      <w:sz w:val="18"/>
                      <w:szCs w:val="18"/>
                    </w:rPr>
                  </w:pPr>
                  <w:proofErr w:type="spellStart"/>
                  <w:r w:rsidRPr="001D6BCB">
                    <w:rPr>
                      <w:rFonts w:ascii="Times New Roman" w:eastAsia="Times New Roman" w:hAnsi="Times New Roman" w:cs="Times New Roman"/>
                      <w:i/>
                      <w:iCs/>
                      <w:color w:val="000000"/>
                      <w:sz w:val="18"/>
                      <w:szCs w:val="18"/>
                    </w:rPr>
                    <w:t>Polaribacter</w:t>
                  </w:r>
                  <w:proofErr w:type="spellEnd"/>
                  <w:r w:rsidRPr="001D6BCB">
                    <w:rPr>
                      <w:rFonts w:ascii="Times New Roman" w:eastAsia="Times New Roman" w:hAnsi="Times New Roman" w:cs="Times New Roman"/>
                      <w:color w:val="000000"/>
                      <w:sz w:val="18"/>
                      <w:szCs w:val="18"/>
                    </w:rPr>
                    <w:t xml:space="preserve"> sp.</w:t>
                  </w:r>
                </w:p>
              </w:tc>
              <w:tc>
                <w:tcPr>
                  <w:tcW w:w="1559" w:type="dxa"/>
                  <w:noWrap/>
                  <w:hideMark/>
                </w:tcPr>
                <w:p w14:paraId="53938995" w14:textId="77777777" w:rsidR="002E7FB2" w:rsidRPr="00DC1EB5" w:rsidRDefault="002E7FB2" w:rsidP="00417D9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5E120998" w14:textId="77777777" w:rsidR="002E7FB2" w:rsidRPr="00DC1EB5" w:rsidRDefault="002E7FB2" w:rsidP="00417D9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LT629752</w:t>
                  </w:r>
                </w:p>
              </w:tc>
              <w:tc>
                <w:tcPr>
                  <w:tcW w:w="4402" w:type="dxa"/>
                  <w:noWrap/>
                  <w:hideMark/>
                </w:tcPr>
                <w:p w14:paraId="7506FEB5" w14:textId="77777777" w:rsidR="002E7FB2" w:rsidRPr="00DC1EB5" w:rsidRDefault="002E7FB2" w:rsidP="00417D9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 xml:space="preserve">GenBank </w:t>
                  </w:r>
                </w:p>
              </w:tc>
              <w:tc>
                <w:tcPr>
                  <w:tcW w:w="1848" w:type="dxa"/>
                  <w:noWrap/>
                  <w:hideMark/>
                </w:tcPr>
                <w:p w14:paraId="28665493" w14:textId="77777777" w:rsidR="002E7FB2" w:rsidRPr="00DC1EB5" w:rsidRDefault="002E7FB2" w:rsidP="00417D9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78C757C0" w14:textId="77777777" w:rsidR="002E7FB2" w:rsidRPr="00DC1EB5" w:rsidRDefault="002E7FB2" w:rsidP="00417D9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bl>
          <w:p w14:paraId="15E15C63" w14:textId="77777777" w:rsidR="002E7FB2" w:rsidRPr="00DC1EB5" w:rsidRDefault="002E7FB2" w:rsidP="00417D93">
            <w:pPr>
              <w:spacing w:line="360" w:lineRule="auto"/>
              <w:rPr>
                <w:rFonts w:ascii="Times New Roman" w:hAnsi="Times New Roman" w:cs="Times New Roman"/>
                <w:color w:val="000000" w:themeColor="text1"/>
              </w:rPr>
            </w:pPr>
          </w:p>
        </w:tc>
      </w:tr>
    </w:tbl>
    <w:p w14:paraId="3F0F4DAD" w14:textId="77777777" w:rsidR="002E7FB2" w:rsidRDefault="002E7FB2" w:rsidP="002E7FB2">
      <w:pPr>
        <w:spacing w:line="360" w:lineRule="auto"/>
        <w:rPr>
          <w:rFonts w:ascii="Times New Roman" w:hAnsi="Times New Roman" w:cs="Times New Roman"/>
          <w:color w:val="000000" w:themeColor="text1"/>
        </w:rPr>
      </w:pPr>
    </w:p>
    <w:p w14:paraId="4923CCA6" w14:textId="77777777" w:rsidR="002E7FB2" w:rsidRDefault="002E7FB2" w:rsidP="002E7FB2">
      <w:pPr>
        <w:spacing w:line="360" w:lineRule="auto"/>
        <w:rPr>
          <w:rFonts w:ascii="Times New Roman" w:hAnsi="Times New Roman" w:cs="Times New Roman"/>
          <w:color w:val="000000" w:themeColor="text1"/>
        </w:rPr>
      </w:pPr>
    </w:p>
    <w:p w14:paraId="7D6EE9B2" w14:textId="77777777" w:rsidR="002E7FB2" w:rsidRDefault="002E7FB2" w:rsidP="002E7FB2">
      <w:pPr>
        <w:spacing w:line="360" w:lineRule="auto"/>
        <w:rPr>
          <w:rFonts w:ascii="Times New Roman" w:hAnsi="Times New Roman" w:cs="Times New Roman"/>
          <w:color w:val="000000" w:themeColor="text1"/>
        </w:rPr>
      </w:pPr>
    </w:p>
    <w:p w14:paraId="2308595C" w14:textId="77777777" w:rsidR="002E7FB2" w:rsidRDefault="002E7FB2" w:rsidP="002E7FB2">
      <w:pPr>
        <w:spacing w:line="360" w:lineRule="auto"/>
        <w:rPr>
          <w:rFonts w:ascii="Times New Roman" w:hAnsi="Times New Roman" w:cs="Times New Roman"/>
          <w:color w:val="000000" w:themeColor="text1"/>
        </w:rPr>
      </w:pPr>
    </w:p>
    <w:p w14:paraId="1258F677" w14:textId="77777777" w:rsidR="002E7FB2" w:rsidRDefault="002E7FB2" w:rsidP="002E7FB2">
      <w:pPr>
        <w:spacing w:line="360" w:lineRule="auto"/>
        <w:rPr>
          <w:rFonts w:ascii="Times New Roman" w:hAnsi="Times New Roman" w:cs="Times New Roman"/>
          <w:color w:val="000000" w:themeColor="text1"/>
        </w:rPr>
      </w:pPr>
    </w:p>
    <w:p w14:paraId="79F3F71D" w14:textId="77777777" w:rsidR="002E7FB2" w:rsidRDefault="002E7FB2" w:rsidP="002E7FB2">
      <w:pPr>
        <w:spacing w:line="360" w:lineRule="auto"/>
        <w:rPr>
          <w:rFonts w:ascii="Times New Roman" w:hAnsi="Times New Roman" w:cs="Times New Roman"/>
          <w:color w:val="000000" w:themeColor="text1"/>
        </w:rPr>
      </w:pPr>
    </w:p>
    <w:p w14:paraId="1F5C031B" w14:textId="77777777" w:rsidR="002E7FB2" w:rsidRDefault="002E7FB2" w:rsidP="002E7FB2">
      <w:pPr>
        <w:spacing w:line="360" w:lineRule="auto"/>
        <w:rPr>
          <w:rFonts w:ascii="Times New Roman" w:hAnsi="Times New Roman" w:cs="Times New Roman"/>
          <w:color w:val="000000" w:themeColor="text1"/>
        </w:rPr>
      </w:pPr>
    </w:p>
    <w:p w14:paraId="27EFE81E" w14:textId="77777777" w:rsidR="002E7FB2" w:rsidRDefault="002E7FB2" w:rsidP="002E7FB2">
      <w:pPr>
        <w:spacing w:line="360" w:lineRule="auto"/>
        <w:rPr>
          <w:rFonts w:ascii="Times New Roman" w:hAnsi="Times New Roman" w:cs="Times New Roman"/>
          <w:color w:val="000000" w:themeColor="text1"/>
        </w:rPr>
        <w:sectPr w:rsidR="002E7FB2" w:rsidSect="00F33154">
          <w:pgSz w:w="16840" w:h="11900" w:orient="landscape"/>
          <w:pgMar w:top="1440" w:right="1440" w:bottom="1440" w:left="1440" w:header="709" w:footer="709" w:gutter="0"/>
          <w:cols w:space="708"/>
          <w:docGrid w:linePitch="360"/>
        </w:sectPr>
      </w:pPr>
    </w:p>
    <w:p w14:paraId="39A8A16A" w14:textId="77777777" w:rsidR="002E7FB2" w:rsidRPr="00E14F2A" w:rsidRDefault="002E7FB2" w:rsidP="002E7FB2">
      <w:pPr>
        <w:spacing w:line="360" w:lineRule="auto"/>
        <w:rPr>
          <w:rFonts w:ascii="Times New Roman" w:hAnsi="Times New Roman" w:cs="Times New Roman"/>
        </w:rPr>
      </w:pPr>
      <w:r w:rsidRPr="00E14F2A">
        <w:rPr>
          <w:rFonts w:ascii="Times New Roman" w:hAnsi="Times New Roman" w:cs="Times New Roman"/>
          <w:b/>
        </w:rPr>
        <w:lastRenderedPageBreak/>
        <w:t xml:space="preserve">Supplementary </w:t>
      </w:r>
      <w:r>
        <w:rPr>
          <w:rFonts w:ascii="Times New Roman" w:hAnsi="Times New Roman" w:cs="Times New Roman"/>
          <w:b/>
        </w:rPr>
        <w:t>t</w:t>
      </w:r>
      <w:r w:rsidRPr="00E14F2A">
        <w:rPr>
          <w:rFonts w:ascii="Times New Roman" w:hAnsi="Times New Roman" w:cs="Times New Roman"/>
          <w:b/>
        </w:rPr>
        <w:t>able S2.</w:t>
      </w:r>
      <w:r w:rsidRPr="00E14F2A">
        <w:rPr>
          <w:rFonts w:ascii="Times New Roman" w:hAnsi="Times New Roman" w:cs="Times New Roman"/>
        </w:rPr>
        <w:t xml:space="preserve"> A list of GenBank accession numbers and names of all 104 </w:t>
      </w:r>
      <w:proofErr w:type="spellStart"/>
      <w:r w:rsidRPr="00E14F2A">
        <w:rPr>
          <w:rFonts w:ascii="Times New Roman" w:hAnsi="Times New Roman" w:cs="Times New Roman"/>
          <w:i/>
        </w:rPr>
        <w:t>Blattabacterium</w:t>
      </w:r>
      <w:proofErr w:type="spellEnd"/>
      <w:r w:rsidRPr="00E14F2A">
        <w:rPr>
          <w:rFonts w:ascii="Times New Roman" w:hAnsi="Times New Roman" w:cs="Times New Roman"/>
        </w:rPr>
        <w:t xml:space="preserve"> genes used for this study.</w:t>
      </w:r>
    </w:p>
    <w:p w14:paraId="1545232C" w14:textId="77777777" w:rsidR="002E7FB2" w:rsidRDefault="002E7FB2" w:rsidP="002E7FB2"/>
    <w:tbl>
      <w:tblPr>
        <w:tblStyle w:val="GridTable5Dark-Accent32"/>
        <w:tblW w:w="0" w:type="auto"/>
        <w:tblLook w:val="06A0" w:firstRow="1" w:lastRow="0" w:firstColumn="1" w:lastColumn="0" w:noHBand="1" w:noVBand="1"/>
      </w:tblPr>
      <w:tblGrid>
        <w:gridCol w:w="2660"/>
        <w:gridCol w:w="6576"/>
      </w:tblGrid>
      <w:tr w:rsidR="002E7FB2" w:rsidRPr="00F2089E" w14:paraId="75732651" w14:textId="77777777" w:rsidTr="00F3315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0000" w:themeColor="text1"/>
              <w:bottom w:val="single" w:sz="4" w:space="0" w:color="000000" w:themeColor="text1"/>
            </w:tcBorders>
            <w:shd w:val="clear" w:color="auto" w:fill="auto"/>
            <w:noWrap/>
            <w:hideMark/>
          </w:tcPr>
          <w:p w14:paraId="18630349" w14:textId="41A59C18"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Accession </w:t>
            </w:r>
            <w:r w:rsidR="00F2089E">
              <w:rPr>
                <w:rFonts w:ascii="Times New Roman" w:eastAsia="Times New Roman" w:hAnsi="Times New Roman" w:cs="Times New Roman"/>
                <w:color w:val="000000"/>
                <w:sz w:val="22"/>
                <w:szCs w:val="22"/>
              </w:rPr>
              <w:t>number</w:t>
            </w:r>
          </w:p>
        </w:tc>
        <w:tc>
          <w:tcPr>
            <w:tcW w:w="6576" w:type="dxa"/>
            <w:tcBorders>
              <w:top w:val="single" w:sz="4" w:space="0" w:color="000000" w:themeColor="text1"/>
              <w:bottom w:val="single" w:sz="4" w:space="0" w:color="000000" w:themeColor="text1"/>
            </w:tcBorders>
            <w:shd w:val="clear" w:color="auto" w:fill="auto"/>
            <w:noWrap/>
            <w:hideMark/>
          </w:tcPr>
          <w:p w14:paraId="2981D91E" w14:textId="77777777" w:rsidR="002E7FB2" w:rsidRPr="00F2089E" w:rsidRDefault="002E7FB2" w:rsidP="00417D9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Gene name</w:t>
            </w:r>
          </w:p>
        </w:tc>
      </w:tr>
      <w:tr w:rsidR="002E7FB2" w:rsidRPr="00F2089E" w14:paraId="656FA416"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0000" w:themeColor="text1"/>
            </w:tcBorders>
            <w:shd w:val="clear" w:color="auto" w:fill="auto"/>
            <w:noWrap/>
            <w:hideMark/>
          </w:tcPr>
          <w:p w14:paraId="5D91EA22"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MN038417 - MN038462</w:t>
            </w:r>
          </w:p>
        </w:tc>
        <w:tc>
          <w:tcPr>
            <w:tcW w:w="6576" w:type="dxa"/>
            <w:tcBorders>
              <w:top w:val="single" w:sz="4" w:space="0" w:color="000000" w:themeColor="text1"/>
            </w:tcBorders>
            <w:shd w:val="clear" w:color="auto" w:fill="auto"/>
            <w:noWrap/>
            <w:hideMark/>
          </w:tcPr>
          <w:p w14:paraId="41D00C2B"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roofErr w:type="spellStart"/>
            <w:r w:rsidRPr="00F2089E">
              <w:rPr>
                <w:rFonts w:ascii="Times New Roman" w:eastAsia="Times New Roman" w:hAnsi="Times New Roman" w:cs="Times New Roman"/>
                <w:color w:val="000000"/>
                <w:sz w:val="22"/>
                <w:szCs w:val="22"/>
              </w:rPr>
              <w:t>Dihydrolipoyllysine</w:t>
            </w:r>
            <w:proofErr w:type="spellEnd"/>
            <w:r w:rsidRPr="00F2089E">
              <w:rPr>
                <w:rFonts w:ascii="Times New Roman" w:eastAsia="Times New Roman" w:hAnsi="Times New Roman" w:cs="Times New Roman"/>
                <w:color w:val="000000"/>
                <w:sz w:val="22"/>
                <w:szCs w:val="22"/>
              </w:rPr>
              <w:t xml:space="preserve">-residue </w:t>
            </w:r>
            <w:proofErr w:type="spellStart"/>
            <w:r w:rsidRPr="00F2089E">
              <w:rPr>
                <w:rFonts w:ascii="Times New Roman" w:eastAsia="Times New Roman" w:hAnsi="Times New Roman" w:cs="Times New Roman"/>
                <w:color w:val="000000"/>
                <w:sz w:val="22"/>
                <w:szCs w:val="22"/>
              </w:rPr>
              <w:t>succinyltransferase</w:t>
            </w:r>
            <w:proofErr w:type="spellEnd"/>
            <w:r w:rsidRPr="00F2089E">
              <w:rPr>
                <w:rFonts w:ascii="Times New Roman" w:eastAsia="Times New Roman" w:hAnsi="Times New Roman" w:cs="Times New Roman"/>
                <w:color w:val="000000"/>
                <w:sz w:val="22"/>
                <w:szCs w:val="22"/>
              </w:rPr>
              <w:t xml:space="preserve"> component of 2oxoglutarate dehydrogenase complex.</w:t>
            </w:r>
          </w:p>
        </w:tc>
      </w:tr>
      <w:tr w:rsidR="002E7FB2" w:rsidRPr="00F2089E" w14:paraId="060797C9"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6F6D15D"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MN038463 - MN038510</w:t>
            </w:r>
          </w:p>
        </w:tc>
        <w:tc>
          <w:tcPr>
            <w:tcW w:w="6576" w:type="dxa"/>
            <w:shd w:val="clear" w:color="auto" w:fill="auto"/>
            <w:noWrap/>
            <w:hideMark/>
          </w:tcPr>
          <w:p w14:paraId="45CA8971"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Cysteine </w:t>
            </w:r>
            <w:proofErr w:type="spellStart"/>
            <w:r w:rsidRPr="00F2089E">
              <w:rPr>
                <w:rFonts w:ascii="Times New Roman" w:eastAsia="Times New Roman" w:hAnsi="Times New Roman" w:cs="Times New Roman"/>
                <w:color w:val="000000"/>
                <w:sz w:val="22"/>
                <w:szCs w:val="22"/>
              </w:rPr>
              <w:t>desulfuration</w:t>
            </w:r>
            <w:proofErr w:type="spellEnd"/>
            <w:r w:rsidRPr="00F2089E">
              <w:rPr>
                <w:rFonts w:ascii="Times New Roman" w:eastAsia="Times New Roman" w:hAnsi="Times New Roman" w:cs="Times New Roman"/>
                <w:color w:val="000000"/>
                <w:sz w:val="22"/>
                <w:szCs w:val="22"/>
              </w:rPr>
              <w:t xml:space="preserve"> protein</w:t>
            </w:r>
          </w:p>
        </w:tc>
      </w:tr>
      <w:tr w:rsidR="002E7FB2" w:rsidRPr="00F2089E" w14:paraId="31727BE5"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C56A46D"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MN038511 - MN038558</w:t>
            </w:r>
          </w:p>
        </w:tc>
        <w:tc>
          <w:tcPr>
            <w:tcW w:w="6576" w:type="dxa"/>
            <w:shd w:val="clear" w:color="auto" w:fill="auto"/>
            <w:noWrap/>
            <w:hideMark/>
          </w:tcPr>
          <w:p w14:paraId="52EEE275"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hypothetical protein</w:t>
            </w:r>
          </w:p>
        </w:tc>
      </w:tr>
      <w:tr w:rsidR="002E7FB2" w:rsidRPr="00F2089E" w14:paraId="474C881A"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007CE6B"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MN038559 - MN038606</w:t>
            </w:r>
          </w:p>
        </w:tc>
        <w:tc>
          <w:tcPr>
            <w:tcW w:w="6576" w:type="dxa"/>
            <w:shd w:val="clear" w:color="auto" w:fill="auto"/>
            <w:noWrap/>
            <w:hideMark/>
          </w:tcPr>
          <w:p w14:paraId="1686AAA0"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Putative 1,2-phenylacetyl-CoA epoxidase, subunit D</w:t>
            </w:r>
          </w:p>
        </w:tc>
      </w:tr>
      <w:tr w:rsidR="002E7FB2" w:rsidRPr="00F2089E" w14:paraId="5C442BE9"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E0E2E53"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MN038607 - MN038654</w:t>
            </w:r>
          </w:p>
        </w:tc>
        <w:tc>
          <w:tcPr>
            <w:tcW w:w="6576" w:type="dxa"/>
            <w:shd w:val="clear" w:color="auto" w:fill="auto"/>
            <w:noWrap/>
            <w:hideMark/>
          </w:tcPr>
          <w:p w14:paraId="61142108"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UDP-N-acetylglucosamine--N-acetylmuramyl-pentapeptide </w:t>
            </w:r>
            <w:proofErr w:type="spellStart"/>
            <w:r w:rsidRPr="00F2089E">
              <w:rPr>
                <w:rFonts w:ascii="Times New Roman" w:eastAsia="Times New Roman" w:hAnsi="Times New Roman" w:cs="Times New Roman"/>
                <w:color w:val="000000"/>
                <w:sz w:val="22"/>
                <w:szCs w:val="22"/>
              </w:rPr>
              <w:t>pyrophosphoryl</w:t>
            </w:r>
            <w:proofErr w:type="spellEnd"/>
            <w:r w:rsidRPr="00F2089E">
              <w:rPr>
                <w:rFonts w:ascii="Times New Roman" w:eastAsia="Times New Roman" w:hAnsi="Times New Roman" w:cs="Times New Roman"/>
                <w:color w:val="000000"/>
                <w:sz w:val="22"/>
                <w:szCs w:val="22"/>
              </w:rPr>
              <w:t>-undecaprenol N-acetylglucosamine transferase</w:t>
            </w:r>
          </w:p>
        </w:tc>
      </w:tr>
      <w:tr w:rsidR="002E7FB2" w:rsidRPr="00F2089E" w14:paraId="277A80CB"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E557B16"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MN038655 - MN038703</w:t>
            </w:r>
          </w:p>
        </w:tc>
        <w:tc>
          <w:tcPr>
            <w:tcW w:w="6576" w:type="dxa"/>
            <w:shd w:val="clear" w:color="auto" w:fill="auto"/>
            <w:noWrap/>
            <w:hideMark/>
          </w:tcPr>
          <w:p w14:paraId="705FD4FA"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L11</w:t>
            </w:r>
          </w:p>
        </w:tc>
      </w:tr>
      <w:tr w:rsidR="002E7FB2" w:rsidRPr="00F2089E" w14:paraId="77947254"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1ABBCE5"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MN038704 - MN038752</w:t>
            </w:r>
          </w:p>
        </w:tc>
        <w:tc>
          <w:tcPr>
            <w:tcW w:w="6576" w:type="dxa"/>
            <w:shd w:val="clear" w:color="auto" w:fill="auto"/>
            <w:noWrap/>
            <w:hideMark/>
          </w:tcPr>
          <w:p w14:paraId="547A6C2A"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L11</w:t>
            </w:r>
          </w:p>
        </w:tc>
      </w:tr>
      <w:tr w:rsidR="002E7FB2" w:rsidRPr="00F2089E" w14:paraId="4219B7BA"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4F2F003"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MN038753 - MN038800</w:t>
            </w:r>
          </w:p>
        </w:tc>
        <w:tc>
          <w:tcPr>
            <w:tcW w:w="6576" w:type="dxa"/>
            <w:shd w:val="clear" w:color="auto" w:fill="auto"/>
            <w:noWrap/>
            <w:hideMark/>
          </w:tcPr>
          <w:p w14:paraId="46EE615B"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Fumarate reductase flavoprotein subunit</w:t>
            </w:r>
          </w:p>
        </w:tc>
      </w:tr>
      <w:tr w:rsidR="002E7FB2" w:rsidRPr="00F2089E" w14:paraId="5AD67736"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FAA21F9"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MN038801 - MN038848</w:t>
            </w:r>
          </w:p>
        </w:tc>
        <w:tc>
          <w:tcPr>
            <w:tcW w:w="6576" w:type="dxa"/>
            <w:shd w:val="clear" w:color="auto" w:fill="auto"/>
            <w:noWrap/>
            <w:hideMark/>
          </w:tcPr>
          <w:p w14:paraId="6CE651A1"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Glutamate dehydrogenase</w:t>
            </w:r>
          </w:p>
        </w:tc>
      </w:tr>
      <w:tr w:rsidR="002E7FB2" w:rsidRPr="00F2089E" w14:paraId="60CBB544"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0A837D8"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MN038849 - MN038895</w:t>
            </w:r>
          </w:p>
        </w:tc>
        <w:tc>
          <w:tcPr>
            <w:tcW w:w="6576" w:type="dxa"/>
            <w:shd w:val="clear" w:color="auto" w:fill="auto"/>
            <w:noWrap/>
            <w:hideMark/>
          </w:tcPr>
          <w:p w14:paraId="00734286"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Asparagine tRNA ligase</w:t>
            </w:r>
          </w:p>
        </w:tc>
      </w:tr>
      <w:tr w:rsidR="002E7FB2" w:rsidRPr="00F2089E" w14:paraId="1B412FB9"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1F5E074"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MN038896 - MN038942</w:t>
            </w:r>
          </w:p>
        </w:tc>
        <w:tc>
          <w:tcPr>
            <w:tcW w:w="6576" w:type="dxa"/>
            <w:shd w:val="clear" w:color="auto" w:fill="auto"/>
            <w:noWrap/>
            <w:hideMark/>
          </w:tcPr>
          <w:p w14:paraId="50B06C8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Polyribonucleotide </w:t>
            </w:r>
            <w:proofErr w:type="spellStart"/>
            <w:r w:rsidRPr="00F2089E">
              <w:rPr>
                <w:rFonts w:ascii="Times New Roman" w:eastAsia="Times New Roman" w:hAnsi="Times New Roman" w:cs="Times New Roman"/>
                <w:color w:val="000000"/>
                <w:sz w:val="22"/>
                <w:szCs w:val="22"/>
              </w:rPr>
              <w:t>nucleotidyltransferase</w:t>
            </w:r>
            <w:proofErr w:type="spellEnd"/>
          </w:p>
        </w:tc>
      </w:tr>
      <w:tr w:rsidR="002E7FB2" w:rsidRPr="00F2089E" w14:paraId="6EE21779"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ED0962A"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MN038943 - MN038989</w:t>
            </w:r>
          </w:p>
        </w:tc>
        <w:tc>
          <w:tcPr>
            <w:tcW w:w="6576" w:type="dxa"/>
            <w:shd w:val="clear" w:color="auto" w:fill="auto"/>
            <w:noWrap/>
            <w:hideMark/>
          </w:tcPr>
          <w:p w14:paraId="131D8774"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RNA polymerase sigma factor </w:t>
            </w:r>
            <w:proofErr w:type="spellStart"/>
            <w:r w:rsidRPr="00F2089E">
              <w:rPr>
                <w:rFonts w:ascii="Times New Roman" w:eastAsia="Times New Roman" w:hAnsi="Times New Roman" w:cs="Times New Roman"/>
                <w:color w:val="000000"/>
                <w:sz w:val="22"/>
                <w:szCs w:val="22"/>
              </w:rPr>
              <w:t>SigA</w:t>
            </w:r>
            <w:proofErr w:type="spellEnd"/>
          </w:p>
        </w:tc>
      </w:tr>
      <w:tr w:rsidR="002E7FB2" w:rsidRPr="00F2089E" w14:paraId="61EF1606"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2AB6ED8"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MN038990 - MN039036</w:t>
            </w:r>
          </w:p>
        </w:tc>
        <w:tc>
          <w:tcPr>
            <w:tcW w:w="6576" w:type="dxa"/>
            <w:shd w:val="clear" w:color="auto" w:fill="auto"/>
            <w:noWrap/>
            <w:hideMark/>
          </w:tcPr>
          <w:p w14:paraId="35C85845"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3-oxoacyl-acyl-carrier-protein synthase 2</w:t>
            </w:r>
          </w:p>
        </w:tc>
      </w:tr>
      <w:tr w:rsidR="002E7FB2" w:rsidRPr="00F2089E" w14:paraId="6FE75508"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C2CBE8B"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MN039037 - MN039083</w:t>
            </w:r>
          </w:p>
        </w:tc>
        <w:tc>
          <w:tcPr>
            <w:tcW w:w="6576" w:type="dxa"/>
            <w:shd w:val="clear" w:color="auto" w:fill="auto"/>
            <w:noWrap/>
            <w:hideMark/>
          </w:tcPr>
          <w:p w14:paraId="4B96B695"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Acyl carrier protein</w:t>
            </w:r>
          </w:p>
        </w:tc>
      </w:tr>
      <w:tr w:rsidR="002E7FB2" w:rsidRPr="00F2089E" w14:paraId="05883FDA"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8B60B1F"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MN039084 - MN039130</w:t>
            </w:r>
          </w:p>
        </w:tc>
        <w:tc>
          <w:tcPr>
            <w:tcW w:w="6576" w:type="dxa"/>
            <w:shd w:val="clear" w:color="auto" w:fill="auto"/>
            <w:noWrap/>
            <w:hideMark/>
          </w:tcPr>
          <w:p w14:paraId="1AD55771"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ATP synthase epsilon chain</w:t>
            </w:r>
          </w:p>
        </w:tc>
      </w:tr>
      <w:tr w:rsidR="002E7FB2" w:rsidRPr="00F2089E" w14:paraId="526A9D86"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70651B4"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MN039131 - MN039177</w:t>
            </w:r>
          </w:p>
        </w:tc>
        <w:tc>
          <w:tcPr>
            <w:tcW w:w="6576" w:type="dxa"/>
            <w:shd w:val="clear" w:color="auto" w:fill="auto"/>
            <w:noWrap/>
            <w:hideMark/>
          </w:tcPr>
          <w:p w14:paraId="2879597B"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S2</w:t>
            </w:r>
          </w:p>
        </w:tc>
      </w:tr>
      <w:tr w:rsidR="002E7FB2" w:rsidRPr="00F2089E" w14:paraId="5AC4FF37"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F29EF5A"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MN039178 - MN039223</w:t>
            </w:r>
          </w:p>
        </w:tc>
        <w:tc>
          <w:tcPr>
            <w:tcW w:w="6576" w:type="dxa"/>
            <w:shd w:val="clear" w:color="auto" w:fill="auto"/>
            <w:noWrap/>
            <w:hideMark/>
          </w:tcPr>
          <w:p w14:paraId="66D02915"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L13</w:t>
            </w:r>
          </w:p>
        </w:tc>
      </w:tr>
      <w:tr w:rsidR="002E7FB2" w:rsidRPr="00F2089E" w14:paraId="76D74A54"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27FD318"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MN039224 - MN039271</w:t>
            </w:r>
          </w:p>
        </w:tc>
        <w:tc>
          <w:tcPr>
            <w:tcW w:w="6576" w:type="dxa"/>
            <w:shd w:val="clear" w:color="auto" w:fill="auto"/>
            <w:noWrap/>
            <w:hideMark/>
          </w:tcPr>
          <w:p w14:paraId="0CD23210"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10 </w:t>
            </w:r>
            <w:proofErr w:type="spellStart"/>
            <w:r w:rsidRPr="00F2089E">
              <w:rPr>
                <w:rFonts w:ascii="Times New Roman" w:eastAsia="Times New Roman" w:hAnsi="Times New Roman" w:cs="Times New Roman"/>
                <w:color w:val="000000"/>
                <w:sz w:val="22"/>
                <w:szCs w:val="22"/>
              </w:rPr>
              <w:t>kDa</w:t>
            </w:r>
            <w:proofErr w:type="spellEnd"/>
            <w:r w:rsidRPr="00F2089E">
              <w:rPr>
                <w:rFonts w:ascii="Times New Roman" w:eastAsia="Times New Roman" w:hAnsi="Times New Roman" w:cs="Times New Roman"/>
                <w:color w:val="000000"/>
                <w:sz w:val="22"/>
                <w:szCs w:val="22"/>
              </w:rPr>
              <w:t xml:space="preserve"> chaperonin</w:t>
            </w:r>
          </w:p>
        </w:tc>
      </w:tr>
      <w:tr w:rsidR="002E7FB2" w:rsidRPr="00F2089E" w14:paraId="78F6CF1A"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C4B7366"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MN039272 - MN039318</w:t>
            </w:r>
          </w:p>
        </w:tc>
        <w:tc>
          <w:tcPr>
            <w:tcW w:w="6576" w:type="dxa"/>
            <w:shd w:val="clear" w:color="auto" w:fill="auto"/>
            <w:noWrap/>
            <w:hideMark/>
          </w:tcPr>
          <w:p w14:paraId="3596E5B3"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60 </w:t>
            </w:r>
            <w:proofErr w:type="spellStart"/>
            <w:r w:rsidRPr="00F2089E">
              <w:rPr>
                <w:rFonts w:ascii="Times New Roman" w:eastAsia="Times New Roman" w:hAnsi="Times New Roman" w:cs="Times New Roman"/>
                <w:color w:val="000000"/>
                <w:sz w:val="22"/>
                <w:szCs w:val="22"/>
              </w:rPr>
              <w:t>kDa</w:t>
            </w:r>
            <w:proofErr w:type="spellEnd"/>
            <w:r w:rsidRPr="00F2089E">
              <w:rPr>
                <w:rFonts w:ascii="Times New Roman" w:eastAsia="Times New Roman" w:hAnsi="Times New Roman" w:cs="Times New Roman"/>
                <w:color w:val="000000"/>
                <w:sz w:val="22"/>
                <w:szCs w:val="22"/>
              </w:rPr>
              <w:t xml:space="preserve"> chaperonin</w:t>
            </w:r>
          </w:p>
        </w:tc>
      </w:tr>
      <w:tr w:rsidR="002E7FB2" w:rsidRPr="00F2089E" w14:paraId="4C9828DC"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F7418CC"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MN039319 - MN039365</w:t>
            </w:r>
          </w:p>
        </w:tc>
        <w:tc>
          <w:tcPr>
            <w:tcW w:w="6576" w:type="dxa"/>
            <w:shd w:val="clear" w:color="auto" w:fill="auto"/>
            <w:noWrap/>
            <w:hideMark/>
          </w:tcPr>
          <w:p w14:paraId="13E829CC"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Glutamine tRNA ligase</w:t>
            </w:r>
          </w:p>
        </w:tc>
      </w:tr>
      <w:tr w:rsidR="002E7FB2" w:rsidRPr="00F2089E" w14:paraId="0C320BDF"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4647124"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MN039366 - MN039412</w:t>
            </w:r>
          </w:p>
        </w:tc>
        <w:tc>
          <w:tcPr>
            <w:tcW w:w="6576" w:type="dxa"/>
            <w:shd w:val="clear" w:color="auto" w:fill="auto"/>
            <w:noWrap/>
            <w:hideMark/>
          </w:tcPr>
          <w:p w14:paraId="1C55372A"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DNA-directed RNA polymerase subunit beta'</w:t>
            </w:r>
          </w:p>
        </w:tc>
      </w:tr>
      <w:tr w:rsidR="002E7FB2" w:rsidRPr="00F2089E" w14:paraId="6259CD6A"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6FE13AB"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MN039413 - MN039459</w:t>
            </w:r>
          </w:p>
        </w:tc>
        <w:tc>
          <w:tcPr>
            <w:tcW w:w="6576" w:type="dxa"/>
            <w:shd w:val="clear" w:color="auto" w:fill="auto"/>
            <w:noWrap/>
            <w:hideMark/>
          </w:tcPr>
          <w:p w14:paraId="0C458707"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Glyceraldehyde-3-phosphate dehydrogenase A</w:t>
            </w:r>
          </w:p>
        </w:tc>
      </w:tr>
      <w:tr w:rsidR="002E7FB2" w:rsidRPr="00F2089E" w14:paraId="6333212F"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A2A4C5A"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MN039460 - MN039506</w:t>
            </w:r>
          </w:p>
        </w:tc>
        <w:tc>
          <w:tcPr>
            <w:tcW w:w="6576" w:type="dxa"/>
            <w:shd w:val="clear" w:color="auto" w:fill="auto"/>
            <w:noWrap/>
            <w:hideMark/>
          </w:tcPr>
          <w:p w14:paraId="33BFE14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L21</w:t>
            </w:r>
          </w:p>
        </w:tc>
      </w:tr>
      <w:tr w:rsidR="002E7FB2" w:rsidRPr="00F2089E" w14:paraId="13BCF0AE"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B8CFC97"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MN039507 - MN039553</w:t>
            </w:r>
          </w:p>
        </w:tc>
        <w:tc>
          <w:tcPr>
            <w:tcW w:w="6576" w:type="dxa"/>
            <w:shd w:val="clear" w:color="auto" w:fill="auto"/>
            <w:noWrap/>
            <w:hideMark/>
          </w:tcPr>
          <w:p w14:paraId="2AC2F1A4"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L22</w:t>
            </w:r>
          </w:p>
        </w:tc>
      </w:tr>
      <w:tr w:rsidR="002E7FB2" w:rsidRPr="00F2089E" w14:paraId="19F1FD55"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269FD5B"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MN039554 - MN039600</w:t>
            </w:r>
          </w:p>
        </w:tc>
        <w:tc>
          <w:tcPr>
            <w:tcW w:w="6576" w:type="dxa"/>
            <w:shd w:val="clear" w:color="auto" w:fill="auto"/>
            <w:noWrap/>
            <w:hideMark/>
          </w:tcPr>
          <w:p w14:paraId="47296419"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S19</w:t>
            </w:r>
          </w:p>
        </w:tc>
      </w:tr>
      <w:tr w:rsidR="002E7FB2" w:rsidRPr="00F2089E" w14:paraId="01CBD89F"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3906F15"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MN039601 - MN039647</w:t>
            </w:r>
          </w:p>
        </w:tc>
        <w:tc>
          <w:tcPr>
            <w:tcW w:w="6576" w:type="dxa"/>
            <w:shd w:val="clear" w:color="auto" w:fill="auto"/>
            <w:noWrap/>
            <w:hideMark/>
          </w:tcPr>
          <w:p w14:paraId="0702643B"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L2</w:t>
            </w:r>
          </w:p>
        </w:tc>
      </w:tr>
      <w:tr w:rsidR="002E7FB2" w:rsidRPr="00F2089E" w14:paraId="364F641D"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441ED2F"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MN039648 - MN039695</w:t>
            </w:r>
          </w:p>
        </w:tc>
        <w:tc>
          <w:tcPr>
            <w:tcW w:w="6576" w:type="dxa"/>
            <w:shd w:val="clear" w:color="auto" w:fill="auto"/>
            <w:noWrap/>
            <w:hideMark/>
          </w:tcPr>
          <w:p w14:paraId="7034D800"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L3</w:t>
            </w:r>
          </w:p>
        </w:tc>
      </w:tr>
      <w:tr w:rsidR="002E7FB2" w:rsidRPr="00F2089E" w14:paraId="7F1DB66D"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EC07B4A"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MN039696 - MN039742</w:t>
            </w:r>
          </w:p>
        </w:tc>
        <w:tc>
          <w:tcPr>
            <w:tcW w:w="6576" w:type="dxa"/>
            <w:shd w:val="clear" w:color="auto" w:fill="auto"/>
            <w:noWrap/>
            <w:hideMark/>
          </w:tcPr>
          <w:p w14:paraId="594675B0"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L1</w:t>
            </w:r>
          </w:p>
        </w:tc>
      </w:tr>
      <w:tr w:rsidR="002E7FB2" w:rsidRPr="00F2089E" w14:paraId="12682DBB"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1EC7D78"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MN039743 - MN039790</w:t>
            </w:r>
          </w:p>
        </w:tc>
        <w:tc>
          <w:tcPr>
            <w:tcW w:w="6576" w:type="dxa"/>
            <w:shd w:val="clear" w:color="auto" w:fill="auto"/>
            <w:noWrap/>
            <w:hideMark/>
          </w:tcPr>
          <w:p w14:paraId="58962076"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Cysteine </w:t>
            </w:r>
            <w:proofErr w:type="spellStart"/>
            <w:r w:rsidRPr="00F2089E">
              <w:rPr>
                <w:rFonts w:ascii="Times New Roman" w:eastAsia="Times New Roman" w:hAnsi="Times New Roman" w:cs="Times New Roman"/>
                <w:color w:val="000000"/>
                <w:sz w:val="22"/>
                <w:szCs w:val="22"/>
              </w:rPr>
              <w:t>desulfurase</w:t>
            </w:r>
            <w:proofErr w:type="spellEnd"/>
            <w:r w:rsidRPr="00F2089E">
              <w:rPr>
                <w:rFonts w:ascii="Times New Roman" w:eastAsia="Times New Roman" w:hAnsi="Times New Roman" w:cs="Times New Roman"/>
                <w:color w:val="000000"/>
                <w:sz w:val="22"/>
                <w:szCs w:val="22"/>
              </w:rPr>
              <w:t xml:space="preserve"> </w:t>
            </w:r>
            <w:proofErr w:type="spellStart"/>
            <w:r w:rsidRPr="00F2089E">
              <w:rPr>
                <w:rFonts w:ascii="Times New Roman" w:eastAsia="Times New Roman" w:hAnsi="Times New Roman" w:cs="Times New Roman"/>
                <w:color w:val="000000"/>
                <w:sz w:val="22"/>
                <w:szCs w:val="22"/>
              </w:rPr>
              <w:t>SufS</w:t>
            </w:r>
            <w:proofErr w:type="spellEnd"/>
          </w:p>
        </w:tc>
      </w:tr>
      <w:tr w:rsidR="002E7FB2" w:rsidRPr="00F2089E" w14:paraId="782B6CB8"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1AF10C3"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MN039791 - MN039837</w:t>
            </w:r>
          </w:p>
        </w:tc>
        <w:tc>
          <w:tcPr>
            <w:tcW w:w="6576" w:type="dxa"/>
            <w:shd w:val="clear" w:color="auto" w:fill="auto"/>
            <w:noWrap/>
            <w:hideMark/>
          </w:tcPr>
          <w:p w14:paraId="7422DAA9"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roofErr w:type="spellStart"/>
            <w:r w:rsidRPr="00F2089E">
              <w:rPr>
                <w:rFonts w:ascii="Times New Roman" w:eastAsia="Times New Roman" w:hAnsi="Times New Roman" w:cs="Times New Roman"/>
                <w:color w:val="000000"/>
                <w:sz w:val="22"/>
                <w:szCs w:val="22"/>
              </w:rPr>
              <w:t>FeS</w:t>
            </w:r>
            <w:proofErr w:type="spellEnd"/>
            <w:r w:rsidRPr="00F2089E">
              <w:rPr>
                <w:rFonts w:ascii="Times New Roman" w:eastAsia="Times New Roman" w:hAnsi="Times New Roman" w:cs="Times New Roman"/>
                <w:color w:val="000000"/>
                <w:sz w:val="22"/>
                <w:szCs w:val="22"/>
              </w:rPr>
              <w:t xml:space="preserve"> cluster assembly protein </w:t>
            </w:r>
            <w:proofErr w:type="spellStart"/>
            <w:r w:rsidRPr="00F2089E">
              <w:rPr>
                <w:rFonts w:ascii="Times New Roman" w:eastAsia="Times New Roman" w:hAnsi="Times New Roman" w:cs="Times New Roman"/>
                <w:color w:val="000000"/>
                <w:sz w:val="22"/>
                <w:szCs w:val="22"/>
              </w:rPr>
              <w:t>SufB</w:t>
            </w:r>
            <w:proofErr w:type="spellEnd"/>
          </w:p>
        </w:tc>
      </w:tr>
      <w:tr w:rsidR="002E7FB2" w:rsidRPr="00F2089E" w14:paraId="1FD2A609"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4F6BB44"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MN039838 - MN039884</w:t>
            </w:r>
          </w:p>
        </w:tc>
        <w:tc>
          <w:tcPr>
            <w:tcW w:w="6576" w:type="dxa"/>
            <w:shd w:val="clear" w:color="auto" w:fill="auto"/>
            <w:noWrap/>
            <w:hideMark/>
          </w:tcPr>
          <w:p w14:paraId="787AF33F"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Protein translocase subunit </w:t>
            </w:r>
            <w:proofErr w:type="spellStart"/>
            <w:r w:rsidRPr="00F2089E">
              <w:rPr>
                <w:rFonts w:ascii="Times New Roman" w:eastAsia="Times New Roman" w:hAnsi="Times New Roman" w:cs="Times New Roman"/>
                <w:color w:val="000000"/>
                <w:sz w:val="22"/>
                <w:szCs w:val="22"/>
              </w:rPr>
              <w:t>SecY</w:t>
            </w:r>
            <w:proofErr w:type="spellEnd"/>
          </w:p>
        </w:tc>
      </w:tr>
      <w:tr w:rsidR="002E7FB2" w:rsidRPr="00F2089E" w14:paraId="25C71F1E"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F385B58"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MN039885 - MN039931</w:t>
            </w:r>
          </w:p>
        </w:tc>
        <w:tc>
          <w:tcPr>
            <w:tcW w:w="6576" w:type="dxa"/>
            <w:shd w:val="clear" w:color="auto" w:fill="auto"/>
            <w:noWrap/>
            <w:hideMark/>
          </w:tcPr>
          <w:p w14:paraId="60152206"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L15</w:t>
            </w:r>
          </w:p>
        </w:tc>
      </w:tr>
      <w:tr w:rsidR="002E7FB2" w:rsidRPr="00F2089E" w14:paraId="2DC8F37D"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3017AB1"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MN039932 - MN039979</w:t>
            </w:r>
          </w:p>
        </w:tc>
        <w:tc>
          <w:tcPr>
            <w:tcW w:w="6576" w:type="dxa"/>
            <w:shd w:val="clear" w:color="auto" w:fill="auto"/>
            <w:noWrap/>
            <w:hideMark/>
          </w:tcPr>
          <w:p w14:paraId="4ACCCC5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S10</w:t>
            </w:r>
          </w:p>
        </w:tc>
      </w:tr>
      <w:tr w:rsidR="002E7FB2" w:rsidRPr="00F2089E" w14:paraId="5384AD3C"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131C4E0"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MN039980 - MN040027</w:t>
            </w:r>
          </w:p>
        </w:tc>
        <w:tc>
          <w:tcPr>
            <w:tcW w:w="6576" w:type="dxa"/>
            <w:shd w:val="clear" w:color="auto" w:fill="auto"/>
            <w:noWrap/>
            <w:hideMark/>
          </w:tcPr>
          <w:p w14:paraId="3D5A7D46"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Elongation factor G</w:t>
            </w:r>
          </w:p>
        </w:tc>
      </w:tr>
      <w:tr w:rsidR="002E7FB2" w:rsidRPr="00F2089E" w14:paraId="1D225173"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3F6C997"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lastRenderedPageBreak/>
              <w:t>MN040028 - MN040075</w:t>
            </w:r>
          </w:p>
        </w:tc>
        <w:tc>
          <w:tcPr>
            <w:tcW w:w="6576" w:type="dxa"/>
            <w:shd w:val="clear" w:color="auto" w:fill="auto"/>
            <w:noWrap/>
            <w:hideMark/>
          </w:tcPr>
          <w:p w14:paraId="4DA063D2"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S7</w:t>
            </w:r>
          </w:p>
        </w:tc>
      </w:tr>
      <w:tr w:rsidR="002E7FB2" w:rsidRPr="00F2089E" w14:paraId="714437C0"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89B5A4E"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MN040076 - MN040123</w:t>
            </w:r>
          </w:p>
        </w:tc>
        <w:tc>
          <w:tcPr>
            <w:tcW w:w="6576" w:type="dxa"/>
            <w:shd w:val="clear" w:color="auto" w:fill="auto"/>
            <w:noWrap/>
            <w:hideMark/>
          </w:tcPr>
          <w:p w14:paraId="0AE43EA7"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S12</w:t>
            </w:r>
          </w:p>
        </w:tc>
      </w:tr>
      <w:tr w:rsidR="002E7FB2" w:rsidRPr="00F2089E" w14:paraId="07C10D5C"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11BAB99"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MN040124 - MN040171</w:t>
            </w:r>
          </w:p>
        </w:tc>
        <w:tc>
          <w:tcPr>
            <w:tcW w:w="6576" w:type="dxa"/>
            <w:shd w:val="clear" w:color="auto" w:fill="auto"/>
            <w:noWrap/>
            <w:hideMark/>
          </w:tcPr>
          <w:p w14:paraId="7D92E751"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Methionine aminopeptidase 1</w:t>
            </w:r>
          </w:p>
        </w:tc>
      </w:tr>
      <w:tr w:rsidR="002E7FB2" w:rsidRPr="00F2089E" w14:paraId="0F8ECD15"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42A2A83"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MN040172 - MN040219</w:t>
            </w:r>
          </w:p>
        </w:tc>
        <w:tc>
          <w:tcPr>
            <w:tcW w:w="6576" w:type="dxa"/>
            <w:shd w:val="clear" w:color="auto" w:fill="auto"/>
            <w:noWrap/>
            <w:hideMark/>
          </w:tcPr>
          <w:p w14:paraId="30AD9DE3"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S5</w:t>
            </w:r>
          </w:p>
        </w:tc>
      </w:tr>
      <w:tr w:rsidR="002E7FB2" w:rsidRPr="00F2089E" w14:paraId="13A1093C"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45E5A45"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MN040220 - MN040267</w:t>
            </w:r>
          </w:p>
        </w:tc>
        <w:tc>
          <w:tcPr>
            <w:tcW w:w="6576" w:type="dxa"/>
            <w:shd w:val="clear" w:color="auto" w:fill="auto"/>
            <w:noWrap/>
            <w:hideMark/>
          </w:tcPr>
          <w:p w14:paraId="62B9F962"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Alternate 30S ribosomal protein S14</w:t>
            </w:r>
          </w:p>
        </w:tc>
      </w:tr>
      <w:tr w:rsidR="002E7FB2" w:rsidRPr="00F2089E" w14:paraId="5D2A9901"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3EBF41A"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MN040268 - MN040314</w:t>
            </w:r>
          </w:p>
        </w:tc>
        <w:tc>
          <w:tcPr>
            <w:tcW w:w="6576" w:type="dxa"/>
            <w:shd w:val="clear" w:color="auto" w:fill="auto"/>
            <w:noWrap/>
            <w:hideMark/>
          </w:tcPr>
          <w:p w14:paraId="2E0050DA"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L14</w:t>
            </w:r>
          </w:p>
        </w:tc>
      </w:tr>
      <w:tr w:rsidR="002E7FB2" w:rsidRPr="00F2089E" w14:paraId="5DA8C785"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63CA516"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MN040315 - MN040361</w:t>
            </w:r>
          </w:p>
        </w:tc>
        <w:tc>
          <w:tcPr>
            <w:tcW w:w="6576" w:type="dxa"/>
            <w:shd w:val="clear" w:color="auto" w:fill="auto"/>
            <w:noWrap/>
            <w:hideMark/>
          </w:tcPr>
          <w:p w14:paraId="1F962226"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S17</w:t>
            </w:r>
          </w:p>
        </w:tc>
      </w:tr>
      <w:tr w:rsidR="002E7FB2" w:rsidRPr="00F2089E" w14:paraId="730BAE4F"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EFB309B"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MN040362 - MN040408</w:t>
            </w:r>
          </w:p>
        </w:tc>
        <w:tc>
          <w:tcPr>
            <w:tcW w:w="6576" w:type="dxa"/>
            <w:shd w:val="clear" w:color="auto" w:fill="auto"/>
            <w:noWrap/>
            <w:hideMark/>
          </w:tcPr>
          <w:p w14:paraId="75846460"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L16</w:t>
            </w:r>
          </w:p>
        </w:tc>
      </w:tr>
      <w:tr w:rsidR="002E7FB2" w:rsidRPr="00F2089E" w14:paraId="6C9A7AEB"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22AFB38"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MN040409 - MN040456</w:t>
            </w:r>
          </w:p>
        </w:tc>
        <w:tc>
          <w:tcPr>
            <w:tcW w:w="6576" w:type="dxa"/>
            <w:shd w:val="clear" w:color="auto" w:fill="auto"/>
            <w:noWrap/>
            <w:hideMark/>
          </w:tcPr>
          <w:p w14:paraId="65F46A2F"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S3</w:t>
            </w:r>
          </w:p>
        </w:tc>
      </w:tr>
      <w:tr w:rsidR="002E7FB2" w:rsidRPr="00F2089E" w14:paraId="51109441"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D6A6E25"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MN040457 - MN040504</w:t>
            </w:r>
          </w:p>
        </w:tc>
        <w:tc>
          <w:tcPr>
            <w:tcW w:w="6576" w:type="dxa"/>
            <w:shd w:val="clear" w:color="auto" w:fill="auto"/>
            <w:noWrap/>
            <w:hideMark/>
          </w:tcPr>
          <w:p w14:paraId="77108D7B"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Two names: 1)] Acetylornithine deacetylase; 2)] Succinyl-diaminopimelate </w:t>
            </w:r>
            <w:proofErr w:type="spellStart"/>
            <w:r w:rsidRPr="00F2089E">
              <w:rPr>
                <w:rFonts w:ascii="Times New Roman" w:eastAsia="Times New Roman" w:hAnsi="Times New Roman" w:cs="Times New Roman"/>
                <w:color w:val="000000"/>
                <w:sz w:val="22"/>
                <w:szCs w:val="22"/>
              </w:rPr>
              <w:t>desuccinylase</w:t>
            </w:r>
            <w:proofErr w:type="spellEnd"/>
          </w:p>
        </w:tc>
      </w:tr>
      <w:tr w:rsidR="002E7FB2" w:rsidRPr="00F2089E" w14:paraId="00EF2FCE"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4146319"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MN040505 - MN040552</w:t>
            </w:r>
          </w:p>
        </w:tc>
        <w:tc>
          <w:tcPr>
            <w:tcW w:w="6576" w:type="dxa"/>
            <w:shd w:val="clear" w:color="auto" w:fill="auto"/>
            <w:noWrap/>
            <w:hideMark/>
          </w:tcPr>
          <w:p w14:paraId="1D2A75A0"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Aspartate semialdehyde dehydrogenase</w:t>
            </w:r>
          </w:p>
        </w:tc>
      </w:tr>
      <w:tr w:rsidR="002E7FB2" w:rsidRPr="00F2089E" w14:paraId="0CF48378"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309998C"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MN040553 - MN040599</w:t>
            </w:r>
          </w:p>
        </w:tc>
        <w:tc>
          <w:tcPr>
            <w:tcW w:w="6576" w:type="dxa"/>
            <w:shd w:val="clear" w:color="auto" w:fill="auto"/>
            <w:noWrap/>
            <w:hideMark/>
          </w:tcPr>
          <w:p w14:paraId="5254740A"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L17</w:t>
            </w:r>
          </w:p>
        </w:tc>
      </w:tr>
      <w:tr w:rsidR="002E7FB2" w:rsidRPr="00F2089E" w14:paraId="378E4730"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B645249"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MN040600 - MN040647</w:t>
            </w:r>
          </w:p>
        </w:tc>
        <w:tc>
          <w:tcPr>
            <w:tcW w:w="6576" w:type="dxa"/>
            <w:shd w:val="clear" w:color="auto" w:fill="auto"/>
            <w:noWrap/>
            <w:hideMark/>
          </w:tcPr>
          <w:p w14:paraId="72B57D21"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DNA-directed RNA polymerase subunit alpha</w:t>
            </w:r>
          </w:p>
        </w:tc>
      </w:tr>
      <w:tr w:rsidR="002E7FB2" w:rsidRPr="00F2089E" w14:paraId="27FEA56C"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84DBB00"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MN040648 - MN040695</w:t>
            </w:r>
          </w:p>
        </w:tc>
        <w:tc>
          <w:tcPr>
            <w:tcW w:w="6576" w:type="dxa"/>
            <w:shd w:val="clear" w:color="auto" w:fill="auto"/>
            <w:noWrap/>
            <w:hideMark/>
          </w:tcPr>
          <w:p w14:paraId="090BE28B"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S4</w:t>
            </w:r>
          </w:p>
        </w:tc>
      </w:tr>
      <w:tr w:rsidR="002E7FB2" w:rsidRPr="00F2089E" w14:paraId="50A256DD"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F1CD92D"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MN040696 - MN040743</w:t>
            </w:r>
          </w:p>
        </w:tc>
        <w:tc>
          <w:tcPr>
            <w:tcW w:w="6576" w:type="dxa"/>
            <w:shd w:val="clear" w:color="auto" w:fill="auto"/>
            <w:noWrap/>
            <w:hideMark/>
          </w:tcPr>
          <w:p w14:paraId="40C49559"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S11</w:t>
            </w:r>
          </w:p>
        </w:tc>
      </w:tr>
      <w:tr w:rsidR="002E7FB2" w:rsidRPr="00F2089E" w14:paraId="2AAF00F2"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EEB4CD3"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MN040744 - MN040791</w:t>
            </w:r>
          </w:p>
        </w:tc>
        <w:tc>
          <w:tcPr>
            <w:tcW w:w="6576" w:type="dxa"/>
            <w:shd w:val="clear" w:color="auto" w:fill="auto"/>
            <w:noWrap/>
            <w:hideMark/>
          </w:tcPr>
          <w:p w14:paraId="23EF341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S13</w:t>
            </w:r>
          </w:p>
        </w:tc>
      </w:tr>
      <w:tr w:rsidR="002E7FB2" w:rsidRPr="00F2089E" w14:paraId="36F2117C"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6C41789"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MN040792 - MN040839</w:t>
            </w:r>
          </w:p>
        </w:tc>
        <w:tc>
          <w:tcPr>
            <w:tcW w:w="6576" w:type="dxa"/>
            <w:shd w:val="clear" w:color="auto" w:fill="auto"/>
            <w:noWrap/>
            <w:hideMark/>
          </w:tcPr>
          <w:p w14:paraId="7BC7B184"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Translation initiation factor IF-1</w:t>
            </w:r>
          </w:p>
        </w:tc>
      </w:tr>
      <w:tr w:rsidR="002E7FB2" w:rsidRPr="00F2089E" w14:paraId="14585F61"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F9597B0"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MN040840 - MN040887</w:t>
            </w:r>
          </w:p>
        </w:tc>
        <w:tc>
          <w:tcPr>
            <w:tcW w:w="6576" w:type="dxa"/>
            <w:shd w:val="clear" w:color="auto" w:fill="auto"/>
            <w:noWrap/>
            <w:hideMark/>
          </w:tcPr>
          <w:p w14:paraId="28E92C61"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N-acetylornithine </w:t>
            </w:r>
            <w:proofErr w:type="spellStart"/>
            <w:r w:rsidRPr="00F2089E">
              <w:rPr>
                <w:rFonts w:ascii="Times New Roman" w:eastAsia="Times New Roman" w:hAnsi="Times New Roman" w:cs="Times New Roman"/>
                <w:color w:val="000000"/>
                <w:sz w:val="22"/>
                <w:szCs w:val="22"/>
              </w:rPr>
              <w:t>carbamoyltransferase</w:t>
            </w:r>
            <w:proofErr w:type="spellEnd"/>
          </w:p>
        </w:tc>
      </w:tr>
      <w:tr w:rsidR="002E7FB2" w:rsidRPr="00F2089E" w14:paraId="20DBF7CE"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D4FD36C"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MN040888 - MN040935</w:t>
            </w:r>
          </w:p>
        </w:tc>
        <w:tc>
          <w:tcPr>
            <w:tcW w:w="6576" w:type="dxa"/>
            <w:shd w:val="clear" w:color="auto" w:fill="auto"/>
            <w:noWrap/>
            <w:hideMark/>
          </w:tcPr>
          <w:p w14:paraId="1A6E9F24"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Carbamoyl-phosphate </w:t>
            </w:r>
            <w:proofErr w:type="spellStart"/>
            <w:r w:rsidRPr="00F2089E">
              <w:rPr>
                <w:rFonts w:ascii="Times New Roman" w:eastAsia="Times New Roman" w:hAnsi="Times New Roman" w:cs="Times New Roman"/>
                <w:color w:val="000000"/>
                <w:sz w:val="22"/>
                <w:szCs w:val="22"/>
              </w:rPr>
              <w:t>synthate</w:t>
            </w:r>
            <w:proofErr w:type="spellEnd"/>
            <w:r w:rsidRPr="00F2089E">
              <w:rPr>
                <w:rFonts w:ascii="Times New Roman" w:eastAsia="Times New Roman" w:hAnsi="Times New Roman" w:cs="Times New Roman"/>
                <w:color w:val="000000"/>
                <w:sz w:val="22"/>
                <w:szCs w:val="22"/>
              </w:rPr>
              <w:t xml:space="preserve"> large chain</w:t>
            </w:r>
          </w:p>
        </w:tc>
      </w:tr>
      <w:tr w:rsidR="002E7FB2" w:rsidRPr="00F2089E" w14:paraId="376B91D1"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1BE5781"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MN040936 - MN040983</w:t>
            </w:r>
          </w:p>
        </w:tc>
        <w:tc>
          <w:tcPr>
            <w:tcW w:w="6576" w:type="dxa"/>
            <w:shd w:val="clear" w:color="auto" w:fill="auto"/>
            <w:noWrap/>
            <w:hideMark/>
          </w:tcPr>
          <w:p w14:paraId="6E2FB625"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Carbamoyl-phosphate </w:t>
            </w:r>
            <w:proofErr w:type="spellStart"/>
            <w:r w:rsidRPr="00F2089E">
              <w:rPr>
                <w:rFonts w:ascii="Times New Roman" w:eastAsia="Times New Roman" w:hAnsi="Times New Roman" w:cs="Times New Roman"/>
                <w:color w:val="000000"/>
                <w:sz w:val="22"/>
                <w:szCs w:val="22"/>
              </w:rPr>
              <w:t>synthate</w:t>
            </w:r>
            <w:proofErr w:type="spellEnd"/>
            <w:r w:rsidRPr="00F2089E">
              <w:rPr>
                <w:rFonts w:ascii="Times New Roman" w:eastAsia="Times New Roman" w:hAnsi="Times New Roman" w:cs="Times New Roman"/>
                <w:color w:val="000000"/>
                <w:sz w:val="22"/>
                <w:szCs w:val="22"/>
              </w:rPr>
              <w:t xml:space="preserve"> small chain</w:t>
            </w:r>
          </w:p>
        </w:tc>
      </w:tr>
      <w:tr w:rsidR="002E7FB2" w:rsidRPr="00F2089E" w14:paraId="6C4A3D3B"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4C5D9D1"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MN040984 - MN041031</w:t>
            </w:r>
          </w:p>
        </w:tc>
        <w:tc>
          <w:tcPr>
            <w:tcW w:w="6576" w:type="dxa"/>
            <w:shd w:val="clear" w:color="auto" w:fill="auto"/>
            <w:noWrap/>
            <w:hideMark/>
          </w:tcPr>
          <w:p w14:paraId="2541E711"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Acetylornithine aminotransferase</w:t>
            </w:r>
          </w:p>
        </w:tc>
      </w:tr>
      <w:tr w:rsidR="002E7FB2" w:rsidRPr="00F2089E" w14:paraId="128AFAF8"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71BFA44"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MN041032 - MN041079</w:t>
            </w:r>
          </w:p>
        </w:tc>
        <w:tc>
          <w:tcPr>
            <w:tcW w:w="6576" w:type="dxa"/>
            <w:shd w:val="clear" w:color="auto" w:fill="auto"/>
            <w:noWrap/>
            <w:hideMark/>
          </w:tcPr>
          <w:p w14:paraId="075CEA08"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N-acetyl-gamma-</w:t>
            </w:r>
            <w:proofErr w:type="spellStart"/>
            <w:r w:rsidRPr="00F2089E">
              <w:rPr>
                <w:rFonts w:ascii="Times New Roman" w:eastAsia="Times New Roman" w:hAnsi="Times New Roman" w:cs="Times New Roman"/>
                <w:color w:val="000000"/>
                <w:sz w:val="22"/>
                <w:szCs w:val="22"/>
              </w:rPr>
              <w:t>glutanyl</w:t>
            </w:r>
            <w:proofErr w:type="spellEnd"/>
            <w:r w:rsidRPr="00F2089E">
              <w:rPr>
                <w:rFonts w:ascii="Times New Roman" w:eastAsia="Times New Roman" w:hAnsi="Times New Roman" w:cs="Times New Roman"/>
                <w:color w:val="000000"/>
                <w:sz w:val="22"/>
                <w:szCs w:val="22"/>
              </w:rPr>
              <w:t>-phosphate reductase</w:t>
            </w:r>
          </w:p>
        </w:tc>
      </w:tr>
      <w:tr w:rsidR="002E7FB2" w:rsidRPr="00F2089E" w14:paraId="0B2407E1"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8CAA933"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MN041080 - MN041127</w:t>
            </w:r>
          </w:p>
        </w:tc>
        <w:tc>
          <w:tcPr>
            <w:tcW w:w="6576" w:type="dxa"/>
            <w:shd w:val="clear" w:color="auto" w:fill="auto"/>
            <w:noWrap/>
            <w:hideMark/>
          </w:tcPr>
          <w:p w14:paraId="11C9F0B5"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roofErr w:type="spellStart"/>
            <w:r w:rsidRPr="00F2089E">
              <w:rPr>
                <w:rFonts w:ascii="Times New Roman" w:eastAsia="Times New Roman" w:hAnsi="Times New Roman" w:cs="Times New Roman"/>
                <w:color w:val="000000"/>
                <w:sz w:val="22"/>
                <w:szCs w:val="22"/>
              </w:rPr>
              <w:t>Argininosuccinate</w:t>
            </w:r>
            <w:proofErr w:type="spellEnd"/>
            <w:r w:rsidRPr="00F2089E">
              <w:rPr>
                <w:rFonts w:ascii="Times New Roman" w:eastAsia="Times New Roman" w:hAnsi="Times New Roman" w:cs="Times New Roman"/>
                <w:color w:val="000000"/>
                <w:sz w:val="22"/>
                <w:szCs w:val="22"/>
              </w:rPr>
              <w:t xml:space="preserve"> synthase</w:t>
            </w:r>
          </w:p>
        </w:tc>
      </w:tr>
      <w:tr w:rsidR="002E7FB2" w:rsidRPr="00F2089E" w14:paraId="6A83D053"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04EF817"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MN041128 - MN041175</w:t>
            </w:r>
          </w:p>
        </w:tc>
        <w:tc>
          <w:tcPr>
            <w:tcW w:w="6576" w:type="dxa"/>
            <w:shd w:val="clear" w:color="auto" w:fill="auto"/>
            <w:noWrap/>
            <w:hideMark/>
          </w:tcPr>
          <w:p w14:paraId="70904A6B"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S1</w:t>
            </w:r>
          </w:p>
        </w:tc>
      </w:tr>
      <w:tr w:rsidR="002E7FB2" w:rsidRPr="00F2089E" w14:paraId="3A743D97"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DDBE621"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MN041176 - MN041223</w:t>
            </w:r>
          </w:p>
        </w:tc>
        <w:tc>
          <w:tcPr>
            <w:tcW w:w="6576" w:type="dxa"/>
            <w:shd w:val="clear" w:color="auto" w:fill="auto"/>
            <w:noWrap/>
            <w:hideMark/>
          </w:tcPr>
          <w:p w14:paraId="581861FE"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Enoyl-acyl-carrier-protein reductase NADH </w:t>
            </w:r>
            <w:proofErr w:type="spellStart"/>
            <w:r w:rsidRPr="00F2089E">
              <w:rPr>
                <w:rFonts w:ascii="Times New Roman" w:eastAsia="Times New Roman" w:hAnsi="Times New Roman" w:cs="Times New Roman"/>
                <w:color w:val="000000"/>
                <w:sz w:val="22"/>
                <w:szCs w:val="22"/>
              </w:rPr>
              <w:t>FabI</w:t>
            </w:r>
            <w:proofErr w:type="spellEnd"/>
          </w:p>
        </w:tc>
      </w:tr>
      <w:tr w:rsidR="002E7FB2" w:rsidRPr="00F2089E" w14:paraId="2F55A3FF"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86BAE69"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MN041224 - MN041271</w:t>
            </w:r>
          </w:p>
        </w:tc>
        <w:tc>
          <w:tcPr>
            <w:tcW w:w="6576" w:type="dxa"/>
            <w:shd w:val="clear" w:color="auto" w:fill="auto"/>
            <w:noWrap/>
            <w:hideMark/>
          </w:tcPr>
          <w:p w14:paraId="760EC2D7"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S-adenosylmethionine synthase</w:t>
            </w:r>
          </w:p>
        </w:tc>
      </w:tr>
      <w:tr w:rsidR="002E7FB2" w:rsidRPr="00F2089E" w14:paraId="6B54986A"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3814B14"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MN041272 - MN041319</w:t>
            </w:r>
          </w:p>
        </w:tc>
        <w:tc>
          <w:tcPr>
            <w:tcW w:w="6576" w:type="dxa"/>
            <w:shd w:val="clear" w:color="auto" w:fill="auto"/>
            <w:noWrap/>
            <w:hideMark/>
          </w:tcPr>
          <w:p w14:paraId="1229DECA"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Phospho-2-dehydro-3-deoxyheptonate aldolase</w:t>
            </w:r>
          </w:p>
        </w:tc>
      </w:tr>
      <w:tr w:rsidR="002E7FB2" w:rsidRPr="00F2089E" w14:paraId="2EA14476"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767FAB8"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MN041320 - MN041366</w:t>
            </w:r>
          </w:p>
        </w:tc>
        <w:tc>
          <w:tcPr>
            <w:tcW w:w="6576" w:type="dxa"/>
            <w:shd w:val="clear" w:color="auto" w:fill="auto"/>
            <w:noWrap/>
            <w:hideMark/>
          </w:tcPr>
          <w:p w14:paraId="5B0A2103"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50S ribosomal protein L9</w:t>
            </w:r>
          </w:p>
        </w:tc>
      </w:tr>
      <w:tr w:rsidR="002E7FB2" w:rsidRPr="00F2089E" w14:paraId="677CBE72"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BCC2A92"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MN041367 - MN041412</w:t>
            </w:r>
          </w:p>
        </w:tc>
        <w:tc>
          <w:tcPr>
            <w:tcW w:w="6576" w:type="dxa"/>
            <w:shd w:val="clear" w:color="auto" w:fill="auto"/>
            <w:noWrap/>
            <w:hideMark/>
          </w:tcPr>
          <w:p w14:paraId="628A1CB9"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S6</w:t>
            </w:r>
          </w:p>
        </w:tc>
      </w:tr>
      <w:tr w:rsidR="002E7FB2" w:rsidRPr="00F2089E" w14:paraId="3D5FD536"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7A30211"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MN041413 - MN041460</w:t>
            </w:r>
          </w:p>
        </w:tc>
        <w:tc>
          <w:tcPr>
            <w:tcW w:w="6576" w:type="dxa"/>
            <w:shd w:val="clear" w:color="auto" w:fill="auto"/>
            <w:noWrap/>
            <w:hideMark/>
          </w:tcPr>
          <w:p w14:paraId="03931A2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tRNA modification GTPase </w:t>
            </w:r>
            <w:proofErr w:type="spellStart"/>
            <w:r w:rsidRPr="00F2089E">
              <w:rPr>
                <w:rFonts w:ascii="Times New Roman" w:eastAsia="Times New Roman" w:hAnsi="Times New Roman" w:cs="Times New Roman"/>
                <w:color w:val="000000"/>
                <w:sz w:val="22"/>
                <w:szCs w:val="22"/>
              </w:rPr>
              <w:t>MnmE</w:t>
            </w:r>
            <w:proofErr w:type="spellEnd"/>
          </w:p>
        </w:tc>
      </w:tr>
      <w:tr w:rsidR="002E7FB2" w:rsidRPr="00F2089E" w14:paraId="1AD16F2F"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083608C"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MN041461 - MN041508</w:t>
            </w:r>
          </w:p>
        </w:tc>
        <w:tc>
          <w:tcPr>
            <w:tcW w:w="6576" w:type="dxa"/>
            <w:shd w:val="clear" w:color="auto" w:fill="auto"/>
            <w:noWrap/>
            <w:hideMark/>
          </w:tcPr>
          <w:p w14:paraId="6B1B8BDC"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Lon protease 2</w:t>
            </w:r>
          </w:p>
        </w:tc>
      </w:tr>
      <w:tr w:rsidR="002E7FB2" w:rsidRPr="00F2089E" w14:paraId="4162C39F"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FA32614"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MN041509 - MN041556</w:t>
            </w:r>
          </w:p>
        </w:tc>
        <w:tc>
          <w:tcPr>
            <w:tcW w:w="6576" w:type="dxa"/>
            <w:shd w:val="clear" w:color="auto" w:fill="auto"/>
            <w:noWrap/>
            <w:hideMark/>
          </w:tcPr>
          <w:p w14:paraId="60F8BC75"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Histidine--tRNA ligase</w:t>
            </w:r>
          </w:p>
        </w:tc>
      </w:tr>
      <w:tr w:rsidR="002E7FB2" w:rsidRPr="00F2089E" w14:paraId="30805CE8"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4F792EA"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MN041557 - MN041603</w:t>
            </w:r>
          </w:p>
        </w:tc>
        <w:tc>
          <w:tcPr>
            <w:tcW w:w="6576" w:type="dxa"/>
            <w:shd w:val="clear" w:color="auto" w:fill="auto"/>
            <w:noWrap/>
            <w:hideMark/>
          </w:tcPr>
          <w:p w14:paraId="28CBE0EB"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Phenylalanine--tRNA ligase alpha subunit</w:t>
            </w:r>
          </w:p>
        </w:tc>
      </w:tr>
      <w:tr w:rsidR="002E7FB2" w:rsidRPr="00F2089E" w14:paraId="7ADABAB4"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778F956"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MN041604 - MN041650</w:t>
            </w:r>
          </w:p>
        </w:tc>
        <w:tc>
          <w:tcPr>
            <w:tcW w:w="6576" w:type="dxa"/>
            <w:shd w:val="clear" w:color="auto" w:fill="auto"/>
            <w:noWrap/>
            <w:hideMark/>
          </w:tcPr>
          <w:p w14:paraId="070235E8"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DNA gyrase subunit B</w:t>
            </w:r>
          </w:p>
        </w:tc>
      </w:tr>
      <w:tr w:rsidR="002E7FB2" w:rsidRPr="00F2089E" w14:paraId="52708CA9"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43978C9"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MN041651 - MN041698</w:t>
            </w:r>
          </w:p>
        </w:tc>
        <w:tc>
          <w:tcPr>
            <w:tcW w:w="6576" w:type="dxa"/>
            <w:shd w:val="clear" w:color="auto" w:fill="auto"/>
            <w:noWrap/>
            <w:hideMark/>
          </w:tcPr>
          <w:p w14:paraId="1BDB985B"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30S ribosomal protein S16</w:t>
            </w:r>
          </w:p>
        </w:tc>
      </w:tr>
      <w:tr w:rsidR="002E7FB2" w:rsidRPr="00F2089E" w14:paraId="76323734"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2D112AD"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MN041699 - MN041746</w:t>
            </w:r>
          </w:p>
        </w:tc>
        <w:tc>
          <w:tcPr>
            <w:tcW w:w="6576" w:type="dxa"/>
            <w:shd w:val="clear" w:color="auto" w:fill="auto"/>
            <w:noWrap/>
            <w:hideMark/>
          </w:tcPr>
          <w:p w14:paraId="69C6442C"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Aspartate aminotransferase</w:t>
            </w:r>
          </w:p>
        </w:tc>
      </w:tr>
      <w:tr w:rsidR="002E7FB2" w:rsidRPr="00F2089E" w14:paraId="60CC3F94"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F7CC351"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MN041747 - MN041794</w:t>
            </w:r>
          </w:p>
        </w:tc>
        <w:tc>
          <w:tcPr>
            <w:tcW w:w="6576" w:type="dxa"/>
            <w:shd w:val="clear" w:color="auto" w:fill="auto"/>
            <w:noWrap/>
            <w:hideMark/>
          </w:tcPr>
          <w:p w14:paraId="705DFD53"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Lysine--tRNA ligase</w:t>
            </w:r>
          </w:p>
        </w:tc>
      </w:tr>
      <w:tr w:rsidR="002E7FB2" w:rsidRPr="00F2089E" w14:paraId="49B5B684"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6AFF64C"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MN041795 - MN041840</w:t>
            </w:r>
          </w:p>
        </w:tc>
        <w:tc>
          <w:tcPr>
            <w:tcW w:w="6576" w:type="dxa"/>
            <w:shd w:val="clear" w:color="auto" w:fill="auto"/>
            <w:noWrap/>
            <w:hideMark/>
          </w:tcPr>
          <w:p w14:paraId="778879C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roofErr w:type="spellStart"/>
            <w:r w:rsidRPr="00F2089E">
              <w:rPr>
                <w:rFonts w:ascii="Times New Roman" w:eastAsia="Times New Roman" w:hAnsi="Times New Roman" w:cs="Times New Roman"/>
                <w:color w:val="000000"/>
                <w:sz w:val="22"/>
                <w:szCs w:val="22"/>
              </w:rPr>
              <w:t>Octanoyltransferase</w:t>
            </w:r>
            <w:proofErr w:type="spellEnd"/>
          </w:p>
        </w:tc>
      </w:tr>
      <w:tr w:rsidR="002E7FB2" w:rsidRPr="00F2089E" w14:paraId="6B7329CB"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B27C855"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MN041841 - MN041887</w:t>
            </w:r>
          </w:p>
        </w:tc>
        <w:tc>
          <w:tcPr>
            <w:tcW w:w="6576" w:type="dxa"/>
            <w:shd w:val="clear" w:color="auto" w:fill="auto"/>
            <w:noWrap/>
            <w:hideMark/>
          </w:tcPr>
          <w:p w14:paraId="203D51A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Methionine--tRNA ligase</w:t>
            </w:r>
          </w:p>
        </w:tc>
      </w:tr>
      <w:tr w:rsidR="002E7FB2" w:rsidRPr="00F2089E" w14:paraId="168B2304"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C1749AE"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lastRenderedPageBreak/>
              <w:t>MN041888 - MN041935</w:t>
            </w:r>
          </w:p>
        </w:tc>
        <w:tc>
          <w:tcPr>
            <w:tcW w:w="6576" w:type="dxa"/>
            <w:shd w:val="clear" w:color="auto" w:fill="auto"/>
            <w:noWrap/>
            <w:hideMark/>
          </w:tcPr>
          <w:p w14:paraId="647278A4"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roofErr w:type="spellStart"/>
            <w:r w:rsidRPr="00F2089E">
              <w:rPr>
                <w:rFonts w:ascii="Times New Roman" w:eastAsia="Times New Roman" w:hAnsi="Times New Roman" w:cs="Times New Roman"/>
                <w:color w:val="000000"/>
                <w:sz w:val="22"/>
                <w:szCs w:val="22"/>
              </w:rPr>
              <w:t>Histidinol</w:t>
            </w:r>
            <w:proofErr w:type="spellEnd"/>
            <w:r w:rsidRPr="00F2089E">
              <w:rPr>
                <w:rFonts w:ascii="Times New Roman" w:eastAsia="Times New Roman" w:hAnsi="Times New Roman" w:cs="Times New Roman"/>
                <w:color w:val="000000"/>
                <w:sz w:val="22"/>
                <w:szCs w:val="22"/>
              </w:rPr>
              <w:t xml:space="preserve"> dehydrogenase</w:t>
            </w:r>
          </w:p>
        </w:tc>
      </w:tr>
      <w:tr w:rsidR="002E7FB2" w:rsidRPr="00F2089E" w14:paraId="7510AEC8"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2CB1875"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MN041936 - MN041981</w:t>
            </w:r>
          </w:p>
        </w:tc>
        <w:tc>
          <w:tcPr>
            <w:tcW w:w="6576" w:type="dxa"/>
            <w:shd w:val="clear" w:color="auto" w:fill="auto"/>
            <w:noWrap/>
            <w:hideMark/>
          </w:tcPr>
          <w:p w14:paraId="74762FB2"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hypothetical protein</w:t>
            </w:r>
          </w:p>
        </w:tc>
      </w:tr>
      <w:tr w:rsidR="002E7FB2" w:rsidRPr="00F2089E" w14:paraId="3FB24678"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C0E16E2"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MN041982 - MN042029</w:t>
            </w:r>
          </w:p>
        </w:tc>
        <w:tc>
          <w:tcPr>
            <w:tcW w:w="6576" w:type="dxa"/>
            <w:shd w:val="clear" w:color="auto" w:fill="auto"/>
            <w:noWrap/>
            <w:hideMark/>
          </w:tcPr>
          <w:p w14:paraId="6390A90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Phosphate acetyltransferase</w:t>
            </w:r>
          </w:p>
        </w:tc>
      </w:tr>
      <w:tr w:rsidR="002E7FB2" w:rsidRPr="00F2089E" w14:paraId="7D3C1BFB"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5462EE7"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MN042030 - MN042076</w:t>
            </w:r>
          </w:p>
        </w:tc>
        <w:tc>
          <w:tcPr>
            <w:tcW w:w="6576" w:type="dxa"/>
            <w:shd w:val="clear" w:color="auto" w:fill="auto"/>
            <w:noWrap/>
            <w:hideMark/>
          </w:tcPr>
          <w:p w14:paraId="60822E6E"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1-deoxy-D-xylulose-5-phosphate synthase</w:t>
            </w:r>
          </w:p>
        </w:tc>
      </w:tr>
      <w:tr w:rsidR="002E7FB2" w:rsidRPr="00F2089E" w14:paraId="4FF20A24"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60A6D37"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MN042077 - MN042124</w:t>
            </w:r>
          </w:p>
        </w:tc>
        <w:tc>
          <w:tcPr>
            <w:tcW w:w="6576" w:type="dxa"/>
            <w:shd w:val="clear" w:color="auto" w:fill="auto"/>
            <w:noWrap/>
            <w:hideMark/>
          </w:tcPr>
          <w:p w14:paraId="590C825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Transketolase 2</w:t>
            </w:r>
          </w:p>
        </w:tc>
      </w:tr>
      <w:tr w:rsidR="002E7FB2" w:rsidRPr="00F2089E" w14:paraId="148B8F5E"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37BF78C"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MN042125 - MN042170</w:t>
            </w:r>
          </w:p>
        </w:tc>
        <w:tc>
          <w:tcPr>
            <w:tcW w:w="6576" w:type="dxa"/>
            <w:shd w:val="clear" w:color="auto" w:fill="auto"/>
            <w:noWrap/>
            <w:hideMark/>
          </w:tcPr>
          <w:p w14:paraId="15D481F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roofErr w:type="spellStart"/>
            <w:r w:rsidRPr="00F2089E">
              <w:rPr>
                <w:rFonts w:ascii="Times New Roman" w:eastAsia="Times New Roman" w:hAnsi="Times New Roman" w:cs="Times New Roman"/>
                <w:color w:val="000000"/>
                <w:sz w:val="22"/>
                <w:szCs w:val="22"/>
              </w:rPr>
              <w:t>SsrA</w:t>
            </w:r>
            <w:proofErr w:type="spellEnd"/>
            <w:r w:rsidRPr="00F2089E">
              <w:rPr>
                <w:rFonts w:ascii="Times New Roman" w:eastAsia="Times New Roman" w:hAnsi="Times New Roman" w:cs="Times New Roman"/>
                <w:color w:val="000000"/>
                <w:sz w:val="22"/>
                <w:szCs w:val="22"/>
              </w:rPr>
              <w:t>-binding protein</w:t>
            </w:r>
          </w:p>
        </w:tc>
      </w:tr>
      <w:tr w:rsidR="002E7FB2" w:rsidRPr="00F2089E" w14:paraId="5394B04F"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907D56D"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MN042171 - MN042216</w:t>
            </w:r>
          </w:p>
        </w:tc>
        <w:tc>
          <w:tcPr>
            <w:tcW w:w="6576" w:type="dxa"/>
            <w:shd w:val="clear" w:color="auto" w:fill="auto"/>
            <w:noWrap/>
            <w:hideMark/>
          </w:tcPr>
          <w:p w14:paraId="4C938CF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roofErr w:type="spellStart"/>
            <w:r w:rsidRPr="00F2089E">
              <w:rPr>
                <w:rFonts w:ascii="Times New Roman" w:eastAsia="Times New Roman" w:hAnsi="Times New Roman" w:cs="Times New Roman"/>
                <w:color w:val="000000"/>
                <w:sz w:val="22"/>
                <w:szCs w:val="22"/>
              </w:rPr>
              <w:t>Lipoyl</w:t>
            </w:r>
            <w:proofErr w:type="spellEnd"/>
            <w:r w:rsidRPr="00F2089E">
              <w:rPr>
                <w:rFonts w:ascii="Times New Roman" w:eastAsia="Times New Roman" w:hAnsi="Times New Roman" w:cs="Times New Roman"/>
                <w:color w:val="000000"/>
                <w:sz w:val="22"/>
                <w:szCs w:val="22"/>
              </w:rPr>
              <w:t xml:space="preserve"> synthase</w:t>
            </w:r>
          </w:p>
        </w:tc>
      </w:tr>
      <w:tr w:rsidR="002E7FB2" w:rsidRPr="00F2089E" w14:paraId="1903972A"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A3C9DD8"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MN042217 - MN042264</w:t>
            </w:r>
          </w:p>
        </w:tc>
        <w:tc>
          <w:tcPr>
            <w:tcW w:w="6576" w:type="dxa"/>
            <w:shd w:val="clear" w:color="auto" w:fill="auto"/>
            <w:noWrap/>
            <w:hideMark/>
          </w:tcPr>
          <w:p w14:paraId="52802476"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Multifunctional CCA protein</w:t>
            </w:r>
          </w:p>
        </w:tc>
      </w:tr>
      <w:tr w:rsidR="002E7FB2" w:rsidRPr="00F2089E" w14:paraId="56CC8421"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9CAE6FF"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MN042265 - MN042311</w:t>
            </w:r>
          </w:p>
        </w:tc>
        <w:tc>
          <w:tcPr>
            <w:tcW w:w="6576" w:type="dxa"/>
            <w:shd w:val="clear" w:color="auto" w:fill="auto"/>
            <w:noWrap/>
            <w:hideMark/>
          </w:tcPr>
          <w:p w14:paraId="380C9C14"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2,3,4,5-tetrahydropyridine-2,6-dicarboxylate N-</w:t>
            </w:r>
            <w:proofErr w:type="spellStart"/>
            <w:r w:rsidRPr="00F2089E">
              <w:rPr>
                <w:rFonts w:ascii="Times New Roman" w:eastAsia="Times New Roman" w:hAnsi="Times New Roman" w:cs="Times New Roman"/>
                <w:color w:val="000000"/>
                <w:sz w:val="22"/>
                <w:szCs w:val="22"/>
              </w:rPr>
              <w:t>succinyltransferase</w:t>
            </w:r>
            <w:proofErr w:type="spellEnd"/>
          </w:p>
        </w:tc>
      </w:tr>
      <w:tr w:rsidR="002E7FB2" w:rsidRPr="00F2089E" w14:paraId="1E89DA7E"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EF5D028"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MN042312 - MN042358</w:t>
            </w:r>
          </w:p>
        </w:tc>
        <w:tc>
          <w:tcPr>
            <w:tcW w:w="6576" w:type="dxa"/>
            <w:shd w:val="clear" w:color="auto" w:fill="auto"/>
            <w:noWrap/>
            <w:hideMark/>
          </w:tcPr>
          <w:p w14:paraId="373F9D7F"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putative branched-chain-amino-acid aminotransferase</w:t>
            </w:r>
          </w:p>
        </w:tc>
      </w:tr>
      <w:tr w:rsidR="002E7FB2" w:rsidRPr="00F2089E" w14:paraId="3CEB35E0"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98FE6F2"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MN042359 - MN042405</w:t>
            </w:r>
          </w:p>
        </w:tc>
        <w:tc>
          <w:tcPr>
            <w:tcW w:w="6576" w:type="dxa"/>
            <w:shd w:val="clear" w:color="auto" w:fill="auto"/>
            <w:noWrap/>
            <w:hideMark/>
          </w:tcPr>
          <w:p w14:paraId="109B9D38"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2-oxoisovalerate dehydrogenase subunit beta</w:t>
            </w:r>
          </w:p>
        </w:tc>
      </w:tr>
      <w:tr w:rsidR="002E7FB2" w:rsidRPr="00F2089E" w14:paraId="3C42F8AE"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67EA59F"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MN042406 - MN042452</w:t>
            </w:r>
          </w:p>
        </w:tc>
        <w:tc>
          <w:tcPr>
            <w:tcW w:w="6576" w:type="dxa"/>
            <w:shd w:val="clear" w:color="auto" w:fill="auto"/>
            <w:noWrap/>
            <w:hideMark/>
          </w:tcPr>
          <w:p w14:paraId="63A49708"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Ribosomal RNA small subunit methyltransferase A</w:t>
            </w:r>
          </w:p>
        </w:tc>
      </w:tr>
      <w:tr w:rsidR="002E7FB2" w:rsidRPr="00F2089E" w14:paraId="2854C83C"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04AFED4"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MN042453 - MN042499</w:t>
            </w:r>
          </w:p>
        </w:tc>
        <w:tc>
          <w:tcPr>
            <w:tcW w:w="6576" w:type="dxa"/>
            <w:shd w:val="clear" w:color="auto" w:fill="auto"/>
            <w:noWrap/>
            <w:hideMark/>
          </w:tcPr>
          <w:p w14:paraId="081F0022"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Putative </w:t>
            </w:r>
            <w:proofErr w:type="spellStart"/>
            <w:r w:rsidRPr="00F2089E">
              <w:rPr>
                <w:rFonts w:ascii="Times New Roman" w:eastAsia="Times New Roman" w:hAnsi="Times New Roman" w:cs="Times New Roman"/>
                <w:color w:val="000000"/>
                <w:sz w:val="22"/>
                <w:szCs w:val="22"/>
              </w:rPr>
              <w:t>aminopeptase</w:t>
            </w:r>
            <w:proofErr w:type="spellEnd"/>
            <w:r w:rsidRPr="00F2089E">
              <w:rPr>
                <w:rFonts w:ascii="Times New Roman" w:eastAsia="Times New Roman" w:hAnsi="Times New Roman" w:cs="Times New Roman"/>
                <w:color w:val="000000"/>
                <w:sz w:val="22"/>
                <w:szCs w:val="22"/>
              </w:rPr>
              <w:t xml:space="preserve"> </w:t>
            </w:r>
            <w:proofErr w:type="spellStart"/>
            <w:r w:rsidRPr="00F2089E">
              <w:rPr>
                <w:rFonts w:ascii="Times New Roman" w:eastAsia="Times New Roman" w:hAnsi="Times New Roman" w:cs="Times New Roman"/>
                <w:color w:val="000000"/>
                <w:sz w:val="22"/>
                <w:szCs w:val="22"/>
              </w:rPr>
              <w:t>YsdC</w:t>
            </w:r>
            <w:proofErr w:type="spellEnd"/>
          </w:p>
        </w:tc>
      </w:tr>
      <w:tr w:rsidR="002E7FB2" w:rsidRPr="00F2089E" w14:paraId="307FCD02"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7925BE5"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MN042500 - MN042546</w:t>
            </w:r>
          </w:p>
        </w:tc>
        <w:tc>
          <w:tcPr>
            <w:tcW w:w="6576" w:type="dxa"/>
            <w:shd w:val="clear" w:color="auto" w:fill="auto"/>
            <w:noWrap/>
            <w:hideMark/>
          </w:tcPr>
          <w:p w14:paraId="24DC3F94"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Diaminopimelate epimerase</w:t>
            </w:r>
          </w:p>
        </w:tc>
      </w:tr>
      <w:tr w:rsidR="002E7FB2" w:rsidRPr="00F2089E" w14:paraId="42F72889"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1E8A111"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MN042547 - MN042594</w:t>
            </w:r>
          </w:p>
        </w:tc>
        <w:tc>
          <w:tcPr>
            <w:tcW w:w="6576" w:type="dxa"/>
            <w:shd w:val="clear" w:color="auto" w:fill="auto"/>
            <w:noWrap/>
            <w:hideMark/>
          </w:tcPr>
          <w:p w14:paraId="4477CCC3"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ATP synthase subunit c</w:t>
            </w:r>
          </w:p>
        </w:tc>
      </w:tr>
      <w:tr w:rsidR="002E7FB2" w:rsidRPr="00F2089E" w14:paraId="5471645F"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EDAE57D"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MN042595 - MN042641</w:t>
            </w:r>
          </w:p>
        </w:tc>
        <w:tc>
          <w:tcPr>
            <w:tcW w:w="6576" w:type="dxa"/>
            <w:shd w:val="clear" w:color="auto" w:fill="auto"/>
            <w:noWrap/>
            <w:hideMark/>
          </w:tcPr>
          <w:p w14:paraId="4EA2BE75"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ATP synthase subunit beta</w:t>
            </w:r>
          </w:p>
        </w:tc>
      </w:tr>
      <w:tr w:rsidR="002E7FB2" w:rsidRPr="00F2089E" w14:paraId="07A46A93"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D24707F"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MN042642 - MN042688</w:t>
            </w:r>
          </w:p>
        </w:tc>
        <w:tc>
          <w:tcPr>
            <w:tcW w:w="6576" w:type="dxa"/>
            <w:shd w:val="clear" w:color="auto" w:fill="auto"/>
            <w:noWrap/>
            <w:hideMark/>
          </w:tcPr>
          <w:p w14:paraId="19FC85C4"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Chaperone protein </w:t>
            </w:r>
            <w:proofErr w:type="spellStart"/>
            <w:r w:rsidRPr="00F2089E">
              <w:rPr>
                <w:rFonts w:ascii="Times New Roman" w:eastAsia="Times New Roman" w:hAnsi="Times New Roman" w:cs="Times New Roman"/>
                <w:color w:val="000000"/>
                <w:sz w:val="22"/>
                <w:szCs w:val="22"/>
              </w:rPr>
              <w:t>DnaJ</w:t>
            </w:r>
            <w:proofErr w:type="spellEnd"/>
          </w:p>
        </w:tc>
      </w:tr>
      <w:tr w:rsidR="002E7FB2" w:rsidRPr="00F2089E" w14:paraId="6A19F0A7"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9994FFC"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MN042689 - MN042735</w:t>
            </w:r>
          </w:p>
        </w:tc>
        <w:tc>
          <w:tcPr>
            <w:tcW w:w="6576" w:type="dxa"/>
            <w:shd w:val="clear" w:color="auto" w:fill="auto"/>
            <w:noWrap/>
            <w:hideMark/>
          </w:tcPr>
          <w:p w14:paraId="199E546F"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hypothetical protein</w:t>
            </w:r>
          </w:p>
        </w:tc>
      </w:tr>
      <w:tr w:rsidR="002E7FB2" w:rsidRPr="00F2089E" w14:paraId="28B93273"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03217B4"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MN042736 - MN042782</w:t>
            </w:r>
          </w:p>
        </w:tc>
        <w:tc>
          <w:tcPr>
            <w:tcW w:w="6576" w:type="dxa"/>
            <w:shd w:val="clear" w:color="auto" w:fill="auto"/>
            <w:noWrap/>
            <w:hideMark/>
          </w:tcPr>
          <w:p w14:paraId="1CC4107C"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Ribose-phosphate pyrophosphokinase</w:t>
            </w:r>
          </w:p>
        </w:tc>
      </w:tr>
      <w:tr w:rsidR="002E7FB2" w:rsidRPr="00F2089E" w14:paraId="65593761"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3D13FFD"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MN042783 - MN042830</w:t>
            </w:r>
          </w:p>
        </w:tc>
        <w:tc>
          <w:tcPr>
            <w:tcW w:w="6576" w:type="dxa"/>
            <w:shd w:val="clear" w:color="auto" w:fill="auto"/>
            <w:noWrap/>
            <w:hideMark/>
          </w:tcPr>
          <w:p w14:paraId="6D90C16C"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Imidazole glycerol phosphate synthase subunit </w:t>
            </w:r>
            <w:proofErr w:type="spellStart"/>
            <w:r w:rsidRPr="00F2089E">
              <w:rPr>
                <w:rFonts w:ascii="Times New Roman" w:eastAsia="Times New Roman" w:hAnsi="Times New Roman" w:cs="Times New Roman"/>
                <w:color w:val="000000"/>
                <w:sz w:val="22"/>
                <w:szCs w:val="22"/>
              </w:rPr>
              <w:t>HisF</w:t>
            </w:r>
            <w:proofErr w:type="spellEnd"/>
          </w:p>
        </w:tc>
      </w:tr>
      <w:tr w:rsidR="002E7FB2" w:rsidRPr="00F2089E" w14:paraId="12BC0498"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AAE7ADA"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MN042831 - MN042878</w:t>
            </w:r>
          </w:p>
        </w:tc>
        <w:tc>
          <w:tcPr>
            <w:tcW w:w="6576" w:type="dxa"/>
            <w:shd w:val="clear" w:color="auto" w:fill="auto"/>
            <w:noWrap/>
            <w:hideMark/>
          </w:tcPr>
          <w:p w14:paraId="02ABC548"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Imidazole glycerol phosphate synthase subunit </w:t>
            </w:r>
            <w:proofErr w:type="spellStart"/>
            <w:r w:rsidRPr="00F2089E">
              <w:rPr>
                <w:rFonts w:ascii="Times New Roman" w:eastAsia="Times New Roman" w:hAnsi="Times New Roman" w:cs="Times New Roman"/>
                <w:color w:val="000000"/>
                <w:sz w:val="22"/>
                <w:szCs w:val="22"/>
              </w:rPr>
              <w:t>HisH</w:t>
            </w:r>
            <w:proofErr w:type="spellEnd"/>
          </w:p>
        </w:tc>
      </w:tr>
      <w:tr w:rsidR="002E7FB2" w:rsidRPr="00F2089E" w14:paraId="104E91E5"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208FFDB"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MN042879 - MN042926</w:t>
            </w:r>
          </w:p>
        </w:tc>
        <w:tc>
          <w:tcPr>
            <w:tcW w:w="6576" w:type="dxa"/>
            <w:shd w:val="clear" w:color="auto" w:fill="auto"/>
            <w:noWrap/>
            <w:hideMark/>
          </w:tcPr>
          <w:p w14:paraId="3E4C4DB9"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Ribosome recycling factor</w:t>
            </w:r>
          </w:p>
        </w:tc>
      </w:tr>
      <w:tr w:rsidR="002E7FB2" w:rsidRPr="00F2089E" w14:paraId="0443C7A7"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13FAFF2"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MN042927 - MN042973</w:t>
            </w:r>
          </w:p>
        </w:tc>
        <w:tc>
          <w:tcPr>
            <w:tcW w:w="6576" w:type="dxa"/>
            <w:shd w:val="clear" w:color="auto" w:fill="auto"/>
            <w:noWrap/>
            <w:hideMark/>
          </w:tcPr>
          <w:p w14:paraId="734DA1C4"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ATP synthase subunit A</w:t>
            </w:r>
          </w:p>
        </w:tc>
      </w:tr>
      <w:tr w:rsidR="002E7FB2" w:rsidRPr="00F2089E" w14:paraId="4463D53F"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74F176D"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MN042974 - MN043021</w:t>
            </w:r>
          </w:p>
        </w:tc>
        <w:tc>
          <w:tcPr>
            <w:tcW w:w="6576" w:type="dxa"/>
            <w:shd w:val="clear" w:color="auto" w:fill="auto"/>
            <w:noWrap/>
            <w:hideMark/>
          </w:tcPr>
          <w:p w14:paraId="70428E8E"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 xml:space="preserve">Bifunctional </w:t>
            </w:r>
            <w:proofErr w:type="spellStart"/>
            <w:r w:rsidRPr="00F2089E">
              <w:rPr>
                <w:rFonts w:ascii="Times New Roman" w:eastAsia="Times New Roman" w:hAnsi="Times New Roman" w:cs="Times New Roman"/>
                <w:color w:val="000000"/>
                <w:sz w:val="22"/>
                <w:szCs w:val="22"/>
              </w:rPr>
              <w:t>aspartokinase</w:t>
            </w:r>
            <w:proofErr w:type="spellEnd"/>
          </w:p>
        </w:tc>
      </w:tr>
      <w:tr w:rsidR="002E7FB2" w:rsidRPr="00F2089E" w14:paraId="6D2F1351"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4F8AEDF"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MN043022 - MN043069</w:t>
            </w:r>
          </w:p>
        </w:tc>
        <w:tc>
          <w:tcPr>
            <w:tcW w:w="6576" w:type="dxa"/>
            <w:shd w:val="clear" w:color="auto" w:fill="auto"/>
            <w:noWrap/>
            <w:hideMark/>
          </w:tcPr>
          <w:p w14:paraId="13598AD0"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hypothetical protein</w:t>
            </w:r>
          </w:p>
        </w:tc>
      </w:tr>
      <w:tr w:rsidR="002E7FB2" w:rsidRPr="00F2089E" w14:paraId="28E84203"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2050EC0"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MN043070 - MN043116</w:t>
            </w:r>
          </w:p>
        </w:tc>
        <w:tc>
          <w:tcPr>
            <w:tcW w:w="6576" w:type="dxa"/>
            <w:shd w:val="clear" w:color="auto" w:fill="auto"/>
            <w:noWrap/>
            <w:hideMark/>
          </w:tcPr>
          <w:p w14:paraId="5713AD32"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3-dehydroquinate synthase</w:t>
            </w:r>
          </w:p>
        </w:tc>
      </w:tr>
      <w:tr w:rsidR="002E7FB2" w:rsidRPr="00F2089E" w14:paraId="657D16A5"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13947AD"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MN043117 - MN043164</w:t>
            </w:r>
          </w:p>
        </w:tc>
        <w:tc>
          <w:tcPr>
            <w:tcW w:w="6576" w:type="dxa"/>
            <w:shd w:val="clear" w:color="auto" w:fill="auto"/>
            <w:noWrap/>
            <w:hideMark/>
          </w:tcPr>
          <w:p w14:paraId="3D7FA8D7"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DNA gyrase subunit A</w:t>
            </w:r>
          </w:p>
        </w:tc>
      </w:tr>
      <w:tr w:rsidR="002E7FB2" w:rsidRPr="00F2089E" w14:paraId="373C0468"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ADAB048"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MN043165 - MN043211</w:t>
            </w:r>
          </w:p>
        </w:tc>
        <w:tc>
          <w:tcPr>
            <w:tcW w:w="6576" w:type="dxa"/>
            <w:shd w:val="clear" w:color="auto" w:fill="auto"/>
            <w:noWrap/>
            <w:hideMark/>
          </w:tcPr>
          <w:p w14:paraId="02A962B2"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Fructose-bisphosphate aldolase</w:t>
            </w:r>
          </w:p>
        </w:tc>
      </w:tr>
      <w:tr w:rsidR="002E7FB2" w:rsidRPr="00F2089E" w14:paraId="68BAA261"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481D70A" w14:textId="77777777" w:rsidR="002E7FB2" w:rsidRPr="00F2089E" w:rsidRDefault="002E7FB2" w:rsidP="00417D93">
            <w:pPr>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MN043212 - MN043259</w:t>
            </w:r>
          </w:p>
        </w:tc>
        <w:tc>
          <w:tcPr>
            <w:tcW w:w="6576" w:type="dxa"/>
            <w:shd w:val="clear" w:color="auto" w:fill="auto"/>
            <w:noWrap/>
            <w:hideMark/>
          </w:tcPr>
          <w:p w14:paraId="5423492A"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hypothetical protein</w:t>
            </w:r>
          </w:p>
        </w:tc>
      </w:tr>
      <w:tr w:rsidR="002E7FB2" w:rsidRPr="00F2089E" w14:paraId="419CD134"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AF44013" w14:textId="77777777" w:rsidR="002E7FB2" w:rsidRPr="00F2089E" w:rsidRDefault="002E7FB2" w:rsidP="00417D93">
            <w:pPr>
              <w:rPr>
                <w:rFonts w:ascii="Times New Roman" w:eastAsia="Times New Roman" w:hAnsi="Times New Roman" w:cs="Times New Roman"/>
                <w:color w:val="201F1E"/>
                <w:sz w:val="22"/>
                <w:szCs w:val="22"/>
              </w:rPr>
            </w:pPr>
            <w:r w:rsidRPr="00F2089E">
              <w:rPr>
                <w:rFonts w:ascii="Times New Roman" w:eastAsia="Times New Roman" w:hAnsi="Times New Roman" w:cs="Times New Roman"/>
                <w:color w:val="201F1E"/>
                <w:sz w:val="22"/>
                <w:szCs w:val="22"/>
              </w:rPr>
              <w:t>MN075834-MN075880</w:t>
            </w:r>
          </w:p>
        </w:tc>
        <w:tc>
          <w:tcPr>
            <w:tcW w:w="6576" w:type="dxa"/>
            <w:shd w:val="clear" w:color="auto" w:fill="auto"/>
            <w:noWrap/>
            <w:hideMark/>
          </w:tcPr>
          <w:p w14:paraId="674AF4C3"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Elongation Factor</w:t>
            </w:r>
          </w:p>
        </w:tc>
      </w:tr>
      <w:tr w:rsidR="002E7FB2" w:rsidRPr="00F2089E" w14:paraId="55E5A4C7"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812951A" w14:textId="77777777" w:rsidR="002E7FB2" w:rsidRPr="00F2089E" w:rsidRDefault="002E7FB2" w:rsidP="00417D93">
            <w:pPr>
              <w:rPr>
                <w:rFonts w:ascii="Times New Roman" w:eastAsia="Times New Roman" w:hAnsi="Times New Roman" w:cs="Times New Roman"/>
                <w:color w:val="201F1E"/>
                <w:sz w:val="22"/>
                <w:szCs w:val="22"/>
              </w:rPr>
            </w:pPr>
            <w:r w:rsidRPr="00F2089E">
              <w:rPr>
                <w:rFonts w:ascii="Times New Roman" w:eastAsia="Times New Roman" w:hAnsi="Times New Roman" w:cs="Times New Roman"/>
                <w:color w:val="201F1E"/>
                <w:sz w:val="22"/>
                <w:szCs w:val="22"/>
              </w:rPr>
              <w:t>MN075881-MN075928</w:t>
            </w:r>
          </w:p>
        </w:tc>
        <w:tc>
          <w:tcPr>
            <w:tcW w:w="6576" w:type="dxa"/>
            <w:shd w:val="clear" w:color="auto" w:fill="auto"/>
            <w:noWrap/>
            <w:hideMark/>
          </w:tcPr>
          <w:p w14:paraId="3BEEDEC9"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F2089E">
              <w:rPr>
                <w:rFonts w:ascii="Times New Roman" w:eastAsia="Times New Roman" w:hAnsi="Times New Roman" w:cs="Times New Roman"/>
                <w:color w:val="000000"/>
                <w:sz w:val="22"/>
                <w:szCs w:val="22"/>
              </w:rPr>
              <w:t>tRNA-2-methylthio-N6-dimethylallyladenosine synthase</w:t>
            </w:r>
          </w:p>
        </w:tc>
      </w:tr>
      <w:tr w:rsidR="002E7FB2" w:rsidRPr="00F2089E" w14:paraId="2BA5F5EB"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tcPr>
          <w:p w14:paraId="65EF4560"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CP003535-CP003536</w:t>
            </w:r>
          </w:p>
        </w:tc>
        <w:tc>
          <w:tcPr>
            <w:tcW w:w="6576" w:type="dxa"/>
            <w:shd w:val="clear" w:color="auto" w:fill="auto"/>
            <w:noWrap/>
          </w:tcPr>
          <w:p w14:paraId="274560F9"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Blaberus</w:t>
            </w:r>
            <w:proofErr w:type="spellEnd"/>
            <w:r w:rsidRPr="00F2089E">
              <w:rPr>
                <w:rFonts w:ascii="Times New Roman" w:hAnsi="Times New Roman" w:cs="Times New Roman"/>
                <w:i/>
                <w:iCs/>
                <w:color w:val="000000"/>
                <w:sz w:val="22"/>
                <w:szCs w:val="22"/>
              </w:rPr>
              <w:t xml:space="preserve"> </w:t>
            </w:r>
            <w:proofErr w:type="spellStart"/>
            <w:r w:rsidRPr="00F2089E">
              <w:rPr>
                <w:rFonts w:ascii="Times New Roman" w:hAnsi="Times New Roman" w:cs="Times New Roman"/>
                <w:i/>
                <w:iCs/>
                <w:color w:val="000000"/>
                <w:sz w:val="22"/>
                <w:szCs w:val="22"/>
              </w:rPr>
              <w:t>giganteus</w:t>
            </w:r>
            <w:proofErr w:type="spellEnd"/>
          </w:p>
        </w:tc>
      </w:tr>
      <w:tr w:rsidR="002E7FB2" w:rsidRPr="00F2089E" w14:paraId="740597EE"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vAlign w:val="center"/>
          </w:tcPr>
          <w:p w14:paraId="18D7FA76"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CP003605-CP003606</w:t>
            </w:r>
          </w:p>
        </w:tc>
        <w:tc>
          <w:tcPr>
            <w:tcW w:w="6576" w:type="dxa"/>
            <w:shd w:val="clear" w:color="auto" w:fill="auto"/>
            <w:noWrap/>
            <w:vAlign w:val="center"/>
          </w:tcPr>
          <w:p w14:paraId="30B03C49"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Blatta</w:t>
            </w:r>
            <w:proofErr w:type="spellEnd"/>
            <w:r w:rsidRPr="00F2089E">
              <w:rPr>
                <w:rFonts w:ascii="Times New Roman" w:hAnsi="Times New Roman" w:cs="Times New Roman"/>
                <w:i/>
                <w:iCs/>
                <w:color w:val="000000"/>
                <w:sz w:val="22"/>
                <w:szCs w:val="22"/>
              </w:rPr>
              <w:t xml:space="preserve"> </w:t>
            </w:r>
            <w:proofErr w:type="spellStart"/>
            <w:r w:rsidRPr="00F2089E">
              <w:rPr>
                <w:rFonts w:ascii="Times New Roman" w:hAnsi="Times New Roman" w:cs="Times New Roman"/>
                <w:i/>
                <w:iCs/>
                <w:color w:val="000000"/>
                <w:sz w:val="22"/>
                <w:szCs w:val="22"/>
              </w:rPr>
              <w:t>orientalis</w:t>
            </w:r>
            <w:proofErr w:type="spellEnd"/>
          </w:p>
        </w:tc>
      </w:tr>
      <w:tr w:rsidR="002E7FB2" w:rsidRPr="00F2089E" w14:paraId="7ADA7F86"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vAlign w:val="center"/>
          </w:tcPr>
          <w:p w14:paraId="15A27661"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CP001487</w:t>
            </w:r>
          </w:p>
        </w:tc>
        <w:tc>
          <w:tcPr>
            <w:tcW w:w="6576" w:type="dxa"/>
            <w:shd w:val="clear" w:color="auto" w:fill="auto"/>
            <w:noWrap/>
            <w:vAlign w:val="center"/>
          </w:tcPr>
          <w:p w14:paraId="14A436E4"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Blattella</w:t>
            </w:r>
            <w:proofErr w:type="spellEnd"/>
            <w:r w:rsidRPr="00F2089E">
              <w:rPr>
                <w:rFonts w:ascii="Times New Roman" w:hAnsi="Times New Roman" w:cs="Times New Roman"/>
                <w:i/>
                <w:iCs/>
                <w:color w:val="000000"/>
                <w:sz w:val="22"/>
                <w:szCs w:val="22"/>
              </w:rPr>
              <w:t xml:space="preserve"> </w:t>
            </w:r>
            <w:proofErr w:type="spellStart"/>
            <w:r w:rsidRPr="00F2089E">
              <w:rPr>
                <w:rFonts w:ascii="Times New Roman" w:hAnsi="Times New Roman" w:cs="Times New Roman"/>
                <w:i/>
                <w:iCs/>
                <w:color w:val="000000"/>
                <w:sz w:val="22"/>
                <w:szCs w:val="22"/>
              </w:rPr>
              <w:t>germanica</w:t>
            </w:r>
            <w:proofErr w:type="spellEnd"/>
          </w:p>
        </w:tc>
      </w:tr>
      <w:tr w:rsidR="002E7FB2" w:rsidRPr="00F2089E" w14:paraId="17ACF1B7"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vAlign w:val="center"/>
          </w:tcPr>
          <w:p w14:paraId="2B5B2873"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CP003015-CP003016</w:t>
            </w:r>
          </w:p>
        </w:tc>
        <w:tc>
          <w:tcPr>
            <w:tcW w:w="6576" w:type="dxa"/>
            <w:shd w:val="clear" w:color="auto" w:fill="auto"/>
            <w:noWrap/>
            <w:vAlign w:val="center"/>
          </w:tcPr>
          <w:p w14:paraId="632B857D"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Cryptocercus</w:t>
            </w:r>
            <w:proofErr w:type="spellEnd"/>
            <w:r w:rsidRPr="00F2089E">
              <w:rPr>
                <w:rFonts w:ascii="Times New Roman" w:hAnsi="Times New Roman" w:cs="Times New Roman"/>
                <w:i/>
                <w:iCs/>
                <w:color w:val="000000"/>
                <w:sz w:val="22"/>
                <w:szCs w:val="22"/>
              </w:rPr>
              <w:t xml:space="preserve"> </w:t>
            </w:r>
            <w:proofErr w:type="spellStart"/>
            <w:r w:rsidRPr="00F2089E">
              <w:rPr>
                <w:rFonts w:ascii="Times New Roman" w:hAnsi="Times New Roman" w:cs="Times New Roman"/>
                <w:i/>
                <w:iCs/>
                <w:color w:val="000000"/>
                <w:sz w:val="22"/>
                <w:szCs w:val="22"/>
              </w:rPr>
              <w:t>punctulatus</w:t>
            </w:r>
            <w:proofErr w:type="spellEnd"/>
          </w:p>
        </w:tc>
      </w:tr>
      <w:tr w:rsidR="002E7FB2" w:rsidRPr="00F2089E" w14:paraId="1FCBA9E0"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vAlign w:val="center"/>
          </w:tcPr>
          <w:p w14:paraId="60C1C322"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CP003000, CP003095</w:t>
            </w:r>
          </w:p>
        </w:tc>
        <w:tc>
          <w:tcPr>
            <w:tcW w:w="6576" w:type="dxa"/>
            <w:shd w:val="clear" w:color="auto" w:fill="auto"/>
            <w:noWrap/>
            <w:vAlign w:val="center"/>
          </w:tcPr>
          <w:p w14:paraId="0467DE66"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Mastotermes</w:t>
            </w:r>
            <w:proofErr w:type="spellEnd"/>
            <w:r w:rsidRPr="00F2089E">
              <w:rPr>
                <w:rFonts w:ascii="Times New Roman" w:hAnsi="Times New Roman" w:cs="Times New Roman"/>
                <w:i/>
                <w:iCs/>
                <w:color w:val="000000"/>
                <w:sz w:val="22"/>
                <w:szCs w:val="22"/>
              </w:rPr>
              <w:t xml:space="preserve"> </w:t>
            </w:r>
            <w:proofErr w:type="spellStart"/>
            <w:r w:rsidRPr="00F2089E">
              <w:rPr>
                <w:rFonts w:ascii="Times New Roman" w:hAnsi="Times New Roman" w:cs="Times New Roman"/>
                <w:i/>
                <w:iCs/>
                <w:color w:val="000000"/>
                <w:sz w:val="22"/>
                <w:szCs w:val="22"/>
              </w:rPr>
              <w:t>darwiniensis</w:t>
            </w:r>
            <w:proofErr w:type="spellEnd"/>
          </w:p>
        </w:tc>
      </w:tr>
      <w:tr w:rsidR="002E7FB2" w:rsidRPr="00F2089E" w14:paraId="25705C21"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vAlign w:val="center"/>
          </w:tcPr>
          <w:p w14:paraId="6340C067"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CP005488-CP005489</w:t>
            </w:r>
          </w:p>
        </w:tc>
        <w:tc>
          <w:tcPr>
            <w:tcW w:w="6576" w:type="dxa"/>
            <w:shd w:val="clear" w:color="auto" w:fill="auto"/>
            <w:noWrap/>
            <w:vAlign w:val="center"/>
          </w:tcPr>
          <w:p w14:paraId="46221AF1"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Nauphoeta</w:t>
            </w:r>
            <w:proofErr w:type="spellEnd"/>
            <w:r w:rsidRPr="00F2089E">
              <w:rPr>
                <w:rFonts w:ascii="Times New Roman" w:hAnsi="Times New Roman" w:cs="Times New Roman"/>
                <w:i/>
                <w:iCs/>
                <w:color w:val="000000"/>
                <w:sz w:val="22"/>
                <w:szCs w:val="22"/>
              </w:rPr>
              <w:t xml:space="preserve"> </w:t>
            </w:r>
            <w:proofErr w:type="spellStart"/>
            <w:r w:rsidRPr="00F2089E">
              <w:rPr>
                <w:rFonts w:ascii="Times New Roman" w:hAnsi="Times New Roman" w:cs="Times New Roman"/>
                <w:i/>
                <w:iCs/>
                <w:color w:val="000000"/>
                <w:sz w:val="22"/>
                <w:szCs w:val="22"/>
              </w:rPr>
              <w:t>cinerea</w:t>
            </w:r>
            <w:proofErr w:type="spellEnd"/>
          </w:p>
        </w:tc>
      </w:tr>
      <w:tr w:rsidR="002E7FB2" w:rsidRPr="00F2089E" w14:paraId="295DF6AA"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vAlign w:val="center"/>
          </w:tcPr>
          <w:p w14:paraId="628B29E4"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CP001429-CP001430</w:t>
            </w:r>
          </w:p>
        </w:tc>
        <w:tc>
          <w:tcPr>
            <w:tcW w:w="6576" w:type="dxa"/>
            <w:shd w:val="clear" w:color="auto" w:fill="auto"/>
            <w:noWrap/>
            <w:vAlign w:val="center"/>
          </w:tcPr>
          <w:p w14:paraId="0FD2E9BF"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Periplaneta</w:t>
            </w:r>
            <w:proofErr w:type="spellEnd"/>
            <w:r w:rsidRPr="00F2089E">
              <w:rPr>
                <w:rFonts w:ascii="Times New Roman" w:hAnsi="Times New Roman" w:cs="Times New Roman"/>
                <w:i/>
                <w:iCs/>
                <w:color w:val="000000"/>
                <w:sz w:val="22"/>
                <w:szCs w:val="22"/>
              </w:rPr>
              <w:t xml:space="preserve"> </w:t>
            </w:r>
            <w:proofErr w:type="spellStart"/>
            <w:r w:rsidRPr="00F2089E">
              <w:rPr>
                <w:rFonts w:ascii="Times New Roman" w:hAnsi="Times New Roman" w:cs="Times New Roman"/>
                <w:i/>
                <w:iCs/>
                <w:color w:val="000000"/>
                <w:sz w:val="22"/>
                <w:szCs w:val="22"/>
              </w:rPr>
              <w:t>americana</w:t>
            </w:r>
            <w:proofErr w:type="spellEnd"/>
          </w:p>
        </w:tc>
      </w:tr>
      <w:tr w:rsidR="002E7FB2" w:rsidRPr="00F2089E" w14:paraId="0109B7AD"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vAlign w:val="center"/>
          </w:tcPr>
          <w:p w14:paraId="14CCAD07"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CP002163</w:t>
            </w:r>
          </w:p>
        </w:tc>
        <w:tc>
          <w:tcPr>
            <w:tcW w:w="6576" w:type="dxa"/>
            <w:shd w:val="clear" w:color="auto" w:fill="auto"/>
            <w:noWrap/>
            <w:vAlign w:val="center"/>
          </w:tcPr>
          <w:p w14:paraId="0B16B425"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Sulcia</w:t>
            </w:r>
            <w:proofErr w:type="spellEnd"/>
            <w:r w:rsidRPr="00F2089E">
              <w:rPr>
                <w:rFonts w:ascii="Times New Roman" w:hAnsi="Times New Roman" w:cs="Times New Roman"/>
                <w:i/>
                <w:iCs/>
                <w:color w:val="000000"/>
                <w:sz w:val="22"/>
                <w:szCs w:val="22"/>
              </w:rPr>
              <w:t xml:space="preserve"> </w:t>
            </w:r>
            <w:proofErr w:type="spellStart"/>
            <w:r w:rsidRPr="00F2089E">
              <w:rPr>
                <w:rFonts w:ascii="Times New Roman" w:hAnsi="Times New Roman" w:cs="Times New Roman"/>
                <w:i/>
                <w:iCs/>
                <w:color w:val="000000"/>
                <w:sz w:val="22"/>
                <w:szCs w:val="22"/>
              </w:rPr>
              <w:t>muelleri</w:t>
            </w:r>
            <w:proofErr w:type="spellEnd"/>
          </w:p>
        </w:tc>
      </w:tr>
      <w:tr w:rsidR="002E7FB2" w:rsidRPr="00F2089E" w14:paraId="3FE8D5E5"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vAlign w:val="center"/>
          </w:tcPr>
          <w:p w14:paraId="6CD81F38"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lastRenderedPageBreak/>
              <w:t>AP013293</w:t>
            </w:r>
          </w:p>
        </w:tc>
        <w:tc>
          <w:tcPr>
            <w:tcW w:w="6576" w:type="dxa"/>
            <w:shd w:val="clear" w:color="auto" w:fill="auto"/>
            <w:noWrap/>
            <w:vAlign w:val="center"/>
          </w:tcPr>
          <w:p w14:paraId="3A328A1A"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Sulcia</w:t>
            </w:r>
            <w:proofErr w:type="spellEnd"/>
            <w:r w:rsidRPr="00F2089E">
              <w:rPr>
                <w:rFonts w:ascii="Times New Roman" w:hAnsi="Times New Roman" w:cs="Times New Roman"/>
                <w:i/>
                <w:iCs/>
                <w:color w:val="000000"/>
                <w:sz w:val="22"/>
                <w:szCs w:val="22"/>
              </w:rPr>
              <w:t xml:space="preserve"> </w:t>
            </w:r>
            <w:proofErr w:type="spellStart"/>
            <w:r w:rsidRPr="00F2089E">
              <w:rPr>
                <w:rFonts w:ascii="Times New Roman" w:hAnsi="Times New Roman" w:cs="Times New Roman"/>
                <w:i/>
                <w:iCs/>
                <w:color w:val="000000"/>
                <w:sz w:val="22"/>
                <w:szCs w:val="22"/>
              </w:rPr>
              <w:t>muelleri</w:t>
            </w:r>
            <w:proofErr w:type="spellEnd"/>
          </w:p>
        </w:tc>
      </w:tr>
      <w:tr w:rsidR="002E7FB2" w:rsidRPr="00F2089E" w14:paraId="2B960B35"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vAlign w:val="center"/>
          </w:tcPr>
          <w:p w14:paraId="626292D9"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CP002165</w:t>
            </w:r>
          </w:p>
        </w:tc>
        <w:tc>
          <w:tcPr>
            <w:tcW w:w="6576" w:type="dxa"/>
            <w:shd w:val="clear" w:color="auto" w:fill="auto"/>
            <w:noWrap/>
            <w:vAlign w:val="center"/>
          </w:tcPr>
          <w:p w14:paraId="7AA874CE"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Sulcia</w:t>
            </w:r>
            <w:proofErr w:type="spellEnd"/>
            <w:r w:rsidRPr="00F2089E">
              <w:rPr>
                <w:rFonts w:ascii="Times New Roman" w:hAnsi="Times New Roman" w:cs="Times New Roman"/>
                <w:i/>
                <w:iCs/>
                <w:color w:val="000000"/>
                <w:sz w:val="22"/>
                <w:szCs w:val="22"/>
              </w:rPr>
              <w:t xml:space="preserve"> </w:t>
            </w:r>
            <w:proofErr w:type="spellStart"/>
            <w:r w:rsidRPr="00F2089E">
              <w:rPr>
                <w:rFonts w:ascii="Times New Roman" w:hAnsi="Times New Roman" w:cs="Times New Roman"/>
                <w:i/>
                <w:iCs/>
                <w:color w:val="000000"/>
                <w:sz w:val="22"/>
                <w:szCs w:val="22"/>
              </w:rPr>
              <w:t>muelleri</w:t>
            </w:r>
            <w:proofErr w:type="spellEnd"/>
          </w:p>
        </w:tc>
      </w:tr>
      <w:tr w:rsidR="002E7FB2" w:rsidRPr="00F2089E" w14:paraId="433740E6"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vAlign w:val="center"/>
          </w:tcPr>
          <w:p w14:paraId="3638BA36"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CP017479</w:t>
            </w:r>
          </w:p>
        </w:tc>
        <w:tc>
          <w:tcPr>
            <w:tcW w:w="6576" w:type="dxa"/>
            <w:shd w:val="clear" w:color="auto" w:fill="auto"/>
            <w:noWrap/>
            <w:vAlign w:val="center"/>
          </w:tcPr>
          <w:p w14:paraId="394C67CF"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r w:rsidRPr="00F2089E">
              <w:rPr>
                <w:rFonts w:ascii="Times New Roman" w:hAnsi="Times New Roman" w:cs="Times New Roman"/>
                <w:i/>
                <w:iCs/>
                <w:color w:val="000000"/>
                <w:sz w:val="22"/>
                <w:szCs w:val="22"/>
              </w:rPr>
              <w:t xml:space="preserve">Flavobacterium </w:t>
            </w:r>
            <w:proofErr w:type="spellStart"/>
            <w:r w:rsidRPr="00F2089E">
              <w:rPr>
                <w:rFonts w:ascii="Times New Roman" w:hAnsi="Times New Roman" w:cs="Times New Roman"/>
                <w:i/>
                <w:iCs/>
                <w:color w:val="000000"/>
                <w:sz w:val="22"/>
                <w:szCs w:val="22"/>
              </w:rPr>
              <w:t>gilvum</w:t>
            </w:r>
            <w:proofErr w:type="spellEnd"/>
          </w:p>
        </w:tc>
      </w:tr>
      <w:tr w:rsidR="002E7FB2" w:rsidRPr="00F2089E" w14:paraId="43F9450F"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vAlign w:val="center"/>
          </w:tcPr>
          <w:p w14:paraId="39C18315"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CP017478</w:t>
            </w:r>
          </w:p>
        </w:tc>
        <w:tc>
          <w:tcPr>
            <w:tcW w:w="6576" w:type="dxa"/>
            <w:shd w:val="clear" w:color="auto" w:fill="auto"/>
            <w:noWrap/>
            <w:vAlign w:val="center"/>
          </w:tcPr>
          <w:p w14:paraId="4FCE9A10"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Lutibacter</w:t>
            </w:r>
            <w:proofErr w:type="spellEnd"/>
            <w:r w:rsidRPr="00F2089E">
              <w:rPr>
                <w:rFonts w:ascii="Times New Roman" w:hAnsi="Times New Roman" w:cs="Times New Roman"/>
                <w:color w:val="000000"/>
                <w:sz w:val="22"/>
                <w:szCs w:val="22"/>
              </w:rPr>
              <w:t xml:space="preserve"> sp.</w:t>
            </w:r>
          </w:p>
        </w:tc>
      </w:tr>
      <w:tr w:rsidR="002E7FB2" w:rsidRPr="00F2089E" w14:paraId="6FAFD060"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tcBorders>
              <w:bottom w:val="single" w:sz="4" w:space="0" w:color="FFFFFF" w:themeColor="background1"/>
            </w:tcBorders>
            <w:shd w:val="clear" w:color="auto" w:fill="auto"/>
            <w:noWrap/>
            <w:vAlign w:val="center"/>
          </w:tcPr>
          <w:p w14:paraId="4CDB23D8"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CP013671</w:t>
            </w:r>
          </w:p>
        </w:tc>
        <w:tc>
          <w:tcPr>
            <w:tcW w:w="6576" w:type="dxa"/>
            <w:tcBorders>
              <w:bottom w:val="single" w:sz="4" w:space="0" w:color="FFFFFF" w:themeColor="background1"/>
            </w:tcBorders>
            <w:shd w:val="clear" w:color="auto" w:fill="auto"/>
            <w:noWrap/>
            <w:vAlign w:val="center"/>
          </w:tcPr>
          <w:p w14:paraId="0DFAF5AE"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Tenacibaculum</w:t>
            </w:r>
            <w:proofErr w:type="spellEnd"/>
            <w:r w:rsidRPr="00F2089E">
              <w:rPr>
                <w:rFonts w:ascii="Times New Roman" w:hAnsi="Times New Roman" w:cs="Times New Roman"/>
                <w:i/>
                <w:iCs/>
                <w:color w:val="000000"/>
                <w:sz w:val="22"/>
                <w:szCs w:val="22"/>
              </w:rPr>
              <w:t xml:space="preserve"> </w:t>
            </w:r>
            <w:proofErr w:type="spellStart"/>
            <w:r w:rsidRPr="00F2089E">
              <w:rPr>
                <w:rFonts w:ascii="Times New Roman" w:hAnsi="Times New Roman" w:cs="Times New Roman"/>
                <w:i/>
                <w:iCs/>
                <w:color w:val="000000"/>
                <w:sz w:val="22"/>
                <w:szCs w:val="22"/>
              </w:rPr>
              <w:t>dicentrachi</w:t>
            </w:r>
            <w:proofErr w:type="spellEnd"/>
          </w:p>
        </w:tc>
      </w:tr>
      <w:tr w:rsidR="002E7FB2" w:rsidRPr="00F2089E" w14:paraId="2D47B94D" w14:textId="77777777" w:rsidTr="00F33154">
        <w:trPr>
          <w:trHeight w:val="340"/>
        </w:trPr>
        <w:tc>
          <w:tcPr>
            <w:cnfStyle w:val="001000000000" w:firstRow="0" w:lastRow="0" w:firstColumn="1" w:lastColumn="0" w:oddVBand="0" w:evenVBand="0" w:oddHBand="0" w:evenHBand="0" w:firstRowFirstColumn="0" w:firstRowLastColumn="0" w:lastRowFirstColumn="0" w:lastRowLastColumn="0"/>
            <w:tcW w:w="2660" w:type="dxa"/>
            <w:tcBorders>
              <w:bottom w:val="single" w:sz="4" w:space="0" w:color="000000" w:themeColor="text1"/>
            </w:tcBorders>
            <w:shd w:val="clear" w:color="auto" w:fill="auto"/>
            <w:noWrap/>
            <w:vAlign w:val="center"/>
          </w:tcPr>
          <w:p w14:paraId="46D9ED9C" w14:textId="77777777" w:rsidR="002E7FB2" w:rsidRPr="00F2089E" w:rsidRDefault="002E7FB2" w:rsidP="00417D93">
            <w:pPr>
              <w:rPr>
                <w:rFonts w:ascii="Times New Roman" w:hAnsi="Times New Roman" w:cs="Times New Roman"/>
                <w:bCs w:val="0"/>
                <w:color w:val="000000"/>
                <w:sz w:val="22"/>
                <w:szCs w:val="22"/>
              </w:rPr>
            </w:pPr>
            <w:r w:rsidRPr="00F2089E">
              <w:rPr>
                <w:rFonts w:ascii="Times New Roman" w:hAnsi="Times New Roman" w:cs="Times New Roman"/>
                <w:bCs w:val="0"/>
                <w:color w:val="000000"/>
                <w:sz w:val="22"/>
                <w:szCs w:val="22"/>
              </w:rPr>
              <w:t>KT25b</w:t>
            </w:r>
          </w:p>
        </w:tc>
        <w:tc>
          <w:tcPr>
            <w:tcW w:w="6576" w:type="dxa"/>
            <w:tcBorders>
              <w:bottom w:val="single" w:sz="4" w:space="0" w:color="000000" w:themeColor="text1"/>
            </w:tcBorders>
            <w:shd w:val="clear" w:color="auto" w:fill="auto"/>
            <w:noWrap/>
            <w:vAlign w:val="center"/>
          </w:tcPr>
          <w:p w14:paraId="317D4188" w14:textId="77777777" w:rsidR="002E7FB2" w:rsidRPr="00F2089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2"/>
                <w:szCs w:val="22"/>
              </w:rPr>
            </w:pPr>
            <w:proofErr w:type="spellStart"/>
            <w:r w:rsidRPr="00F2089E">
              <w:rPr>
                <w:rFonts w:ascii="Times New Roman" w:hAnsi="Times New Roman" w:cs="Times New Roman"/>
                <w:i/>
                <w:iCs/>
                <w:color w:val="000000"/>
                <w:sz w:val="22"/>
                <w:szCs w:val="22"/>
              </w:rPr>
              <w:t>Polaribacter</w:t>
            </w:r>
            <w:proofErr w:type="spellEnd"/>
            <w:r w:rsidRPr="00F2089E">
              <w:rPr>
                <w:rFonts w:ascii="Times New Roman" w:hAnsi="Times New Roman" w:cs="Times New Roman"/>
                <w:color w:val="000000"/>
                <w:sz w:val="22"/>
                <w:szCs w:val="22"/>
              </w:rPr>
              <w:t xml:space="preserve"> sp.</w:t>
            </w:r>
          </w:p>
        </w:tc>
      </w:tr>
    </w:tbl>
    <w:p w14:paraId="73CB569B" w14:textId="352F3897" w:rsidR="00627E25" w:rsidRDefault="00627E25">
      <w:pPr>
        <w:rPr>
          <w:rFonts w:ascii="Times New Roman" w:hAnsi="Times New Roman" w:cs="Times New Roman"/>
          <w:b/>
          <w:iCs/>
        </w:rPr>
      </w:pPr>
      <w:r>
        <w:rPr>
          <w:rFonts w:ascii="Times New Roman" w:hAnsi="Times New Roman" w:cs="Times New Roman"/>
          <w:b/>
          <w:iCs/>
        </w:rPr>
        <w:br w:type="page"/>
      </w:r>
    </w:p>
    <w:p w14:paraId="5AC66255" w14:textId="77777777" w:rsidR="002E7FB2" w:rsidRDefault="002E7FB2" w:rsidP="002E7FB2">
      <w:pPr>
        <w:spacing w:line="360" w:lineRule="auto"/>
        <w:rPr>
          <w:rFonts w:ascii="Times New Roman" w:hAnsi="Times New Roman" w:cs="Times New Roman"/>
          <w:b/>
          <w:iCs/>
        </w:rPr>
      </w:pPr>
      <w:r>
        <w:rPr>
          <w:rFonts w:ascii="Times New Roman" w:hAnsi="Times New Roman" w:cs="Times New Roman"/>
          <w:noProof/>
          <w:color w:val="000000" w:themeColor="text1"/>
          <w:lang w:val="en-US"/>
        </w:rPr>
        <w:lastRenderedPageBreak/>
        <w:drawing>
          <wp:inline distT="0" distB="0" distL="0" distR="0" wp14:anchorId="507BEB7B" wp14:editId="3D05A2CD">
            <wp:extent cx="5310380" cy="628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fig_Pairs.png"/>
                    <pic:cNvPicPr/>
                  </pic:nvPicPr>
                  <pic:blipFill>
                    <a:blip r:embed="rId9"/>
                    <a:stretch>
                      <a:fillRect/>
                    </a:stretch>
                  </pic:blipFill>
                  <pic:spPr>
                    <a:xfrm>
                      <a:off x="0" y="0"/>
                      <a:ext cx="5310866" cy="6287075"/>
                    </a:xfrm>
                    <a:prstGeom prst="rect">
                      <a:avLst/>
                    </a:prstGeom>
                  </pic:spPr>
                </pic:pic>
              </a:graphicData>
            </a:graphic>
          </wp:inline>
        </w:drawing>
      </w:r>
    </w:p>
    <w:p w14:paraId="07B7319F" w14:textId="77777777" w:rsidR="002E7FB2" w:rsidRDefault="002E7FB2" w:rsidP="002E7FB2">
      <w:pPr>
        <w:spacing w:line="360" w:lineRule="auto"/>
        <w:rPr>
          <w:rFonts w:ascii="Times New Roman" w:hAnsi="Times New Roman" w:cs="Times New Roman"/>
          <w:b/>
          <w:iCs/>
        </w:rPr>
      </w:pPr>
    </w:p>
    <w:p w14:paraId="19F752F7" w14:textId="77777777" w:rsidR="002E7FB2" w:rsidRDefault="002E7FB2" w:rsidP="002E7FB2">
      <w:pPr>
        <w:spacing w:line="360" w:lineRule="auto"/>
        <w:rPr>
          <w:rFonts w:ascii="Times New Roman" w:hAnsi="Times New Roman" w:cs="Times New Roman"/>
        </w:rPr>
      </w:pPr>
      <w:r w:rsidRPr="00DC1EB5">
        <w:rPr>
          <w:rFonts w:ascii="Times New Roman" w:hAnsi="Times New Roman" w:cs="Times New Roman"/>
          <w:b/>
          <w:iCs/>
        </w:rPr>
        <w:t xml:space="preserve">Supplementary </w:t>
      </w:r>
      <w:r>
        <w:rPr>
          <w:rFonts w:ascii="Times New Roman" w:hAnsi="Times New Roman" w:cs="Times New Roman"/>
          <w:b/>
          <w:iCs/>
        </w:rPr>
        <w:t>f</w:t>
      </w:r>
      <w:r w:rsidRPr="00DC1EB5">
        <w:rPr>
          <w:rFonts w:ascii="Times New Roman" w:hAnsi="Times New Roman" w:cs="Times New Roman"/>
          <w:b/>
          <w:iCs/>
        </w:rPr>
        <w:t>igure S1</w:t>
      </w:r>
      <w:r w:rsidRPr="00DC1EB5">
        <w:rPr>
          <w:rFonts w:ascii="Times New Roman" w:hAnsi="Times New Roman" w:cs="Times New Roman"/>
        </w:rPr>
        <w:t xml:space="preserve">. </w:t>
      </w:r>
      <w:r>
        <w:rPr>
          <w:rFonts w:ascii="Times New Roman" w:hAnsi="Times New Roman" w:cs="Times New Roman"/>
        </w:rPr>
        <w:t>P</w:t>
      </w:r>
      <w:r w:rsidRPr="00DC1EB5">
        <w:rPr>
          <w:rFonts w:ascii="Times New Roman" w:hAnsi="Times New Roman" w:cs="Times New Roman"/>
        </w:rPr>
        <w:t>hylogen</w:t>
      </w:r>
      <w:r>
        <w:rPr>
          <w:rFonts w:ascii="Times New Roman" w:hAnsi="Times New Roman" w:cs="Times New Roman"/>
        </w:rPr>
        <w:t>etic trees</w:t>
      </w:r>
      <w:r w:rsidRPr="00DC1EB5">
        <w:rPr>
          <w:rFonts w:ascii="Times New Roman" w:hAnsi="Times New Roman" w:cs="Times New Roman"/>
        </w:rPr>
        <w:t xml:space="preserve"> </w:t>
      </w:r>
      <w:r>
        <w:rPr>
          <w:rFonts w:ascii="Times New Roman" w:hAnsi="Times New Roman" w:cs="Times New Roman"/>
        </w:rPr>
        <w:t>inferred from</w:t>
      </w:r>
      <w:r w:rsidRPr="00DC1EB5">
        <w:rPr>
          <w:rFonts w:ascii="Times New Roman" w:hAnsi="Times New Roman" w:cs="Times New Roman"/>
        </w:rPr>
        <w:t xml:space="preserve"> (</w:t>
      </w:r>
      <w:r w:rsidRPr="00DC1EB5">
        <w:rPr>
          <w:rFonts w:ascii="Times New Roman" w:hAnsi="Times New Roman" w:cs="Times New Roman"/>
          <w:i/>
        </w:rPr>
        <w:t>a</w:t>
      </w:r>
      <w:r w:rsidRPr="00DC1EB5">
        <w:rPr>
          <w:rFonts w:ascii="Times New Roman" w:hAnsi="Times New Roman" w:cs="Times New Roman"/>
        </w:rPr>
        <w:t xml:space="preserve">) cockroach </w:t>
      </w:r>
      <w:proofErr w:type="spellStart"/>
      <w:r>
        <w:rPr>
          <w:rFonts w:ascii="Times New Roman" w:hAnsi="Times New Roman" w:cs="Times New Roman"/>
        </w:rPr>
        <w:t>mtDNA</w:t>
      </w:r>
      <w:proofErr w:type="spellEnd"/>
      <w:r>
        <w:rPr>
          <w:rFonts w:ascii="Times New Roman" w:hAnsi="Times New Roman" w:cs="Times New Roman"/>
        </w:rPr>
        <w:t xml:space="preserve"> data (protein-coding genes plus rRNAs and tRNAs) </w:t>
      </w:r>
      <w:r w:rsidRPr="00DC1EB5">
        <w:rPr>
          <w:rFonts w:ascii="Times New Roman" w:hAnsi="Times New Roman" w:cs="Times New Roman"/>
        </w:rPr>
        <w:t>and (</w:t>
      </w:r>
      <w:r w:rsidRPr="00DC1EB5">
        <w:rPr>
          <w:rFonts w:ascii="Times New Roman" w:hAnsi="Times New Roman" w:cs="Times New Roman"/>
          <w:i/>
        </w:rPr>
        <w:t>b</w:t>
      </w:r>
      <w:r w:rsidRPr="00DC1EB5">
        <w:rPr>
          <w:rFonts w:ascii="Times New Roman" w:hAnsi="Times New Roman" w:cs="Times New Roman"/>
        </w:rPr>
        <w:t xml:space="preserve">) their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rPr>
        <w:t xml:space="preserve"> symbiont</w:t>
      </w:r>
      <w:r>
        <w:rPr>
          <w:rFonts w:ascii="Times New Roman" w:hAnsi="Times New Roman" w:cs="Times New Roman"/>
        </w:rPr>
        <w:t xml:space="preserve"> data,</w:t>
      </w:r>
      <w:r w:rsidRPr="00DC1EB5">
        <w:rPr>
          <w:rFonts w:ascii="Times New Roman" w:hAnsi="Times New Roman" w:cs="Times New Roman"/>
        </w:rPr>
        <w:t xml:space="preserve"> inferred using </w:t>
      </w:r>
      <w:r>
        <w:rPr>
          <w:rFonts w:ascii="Times New Roman" w:hAnsi="Times New Roman" w:cs="Times New Roman"/>
        </w:rPr>
        <w:t xml:space="preserve">maximum likelihood in </w:t>
      </w:r>
      <w:proofErr w:type="spellStart"/>
      <w:r w:rsidRPr="00DC1EB5">
        <w:rPr>
          <w:rFonts w:ascii="Times New Roman" w:hAnsi="Times New Roman" w:cs="Times New Roman"/>
        </w:rPr>
        <w:t>RAxML</w:t>
      </w:r>
      <w:proofErr w:type="spellEnd"/>
      <w:r>
        <w:rPr>
          <w:rFonts w:ascii="Times New Roman" w:hAnsi="Times New Roman" w:cs="Times New Roman"/>
        </w:rPr>
        <w:t>. A</w:t>
      </w:r>
      <w:r w:rsidRPr="00DC1EB5">
        <w:rPr>
          <w:rFonts w:ascii="Times New Roman" w:hAnsi="Times New Roman" w:cs="Times New Roman"/>
        </w:rPr>
        <w:t xml:space="preserve"> fixed topology (obtained from the </w:t>
      </w:r>
      <w:proofErr w:type="spellStart"/>
      <w:r w:rsidRPr="00DC1EB5">
        <w:rPr>
          <w:rFonts w:ascii="Times New Roman" w:hAnsi="Times New Roman" w:cs="Times New Roman"/>
          <w:i/>
        </w:rPr>
        <w:t>Blattabacterium</w:t>
      </w:r>
      <w:proofErr w:type="spellEnd"/>
      <w:r w:rsidRPr="00962AE2">
        <w:rPr>
          <w:rFonts w:ascii="Times New Roman" w:hAnsi="Times New Roman" w:cs="Times New Roman"/>
        </w:rPr>
        <w:t xml:space="preserve"> </w:t>
      </w:r>
      <w:r>
        <w:rPr>
          <w:rFonts w:ascii="Times New Roman" w:hAnsi="Times New Roman" w:cs="Times New Roman"/>
        </w:rPr>
        <w:t>tree</w:t>
      </w:r>
      <w:r w:rsidRPr="00DC1EB5">
        <w:rPr>
          <w:rFonts w:ascii="Times New Roman" w:hAnsi="Times New Roman" w:cs="Times New Roman"/>
        </w:rPr>
        <w:t xml:space="preserve"> shown in figure 1)</w:t>
      </w:r>
      <w:r>
        <w:rPr>
          <w:rFonts w:ascii="Times New Roman" w:hAnsi="Times New Roman" w:cs="Times New Roman"/>
        </w:rPr>
        <w:t xml:space="preserve"> was used in each analysis</w:t>
      </w:r>
      <w:r w:rsidDel="00FF69B6">
        <w:rPr>
          <w:rFonts w:ascii="Times New Roman" w:hAnsi="Times New Roman" w:cs="Times New Roman"/>
        </w:rPr>
        <w:t>.</w:t>
      </w:r>
      <w:r w:rsidRPr="00DC1EB5">
        <w:rPr>
          <w:rFonts w:ascii="Times New Roman" w:hAnsi="Times New Roman" w:cs="Times New Roman"/>
        </w:rPr>
        <w:t xml:space="preserve"> Twenty</w:t>
      </w:r>
      <w:r>
        <w:rPr>
          <w:rFonts w:ascii="Times New Roman" w:hAnsi="Times New Roman" w:cs="Times New Roman"/>
        </w:rPr>
        <w:t>-</w:t>
      </w:r>
      <w:r w:rsidRPr="00DC1EB5">
        <w:rPr>
          <w:rFonts w:ascii="Times New Roman" w:hAnsi="Times New Roman" w:cs="Times New Roman"/>
        </w:rPr>
        <w:t xml:space="preserve">seven phylogenetically independent pairs of lineages used </w:t>
      </w:r>
      <w:r>
        <w:rPr>
          <w:rFonts w:ascii="Times New Roman" w:hAnsi="Times New Roman" w:cs="Times New Roman"/>
        </w:rPr>
        <w:t xml:space="preserve">to test for correlations of </w:t>
      </w:r>
      <w:r w:rsidRPr="00DC1EB5">
        <w:rPr>
          <w:rFonts w:ascii="Times New Roman" w:hAnsi="Times New Roman" w:cs="Times New Roman"/>
        </w:rPr>
        <w:t>evolutionary rate</w:t>
      </w:r>
      <w:r>
        <w:rPr>
          <w:rFonts w:ascii="Times New Roman" w:hAnsi="Times New Roman" w:cs="Times New Roman"/>
        </w:rPr>
        <w:t>s</w:t>
      </w:r>
      <w:r w:rsidRPr="00DC1EB5">
        <w:rPr>
          <w:rFonts w:ascii="Times New Roman" w:hAnsi="Times New Roman" w:cs="Times New Roman"/>
        </w:rPr>
        <w:t xml:space="preserve"> a</w:t>
      </w:r>
      <w:r>
        <w:rPr>
          <w:rFonts w:ascii="Times New Roman" w:hAnsi="Times New Roman" w:cs="Times New Roman"/>
        </w:rPr>
        <w:t>re</w:t>
      </w:r>
      <w:r w:rsidRPr="00DC1EB5">
        <w:rPr>
          <w:rFonts w:ascii="Times New Roman" w:hAnsi="Times New Roman" w:cs="Times New Roman"/>
        </w:rPr>
        <w:t xml:space="preserve"> shown in red. Species names are coloured </w:t>
      </w:r>
      <w:r>
        <w:rPr>
          <w:rFonts w:ascii="Times New Roman" w:hAnsi="Times New Roman" w:cs="Times New Roman"/>
        </w:rPr>
        <w:t xml:space="preserve">according to </w:t>
      </w:r>
      <w:r w:rsidRPr="00DC1EB5">
        <w:rPr>
          <w:rFonts w:ascii="Times New Roman" w:hAnsi="Times New Roman" w:cs="Times New Roman"/>
        </w:rPr>
        <w:t xml:space="preserve">the family to which they belong, as shown </w:t>
      </w:r>
      <w:r>
        <w:rPr>
          <w:rFonts w:ascii="Times New Roman" w:hAnsi="Times New Roman" w:cs="Times New Roman"/>
        </w:rPr>
        <w:t>o</w:t>
      </w:r>
      <w:r w:rsidRPr="00DC1EB5">
        <w:rPr>
          <w:rFonts w:ascii="Times New Roman" w:hAnsi="Times New Roman" w:cs="Times New Roman"/>
        </w:rPr>
        <w:t>n the</w:t>
      </w:r>
      <w:r>
        <w:rPr>
          <w:rFonts w:ascii="Times New Roman" w:hAnsi="Times New Roman" w:cs="Times New Roman"/>
        </w:rPr>
        <w:t xml:space="preserve"> left of the</w:t>
      </w:r>
      <w:r w:rsidRPr="00DC1EB5">
        <w:rPr>
          <w:rFonts w:ascii="Times New Roman" w:hAnsi="Times New Roman" w:cs="Times New Roman"/>
        </w:rPr>
        <w:t xml:space="preserve"> figure.</w:t>
      </w:r>
    </w:p>
    <w:p w14:paraId="40369C08" w14:textId="337A9DB2" w:rsidR="00627E25" w:rsidRDefault="00627E25">
      <w:pPr>
        <w:rPr>
          <w:rFonts w:ascii="Times New Roman" w:hAnsi="Times New Roman" w:cs="Times New Roman"/>
          <w:iCs/>
        </w:rPr>
      </w:pPr>
      <w:r>
        <w:rPr>
          <w:rFonts w:ascii="Times New Roman" w:hAnsi="Times New Roman" w:cs="Times New Roman"/>
          <w:iCs/>
        </w:rPr>
        <w:br w:type="page"/>
      </w:r>
    </w:p>
    <w:p w14:paraId="24073559" w14:textId="77777777" w:rsidR="002E7FB2" w:rsidRDefault="002E7FB2" w:rsidP="002E7FB2">
      <w:pPr>
        <w:spacing w:line="360" w:lineRule="auto"/>
        <w:rPr>
          <w:rFonts w:ascii="Times New Roman" w:hAnsi="Times New Roman" w:cs="Times New Roman"/>
          <w:iCs/>
        </w:rPr>
      </w:pPr>
      <w:r w:rsidRPr="00857109">
        <w:rPr>
          <w:rFonts w:ascii="Times New Roman" w:hAnsi="Times New Roman" w:cs="Times New Roman"/>
          <w:iCs/>
          <w:noProof/>
          <w:lang w:val="en-US"/>
        </w:rPr>
        <w:lastRenderedPageBreak/>
        <w:drawing>
          <wp:inline distT="0" distB="0" distL="0" distR="0" wp14:anchorId="1C437980" wp14:editId="6398F3F9">
            <wp:extent cx="4437380" cy="6956600"/>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ckroaches_AAPhylogeny_Colours.png"/>
                    <pic:cNvPicPr/>
                  </pic:nvPicPr>
                  <pic:blipFill rotWithShape="1">
                    <a:blip r:embed="rId10">
                      <a:extLst>
                        <a:ext uri="{28A0092B-C50C-407E-A947-70E740481C1C}">
                          <a14:useLocalDpi xmlns:a14="http://schemas.microsoft.com/office/drawing/2010/main" val="0"/>
                        </a:ext>
                      </a:extLst>
                    </a:blip>
                    <a:srcRect t="9799"/>
                    <a:stretch/>
                  </pic:blipFill>
                  <pic:spPr bwMode="auto">
                    <a:xfrm>
                      <a:off x="0" y="0"/>
                      <a:ext cx="4444873" cy="696834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396523A" w14:textId="77777777" w:rsidR="002E7FB2" w:rsidRDefault="002E7FB2" w:rsidP="002E7FB2">
      <w:pPr>
        <w:spacing w:line="360" w:lineRule="auto"/>
        <w:rPr>
          <w:rFonts w:ascii="Times New Roman" w:hAnsi="Times New Roman" w:cs="Times New Roman"/>
          <w:b/>
          <w:iCs/>
        </w:rPr>
      </w:pPr>
    </w:p>
    <w:p w14:paraId="78DD4C11" w14:textId="77777777" w:rsidR="002E7FB2" w:rsidRDefault="002E7FB2" w:rsidP="002E7FB2">
      <w:pPr>
        <w:spacing w:line="360" w:lineRule="auto"/>
        <w:rPr>
          <w:rFonts w:ascii="Times New Roman" w:hAnsi="Times New Roman" w:cs="Times New Roman"/>
          <w:b/>
          <w:iCs/>
        </w:rPr>
      </w:pPr>
    </w:p>
    <w:p w14:paraId="5CBC0F93" w14:textId="7DD51F72" w:rsidR="002E7FB2" w:rsidRDefault="002E7FB2" w:rsidP="002E7FB2">
      <w:pPr>
        <w:spacing w:line="360" w:lineRule="auto"/>
        <w:rPr>
          <w:rFonts w:ascii="Times New Roman" w:hAnsi="Times New Roman" w:cs="Times New Roman"/>
          <w:iCs/>
        </w:rPr>
      </w:pPr>
      <w:r w:rsidRPr="00857109">
        <w:rPr>
          <w:rFonts w:ascii="Times New Roman" w:hAnsi="Times New Roman" w:cs="Times New Roman"/>
          <w:b/>
          <w:iCs/>
        </w:rPr>
        <w:t xml:space="preserve">Supplementary </w:t>
      </w:r>
      <w:r>
        <w:rPr>
          <w:rFonts w:ascii="Times New Roman" w:hAnsi="Times New Roman" w:cs="Times New Roman"/>
          <w:b/>
          <w:iCs/>
        </w:rPr>
        <w:t>f</w:t>
      </w:r>
      <w:r w:rsidRPr="00857109">
        <w:rPr>
          <w:rFonts w:ascii="Times New Roman" w:hAnsi="Times New Roman" w:cs="Times New Roman"/>
          <w:b/>
          <w:iCs/>
        </w:rPr>
        <w:t>igure S</w:t>
      </w:r>
      <w:r>
        <w:rPr>
          <w:rFonts w:ascii="Times New Roman" w:hAnsi="Times New Roman" w:cs="Times New Roman"/>
          <w:b/>
          <w:iCs/>
        </w:rPr>
        <w:t>2</w:t>
      </w:r>
      <w:r w:rsidRPr="00FD45BE">
        <w:rPr>
          <w:rFonts w:ascii="Times New Roman" w:hAnsi="Times New Roman" w:cs="Times New Roman"/>
          <w:iCs/>
        </w:rPr>
        <w:t xml:space="preserve">. </w:t>
      </w:r>
      <w:r>
        <w:rPr>
          <w:rFonts w:ascii="Times New Roman" w:hAnsi="Times New Roman" w:cs="Times New Roman"/>
        </w:rPr>
        <w:t xml:space="preserve">Host </w:t>
      </w:r>
      <w:r w:rsidRPr="00DC1EB5">
        <w:rPr>
          <w:rFonts w:ascii="Times New Roman" w:hAnsi="Times New Roman" w:cs="Times New Roman"/>
        </w:rPr>
        <w:t>cockroach</w:t>
      </w:r>
      <w:r>
        <w:rPr>
          <w:rFonts w:ascii="Times New Roman" w:hAnsi="Times New Roman" w:cs="Times New Roman"/>
        </w:rPr>
        <w:t xml:space="preserve"> p</w:t>
      </w:r>
      <w:r w:rsidRPr="008F4B9A">
        <w:rPr>
          <w:rFonts w:ascii="Times New Roman" w:hAnsi="Times New Roman" w:cs="Times New Roman"/>
        </w:rPr>
        <w:t>hylogenetic tree inferred using maximum likelihood</w:t>
      </w:r>
      <w:r>
        <w:rPr>
          <w:rFonts w:ascii="Times New Roman" w:hAnsi="Times New Roman" w:cs="Times New Roman"/>
        </w:rPr>
        <w:t>,</w:t>
      </w:r>
      <w:r w:rsidRPr="008F4B9A">
        <w:rPr>
          <w:rFonts w:ascii="Times New Roman" w:hAnsi="Times New Roman" w:cs="Times New Roman"/>
        </w:rPr>
        <w:t xml:space="preserve"> </w:t>
      </w:r>
      <w:r>
        <w:rPr>
          <w:rFonts w:ascii="Times New Roman" w:hAnsi="Times New Roman" w:cs="Times New Roman"/>
        </w:rPr>
        <w:t>based on amino acid sequences translated from mitochondrial protein-coding genes. Support values of 100% are indicated by asterisks</w:t>
      </w:r>
      <w:r w:rsidR="007829D7">
        <w:rPr>
          <w:rFonts w:ascii="Times New Roman" w:hAnsi="Times New Roman" w:cs="Times New Roman"/>
        </w:rPr>
        <w:t>.</w:t>
      </w:r>
    </w:p>
    <w:p w14:paraId="35AE6DB8" w14:textId="77777777" w:rsidR="002E7FB2" w:rsidRDefault="002E7FB2" w:rsidP="002E7FB2">
      <w:pPr>
        <w:spacing w:line="360" w:lineRule="auto"/>
        <w:rPr>
          <w:rFonts w:ascii="Times New Roman" w:hAnsi="Times New Roman" w:cs="Times New Roman"/>
          <w:iCs/>
        </w:rPr>
      </w:pPr>
      <w:r w:rsidRPr="00857109">
        <w:rPr>
          <w:rFonts w:ascii="Times New Roman" w:hAnsi="Times New Roman" w:cs="Times New Roman"/>
          <w:iCs/>
          <w:noProof/>
          <w:lang w:val="en-US"/>
        </w:rPr>
        <w:lastRenderedPageBreak/>
        <w:drawing>
          <wp:inline distT="0" distB="0" distL="0" distR="0" wp14:anchorId="7DD47471" wp14:editId="5A83FCD9">
            <wp:extent cx="4655259" cy="6861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tta_AAPhylogeny_Colours.png"/>
                    <pic:cNvPicPr/>
                  </pic:nvPicPr>
                  <pic:blipFill rotWithShape="1">
                    <a:blip r:embed="rId11">
                      <a:extLst>
                        <a:ext uri="{28A0092B-C50C-407E-A947-70E740481C1C}">
                          <a14:useLocalDpi xmlns:a14="http://schemas.microsoft.com/office/drawing/2010/main" val="0"/>
                        </a:ext>
                      </a:extLst>
                    </a:blip>
                    <a:srcRect l="10253" t="7193"/>
                    <a:stretch/>
                  </pic:blipFill>
                  <pic:spPr bwMode="auto">
                    <a:xfrm>
                      <a:off x="0" y="0"/>
                      <a:ext cx="4660895" cy="68701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FB3F439" w14:textId="77777777" w:rsidR="002E7FB2" w:rsidRDefault="002E7FB2" w:rsidP="002E7FB2">
      <w:pPr>
        <w:spacing w:line="360" w:lineRule="auto"/>
        <w:rPr>
          <w:rFonts w:ascii="Times New Roman" w:hAnsi="Times New Roman" w:cs="Times New Roman"/>
          <w:iCs/>
        </w:rPr>
      </w:pPr>
    </w:p>
    <w:p w14:paraId="35AD1A61" w14:textId="77777777" w:rsidR="002E7FB2" w:rsidRDefault="002E7FB2" w:rsidP="002E7FB2">
      <w:pPr>
        <w:spacing w:line="360" w:lineRule="auto"/>
        <w:rPr>
          <w:rFonts w:ascii="Times New Roman" w:hAnsi="Times New Roman" w:cs="Times New Roman"/>
        </w:rPr>
      </w:pPr>
      <w:r w:rsidRPr="00857109">
        <w:rPr>
          <w:rFonts w:ascii="Times New Roman" w:hAnsi="Times New Roman" w:cs="Times New Roman"/>
          <w:b/>
          <w:iCs/>
        </w:rPr>
        <w:t>Supplementary Figure S</w:t>
      </w:r>
      <w:r>
        <w:rPr>
          <w:rFonts w:ascii="Times New Roman" w:hAnsi="Times New Roman" w:cs="Times New Roman"/>
          <w:b/>
          <w:iCs/>
        </w:rPr>
        <w:t>3</w:t>
      </w:r>
      <w:r w:rsidRPr="00857109">
        <w:rPr>
          <w:rFonts w:ascii="Times New Roman" w:hAnsi="Times New Roman" w:cs="Times New Roman"/>
          <w:b/>
          <w:iCs/>
        </w:rPr>
        <w:t>.</w:t>
      </w:r>
      <w:r>
        <w:rPr>
          <w:rFonts w:ascii="Times New Roman" w:hAnsi="Times New Roman" w:cs="Times New Roman"/>
          <w:iCs/>
        </w:rPr>
        <w:t xml:space="preserve"> </w:t>
      </w:r>
      <w:proofErr w:type="spellStart"/>
      <w:r w:rsidRPr="00DC1EB5">
        <w:rPr>
          <w:rFonts w:ascii="Times New Roman" w:hAnsi="Times New Roman" w:cs="Times New Roman"/>
          <w:i/>
        </w:rPr>
        <w:t>Blattabacterium</w:t>
      </w:r>
      <w:proofErr w:type="spellEnd"/>
      <w:r>
        <w:rPr>
          <w:rFonts w:ascii="Times New Roman" w:hAnsi="Times New Roman" w:cs="Times New Roman"/>
          <w:i/>
        </w:rPr>
        <w:t xml:space="preserve"> </w:t>
      </w:r>
      <w:r w:rsidRPr="008F4B9A">
        <w:rPr>
          <w:rFonts w:ascii="Times New Roman" w:hAnsi="Times New Roman" w:cs="Times New Roman"/>
        </w:rPr>
        <w:t>phylogenetic</w:t>
      </w:r>
      <w:r w:rsidRPr="00F135F0">
        <w:rPr>
          <w:rFonts w:ascii="Times New Roman" w:hAnsi="Times New Roman" w:cs="Times New Roman"/>
        </w:rPr>
        <w:t xml:space="preserve"> tree inferred using maximum likelihood</w:t>
      </w:r>
      <w:r>
        <w:rPr>
          <w:rFonts w:ascii="Times New Roman" w:hAnsi="Times New Roman" w:cs="Times New Roman"/>
        </w:rPr>
        <w:t>,</w:t>
      </w:r>
      <w:r w:rsidRPr="00F135F0">
        <w:rPr>
          <w:rFonts w:ascii="Times New Roman" w:hAnsi="Times New Roman" w:cs="Times New Roman"/>
        </w:rPr>
        <w:t xml:space="preserve"> </w:t>
      </w:r>
      <w:r>
        <w:rPr>
          <w:rFonts w:ascii="Times New Roman" w:hAnsi="Times New Roman" w:cs="Times New Roman"/>
        </w:rPr>
        <w:t>based on amino acid sequences translated from protein-coding genes. Support values of 100% are indicated by asterisks.</w:t>
      </w:r>
    </w:p>
    <w:p w14:paraId="4CD9D5D3" w14:textId="77777777" w:rsidR="002E7FB2" w:rsidRDefault="002E7FB2" w:rsidP="002E7FB2">
      <w:pPr>
        <w:rPr>
          <w:rFonts w:ascii="Times New Roman" w:hAnsi="Times New Roman" w:cs="Times New Roman"/>
        </w:rPr>
      </w:pPr>
      <w:r>
        <w:rPr>
          <w:rFonts w:ascii="Times New Roman" w:hAnsi="Times New Roman" w:cs="Times New Roman"/>
        </w:rPr>
        <w:br w:type="page"/>
      </w:r>
    </w:p>
    <w:p w14:paraId="5BECF0A5" w14:textId="77777777" w:rsidR="002E7FB2" w:rsidRDefault="002E7FB2" w:rsidP="002E7FB2">
      <w:pPr>
        <w:spacing w:line="360" w:lineRule="auto"/>
        <w:rPr>
          <w:rFonts w:ascii="Times New Roman" w:hAnsi="Times New Roman" w:cs="Times New Roman"/>
          <w:iCs/>
        </w:rPr>
      </w:pPr>
      <w:r>
        <w:rPr>
          <w:rFonts w:ascii="Times New Roman" w:hAnsi="Times New Roman" w:cs="Times New Roman"/>
          <w:iCs/>
          <w:noProof/>
          <w:lang w:val="en-US"/>
        </w:rPr>
        <w:lastRenderedPageBreak/>
        <w:drawing>
          <wp:inline distT="0" distB="0" distL="0" distR="0" wp14:anchorId="1487FCF5" wp14:editId="3FFFFA9A">
            <wp:extent cx="5727700" cy="5997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Fig_1st2nd12S16StRNAPart_(a)Sum_(b)TimeBlatta(c)TimeCockroaches_Blatta.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5997575"/>
                    </a:xfrm>
                    <a:prstGeom prst="rect">
                      <a:avLst/>
                    </a:prstGeom>
                  </pic:spPr>
                </pic:pic>
              </a:graphicData>
            </a:graphic>
          </wp:inline>
        </w:drawing>
      </w:r>
    </w:p>
    <w:p w14:paraId="2BD8C07C" w14:textId="77777777" w:rsidR="002E7FB2" w:rsidRPr="00DC1EB5" w:rsidRDefault="002E7FB2" w:rsidP="002E7FB2">
      <w:pPr>
        <w:spacing w:line="360" w:lineRule="auto"/>
        <w:rPr>
          <w:rFonts w:ascii="Times New Roman" w:hAnsi="Times New Roman" w:cs="Times New Roman"/>
          <w:iCs/>
        </w:rPr>
      </w:pPr>
    </w:p>
    <w:p w14:paraId="355D2705" w14:textId="3D390D8C" w:rsidR="002E7FB2" w:rsidRDefault="002E7FB2" w:rsidP="002E7FB2">
      <w:pPr>
        <w:spacing w:line="360" w:lineRule="auto"/>
        <w:rPr>
          <w:rFonts w:ascii="Times New Roman" w:hAnsi="Times New Roman" w:cs="Times New Roman"/>
        </w:rPr>
      </w:pPr>
      <w:r w:rsidRPr="00DC1EB5">
        <w:rPr>
          <w:rFonts w:ascii="Times New Roman" w:hAnsi="Times New Roman" w:cs="Times New Roman"/>
          <w:b/>
        </w:rPr>
        <w:t xml:space="preserve">Supplementary </w:t>
      </w:r>
      <w:r>
        <w:rPr>
          <w:rFonts w:ascii="Times New Roman" w:hAnsi="Times New Roman" w:cs="Times New Roman"/>
          <w:b/>
        </w:rPr>
        <w:t>f</w:t>
      </w:r>
      <w:r w:rsidRPr="00DC1EB5">
        <w:rPr>
          <w:rFonts w:ascii="Times New Roman" w:hAnsi="Times New Roman" w:cs="Times New Roman"/>
          <w:b/>
        </w:rPr>
        <w:t>igure S</w:t>
      </w:r>
      <w:r>
        <w:rPr>
          <w:rFonts w:ascii="Times New Roman" w:hAnsi="Times New Roman" w:cs="Times New Roman"/>
          <w:b/>
        </w:rPr>
        <w:t>4</w:t>
      </w:r>
      <w:r w:rsidRPr="00216A27">
        <w:rPr>
          <w:rFonts w:ascii="Times New Roman" w:hAnsi="Times New Roman" w:cs="Times New Roman"/>
          <w:b/>
        </w:rPr>
        <w:t>.</w:t>
      </w:r>
      <w:r w:rsidRPr="00216A27">
        <w:rPr>
          <w:rFonts w:ascii="Times New Roman" w:hAnsi="Times New Roman" w:cs="Times New Roman"/>
        </w:rPr>
        <w:t xml:space="preserve"> </w:t>
      </w:r>
      <w:r w:rsidRPr="00216A27">
        <w:rPr>
          <w:rFonts w:ascii="Times New Roman" w:hAnsi="Times New Roman" w:cs="Times New Roman"/>
          <w:b/>
          <w:iCs/>
        </w:rPr>
        <w:t xml:space="preserve"> </w:t>
      </w:r>
      <w:r w:rsidRPr="00216A27">
        <w:rPr>
          <w:rFonts w:ascii="Times New Roman" w:hAnsi="Times New Roman" w:cs="Times New Roman"/>
        </w:rPr>
        <w:t xml:space="preserve">Comparison of evolutionary rates of </w:t>
      </w:r>
      <w:proofErr w:type="spellStart"/>
      <w:r w:rsidRPr="00216A27">
        <w:rPr>
          <w:rFonts w:ascii="Times New Roman" w:hAnsi="Times New Roman" w:cs="Times New Roman"/>
          <w:i/>
        </w:rPr>
        <w:t>Blattabacterium</w:t>
      </w:r>
      <w:proofErr w:type="spellEnd"/>
      <w:r w:rsidRPr="00216A27">
        <w:rPr>
          <w:rFonts w:ascii="Times New Roman" w:hAnsi="Times New Roman" w:cs="Times New Roman"/>
        </w:rPr>
        <w:t xml:space="preserve"> symbionts and their host cockroaches, based on protein-coding genes from host and symbiont, plus </w:t>
      </w:r>
      <w:proofErr w:type="spellStart"/>
      <w:r w:rsidRPr="00216A27">
        <w:rPr>
          <w:rFonts w:ascii="Times New Roman" w:hAnsi="Times New Roman" w:cs="Times New Roman"/>
        </w:rPr>
        <w:t>rRNAs+tRNAs</w:t>
      </w:r>
      <w:proofErr w:type="spellEnd"/>
      <w:r w:rsidRPr="00216A27">
        <w:rPr>
          <w:rFonts w:ascii="Times New Roman" w:hAnsi="Times New Roman" w:cs="Times New Roman"/>
        </w:rPr>
        <w:t xml:space="preserve"> from host mitochondria.</w:t>
      </w:r>
      <w:r w:rsidRPr="00F30FA1">
        <w:rPr>
          <w:rFonts w:ascii="Times New Roman" w:hAnsi="Times New Roman" w:cs="Times New Roman"/>
        </w:rPr>
        <w:t xml:space="preserve"> </w:t>
      </w:r>
      <w:r w:rsidRPr="00962AE2">
        <w:rPr>
          <w:rFonts w:ascii="Times New Roman" w:hAnsi="Times New Roman" w:cs="Times New Roman"/>
        </w:rPr>
        <w:t>(</w:t>
      </w:r>
      <w:r w:rsidRPr="00216A27">
        <w:rPr>
          <w:rFonts w:ascii="Times New Roman" w:hAnsi="Times New Roman" w:cs="Times New Roman"/>
          <w:i/>
        </w:rPr>
        <w:t>a</w:t>
      </w:r>
      <w:r w:rsidRPr="00962AE2">
        <w:rPr>
          <w:rFonts w:ascii="Times New Roman" w:hAnsi="Times New Roman" w:cs="Times New Roman"/>
        </w:rPr>
        <w:t xml:space="preserve">) </w:t>
      </w:r>
      <w:r w:rsidRPr="00216A27">
        <w:rPr>
          <w:rFonts w:ascii="Times New Roman" w:hAnsi="Times New Roman" w:cs="Times New Roman"/>
        </w:rPr>
        <w:t xml:space="preserve">Correlation of root-to-tip distances in phylogenies of </w:t>
      </w:r>
      <w:proofErr w:type="spellStart"/>
      <w:r w:rsidRPr="00216A27">
        <w:rPr>
          <w:rFonts w:ascii="Times New Roman" w:hAnsi="Times New Roman" w:cs="Times New Roman"/>
          <w:i/>
        </w:rPr>
        <w:t>Blattabacterium</w:t>
      </w:r>
      <w:proofErr w:type="spellEnd"/>
      <w:r w:rsidRPr="00216A27">
        <w:rPr>
          <w:rFonts w:ascii="Times New Roman" w:hAnsi="Times New Roman" w:cs="Times New Roman"/>
        </w:rPr>
        <w:t xml:space="preserve"> and cockroaches.</w:t>
      </w:r>
      <w:r w:rsidRPr="004C497D">
        <w:rPr>
          <w:rFonts w:ascii="Times New Roman" w:hAnsi="Times New Roman" w:cs="Times New Roman"/>
        </w:rPr>
        <w:t xml:space="preserve"> </w:t>
      </w:r>
      <w:r w:rsidRPr="00962AE2">
        <w:rPr>
          <w:rFonts w:ascii="Times New Roman" w:hAnsi="Times New Roman" w:cs="Times New Roman"/>
        </w:rPr>
        <w:t>(</w:t>
      </w:r>
      <w:r w:rsidRPr="003D2A7D">
        <w:rPr>
          <w:rFonts w:ascii="Times New Roman" w:hAnsi="Times New Roman" w:cs="Times New Roman"/>
          <w:i/>
        </w:rPr>
        <w:t>b</w:t>
      </w:r>
      <w:r>
        <w:rPr>
          <w:rFonts w:ascii="Times New Roman" w:hAnsi="Times New Roman" w:cs="Times New Roman"/>
          <w:i/>
        </w:rPr>
        <w:t>–</w:t>
      </w:r>
      <w:r w:rsidRPr="003D2A7D">
        <w:rPr>
          <w:rFonts w:ascii="Times New Roman" w:hAnsi="Times New Roman" w:cs="Times New Roman"/>
          <w:i/>
        </w:rPr>
        <w:t>d</w:t>
      </w:r>
      <w:r w:rsidRPr="00962AE2">
        <w:rPr>
          <w:rFonts w:ascii="Times New Roman" w:hAnsi="Times New Roman" w:cs="Times New Roman"/>
        </w:rPr>
        <w:t>)</w:t>
      </w:r>
      <w:r w:rsidRPr="004C497D">
        <w:rPr>
          <w:rFonts w:ascii="Times New Roman" w:hAnsi="Times New Roman" w:cs="Times New Roman"/>
        </w:rPr>
        <w:t xml:space="preserve"> </w:t>
      </w:r>
      <w:r w:rsidRPr="00216A27">
        <w:rPr>
          <w:rFonts w:ascii="Times New Roman" w:hAnsi="Times New Roman" w:cs="Times New Roman"/>
        </w:rPr>
        <w:t>Standardi</w:t>
      </w:r>
      <w:r>
        <w:rPr>
          <w:rFonts w:ascii="Times New Roman" w:hAnsi="Times New Roman" w:cs="Times New Roman"/>
        </w:rPr>
        <w:t>z</w:t>
      </w:r>
      <w:r w:rsidRPr="00216A27">
        <w:rPr>
          <w:rFonts w:ascii="Times New Roman" w:hAnsi="Times New Roman" w:cs="Times New Roman"/>
        </w:rPr>
        <w:t xml:space="preserve">ed tests for correlation of molecular evolutionary rates between 27 independent pairs of </w:t>
      </w:r>
      <w:proofErr w:type="spellStart"/>
      <w:r w:rsidRPr="00216A27">
        <w:rPr>
          <w:rFonts w:ascii="Times New Roman" w:hAnsi="Times New Roman" w:cs="Times New Roman"/>
          <w:i/>
        </w:rPr>
        <w:t>Blattabacterium</w:t>
      </w:r>
      <w:proofErr w:type="spellEnd"/>
      <w:r w:rsidRPr="00216A27">
        <w:rPr>
          <w:rFonts w:ascii="Times New Roman" w:hAnsi="Times New Roman" w:cs="Times New Roman"/>
        </w:rPr>
        <w:t xml:space="preserve"> and host cockroach mitochondria. Three standardizations were carried out, each based on dividing log</w:t>
      </w:r>
      <w:r>
        <w:rPr>
          <w:rFonts w:ascii="Times New Roman" w:hAnsi="Times New Roman" w:cs="Times New Roman"/>
        </w:rPr>
        <w:t>-</w:t>
      </w:r>
      <w:r w:rsidRPr="00216A27">
        <w:rPr>
          <w:rFonts w:ascii="Times New Roman" w:hAnsi="Times New Roman" w:cs="Times New Roman"/>
        </w:rPr>
        <w:t>transformed branch</w:t>
      </w:r>
      <w:r>
        <w:rPr>
          <w:rFonts w:ascii="Times New Roman" w:hAnsi="Times New Roman" w:cs="Times New Roman"/>
        </w:rPr>
        <w:t>-</w:t>
      </w:r>
      <w:r w:rsidRPr="00216A27">
        <w:rPr>
          <w:rFonts w:ascii="Times New Roman" w:hAnsi="Times New Roman" w:cs="Times New Roman"/>
        </w:rPr>
        <w:t>length differences by the square root of an estimate of time since divergence for the pair. In the first</w:t>
      </w:r>
      <w:r w:rsidRPr="00D00043">
        <w:rPr>
          <w:rFonts w:ascii="Times New Roman" w:hAnsi="Times New Roman" w:cs="Times New Roman"/>
        </w:rPr>
        <w:t xml:space="preserve"> </w:t>
      </w:r>
      <w:r w:rsidRPr="00962AE2">
        <w:rPr>
          <w:rFonts w:ascii="Times New Roman" w:hAnsi="Times New Roman" w:cs="Times New Roman"/>
        </w:rPr>
        <w:t>(</w:t>
      </w:r>
      <w:r w:rsidRPr="00216A27">
        <w:rPr>
          <w:rFonts w:ascii="Times New Roman" w:hAnsi="Times New Roman" w:cs="Times New Roman"/>
          <w:i/>
        </w:rPr>
        <w:t>b</w:t>
      </w:r>
      <w:r w:rsidRPr="00962AE2">
        <w:rPr>
          <w:rFonts w:ascii="Times New Roman" w:hAnsi="Times New Roman" w:cs="Times New Roman"/>
        </w:rPr>
        <w:t>)</w:t>
      </w:r>
      <w:r w:rsidRPr="00216A27">
        <w:rPr>
          <w:rFonts w:ascii="Times New Roman" w:hAnsi="Times New Roman" w:cs="Times New Roman"/>
        </w:rPr>
        <w:t>, time since divergence for host pairs was estimated as the average branch length of the host pair, divided by an assumed rate of 0.001</w:t>
      </w:r>
      <w:r w:rsidR="00B70AD5">
        <w:rPr>
          <w:rFonts w:ascii="Times New Roman" w:hAnsi="Times New Roman" w:cs="Times New Roman"/>
        </w:rPr>
        <w:t>.</w:t>
      </w:r>
      <w:r>
        <w:rPr>
          <w:rFonts w:ascii="Times New Roman" w:hAnsi="Times New Roman" w:cs="Times New Roman"/>
        </w:rPr>
        <w:br w:type="page"/>
      </w:r>
    </w:p>
    <w:p w14:paraId="51AEB9B7" w14:textId="77777777" w:rsidR="002E7FB2" w:rsidRDefault="002E7FB2" w:rsidP="002E7FB2">
      <w:pPr>
        <w:rPr>
          <w:rFonts w:ascii="Times New Roman" w:hAnsi="Times New Roman" w:cs="Times New Roman"/>
          <w:iCs/>
        </w:rPr>
      </w:pPr>
      <w:r>
        <w:rPr>
          <w:rFonts w:ascii="Times New Roman" w:hAnsi="Times New Roman" w:cs="Times New Roman"/>
          <w:iCs/>
          <w:noProof/>
          <w:lang w:val="en-US"/>
        </w:rPr>
        <w:lastRenderedPageBreak/>
        <w:drawing>
          <wp:inline distT="0" distB="0" distL="0" distR="0" wp14:anchorId="5A3DB73E" wp14:editId="0CABA270">
            <wp:extent cx="5727700" cy="5404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Fig_AminoAcids_(a)Differences(b)Sum(c)TimeBlatta(d)TimeCockroaches.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5404485"/>
                    </a:xfrm>
                    <a:prstGeom prst="rect">
                      <a:avLst/>
                    </a:prstGeom>
                  </pic:spPr>
                </pic:pic>
              </a:graphicData>
            </a:graphic>
          </wp:inline>
        </w:drawing>
      </w:r>
    </w:p>
    <w:p w14:paraId="37178596" w14:textId="77777777" w:rsidR="002E7FB2" w:rsidRPr="00DC1EB5" w:rsidRDefault="002E7FB2" w:rsidP="002E7FB2">
      <w:pPr>
        <w:rPr>
          <w:rFonts w:ascii="Times New Roman" w:hAnsi="Times New Roman" w:cs="Times New Roman"/>
          <w:iCs/>
        </w:rPr>
      </w:pPr>
    </w:p>
    <w:p w14:paraId="1C6C98BF" w14:textId="77777777" w:rsidR="002E7FB2" w:rsidRPr="00216A27" w:rsidRDefault="002E7FB2" w:rsidP="002E7FB2">
      <w:pPr>
        <w:spacing w:line="360" w:lineRule="auto"/>
        <w:rPr>
          <w:rFonts w:ascii="Times New Roman" w:hAnsi="Times New Roman" w:cs="Times New Roman"/>
        </w:rPr>
      </w:pPr>
      <w:r w:rsidRPr="00DC1EB5">
        <w:rPr>
          <w:rFonts w:ascii="Times New Roman" w:hAnsi="Times New Roman" w:cs="Times New Roman"/>
          <w:b/>
          <w:iCs/>
        </w:rPr>
        <w:t xml:space="preserve">Supplementary </w:t>
      </w:r>
      <w:r>
        <w:rPr>
          <w:rFonts w:ascii="Times New Roman" w:hAnsi="Times New Roman" w:cs="Times New Roman"/>
          <w:b/>
          <w:iCs/>
        </w:rPr>
        <w:t>f</w:t>
      </w:r>
      <w:r w:rsidRPr="00DC1EB5">
        <w:rPr>
          <w:rFonts w:ascii="Times New Roman" w:hAnsi="Times New Roman" w:cs="Times New Roman"/>
          <w:b/>
          <w:iCs/>
        </w:rPr>
        <w:t>igure S</w:t>
      </w:r>
      <w:r>
        <w:rPr>
          <w:rFonts w:ascii="Times New Roman" w:hAnsi="Times New Roman" w:cs="Times New Roman"/>
          <w:b/>
          <w:iCs/>
        </w:rPr>
        <w:t>5</w:t>
      </w:r>
      <w:r w:rsidRPr="00DC1EB5">
        <w:rPr>
          <w:rFonts w:ascii="Times New Roman" w:hAnsi="Times New Roman" w:cs="Times New Roman"/>
          <w:iCs/>
        </w:rPr>
        <w:t xml:space="preserve">. </w:t>
      </w:r>
      <w:r>
        <w:rPr>
          <w:rFonts w:ascii="Times New Roman" w:hAnsi="Times New Roman" w:cs="Times New Roman"/>
        </w:rPr>
        <w:t>Tests for c</w:t>
      </w:r>
      <w:r w:rsidRPr="00DC1EB5">
        <w:rPr>
          <w:rFonts w:ascii="Times New Roman" w:hAnsi="Times New Roman" w:cs="Times New Roman"/>
        </w:rPr>
        <w:t xml:space="preserve">orrelation </w:t>
      </w:r>
      <w:r>
        <w:rPr>
          <w:rFonts w:ascii="Times New Roman" w:hAnsi="Times New Roman" w:cs="Times New Roman"/>
        </w:rPr>
        <w:t>of</w:t>
      </w:r>
      <w:r w:rsidRPr="00DC1EB5">
        <w:rPr>
          <w:rFonts w:ascii="Times New Roman" w:hAnsi="Times New Roman" w:cs="Times New Roman"/>
        </w:rPr>
        <w:t xml:space="preserve"> </w:t>
      </w:r>
      <w:r>
        <w:rPr>
          <w:rFonts w:ascii="Times New Roman" w:hAnsi="Times New Roman" w:cs="Times New Roman"/>
        </w:rPr>
        <w:t xml:space="preserve">molecular </w:t>
      </w:r>
      <w:r w:rsidRPr="00DC1EB5">
        <w:rPr>
          <w:rFonts w:ascii="Times New Roman" w:hAnsi="Times New Roman" w:cs="Times New Roman"/>
        </w:rPr>
        <w:t xml:space="preserve">evolutionary rates between 27 independent pairs of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rPr>
        <w:t xml:space="preserve"> and </w:t>
      </w:r>
      <w:r>
        <w:rPr>
          <w:rFonts w:ascii="Times New Roman" w:hAnsi="Times New Roman" w:cs="Times New Roman"/>
        </w:rPr>
        <w:t xml:space="preserve">host </w:t>
      </w:r>
      <w:r w:rsidRPr="00DC1EB5">
        <w:rPr>
          <w:rFonts w:ascii="Times New Roman" w:hAnsi="Times New Roman" w:cs="Times New Roman"/>
        </w:rPr>
        <w:t>cockroach</w:t>
      </w:r>
      <w:r>
        <w:rPr>
          <w:rFonts w:ascii="Times New Roman" w:hAnsi="Times New Roman" w:cs="Times New Roman"/>
        </w:rPr>
        <w:t xml:space="preserve"> mitochondria, based on amino acid data translated from protein-coding genes.</w:t>
      </w:r>
      <w:r w:rsidRPr="002416C6">
        <w:rPr>
          <w:rFonts w:ascii="Times New Roman" w:hAnsi="Times New Roman" w:cs="Times New Roman"/>
        </w:rPr>
        <w:t xml:space="preserve"> </w:t>
      </w:r>
      <w:r w:rsidRPr="00962AE2">
        <w:rPr>
          <w:rFonts w:ascii="Times New Roman" w:hAnsi="Times New Roman" w:cs="Times New Roman"/>
        </w:rPr>
        <w:t>(</w:t>
      </w:r>
      <w:r w:rsidRPr="00216A27">
        <w:rPr>
          <w:rFonts w:ascii="Times New Roman" w:hAnsi="Times New Roman" w:cs="Times New Roman"/>
          <w:i/>
        </w:rPr>
        <w:t>a</w:t>
      </w:r>
      <w:r w:rsidRPr="00962AE2">
        <w:rPr>
          <w:rFonts w:ascii="Times New Roman" w:hAnsi="Times New Roman" w:cs="Times New Roman"/>
        </w:rPr>
        <w:t>)</w:t>
      </w:r>
      <w:r w:rsidRPr="002416C6">
        <w:rPr>
          <w:rFonts w:ascii="Times New Roman" w:hAnsi="Times New Roman" w:cs="Times New Roman"/>
        </w:rPr>
        <w:t xml:space="preserve"> </w:t>
      </w:r>
      <w:r>
        <w:rPr>
          <w:rFonts w:ascii="Times New Roman" w:hAnsi="Times New Roman" w:cs="Times New Roman"/>
        </w:rPr>
        <w:t xml:space="preserve">Test based on comparison of log-transformed branch-length differences. </w:t>
      </w:r>
      <w:r w:rsidRPr="00DC1EB5">
        <w:rPr>
          <w:rFonts w:ascii="Times New Roman" w:hAnsi="Times New Roman" w:cs="Times New Roman"/>
        </w:rPr>
        <w:t xml:space="preserve">Three standardizations were </w:t>
      </w:r>
      <w:r>
        <w:rPr>
          <w:rFonts w:ascii="Times New Roman" w:hAnsi="Times New Roman" w:cs="Times New Roman"/>
        </w:rPr>
        <w:t xml:space="preserve">also </w:t>
      </w:r>
      <w:r w:rsidRPr="00DC1EB5">
        <w:rPr>
          <w:rFonts w:ascii="Times New Roman" w:hAnsi="Times New Roman" w:cs="Times New Roman"/>
        </w:rPr>
        <w:t>carried out, each based on dividing log</w:t>
      </w:r>
      <w:r>
        <w:rPr>
          <w:rFonts w:ascii="Times New Roman" w:hAnsi="Times New Roman" w:cs="Times New Roman"/>
        </w:rPr>
        <w:t>-</w:t>
      </w:r>
      <w:r w:rsidRPr="00DC1EB5">
        <w:rPr>
          <w:rFonts w:ascii="Times New Roman" w:hAnsi="Times New Roman" w:cs="Times New Roman"/>
        </w:rPr>
        <w:t>transformed branch</w:t>
      </w:r>
      <w:r>
        <w:rPr>
          <w:rFonts w:ascii="Times New Roman" w:hAnsi="Times New Roman" w:cs="Times New Roman"/>
        </w:rPr>
        <w:t>-</w:t>
      </w:r>
      <w:r w:rsidRPr="00DC1EB5">
        <w:rPr>
          <w:rFonts w:ascii="Times New Roman" w:hAnsi="Times New Roman" w:cs="Times New Roman"/>
        </w:rPr>
        <w:t>length differences by the square root of an estimate of time since divergence for the pair. In the first</w:t>
      </w:r>
      <w:r>
        <w:rPr>
          <w:rFonts w:ascii="Times New Roman" w:hAnsi="Times New Roman" w:cs="Times New Roman"/>
        </w:rPr>
        <w:t xml:space="preserve"> standardization</w:t>
      </w:r>
      <w:r w:rsidRPr="002416C6">
        <w:rPr>
          <w:rFonts w:ascii="Times New Roman" w:hAnsi="Times New Roman" w:cs="Times New Roman"/>
        </w:rPr>
        <w:t xml:space="preserve"> </w:t>
      </w:r>
      <w:r w:rsidRPr="00962AE2">
        <w:rPr>
          <w:rFonts w:ascii="Times New Roman" w:hAnsi="Times New Roman" w:cs="Times New Roman"/>
        </w:rPr>
        <w:t>(</w:t>
      </w:r>
      <w:r>
        <w:rPr>
          <w:rFonts w:ascii="Times New Roman" w:hAnsi="Times New Roman" w:cs="Times New Roman"/>
          <w:i/>
        </w:rPr>
        <w:t>b</w:t>
      </w:r>
      <w:r w:rsidRPr="00962AE2">
        <w:rPr>
          <w:rFonts w:ascii="Times New Roman" w:hAnsi="Times New Roman" w:cs="Times New Roman"/>
        </w:rPr>
        <w:t>)</w:t>
      </w:r>
      <w:r w:rsidRPr="00DC1EB5">
        <w:rPr>
          <w:rFonts w:ascii="Times New Roman" w:hAnsi="Times New Roman" w:cs="Times New Roman"/>
        </w:rPr>
        <w:t xml:space="preserve">, time since divergence for host pairs was estimated as the average branch length of the host pair, divided by an assumed rate of 0.001 subs/site/million years, while for corresponding symbionts it was estimated as the average branch length of the symbiont pair, divided by the same assumed rate. In the second </w:t>
      </w:r>
      <w:r w:rsidRPr="00962AE2">
        <w:rPr>
          <w:rFonts w:ascii="Times New Roman" w:hAnsi="Times New Roman" w:cs="Times New Roman"/>
        </w:rPr>
        <w:t>(</w:t>
      </w:r>
      <w:r>
        <w:rPr>
          <w:rFonts w:ascii="Times New Roman" w:hAnsi="Times New Roman" w:cs="Times New Roman"/>
          <w:i/>
        </w:rPr>
        <w:t>c</w:t>
      </w:r>
      <w:r w:rsidRPr="00962AE2">
        <w:rPr>
          <w:rFonts w:ascii="Times New Roman" w:hAnsi="Times New Roman" w:cs="Times New Roman"/>
        </w:rPr>
        <w:t xml:space="preserve">) </w:t>
      </w:r>
      <w:r w:rsidRPr="00DC1EB5">
        <w:rPr>
          <w:rFonts w:ascii="Times New Roman" w:hAnsi="Times New Roman" w:cs="Times New Roman"/>
        </w:rPr>
        <w:t>and third</w:t>
      </w:r>
      <w:r w:rsidRPr="002416C6">
        <w:rPr>
          <w:rFonts w:ascii="Times New Roman" w:hAnsi="Times New Roman" w:cs="Times New Roman"/>
        </w:rPr>
        <w:t xml:space="preserve"> </w:t>
      </w:r>
      <w:r w:rsidRPr="00962AE2">
        <w:rPr>
          <w:rFonts w:ascii="Times New Roman" w:hAnsi="Times New Roman" w:cs="Times New Roman"/>
        </w:rPr>
        <w:t>(</w:t>
      </w:r>
      <w:r>
        <w:rPr>
          <w:rFonts w:ascii="Times New Roman" w:hAnsi="Times New Roman" w:cs="Times New Roman"/>
          <w:i/>
        </w:rPr>
        <w:t>d</w:t>
      </w:r>
      <w:r w:rsidRPr="00962AE2">
        <w:rPr>
          <w:rFonts w:ascii="Times New Roman" w:hAnsi="Times New Roman" w:cs="Times New Roman"/>
        </w:rPr>
        <w:t xml:space="preserve">) </w:t>
      </w:r>
      <w:r w:rsidRPr="00DC1EB5">
        <w:rPr>
          <w:rFonts w:ascii="Times New Roman" w:hAnsi="Times New Roman" w:cs="Times New Roman"/>
        </w:rPr>
        <w:t xml:space="preserve">standardizations, times since divergence for both symbionts and hosts were based either on average branch lengths of host pairs only or symbiont pairs only. </w:t>
      </w:r>
    </w:p>
    <w:p w14:paraId="0D2C9548" w14:textId="77777777" w:rsidR="002E7FB2" w:rsidRPr="005F4A7B" w:rsidRDefault="002E7FB2" w:rsidP="002E7FB2">
      <w:pPr>
        <w:spacing w:line="360" w:lineRule="auto"/>
        <w:rPr>
          <w:rFonts w:ascii="Times New Roman" w:hAnsi="Times New Roman" w:cs="Times New Roman"/>
          <w:iCs/>
        </w:rPr>
      </w:pPr>
    </w:p>
    <w:p w14:paraId="02679FFC" w14:textId="77777777" w:rsidR="002E7FB2" w:rsidRDefault="002E7FB2" w:rsidP="002E7FB2">
      <w:pPr>
        <w:spacing w:line="360" w:lineRule="auto"/>
        <w:rPr>
          <w:rFonts w:ascii="Times New Roman" w:hAnsi="Times New Roman" w:cs="Times New Roman"/>
          <w:b/>
        </w:rPr>
      </w:pPr>
      <w:r>
        <w:rPr>
          <w:noProof/>
          <w:sz w:val="18"/>
          <w:szCs w:val="18"/>
          <w:lang w:val="en-US"/>
        </w:rPr>
        <w:lastRenderedPageBreak/>
        <w:drawing>
          <wp:inline distT="0" distB="0" distL="0" distR="0" wp14:anchorId="2F835F28" wp14:editId="5DE64B69">
            <wp:extent cx="4800600" cy="462071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Fig_ProteinCodingPart_Sum_SQRTBlattaCockroaches.png"/>
                    <pic:cNvPicPr/>
                  </pic:nvPicPr>
                  <pic:blipFill>
                    <a:blip r:embed="rId14"/>
                    <a:stretch>
                      <a:fillRect/>
                    </a:stretch>
                  </pic:blipFill>
                  <pic:spPr>
                    <a:xfrm>
                      <a:off x="0" y="0"/>
                      <a:ext cx="4800600" cy="4620711"/>
                    </a:xfrm>
                    <a:prstGeom prst="rect">
                      <a:avLst/>
                    </a:prstGeom>
                  </pic:spPr>
                </pic:pic>
              </a:graphicData>
            </a:graphic>
          </wp:inline>
        </w:drawing>
      </w:r>
    </w:p>
    <w:p w14:paraId="5C713C32" w14:textId="77777777" w:rsidR="002E7FB2" w:rsidRDefault="002E7FB2" w:rsidP="002E7FB2">
      <w:pPr>
        <w:spacing w:line="360" w:lineRule="auto"/>
        <w:rPr>
          <w:rFonts w:ascii="Times New Roman" w:hAnsi="Times New Roman" w:cs="Times New Roman"/>
          <w:b/>
        </w:rPr>
      </w:pPr>
    </w:p>
    <w:p w14:paraId="7F1F261A" w14:textId="77777777" w:rsidR="002E7FB2" w:rsidRPr="000F53C4" w:rsidRDefault="002E7FB2" w:rsidP="002E7FB2">
      <w:pPr>
        <w:spacing w:line="360" w:lineRule="auto"/>
        <w:rPr>
          <w:rFonts w:ascii="Times New Roman" w:hAnsi="Times New Roman" w:cs="Times New Roman"/>
          <w:iCs/>
        </w:rPr>
      </w:pPr>
      <w:r w:rsidRPr="00DC1EB5">
        <w:rPr>
          <w:rFonts w:ascii="Times New Roman" w:hAnsi="Times New Roman" w:cs="Times New Roman"/>
          <w:b/>
        </w:rPr>
        <w:t xml:space="preserve">Supplementary </w:t>
      </w:r>
      <w:r>
        <w:rPr>
          <w:rFonts w:ascii="Times New Roman" w:hAnsi="Times New Roman" w:cs="Times New Roman"/>
          <w:b/>
        </w:rPr>
        <w:t>f</w:t>
      </w:r>
      <w:r w:rsidRPr="00DC1EB5">
        <w:rPr>
          <w:rFonts w:ascii="Times New Roman" w:hAnsi="Times New Roman" w:cs="Times New Roman"/>
          <w:b/>
        </w:rPr>
        <w:t>igure S</w:t>
      </w:r>
      <w:r>
        <w:rPr>
          <w:rFonts w:ascii="Times New Roman" w:hAnsi="Times New Roman" w:cs="Times New Roman"/>
          <w:b/>
        </w:rPr>
        <w:t>6</w:t>
      </w:r>
      <w:r w:rsidRPr="00DC1EB5">
        <w:rPr>
          <w:rFonts w:ascii="Times New Roman" w:hAnsi="Times New Roman" w:cs="Times New Roman"/>
          <w:b/>
        </w:rPr>
        <w:t xml:space="preserve">. </w:t>
      </w:r>
      <w:r>
        <w:rPr>
          <w:rFonts w:ascii="Times New Roman" w:hAnsi="Times New Roman" w:cs="Times New Roman"/>
        </w:rPr>
        <w:t>Standardized tests for c</w:t>
      </w:r>
      <w:r w:rsidRPr="00DC1EB5">
        <w:rPr>
          <w:rFonts w:ascii="Times New Roman" w:hAnsi="Times New Roman" w:cs="Times New Roman"/>
        </w:rPr>
        <w:t xml:space="preserve">orrelation </w:t>
      </w:r>
      <w:r>
        <w:rPr>
          <w:rFonts w:ascii="Times New Roman" w:hAnsi="Times New Roman" w:cs="Times New Roman"/>
        </w:rPr>
        <w:t>of</w:t>
      </w:r>
      <w:r w:rsidRPr="00DC1EB5">
        <w:rPr>
          <w:rFonts w:ascii="Times New Roman" w:hAnsi="Times New Roman" w:cs="Times New Roman"/>
        </w:rPr>
        <w:t xml:space="preserve"> </w:t>
      </w:r>
      <w:r>
        <w:rPr>
          <w:rFonts w:ascii="Times New Roman" w:hAnsi="Times New Roman" w:cs="Times New Roman"/>
        </w:rPr>
        <w:t xml:space="preserve">molecular </w:t>
      </w:r>
      <w:r w:rsidRPr="00DC1EB5">
        <w:rPr>
          <w:rFonts w:ascii="Times New Roman" w:hAnsi="Times New Roman" w:cs="Times New Roman"/>
        </w:rPr>
        <w:t xml:space="preserve">evolutionary rates between 27 independent pairs of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rPr>
        <w:t xml:space="preserve"> and </w:t>
      </w:r>
      <w:r>
        <w:rPr>
          <w:rFonts w:ascii="Times New Roman" w:hAnsi="Times New Roman" w:cs="Times New Roman"/>
        </w:rPr>
        <w:t xml:space="preserve">host </w:t>
      </w:r>
      <w:r w:rsidRPr="00DC1EB5">
        <w:rPr>
          <w:rFonts w:ascii="Times New Roman" w:hAnsi="Times New Roman" w:cs="Times New Roman"/>
        </w:rPr>
        <w:t>cockroach</w:t>
      </w:r>
      <w:r>
        <w:rPr>
          <w:rFonts w:ascii="Times New Roman" w:hAnsi="Times New Roman" w:cs="Times New Roman"/>
        </w:rPr>
        <w:t xml:space="preserve"> mitochondria, based on protein-coding genes. </w:t>
      </w:r>
      <w:r w:rsidRPr="00DC1EB5">
        <w:rPr>
          <w:rFonts w:ascii="Times New Roman" w:hAnsi="Times New Roman" w:cs="Times New Roman"/>
        </w:rPr>
        <w:t>Three standardizations were carried out, each based on dividing log</w:t>
      </w:r>
      <w:r>
        <w:rPr>
          <w:rFonts w:ascii="Times New Roman" w:hAnsi="Times New Roman" w:cs="Times New Roman"/>
        </w:rPr>
        <w:t>-</w:t>
      </w:r>
      <w:r w:rsidRPr="00DC1EB5">
        <w:rPr>
          <w:rFonts w:ascii="Times New Roman" w:hAnsi="Times New Roman" w:cs="Times New Roman"/>
        </w:rPr>
        <w:t>transformed branch</w:t>
      </w:r>
      <w:r>
        <w:rPr>
          <w:rFonts w:ascii="Times New Roman" w:hAnsi="Times New Roman" w:cs="Times New Roman"/>
        </w:rPr>
        <w:t>-</w:t>
      </w:r>
      <w:r w:rsidRPr="00DC1EB5">
        <w:rPr>
          <w:rFonts w:ascii="Times New Roman" w:hAnsi="Times New Roman" w:cs="Times New Roman"/>
        </w:rPr>
        <w:t>length differences by the square root of an estimate of time since divergence for the pair. In the first</w:t>
      </w:r>
      <w:r w:rsidRPr="002416C6">
        <w:rPr>
          <w:rFonts w:ascii="Times New Roman" w:hAnsi="Times New Roman" w:cs="Times New Roman"/>
        </w:rPr>
        <w:t xml:space="preserve"> </w:t>
      </w:r>
      <w:r>
        <w:rPr>
          <w:rFonts w:ascii="Times New Roman" w:hAnsi="Times New Roman" w:cs="Times New Roman"/>
        </w:rPr>
        <w:t xml:space="preserve">standardization </w:t>
      </w:r>
      <w:r w:rsidRPr="00962AE2">
        <w:rPr>
          <w:rFonts w:ascii="Times New Roman" w:hAnsi="Times New Roman" w:cs="Times New Roman"/>
        </w:rPr>
        <w:t>(</w:t>
      </w:r>
      <w:r>
        <w:rPr>
          <w:rFonts w:ascii="Times New Roman" w:hAnsi="Times New Roman" w:cs="Times New Roman"/>
          <w:i/>
        </w:rPr>
        <w:t>a</w:t>
      </w:r>
      <w:r w:rsidRPr="00962AE2">
        <w:rPr>
          <w:rFonts w:ascii="Times New Roman" w:hAnsi="Times New Roman" w:cs="Times New Roman"/>
        </w:rPr>
        <w:t>)</w:t>
      </w:r>
      <w:r w:rsidRPr="00DC1EB5">
        <w:rPr>
          <w:rFonts w:ascii="Times New Roman" w:hAnsi="Times New Roman" w:cs="Times New Roman"/>
        </w:rPr>
        <w:t xml:space="preserve">, time since divergence for host pairs was estimated as the average branch length of the host pair, divided by an assumed rate of 0.001 subs/site/million years, while for corresponding symbionts it was estimated as the average branch length of the symbiont pair, divided by the same assumed rate. In the second </w:t>
      </w:r>
      <w:r w:rsidRPr="00962AE2">
        <w:rPr>
          <w:rFonts w:ascii="Times New Roman" w:hAnsi="Times New Roman" w:cs="Times New Roman"/>
        </w:rPr>
        <w:t>(</w:t>
      </w:r>
      <w:r>
        <w:rPr>
          <w:rFonts w:ascii="Times New Roman" w:hAnsi="Times New Roman" w:cs="Times New Roman"/>
          <w:i/>
        </w:rPr>
        <w:t>b</w:t>
      </w:r>
      <w:r w:rsidRPr="00962AE2">
        <w:rPr>
          <w:rFonts w:ascii="Times New Roman" w:hAnsi="Times New Roman" w:cs="Times New Roman"/>
        </w:rPr>
        <w:t xml:space="preserve">) </w:t>
      </w:r>
      <w:r w:rsidRPr="00DC1EB5">
        <w:rPr>
          <w:rFonts w:ascii="Times New Roman" w:hAnsi="Times New Roman" w:cs="Times New Roman"/>
        </w:rPr>
        <w:t>and third</w:t>
      </w:r>
      <w:r w:rsidRPr="002416C6">
        <w:rPr>
          <w:rFonts w:ascii="Times New Roman" w:hAnsi="Times New Roman" w:cs="Times New Roman"/>
        </w:rPr>
        <w:t xml:space="preserve"> </w:t>
      </w:r>
      <w:r w:rsidRPr="00962AE2">
        <w:rPr>
          <w:rFonts w:ascii="Times New Roman" w:hAnsi="Times New Roman" w:cs="Times New Roman"/>
        </w:rPr>
        <w:t>(</w:t>
      </w:r>
      <w:r>
        <w:rPr>
          <w:rFonts w:ascii="Times New Roman" w:hAnsi="Times New Roman" w:cs="Times New Roman"/>
          <w:i/>
        </w:rPr>
        <w:t>c</w:t>
      </w:r>
      <w:r w:rsidRPr="00962AE2">
        <w:rPr>
          <w:rFonts w:ascii="Times New Roman" w:hAnsi="Times New Roman" w:cs="Times New Roman"/>
        </w:rPr>
        <w:t xml:space="preserve">) </w:t>
      </w:r>
      <w:r w:rsidRPr="00DC1EB5">
        <w:rPr>
          <w:rFonts w:ascii="Times New Roman" w:hAnsi="Times New Roman" w:cs="Times New Roman"/>
        </w:rPr>
        <w:t xml:space="preserve">standardizations, times since divergence for both symbionts and hosts were based either on average branch lengths of host pairs only or symbiont pairs only. </w:t>
      </w:r>
      <w:r w:rsidRPr="00216A27">
        <w:rPr>
          <w:rFonts w:ascii="Times New Roman" w:hAnsi="Times New Roman" w:cs="Times New Roman"/>
        </w:rPr>
        <w:t>subs/site/million years, while for corresponding symbionts it was estimated as the average branch length of the symbiont pair, divided by the same assumed rate. In the second</w:t>
      </w:r>
      <w:r w:rsidRPr="00D00043">
        <w:rPr>
          <w:rFonts w:ascii="Times New Roman" w:hAnsi="Times New Roman" w:cs="Times New Roman"/>
        </w:rPr>
        <w:t xml:space="preserve"> </w:t>
      </w:r>
      <w:r w:rsidRPr="00962AE2">
        <w:rPr>
          <w:rFonts w:ascii="Times New Roman" w:hAnsi="Times New Roman" w:cs="Times New Roman"/>
        </w:rPr>
        <w:t>(</w:t>
      </w:r>
      <w:r w:rsidRPr="00216A27">
        <w:rPr>
          <w:rFonts w:ascii="Times New Roman" w:hAnsi="Times New Roman" w:cs="Times New Roman"/>
          <w:i/>
        </w:rPr>
        <w:t>c</w:t>
      </w:r>
      <w:r w:rsidRPr="00962AE2">
        <w:rPr>
          <w:rFonts w:ascii="Times New Roman" w:hAnsi="Times New Roman" w:cs="Times New Roman"/>
        </w:rPr>
        <w:t xml:space="preserve">) </w:t>
      </w:r>
      <w:r w:rsidRPr="00216A27">
        <w:rPr>
          <w:rFonts w:ascii="Times New Roman" w:hAnsi="Times New Roman" w:cs="Times New Roman"/>
        </w:rPr>
        <w:t>and third</w:t>
      </w:r>
      <w:r w:rsidRPr="00D00043">
        <w:rPr>
          <w:rFonts w:ascii="Times New Roman" w:hAnsi="Times New Roman" w:cs="Times New Roman"/>
        </w:rPr>
        <w:t xml:space="preserve"> </w:t>
      </w:r>
      <w:r w:rsidRPr="00962AE2">
        <w:rPr>
          <w:rFonts w:ascii="Times New Roman" w:hAnsi="Times New Roman" w:cs="Times New Roman"/>
        </w:rPr>
        <w:t>(</w:t>
      </w:r>
      <w:r w:rsidRPr="00216A27">
        <w:rPr>
          <w:rFonts w:ascii="Times New Roman" w:hAnsi="Times New Roman" w:cs="Times New Roman"/>
          <w:i/>
        </w:rPr>
        <w:t>d</w:t>
      </w:r>
      <w:r w:rsidRPr="00962AE2">
        <w:rPr>
          <w:rFonts w:ascii="Times New Roman" w:hAnsi="Times New Roman" w:cs="Times New Roman"/>
        </w:rPr>
        <w:t xml:space="preserve">) </w:t>
      </w:r>
      <w:r w:rsidRPr="00216A27">
        <w:rPr>
          <w:rFonts w:ascii="Times New Roman" w:hAnsi="Times New Roman" w:cs="Times New Roman"/>
        </w:rPr>
        <w:t>standardizations, times since divergence for both symbionts and hosts were based either on average branch lengths of host pairs only or symbiont pairs only.</w:t>
      </w:r>
      <w:r w:rsidRPr="00DC1EB5">
        <w:rPr>
          <w:rFonts w:ascii="Times New Roman" w:hAnsi="Times New Roman" w:cs="Times New Roman"/>
        </w:rPr>
        <w:t xml:space="preserve"> </w:t>
      </w:r>
    </w:p>
    <w:p w14:paraId="69059F6A" w14:textId="77777777" w:rsidR="002E7FB2" w:rsidRDefault="002E7FB2" w:rsidP="002E7FB2">
      <w:pPr>
        <w:rPr>
          <w:rFonts w:ascii="Times New Roman" w:hAnsi="Times New Roman" w:cs="Times New Roman"/>
          <w:iCs/>
        </w:rPr>
      </w:pPr>
      <w:r>
        <w:rPr>
          <w:rFonts w:ascii="Times New Roman" w:hAnsi="Times New Roman" w:cs="Times New Roman"/>
          <w:iCs/>
        </w:rPr>
        <w:br w:type="page"/>
      </w:r>
    </w:p>
    <w:p w14:paraId="17C19BF9" w14:textId="77777777" w:rsidR="002E7FB2" w:rsidRDefault="002E7FB2" w:rsidP="002E7FB2">
      <w:pPr>
        <w:spacing w:line="360" w:lineRule="auto"/>
        <w:rPr>
          <w:rFonts w:ascii="Times New Roman" w:hAnsi="Times New Roman" w:cs="Times New Roman"/>
          <w:iCs/>
        </w:rPr>
      </w:pPr>
    </w:p>
    <w:p w14:paraId="79895999" w14:textId="77777777" w:rsidR="002E7FB2" w:rsidRDefault="000F53C4" w:rsidP="002E7FB2">
      <w:pPr>
        <w:spacing w:line="360" w:lineRule="auto"/>
        <w:rPr>
          <w:rFonts w:ascii="Times New Roman" w:hAnsi="Times New Roman" w:cs="Times New Roman"/>
          <w:iCs/>
        </w:rPr>
      </w:pPr>
      <w:r>
        <w:rPr>
          <w:rFonts w:ascii="Times New Roman" w:hAnsi="Times New Roman" w:cs="Times New Roman"/>
          <w:iCs/>
          <w:noProof/>
          <w:lang w:val="en-US"/>
        </w:rPr>
        <w:drawing>
          <wp:inline distT="0" distB="0" distL="0" distR="0" wp14:anchorId="66E7D8BA" wp14:editId="0611B78B">
            <wp:extent cx="5339123" cy="5338307"/>
            <wp:effectExtent l="0" t="0" r="0" b="0"/>
            <wp:docPr id="1" name="Picture 1" descr="Macintosh_HD:Users:nate:Projects:1. Submitted:6. Daej Blattabacterium + mtDNA:1. Revision Version v2:4. Accepted Version:Simon blatta:ATcontent_NL_S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_HD:Users:nate:Projects:1. Submitted:6. Daej Blattabacterium + mtDNA:1. Revision Version v2:4. Accepted Version:Simon blatta:ATcontent_NL_SH.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6806" t="19941" r="7488" b="19449"/>
                    <a:stretch/>
                  </pic:blipFill>
                  <pic:spPr bwMode="auto">
                    <a:xfrm>
                      <a:off x="0" y="0"/>
                      <a:ext cx="5340616" cy="5339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3F40FD" w14:textId="228D9FD1" w:rsidR="002E7FB2" w:rsidRDefault="002E7FB2" w:rsidP="002E7FB2">
      <w:pPr>
        <w:spacing w:line="360" w:lineRule="auto"/>
        <w:rPr>
          <w:rFonts w:ascii="Times New Roman" w:hAnsi="Times New Roman" w:cs="Times New Roman"/>
          <w:iCs/>
        </w:rPr>
      </w:pPr>
      <w:r w:rsidRPr="00857109">
        <w:rPr>
          <w:rFonts w:ascii="Times New Roman" w:hAnsi="Times New Roman" w:cs="Times New Roman"/>
          <w:b/>
          <w:iCs/>
        </w:rPr>
        <w:t xml:space="preserve">Supplementary </w:t>
      </w:r>
      <w:r>
        <w:rPr>
          <w:rFonts w:ascii="Times New Roman" w:hAnsi="Times New Roman" w:cs="Times New Roman"/>
          <w:b/>
          <w:iCs/>
        </w:rPr>
        <w:t>f</w:t>
      </w:r>
      <w:r w:rsidRPr="00857109">
        <w:rPr>
          <w:rFonts w:ascii="Times New Roman" w:hAnsi="Times New Roman" w:cs="Times New Roman"/>
          <w:b/>
          <w:iCs/>
        </w:rPr>
        <w:t>igure S</w:t>
      </w:r>
      <w:r>
        <w:rPr>
          <w:rFonts w:ascii="Times New Roman" w:hAnsi="Times New Roman" w:cs="Times New Roman"/>
          <w:b/>
          <w:iCs/>
        </w:rPr>
        <w:t>7</w:t>
      </w:r>
      <w:r>
        <w:rPr>
          <w:rFonts w:ascii="Times New Roman" w:hAnsi="Times New Roman" w:cs="Times New Roman"/>
          <w:iCs/>
        </w:rPr>
        <w:t xml:space="preserve">. AT content (%) of </w:t>
      </w:r>
      <w:proofErr w:type="spellStart"/>
      <w:r w:rsidRPr="008F4B9A">
        <w:rPr>
          <w:rFonts w:ascii="Times New Roman" w:hAnsi="Times New Roman" w:cs="Times New Roman"/>
          <w:i/>
          <w:iCs/>
        </w:rPr>
        <w:t>Blattabacterium</w:t>
      </w:r>
      <w:proofErr w:type="spellEnd"/>
      <w:r>
        <w:rPr>
          <w:rFonts w:ascii="Times New Roman" w:hAnsi="Times New Roman" w:cs="Times New Roman"/>
          <w:iCs/>
        </w:rPr>
        <w:t xml:space="preserve"> and </w:t>
      </w:r>
      <w:proofErr w:type="spellStart"/>
      <w:r>
        <w:rPr>
          <w:rFonts w:ascii="Times New Roman" w:hAnsi="Times New Roman" w:cs="Times New Roman"/>
          <w:iCs/>
        </w:rPr>
        <w:t>mtDNA</w:t>
      </w:r>
      <w:proofErr w:type="spellEnd"/>
      <w:r>
        <w:rPr>
          <w:rFonts w:ascii="Times New Roman" w:hAnsi="Times New Roman" w:cs="Times New Roman"/>
          <w:iCs/>
        </w:rPr>
        <w:t xml:space="preserve"> </w:t>
      </w:r>
      <w:r w:rsidR="00E02994">
        <w:rPr>
          <w:rFonts w:ascii="Times New Roman" w:hAnsi="Times New Roman" w:cs="Times New Roman"/>
          <w:iCs/>
        </w:rPr>
        <w:t>sequences</w:t>
      </w:r>
      <w:r>
        <w:rPr>
          <w:rFonts w:ascii="Times New Roman" w:hAnsi="Times New Roman" w:cs="Times New Roman"/>
          <w:iCs/>
        </w:rPr>
        <w:t xml:space="preserve"> for each taxon, including all codon positions</w:t>
      </w:r>
      <w:r w:rsidR="00B70AD5">
        <w:rPr>
          <w:rFonts w:ascii="Times New Roman" w:hAnsi="Times New Roman" w:cs="Times New Roman"/>
          <w:iCs/>
        </w:rPr>
        <w:t>.</w:t>
      </w:r>
    </w:p>
    <w:p w14:paraId="06ACEDE0" w14:textId="77777777" w:rsidR="002E7FB2" w:rsidRDefault="002E7FB2" w:rsidP="002E7FB2">
      <w:pPr>
        <w:spacing w:line="360" w:lineRule="auto"/>
        <w:rPr>
          <w:rFonts w:ascii="Times New Roman" w:hAnsi="Times New Roman" w:cs="Times New Roman"/>
          <w:iCs/>
        </w:rPr>
      </w:pPr>
    </w:p>
    <w:p w14:paraId="332E5430" w14:textId="77777777" w:rsidR="000F53C4" w:rsidRDefault="000F53C4" w:rsidP="002E7FB2">
      <w:pPr>
        <w:spacing w:line="360" w:lineRule="auto"/>
        <w:rPr>
          <w:rFonts w:ascii="Times New Roman" w:hAnsi="Times New Roman" w:cs="Times New Roman"/>
          <w:iCs/>
        </w:rPr>
      </w:pPr>
    </w:p>
    <w:p w14:paraId="1360768E" w14:textId="77777777" w:rsidR="000F53C4" w:rsidRDefault="000F53C4" w:rsidP="002E7FB2">
      <w:pPr>
        <w:spacing w:line="360" w:lineRule="auto"/>
        <w:rPr>
          <w:rFonts w:ascii="Times New Roman" w:hAnsi="Times New Roman" w:cs="Times New Roman"/>
          <w:iCs/>
        </w:rPr>
      </w:pPr>
    </w:p>
    <w:p w14:paraId="76B0D324" w14:textId="77777777" w:rsidR="000F53C4" w:rsidRDefault="000F53C4">
      <w:pPr>
        <w:rPr>
          <w:rFonts w:ascii="Times New Roman" w:hAnsi="Times New Roman" w:cs="Times New Roman"/>
          <w:iCs/>
        </w:rPr>
      </w:pPr>
      <w:r>
        <w:rPr>
          <w:rFonts w:ascii="Times New Roman" w:hAnsi="Times New Roman" w:cs="Times New Roman"/>
          <w:iCs/>
        </w:rPr>
        <w:br w:type="page"/>
      </w:r>
    </w:p>
    <w:p w14:paraId="78A0F6B3" w14:textId="77777777" w:rsidR="000F53C4" w:rsidRPr="00853FF1" w:rsidRDefault="000F53C4" w:rsidP="002E7FB2">
      <w:pPr>
        <w:spacing w:line="360" w:lineRule="auto"/>
        <w:rPr>
          <w:rFonts w:ascii="Times New Roman" w:hAnsi="Times New Roman" w:cs="Times New Roman"/>
          <w:iCs/>
        </w:rPr>
        <w:sectPr w:rsidR="000F53C4" w:rsidRPr="00853FF1" w:rsidSect="00F33154">
          <w:pgSz w:w="11900" w:h="16840"/>
          <w:pgMar w:top="1440" w:right="1440" w:bottom="1440" w:left="1440" w:header="709" w:footer="709" w:gutter="0"/>
          <w:cols w:space="708"/>
          <w:docGrid w:linePitch="360"/>
        </w:sectPr>
      </w:pPr>
    </w:p>
    <w:p w14:paraId="52251D26" w14:textId="77777777" w:rsidR="002E7FB2" w:rsidRPr="00417D93" w:rsidRDefault="002E7FB2" w:rsidP="002E7FB2">
      <w:pPr>
        <w:rPr>
          <w:rFonts w:ascii="Times New Roman" w:hAnsi="Times New Roman" w:cs="Times New Roman"/>
          <w:b/>
        </w:rPr>
      </w:pPr>
      <w:r w:rsidRPr="00417D93">
        <w:rPr>
          <w:rFonts w:ascii="Times New Roman" w:hAnsi="Times New Roman" w:cs="Times New Roman"/>
          <w:b/>
        </w:rPr>
        <w:lastRenderedPageBreak/>
        <w:t>References</w:t>
      </w:r>
    </w:p>
    <w:p w14:paraId="74DC18D6" w14:textId="77777777" w:rsidR="002E7FB2" w:rsidRPr="00417D93" w:rsidRDefault="002E7FB2" w:rsidP="002E7FB2">
      <w:pPr>
        <w:rPr>
          <w:rFonts w:ascii="Times New Roman" w:hAnsi="Times New Roman" w:cs="Times New Roman"/>
        </w:rPr>
      </w:pPr>
    </w:p>
    <w:p w14:paraId="3AB1C85F" w14:textId="77777777" w:rsidR="002E7FB2" w:rsidRPr="00417D93" w:rsidRDefault="002E7FB2" w:rsidP="00F33154">
      <w:pPr>
        <w:pStyle w:val="EndNoteBibliography"/>
        <w:numPr>
          <w:ilvl w:val="0"/>
          <w:numId w:val="2"/>
        </w:numPr>
        <w:ind w:left="360"/>
        <w:rPr>
          <w:noProof/>
        </w:rPr>
      </w:pPr>
      <w:r w:rsidRPr="00417D93">
        <w:rPr>
          <w:noProof/>
        </w:rPr>
        <w:t>Bourguignon T</w:t>
      </w:r>
      <w:r w:rsidRPr="00417D93">
        <w:rPr>
          <w:i/>
          <w:noProof/>
        </w:rPr>
        <w:t xml:space="preserve"> et al.</w:t>
      </w:r>
      <w:r w:rsidRPr="00417D93">
        <w:rPr>
          <w:noProof/>
        </w:rPr>
        <w:t xml:space="preserve"> 2018 Transoceanic dispersal and plate tectonics shaped global cockroach distributions: evidence from mitochondrial phylogenomics. </w:t>
      </w:r>
      <w:r w:rsidRPr="00417D93">
        <w:rPr>
          <w:i/>
          <w:noProof/>
        </w:rPr>
        <w:t>Mol. Biol. Evol.</w:t>
      </w:r>
      <w:r w:rsidRPr="00417D93">
        <w:rPr>
          <w:noProof/>
        </w:rPr>
        <w:t xml:space="preserve"> </w:t>
      </w:r>
      <w:r w:rsidRPr="00417D93">
        <w:rPr>
          <w:b/>
          <w:noProof/>
        </w:rPr>
        <w:t>35</w:t>
      </w:r>
      <w:r w:rsidRPr="00417D93">
        <w:rPr>
          <w:noProof/>
        </w:rPr>
        <w:t>, 970–983.</w:t>
      </w:r>
    </w:p>
    <w:p w14:paraId="5160BD73" w14:textId="77777777" w:rsidR="002E7FB2" w:rsidRPr="00417D93" w:rsidRDefault="002E7FB2" w:rsidP="00F33154">
      <w:pPr>
        <w:pStyle w:val="EndNoteBibliography"/>
        <w:numPr>
          <w:ilvl w:val="0"/>
          <w:numId w:val="2"/>
        </w:numPr>
        <w:ind w:left="360"/>
        <w:rPr>
          <w:noProof/>
        </w:rPr>
      </w:pPr>
      <w:r w:rsidRPr="00417D93">
        <w:rPr>
          <w:noProof/>
        </w:rPr>
        <w:t xml:space="preserve">López-Sánchez MJ, Neef A, Peretó J, Patiño-Navarrete R, Pignatelli M, Latorre A, Moya A. 2009 Evolutionary convergence and nitrogen metabolism in </w:t>
      </w:r>
      <w:r w:rsidRPr="00417D93">
        <w:rPr>
          <w:i/>
          <w:noProof/>
        </w:rPr>
        <w:t>Blattabacterium</w:t>
      </w:r>
      <w:r w:rsidRPr="00417D93">
        <w:rPr>
          <w:noProof/>
        </w:rPr>
        <w:t xml:space="preserve"> strain Bge, primary endosymbiont of the cockroach </w:t>
      </w:r>
      <w:r w:rsidRPr="00417D93">
        <w:rPr>
          <w:i/>
          <w:noProof/>
        </w:rPr>
        <w:t>Blattella germanica</w:t>
      </w:r>
      <w:r w:rsidRPr="00417D93">
        <w:rPr>
          <w:noProof/>
        </w:rPr>
        <w:t xml:space="preserve">. </w:t>
      </w:r>
      <w:r w:rsidRPr="00417D93">
        <w:rPr>
          <w:i/>
          <w:noProof/>
        </w:rPr>
        <w:t>PLOS Genet.</w:t>
      </w:r>
      <w:r w:rsidRPr="00417D93">
        <w:rPr>
          <w:noProof/>
        </w:rPr>
        <w:t xml:space="preserve"> </w:t>
      </w:r>
      <w:r w:rsidRPr="00417D93">
        <w:rPr>
          <w:b/>
          <w:noProof/>
        </w:rPr>
        <w:t>5</w:t>
      </w:r>
      <w:r w:rsidRPr="00417D93">
        <w:rPr>
          <w:noProof/>
        </w:rPr>
        <w:t>, e1000721.</w:t>
      </w:r>
    </w:p>
    <w:p w14:paraId="0750D5EC" w14:textId="43958BA2" w:rsidR="002E7FB2" w:rsidRPr="00417D93" w:rsidRDefault="002E7FB2" w:rsidP="00F33154">
      <w:pPr>
        <w:pStyle w:val="EndNoteBibliography"/>
        <w:numPr>
          <w:ilvl w:val="0"/>
          <w:numId w:val="2"/>
        </w:numPr>
        <w:ind w:left="360"/>
        <w:rPr>
          <w:noProof/>
        </w:rPr>
      </w:pPr>
      <w:r w:rsidRPr="00417D93">
        <w:rPr>
          <w:noProof/>
        </w:rPr>
        <w:t xml:space="preserve">Sabree ZL, Kambhampati S, Moran NA. 2009 Nitrogen recycling and nutritional provisioning by </w:t>
      </w:r>
      <w:r w:rsidRPr="00417D93">
        <w:rPr>
          <w:i/>
          <w:noProof/>
        </w:rPr>
        <w:t>Blattabacterium</w:t>
      </w:r>
      <w:r w:rsidRPr="00417D93">
        <w:rPr>
          <w:noProof/>
        </w:rPr>
        <w:t xml:space="preserve">, the cockroach endosymbiont. </w:t>
      </w:r>
      <w:r w:rsidR="00E02994">
        <w:rPr>
          <w:i/>
          <w:noProof/>
        </w:rPr>
        <w:t>Proc. Natl</w:t>
      </w:r>
      <w:r w:rsidRPr="00417D93">
        <w:rPr>
          <w:i/>
          <w:noProof/>
        </w:rPr>
        <w:t xml:space="preserve"> Acad. Sci. U.S.A.</w:t>
      </w:r>
      <w:r w:rsidRPr="00417D93">
        <w:rPr>
          <w:noProof/>
        </w:rPr>
        <w:t xml:space="preserve"> </w:t>
      </w:r>
      <w:r w:rsidRPr="00417D93">
        <w:rPr>
          <w:b/>
          <w:noProof/>
        </w:rPr>
        <w:t>106</w:t>
      </w:r>
      <w:r w:rsidRPr="00417D93">
        <w:rPr>
          <w:noProof/>
        </w:rPr>
        <w:t>, 19521–19526.</w:t>
      </w:r>
    </w:p>
    <w:p w14:paraId="432B7CDA" w14:textId="77777777" w:rsidR="002E7FB2" w:rsidRPr="00417D93" w:rsidRDefault="002E7FB2" w:rsidP="00F33154">
      <w:pPr>
        <w:pStyle w:val="EndNoteBibliography"/>
        <w:numPr>
          <w:ilvl w:val="0"/>
          <w:numId w:val="2"/>
        </w:numPr>
        <w:ind w:left="360"/>
        <w:rPr>
          <w:noProof/>
        </w:rPr>
      </w:pPr>
      <w:r w:rsidRPr="00417D93">
        <w:rPr>
          <w:noProof/>
        </w:rPr>
        <w:t xml:space="preserve">Neef A, Latorre A, Pereto J, Silva FJ, Pignatelli M, Moya A. 2011 Genome economization in the endosymbiont of the wood roach </w:t>
      </w:r>
      <w:r w:rsidRPr="00417D93">
        <w:rPr>
          <w:i/>
          <w:noProof/>
        </w:rPr>
        <w:t>Cryptocercus punctulatus</w:t>
      </w:r>
      <w:r w:rsidRPr="00417D93">
        <w:rPr>
          <w:noProof/>
        </w:rPr>
        <w:t xml:space="preserve"> due to drastic loss of amino acid synthesis capabilities. </w:t>
      </w:r>
      <w:r w:rsidRPr="00417D93">
        <w:rPr>
          <w:i/>
          <w:noProof/>
        </w:rPr>
        <w:t>Genome Biol. Evol.</w:t>
      </w:r>
      <w:r w:rsidRPr="00417D93">
        <w:rPr>
          <w:noProof/>
        </w:rPr>
        <w:t xml:space="preserve"> </w:t>
      </w:r>
      <w:r w:rsidRPr="00417D93">
        <w:rPr>
          <w:b/>
          <w:noProof/>
        </w:rPr>
        <w:t>3</w:t>
      </w:r>
      <w:r w:rsidRPr="00417D93">
        <w:rPr>
          <w:noProof/>
        </w:rPr>
        <w:t>, 1437–1448.</w:t>
      </w:r>
    </w:p>
    <w:p w14:paraId="766180EC" w14:textId="77777777" w:rsidR="002E7FB2" w:rsidRPr="00417D93" w:rsidRDefault="002E7FB2" w:rsidP="00F33154">
      <w:pPr>
        <w:pStyle w:val="EndNoteBibliography"/>
        <w:numPr>
          <w:ilvl w:val="0"/>
          <w:numId w:val="2"/>
        </w:numPr>
        <w:ind w:left="360"/>
        <w:rPr>
          <w:noProof/>
        </w:rPr>
      </w:pPr>
      <w:r w:rsidRPr="00417D93">
        <w:rPr>
          <w:noProof/>
        </w:rPr>
        <w:t xml:space="preserve">Seemann T. 2014 Prokka: rapid prokaryotic genome annotation. </w:t>
      </w:r>
      <w:r w:rsidRPr="00417D93">
        <w:rPr>
          <w:i/>
          <w:noProof/>
        </w:rPr>
        <w:t>Bioinformatics</w:t>
      </w:r>
      <w:r w:rsidRPr="00417D93">
        <w:rPr>
          <w:noProof/>
        </w:rPr>
        <w:t xml:space="preserve"> </w:t>
      </w:r>
      <w:r w:rsidRPr="00417D93">
        <w:rPr>
          <w:b/>
          <w:noProof/>
        </w:rPr>
        <w:t>30</w:t>
      </w:r>
      <w:r w:rsidRPr="00417D93">
        <w:rPr>
          <w:noProof/>
        </w:rPr>
        <w:t>, 2068–2069.</w:t>
      </w:r>
    </w:p>
    <w:p w14:paraId="159BD3C0" w14:textId="77777777" w:rsidR="002E7FB2" w:rsidRPr="00417D93" w:rsidRDefault="002E7FB2" w:rsidP="00F33154">
      <w:pPr>
        <w:pStyle w:val="EndNoteBibliography"/>
        <w:numPr>
          <w:ilvl w:val="0"/>
          <w:numId w:val="2"/>
        </w:numPr>
        <w:ind w:left="360"/>
        <w:rPr>
          <w:noProof/>
        </w:rPr>
      </w:pPr>
      <w:r w:rsidRPr="00417D93">
        <w:rPr>
          <w:noProof/>
        </w:rPr>
        <w:t xml:space="preserve">Abascal F, Zardoya R, Telford MJ. 2010 TranslatorX: multiple alignment of nucleotide sequences guided by amino acid translations. </w:t>
      </w:r>
      <w:r w:rsidRPr="00417D93">
        <w:rPr>
          <w:i/>
          <w:noProof/>
        </w:rPr>
        <w:t>Nucleic Acids Res.</w:t>
      </w:r>
      <w:r w:rsidRPr="00417D93">
        <w:rPr>
          <w:noProof/>
        </w:rPr>
        <w:t xml:space="preserve"> </w:t>
      </w:r>
      <w:r w:rsidRPr="00417D93">
        <w:rPr>
          <w:b/>
          <w:noProof/>
        </w:rPr>
        <w:t>38</w:t>
      </w:r>
      <w:r w:rsidRPr="00417D93">
        <w:rPr>
          <w:noProof/>
        </w:rPr>
        <w:t>, W7–W13.</w:t>
      </w:r>
    </w:p>
    <w:p w14:paraId="16172387" w14:textId="77777777" w:rsidR="002E7FB2" w:rsidRPr="00417D93" w:rsidRDefault="002E7FB2" w:rsidP="00F33154">
      <w:pPr>
        <w:pStyle w:val="EndNoteBibliography"/>
        <w:numPr>
          <w:ilvl w:val="0"/>
          <w:numId w:val="2"/>
        </w:numPr>
        <w:ind w:left="360"/>
        <w:rPr>
          <w:noProof/>
        </w:rPr>
      </w:pPr>
      <w:r w:rsidRPr="00417D93">
        <w:rPr>
          <w:noProof/>
        </w:rPr>
        <w:t xml:space="preserve">Katoh K, Standley DM. 2013 MAFFT multiple sequence alignment software version 7: improvements in performance and usability. </w:t>
      </w:r>
      <w:r w:rsidRPr="00417D93">
        <w:rPr>
          <w:i/>
          <w:noProof/>
        </w:rPr>
        <w:t>Mol. Biol. Evol.</w:t>
      </w:r>
      <w:r w:rsidRPr="00417D93">
        <w:rPr>
          <w:noProof/>
        </w:rPr>
        <w:t xml:space="preserve"> </w:t>
      </w:r>
      <w:r w:rsidRPr="00417D93">
        <w:rPr>
          <w:b/>
          <w:noProof/>
        </w:rPr>
        <w:t>30</w:t>
      </w:r>
      <w:r w:rsidRPr="00417D93">
        <w:rPr>
          <w:noProof/>
        </w:rPr>
        <w:t>, 772–780.</w:t>
      </w:r>
    </w:p>
    <w:p w14:paraId="10BA9D0E" w14:textId="77777777" w:rsidR="002E7FB2" w:rsidRPr="00417D93" w:rsidRDefault="002E7FB2" w:rsidP="00F33154">
      <w:pPr>
        <w:pStyle w:val="EndNoteBibliography"/>
        <w:numPr>
          <w:ilvl w:val="0"/>
          <w:numId w:val="2"/>
        </w:numPr>
        <w:ind w:left="360"/>
        <w:rPr>
          <w:noProof/>
        </w:rPr>
      </w:pPr>
      <w:r w:rsidRPr="00417D93">
        <w:rPr>
          <w:noProof/>
        </w:rPr>
        <w:t xml:space="preserve">Kumar S, Stecher G, Tamura K. 2016 MEGA7: molecular evolutionary genetics analysis version 7.0 for bigger datasets. </w:t>
      </w:r>
      <w:r w:rsidRPr="00417D93">
        <w:rPr>
          <w:i/>
          <w:noProof/>
        </w:rPr>
        <w:t>Mol. Biol. Evol.</w:t>
      </w:r>
      <w:r w:rsidRPr="00417D93">
        <w:rPr>
          <w:noProof/>
        </w:rPr>
        <w:t xml:space="preserve"> </w:t>
      </w:r>
      <w:r w:rsidRPr="00417D93">
        <w:rPr>
          <w:b/>
          <w:noProof/>
        </w:rPr>
        <w:t>33</w:t>
      </w:r>
      <w:r w:rsidRPr="00417D93">
        <w:rPr>
          <w:noProof/>
        </w:rPr>
        <w:t>, 1870–1874.</w:t>
      </w:r>
    </w:p>
    <w:p w14:paraId="6227DF9A" w14:textId="77777777" w:rsidR="002E7FB2" w:rsidRPr="00417D93" w:rsidRDefault="002E7FB2" w:rsidP="00F33154">
      <w:pPr>
        <w:pStyle w:val="EndNoteBibliography"/>
        <w:numPr>
          <w:ilvl w:val="0"/>
          <w:numId w:val="2"/>
        </w:numPr>
        <w:ind w:left="360"/>
        <w:rPr>
          <w:noProof/>
        </w:rPr>
      </w:pPr>
      <w:r w:rsidRPr="00417D93">
        <w:rPr>
          <w:noProof/>
        </w:rPr>
        <w:t xml:space="preserve">Xia X, Xie Z, Salemi M, Chen L, Wang Y. 2003 An index of substitution saturation and its application. </w:t>
      </w:r>
      <w:r w:rsidRPr="00417D93">
        <w:rPr>
          <w:i/>
          <w:noProof/>
        </w:rPr>
        <w:t>Mol. Phylogenet. Evol.</w:t>
      </w:r>
      <w:r w:rsidRPr="00417D93">
        <w:rPr>
          <w:noProof/>
        </w:rPr>
        <w:t xml:space="preserve"> </w:t>
      </w:r>
      <w:r w:rsidRPr="00417D93">
        <w:rPr>
          <w:b/>
          <w:noProof/>
        </w:rPr>
        <w:t>26</w:t>
      </w:r>
      <w:r w:rsidRPr="00417D93">
        <w:rPr>
          <w:noProof/>
        </w:rPr>
        <w:t>, 1–7.</w:t>
      </w:r>
    </w:p>
    <w:p w14:paraId="2EB9F5A8" w14:textId="0962132C" w:rsidR="002E7FB2" w:rsidRPr="00417D93" w:rsidRDefault="002E7FB2" w:rsidP="00F33154">
      <w:pPr>
        <w:pStyle w:val="EndNoteBibliography"/>
        <w:numPr>
          <w:ilvl w:val="0"/>
          <w:numId w:val="2"/>
        </w:numPr>
        <w:ind w:left="360"/>
        <w:rPr>
          <w:noProof/>
        </w:rPr>
      </w:pPr>
      <w:r w:rsidRPr="00417D93">
        <w:rPr>
          <w:noProof/>
        </w:rPr>
        <w:t xml:space="preserve">Xia X, Lemey P. 2009 Assessing substitution saturation with DAMBE. In </w:t>
      </w:r>
      <w:r w:rsidRPr="00417D93">
        <w:rPr>
          <w:i/>
          <w:noProof/>
        </w:rPr>
        <w:t>The phylogenetic handbook: a practical approach to DNA and protein phylogeny</w:t>
      </w:r>
      <w:r w:rsidRPr="00417D93">
        <w:rPr>
          <w:noProof/>
        </w:rPr>
        <w:t xml:space="preserve"> (eds Lemey P, Salemi M, Vandamme A-M). Cambridge: Cambridge University Press.</w:t>
      </w:r>
    </w:p>
    <w:p w14:paraId="2F11F849" w14:textId="77777777" w:rsidR="002E7FB2" w:rsidRPr="00417D93" w:rsidRDefault="002E7FB2" w:rsidP="00F33154">
      <w:pPr>
        <w:pStyle w:val="EndNoteBibliography"/>
        <w:numPr>
          <w:ilvl w:val="0"/>
          <w:numId w:val="2"/>
        </w:numPr>
        <w:ind w:left="360"/>
        <w:rPr>
          <w:noProof/>
        </w:rPr>
      </w:pPr>
      <w:r w:rsidRPr="00417D93">
        <w:rPr>
          <w:noProof/>
        </w:rPr>
        <w:t xml:space="preserve">Stamatakis A. 2014 RAxML version 8: a tool for phylogenetic analysis and post-analysis of large phylogenies. </w:t>
      </w:r>
      <w:r w:rsidRPr="00417D93">
        <w:rPr>
          <w:i/>
          <w:noProof/>
        </w:rPr>
        <w:t>Bioinformatics</w:t>
      </w:r>
      <w:r w:rsidRPr="00417D93">
        <w:rPr>
          <w:noProof/>
        </w:rPr>
        <w:t xml:space="preserve"> </w:t>
      </w:r>
      <w:r w:rsidRPr="00417D93">
        <w:rPr>
          <w:b/>
          <w:noProof/>
        </w:rPr>
        <w:t>30</w:t>
      </w:r>
      <w:r w:rsidRPr="00417D93">
        <w:rPr>
          <w:noProof/>
        </w:rPr>
        <w:t>, 1312–1313.</w:t>
      </w:r>
    </w:p>
    <w:p w14:paraId="5F6EE295" w14:textId="12863948" w:rsidR="002E7FB2" w:rsidRPr="00417D93" w:rsidRDefault="002E7FB2" w:rsidP="00F33154">
      <w:pPr>
        <w:pStyle w:val="EndNoteBibliography"/>
        <w:numPr>
          <w:ilvl w:val="0"/>
          <w:numId w:val="2"/>
        </w:numPr>
        <w:ind w:left="360"/>
        <w:rPr>
          <w:noProof/>
        </w:rPr>
      </w:pPr>
      <w:r w:rsidRPr="00417D93">
        <w:rPr>
          <w:noProof/>
        </w:rPr>
        <w:t xml:space="preserve">Darriba D, Taboada GL, Doallo R, Posada D. 2012 jModelTest 2: more models, new heuristics and parallel computing. </w:t>
      </w:r>
      <w:r w:rsidRPr="00417D93">
        <w:rPr>
          <w:i/>
          <w:noProof/>
        </w:rPr>
        <w:t>Nat</w:t>
      </w:r>
      <w:r w:rsidR="00206206">
        <w:rPr>
          <w:i/>
          <w:noProof/>
        </w:rPr>
        <w:t>.</w:t>
      </w:r>
      <w:r w:rsidRPr="00417D93">
        <w:rPr>
          <w:i/>
          <w:noProof/>
        </w:rPr>
        <w:t xml:space="preserve"> Methods</w:t>
      </w:r>
      <w:r w:rsidRPr="00417D93">
        <w:rPr>
          <w:noProof/>
        </w:rPr>
        <w:t xml:space="preserve"> </w:t>
      </w:r>
      <w:r w:rsidRPr="00417D93">
        <w:rPr>
          <w:b/>
          <w:noProof/>
        </w:rPr>
        <w:t>9</w:t>
      </w:r>
      <w:r w:rsidRPr="00417D93">
        <w:rPr>
          <w:noProof/>
        </w:rPr>
        <w:t>, 772.</w:t>
      </w:r>
    </w:p>
    <w:p w14:paraId="3BF754B5" w14:textId="77777777" w:rsidR="002E7FB2" w:rsidRPr="00417D93" w:rsidRDefault="002E7FB2" w:rsidP="00F33154">
      <w:pPr>
        <w:pStyle w:val="EndNoteBibliography"/>
        <w:numPr>
          <w:ilvl w:val="0"/>
          <w:numId w:val="2"/>
        </w:numPr>
        <w:ind w:left="360"/>
        <w:rPr>
          <w:noProof/>
        </w:rPr>
      </w:pPr>
      <w:r w:rsidRPr="00417D93">
        <w:rPr>
          <w:noProof/>
        </w:rPr>
        <w:t xml:space="preserve">Darriba D, Taboada GL, Doallo R, Posada D. 2011 ProtTest 3: fast selection of best-fit models of protein evolution. </w:t>
      </w:r>
      <w:r w:rsidRPr="00417D93">
        <w:rPr>
          <w:i/>
          <w:noProof/>
        </w:rPr>
        <w:t>Bioinformatics</w:t>
      </w:r>
      <w:r w:rsidRPr="00417D93">
        <w:rPr>
          <w:noProof/>
        </w:rPr>
        <w:t xml:space="preserve"> </w:t>
      </w:r>
      <w:r w:rsidRPr="00417D93">
        <w:rPr>
          <w:b/>
          <w:noProof/>
        </w:rPr>
        <w:t>27</w:t>
      </w:r>
      <w:r w:rsidRPr="00417D93">
        <w:rPr>
          <w:noProof/>
        </w:rPr>
        <w:t>, 1164–1165.</w:t>
      </w:r>
    </w:p>
    <w:p w14:paraId="1A7970C8" w14:textId="77777777" w:rsidR="002E7FB2" w:rsidRPr="00417D93" w:rsidRDefault="002E7FB2" w:rsidP="00F33154">
      <w:pPr>
        <w:pStyle w:val="EndNoteBibliography"/>
        <w:numPr>
          <w:ilvl w:val="0"/>
          <w:numId w:val="2"/>
        </w:numPr>
        <w:ind w:left="360"/>
        <w:rPr>
          <w:noProof/>
        </w:rPr>
      </w:pPr>
      <w:r w:rsidRPr="00417D93">
        <w:rPr>
          <w:noProof/>
        </w:rPr>
        <w:t>R Development Core Team. 2018 R: A language and environment for statistical computing. Vienna, Austria: R Foundation for Statistical Computing.</w:t>
      </w:r>
    </w:p>
    <w:p w14:paraId="3FE87801" w14:textId="77777777" w:rsidR="002E7FB2" w:rsidRPr="00417D93" w:rsidRDefault="002E7FB2" w:rsidP="00F33154">
      <w:pPr>
        <w:pStyle w:val="EndNoteBibliography"/>
        <w:numPr>
          <w:ilvl w:val="0"/>
          <w:numId w:val="2"/>
        </w:numPr>
        <w:ind w:left="360"/>
        <w:rPr>
          <w:noProof/>
        </w:rPr>
      </w:pPr>
      <w:r w:rsidRPr="00417D93">
        <w:rPr>
          <w:noProof/>
        </w:rPr>
        <w:t xml:space="preserve">Paradis E, Schliep K. 2018 ape 5.0: an environment for modern phylogenetics and evolutionary analyses in R. </w:t>
      </w:r>
      <w:r w:rsidRPr="00417D93">
        <w:rPr>
          <w:i/>
          <w:noProof/>
        </w:rPr>
        <w:t>Bioinformatics</w:t>
      </w:r>
      <w:r w:rsidRPr="00417D93">
        <w:rPr>
          <w:noProof/>
        </w:rPr>
        <w:t xml:space="preserve"> </w:t>
      </w:r>
      <w:r w:rsidRPr="00417D93">
        <w:rPr>
          <w:b/>
          <w:noProof/>
        </w:rPr>
        <w:t>35</w:t>
      </w:r>
      <w:r w:rsidRPr="00417D93">
        <w:rPr>
          <w:noProof/>
        </w:rPr>
        <w:t>, 526–528.</w:t>
      </w:r>
    </w:p>
    <w:p w14:paraId="5450A5EA" w14:textId="42503EC5" w:rsidR="002E7FB2" w:rsidRPr="00417D93" w:rsidRDefault="002E7FB2" w:rsidP="00F33154">
      <w:pPr>
        <w:pStyle w:val="EndNoteBibliography"/>
        <w:numPr>
          <w:ilvl w:val="0"/>
          <w:numId w:val="2"/>
        </w:numPr>
        <w:ind w:left="360"/>
        <w:rPr>
          <w:noProof/>
        </w:rPr>
      </w:pPr>
      <w:r w:rsidRPr="00417D93">
        <w:rPr>
          <w:noProof/>
        </w:rPr>
        <w:t>Bolker B</w:t>
      </w:r>
      <w:r w:rsidRPr="00417D93">
        <w:rPr>
          <w:i/>
          <w:noProof/>
        </w:rPr>
        <w:t xml:space="preserve"> et al.</w:t>
      </w:r>
      <w:r w:rsidRPr="00417D93">
        <w:rPr>
          <w:noProof/>
        </w:rPr>
        <w:t xml:space="preserve"> 2015 phylobase: Base package for phylogenetic structures and comparative data. </w:t>
      </w:r>
      <w:r w:rsidRPr="00417D93">
        <w:rPr>
          <w:i/>
          <w:noProof/>
        </w:rPr>
        <w:t>R package version 0.8.0</w:t>
      </w:r>
      <w:r w:rsidRPr="00417D93">
        <w:rPr>
          <w:noProof/>
        </w:rPr>
        <w:t>.</w:t>
      </w:r>
    </w:p>
    <w:p w14:paraId="34F9DCE6" w14:textId="77777777" w:rsidR="002E7FB2" w:rsidRPr="00417D93" w:rsidRDefault="002E7FB2" w:rsidP="00F33154">
      <w:pPr>
        <w:pStyle w:val="EndNoteBibliography"/>
        <w:numPr>
          <w:ilvl w:val="0"/>
          <w:numId w:val="2"/>
        </w:numPr>
        <w:ind w:left="360"/>
        <w:rPr>
          <w:noProof/>
        </w:rPr>
      </w:pPr>
      <w:r w:rsidRPr="00417D93">
        <w:rPr>
          <w:noProof/>
        </w:rPr>
        <w:t xml:space="preserve">Jombart T, Balloux F, Dray S. 2010 Adephylo: new tools for investigating the phylogenetic signal in biological traits. </w:t>
      </w:r>
      <w:r w:rsidRPr="00417D93">
        <w:rPr>
          <w:i/>
          <w:noProof/>
        </w:rPr>
        <w:t>Bioinformatics</w:t>
      </w:r>
      <w:r w:rsidRPr="00417D93">
        <w:rPr>
          <w:noProof/>
        </w:rPr>
        <w:t xml:space="preserve"> </w:t>
      </w:r>
      <w:r w:rsidRPr="00417D93">
        <w:rPr>
          <w:b/>
          <w:noProof/>
        </w:rPr>
        <w:t>26</w:t>
      </w:r>
      <w:r w:rsidRPr="00417D93">
        <w:rPr>
          <w:noProof/>
        </w:rPr>
        <w:t>, 1907–1909.</w:t>
      </w:r>
    </w:p>
    <w:p w14:paraId="709C23B1" w14:textId="77777777" w:rsidR="002E7FB2" w:rsidRPr="00417D93" w:rsidRDefault="002E7FB2" w:rsidP="00F33154">
      <w:pPr>
        <w:pStyle w:val="EndNoteBibliography"/>
        <w:numPr>
          <w:ilvl w:val="0"/>
          <w:numId w:val="2"/>
        </w:numPr>
        <w:ind w:left="360"/>
        <w:rPr>
          <w:noProof/>
        </w:rPr>
      </w:pPr>
      <w:r w:rsidRPr="00417D93">
        <w:rPr>
          <w:noProof/>
        </w:rPr>
        <w:t xml:space="preserve">Freckleton RP. 2000 Phylogenetic tests of ecological and evolutionary hypotheses: checking for phylogenetic independence. </w:t>
      </w:r>
      <w:r w:rsidRPr="00417D93">
        <w:rPr>
          <w:i/>
          <w:noProof/>
        </w:rPr>
        <w:t>Funct. Ecol.</w:t>
      </w:r>
      <w:r w:rsidRPr="00417D93">
        <w:rPr>
          <w:noProof/>
        </w:rPr>
        <w:t xml:space="preserve"> </w:t>
      </w:r>
      <w:r w:rsidRPr="00417D93">
        <w:rPr>
          <w:b/>
          <w:noProof/>
        </w:rPr>
        <w:t>14</w:t>
      </w:r>
      <w:r w:rsidRPr="00417D93">
        <w:rPr>
          <w:noProof/>
        </w:rPr>
        <w:t>, 129–134.</w:t>
      </w:r>
    </w:p>
    <w:p w14:paraId="311229B9" w14:textId="77777777" w:rsidR="002E7FB2" w:rsidRPr="00417D93" w:rsidRDefault="002E7FB2" w:rsidP="00F33154">
      <w:pPr>
        <w:pStyle w:val="ListParagraph"/>
        <w:numPr>
          <w:ilvl w:val="0"/>
          <w:numId w:val="2"/>
        </w:numPr>
        <w:ind w:left="360"/>
        <w:rPr>
          <w:rFonts w:ascii="Times New Roman" w:hAnsi="Times New Roman" w:cs="Times New Roman"/>
        </w:rPr>
      </w:pPr>
      <w:r w:rsidRPr="00417D93">
        <w:rPr>
          <w:rFonts w:ascii="Times New Roman" w:hAnsi="Times New Roman" w:cs="Times New Roman"/>
          <w:noProof/>
        </w:rPr>
        <w:t xml:space="preserve">Welch JJ, Waxman D. 2008 Calculating independent contrasts for the comparative study of substitution rates. </w:t>
      </w:r>
      <w:r w:rsidRPr="00417D93">
        <w:rPr>
          <w:rFonts w:ascii="Times New Roman" w:hAnsi="Times New Roman" w:cs="Times New Roman"/>
          <w:i/>
          <w:noProof/>
        </w:rPr>
        <w:t>J. Theor. Biol.</w:t>
      </w:r>
      <w:r w:rsidRPr="00417D93">
        <w:rPr>
          <w:rFonts w:ascii="Times New Roman" w:hAnsi="Times New Roman" w:cs="Times New Roman"/>
          <w:noProof/>
        </w:rPr>
        <w:t xml:space="preserve"> </w:t>
      </w:r>
      <w:r w:rsidRPr="00417D93">
        <w:rPr>
          <w:rFonts w:ascii="Times New Roman" w:hAnsi="Times New Roman" w:cs="Times New Roman"/>
          <w:b/>
          <w:noProof/>
        </w:rPr>
        <w:t>251</w:t>
      </w:r>
      <w:r w:rsidRPr="00417D93">
        <w:rPr>
          <w:rFonts w:ascii="Times New Roman" w:hAnsi="Times New Roman" w:cs="Times New Roman"/>
          <w:noProof/>
        </w:rPr>
        <w:t>, 667–678.</w:t>
      </w:r>
    </w:p>
    <w:p w14:paraId="0433C0E6" w14:textId="77777777" w:rsidR="00466FD1" w:rsidRDefault="00466FD1"/>
    <w:sectPr w:rsidR="00466FD1" w:rsidSect="00F33154">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90DB2" w14:textId="77777777" w:rsidR="00102B3B" w:rsidRDefault="00102B3B" w:rsidP="00E3605D">
      <w:r>
        <w:separator/>
      </w:r>
    </w:p>
  </w:endnote>
  <w:endnote w:type="continuationSeparator" w:id="0">
    <w:p w14:paraId="7676C238" w14:textId="77777777" w:rsidR="00102B3B" w:rsidRDefault="00102B3B" w:rsidP="00E3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22658994"/>
      <w:docPartObj>
        <w:docPartGallery w:val="Page Numbers (Bottom of Page)"/>
        <w:docPartUnique/>
      </w:docPartObj>
    </w:sdtPr>
    <w:sdtContent>
      <w:p w14:paraId="0EF9DA92" w14:textId="79B1E5FF" w:rsidR="00F33154" w:rsidRDefault="00F33154" w:rsidP="00F331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608C79" w14:textId="77777777" w:rsidR="00F33154" w:rsidRDefault="00F33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493171544"/>
      <w:docPartObj>
        <w:docPartGallery w:val="Page Numbers (Bottom of Page)"/>
        <w:docPartUnique/>
      </w:docPartObj>
    </w:sdtPr>
    <w:sdtContent>
      <w:p w14:paraId="40C46B19" w14:textId="49139E7C" w:rsidR="00F33154" w:rsidRPr="00F33154" w:rsidRDefault="00F33154" w:rsidP="00F33154">
        <w:pPr>
          <w:pStyle w:val="Footer"/>
          <w:framePr w:wrap="none" w:vAnchor="text" w:hAnchor="margin" w:xAlign="center" w:y="1"/>
          <w:rPr>
            <w:rStyle w:val="PageNumber"/>
            <w:rFonts w:ascii="Times New Roman" w:hAnsi="Times New Roman" w:cs="Times New Roman"/>
          </w:rPr>
        </w:pPr>
        <w:r w:rsidRPr="00F33154">
          <w:rPr>
            <w:rStyle w:val="PageNumber"/>
            <w:rFonts w:ascii="Times New Roman" w:hAnsi="Times New Roman" w:cs="Times New Roman"/>
          </w:rPr>
          <w:fldChar w:fldCharType="begin"/>
        </w:r>
        <w:r w:rsidRPr="00F33154">
          <w:rPr>
            <w:rStyle w:val="PageNumber"/>
            <w:rFonts w:ascii="Times New Roman" w:hAnsi="Times New Roman" w:cs="Times New Roman"/>
          </w:rPr>
          <w:instrText xml:space="preserve"> PAGE </w:instrText>
        </w:r>
        <w:r w:rsidRPr="00F33154">
          <w:rPr>
            <w:rStyle w:val="PageNumber"/>
            <w:rFonts w:ascii="Times New Roman" w:hAnsi="Times New Roman" w:cs="Times New Roman"/>
          </w:rPr>
          <w:fldChar w:fldCharType="separate"/>
        </w:r>
        <w:r w:rsidRPr="00F33154">
          <w:rPr>
            <w:rStyle w:val="PageNumber"/>
            <w:rFonts w:ascii="Times New Roman" w:hAnsi="Times New Roman" w:cs="Times New Roman"/>
            <w:noProof/>
          </w:rPr>
          <w:t>1</w:t>
        </w:r>
        <w:r w:rsidRPr="00F33154">
          <w:rPr>
            <w:rStyle w:val="PageNumber"/>
            <w:rFonts w:ascii="Times New Roman" w:hAnsi="Times New Roman" w:cs="Times New Roman"/>
          </w:rPr>
          <w:fldChar w:fldCharType="end"/>
        </w:r>
      </w:p>
    </w:sdtContent>
  </w:sdt>
  <w:p w14:paraId="32B765AD" w14:textId="77777777" w:rsidR="00F33154" w:rsidRDefault="00F33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9842E" w14:textId="77777777" w:rsidR="00102B3B" w:rsidRDefault="00102B3B" w:rsidP="00E3605D">
      <w:r>
        <w:separator/>
      </w:r>
    </w:p>
  </w:footnote>
  <w:footnote w:type="continuationSeparator" w:id="0">
    <w:p w14:paraId="220628CB" w14:textId="77777777" w:rsidR="00102B3B" w:rsidRDefault="00102B3B" w:rsidP="00E360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E6965"/>
    <w:multiLevelType w:val="hybridMultilevel"/>
    <w:tmpl w:val="48FAF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140072"/>
    <w:multiLevelType w:val="hybridMultilevel"/>
    <w:tmpl w:val="2042C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7FB2"/>
    <w:rsid w:val="00000247"/>
    <w:rsid w:val="000F53C4"/>
    <w:rsid w:val="00102B3B"/>
    <w:rsid w:val="00146F0E"/>
    <w:rsid w:val="001D7CAE"/>
    <w:rsid w:val="00206206"/>
    <w:rsid w:val="00231CFB"/>
    <w:rsid w:val="00235D22"/>
    <w:rsid w:val="00250BCC"/>
    <w:rsid w:val="002E7FB2"/>
    <w:rsid w:val="002F46E5"/>
    <w:rsid w:val="003156FF"/>
    <w:rsid w:val="00315C4C"/>
    <w:rsid w:val="00325756"/>
    <w:rsid w:val="003A49C5"/>
    <w:rsid w:val="003F677B"/>
    <w:rsid w:val="00417D93"/>
    <w:rsid w:val="0042666F"/>
    <w:rsid w:val="00466FD1"/>
    <w:rsid w:val="004B3BA8"/>
    <w:rsid w:val="0053543A"/>
    <w:rsid w:val="005440C3"/>
    <w:rsid w:val="005F7D48"/>
    <w:rsid w:val="00607A35"/>
    <w:rsid w:val="00627E25"/>
    <w:rsid w:val="00641CB3"/>
    <w:rsid w:val="006820F5"/>
    <w:rsid w:val="007545BC"/>
    <w:rsid w:val="0076645D"/>
    <w:rsid w:val="007829D7"/>
    <w:rsid w:val="00807CFB"/>
    <w:rsid w:val="00847921"/>
    <w:rsid w:val="00857C76"/>
    <w:rsid w:val="00886479"/>
    <w:rsid w:val="00893395"/>
    <w:rsid w:val="008F7BDF"/>
    <w:rsid w:val="00913D50"/>
    <w:rsid w:val="009A2285"/>
    <w:rsid w:val="009B3558"/>
    <w:rsid w:val="009B576E"/>
    <w:rsid w:val="009C223D"/>
    <w:rsid w:val="009D7158"/>
    <w:rsid w:val="00A37ACD"/>
    <w:rsid w:val="00AB568F"/>
    <w:rsid w:val="00B25C58"/>
    <w:rsid w:val="00B52A1C"/>
    <w:rsid w:val="00B6005E"/>
    <w:rsid w:val="00B70AD5"/>
    <w:rsid w:val="00B75C96"/>
    <w:rsid w:val="00C00B63"/>
    <w:rsid w:val="00C415C2"/>
    <w:rsid w:val="00C432B0"/>
    <w:rsid w:val="00C83B46"/>
    <w:rsid w:val="00C9257C"/>
    <w:rsid w:val="00CE2D7A"/>
    <w:rsid w:val="00CF647C"/>
    <w:rsid w:val="00D00A66"/>
    <w:rsid w:val="00D40BF9"/>
    <w:rsid w:val="00D61AB7"/>
    <w:rsid w:val="00D91C1D"/>
    <w:rsid w:val="00DA6C10"/>
    <w:rsid w:val="00E02994"/>
    <w:rsid w:val="00E3605D"/>
    <w:rsid w:val="00E405EC"/>
    <w:rsid w:val="00E86698"/>
    <w:rsid w:val="00EB313C"/>
    <w:rsid w:val="00EE2D63"/>
    <w:rsid w:val="00EE3ECE"/>
    <w:rsid w:val="00F1693E"/>
    <w:rsid w:val="00F20131"/>
    <w:rsid w:val="00F2089E"/>
    <w:rsid w:val="00F33154"/>
    <w:rsid w:val="00FC7D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B4EEA8"/>
  <w14:defaultImageDpi w14:val="300"/>
  <w15:docId w15:val="{DDC277E5-A623-3B42-A629-F2D5B460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7FB2"/>
  </w:style>
  <w:style w:type="paragraph" w:styleId="Heading1">
    <w:name w:val="heading 1"/>
    <w:basedOn w:val="Normal"/>
    <w:next w:val="Normal"/>
    <w:link w:val="Heading1Char"/>
    <w:uiPriority w:val="9"/>
    <w:qFormat/>
    <w:rsid w:val="002E7FB2"/>
    <w:pPr>
      <w:spacing w:before="240" w:after="240" w:line="360" w:lineRule="auto"/>
      <w:outlineLvl w:val="0"/>
    </w:pPr>
    <w:rPr>
      <w:rFonts w:ascii="Times New Roman" w:hAnsi="Times New Roman" w:cs="Times New Roman"/>
      <w:b/>
      <w:iCs/>
    </w:rPr>
  </w:style>
  <w:style w:type="paragraph" w:styleId="Heading2">
    <w:name w:val="heading 2"/>
    <w:basedOn w:val="Normal"/>
    <w:next w:val="Normal"/>
    <w:link w:val="Heading2Char"/>
    <w:uiPriority w:val="9"/>
    <w:unhideWhenUsed/>
    <w:qFormat/>
    <w:rsid w:val="002E7FB2"/>
    <w:pPr>
      <w:spacing w:after="120" w:line="360" w:lineRule="auto"/>
      <w:outlineLvl w:val="1"/>
    </w:pPr>
    <w:rPr>
      <w:rFonts w:ascii="Times New Roman" w:hAnsi="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FB2"/>
    <w:rPr>
      <w:rFonts w:ascii="Times New Roman" w:hAnsi="Times New Roman" w:cs="Times New Roman"/>
      <w:b/>
      <w:iCs/>
    </w:rPr>
  </w:style>
  <w:style w:type="character" w:customStyle="1" w:styleId="Heading2Char">
    <w:name w:val="Heading 2 Char"/>
    <w:basedOn w:val="DefaultParagraphFont"/>
    <w:link w:val="Heading2"/>
    <w:uiPriority w:val="9"/>
    <w:rsid w:val="002E7FB2"/>
    <w:rPr>
      <w:rFonts w:ascii="Times New Roman" w:hAnsi="Times New Roman" w:cs="Times New Roman"/>
      <w:i/>
      <w:iCs/>
    </w:rPr>
  </w:style>
  <w:style w:type="character" w:styleId="CommentReference">
    <w:name w:val="annotation reference"/>
    <w:basedOn w:val="DefaultParagraphFont"/>
    <w:uiPriority w:val="99"/>
    <w:semiHidden/>
    <w:unhideWhenUsed/>
    <w:rsid w:val="002E7FB2"/>
    <w:rPr>
      <w:sz w:val="18"/>
      <w:szCs w:val="18"/>
    </w:rPr>
  </w:style>
  <w:style w:type="paragraph" w:styleId="CommentText">
    <w:name w:val="annotation text"/>
    <w:basedOn w:val="Normal"/>
    <w:link w:val="CommentTextChar"/>
    <w:uiPriority w:val="99"/>
    <w:semiHidden/>
    <w:unhideWhenUsed/>
    <w:rsid w:val="002E7FB2"/>
  </w:style>
  <w:style w:type="character" w:customStyle="1" w:styleId="CommentTextChar">
    <w:name w:val="Comment Text Char"/>
    <w:basedOn w:val="DefaultParagraphFont"/>
    <w:link w:val="CommentText"/>
    <w:uiPriority w:val="99"/>
    <w:semiHidden/>
    <w:rsid w:val="002E7FB2"/>
  </w:style>
  <w:style w:type="paragraph" w:styleId="NormalWeb">
    <w:name w:val="Normal (Web)"/>
    <w:basedOn w:val="Normal"/>
    <w:uiPriority w:val="99"/>
    <w:unhideWhenUsed/>
    <w:rsid w:val="002E7FB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E7FB2"/>
    <w:rPr>
      <w:color w:val="0000FF" w:themeColor="hyperlink"/>
      <w:u w:val="single"/>
    </w:rPr>
  </w:style>
  <w:style w:type="paragraph" w:styleId="BalloonText">
    <w:name w:val="Balloon Text"/>
    <w:basedOn w:val="Normal"/>
    <w:link w:val="BalloonTextChar"/>
    <w:uiPriority w:val="99"/>
    <w:semiHidden/>
    <w:unhideWhenUsed/>
    <w:rsid w:val="002E7F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FB2"/>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2E7FB2"/>
    <w:pPr>
      <w:jc w:val="center"/>
    </w:pPr>
    <w:rPr>
      <w:rFonts w:ascii="Times New Roman" w:hAnsi="Times New Roman" w:cs="Times New Roman"/>
      <w:lang w:val="en-US"/>
    </w:rPr>
  </w:style>
  <w:style w:type="character" w:customStyle="1" w:styleId="EndNoteBibliographyTitleChar">
    <w:name w:val="EndNote Bibliography Title Char"/>
    <w:basedOn w:val="DefaultParagraphFont"/>
    <w:link w:val="EndNoteBibliographyTitle"/>
    <w:rsid w:val="002E7FB2"/>
    <w:rPr>
      <w:rFonts w:ascii="Times New Roman" w:hAnsi="Times New Roman" w:cs="Times New Roman"/>
      <w:lang w:val="en-US"/>
    </w:rPr>
  </w:style>
  <w:style w:type="paragraph" w:customStyle="1" w:styleId="EndNoteBibliography">
    <w:name w:val="EndNote Bibliography"/>
    <w:basedOn w:val="Normal"/>
    <w:link w:val="EndNoteBibliographyChar"/>
    <w:rsid w:val="002E7FB2"/>
    <w:rPr>
      <w:rFonts w:ascii="Times New Roman" w:hAnsi="Times New Roman" w:cs="Times New Roman"/>
      <w:lang w:val="en-US"/>
    </w:rPr>
  </w:style>
  <w:style w:type="character" w:customStyle="1" w:styleId="EndNoteBibliographyChar">
    <w:name w:val="EndNote Bibliography Char"/>
    <w:basedOn w:val="DefaultParagraphFont"/>
    <w:link w:val="EndNoteBibliography"/>
    <w:rsid w:val="002E7FB2"/>
    <w:rPr>
      <w:rFonts w:ascii="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2E7FB2"/>
    <w:rPr>
      <w:b/>
      <w:bCs/>
      <w:sz w:val="20"/>
      <w:szCs w:val="20"/>
    </w:rPr>
  </w:style>
  <w:style w:type="character" w:customStyle="1" w:styleId="CommentSubjectChar">
    <w:name w:val="Comment Subject Char"/>
    <w:basedOn w:val="CommentTextChar"/>
    <w:link w:val="CommentSubject"/>
    <w:uiPriority w:val="99"/>
    <w:semiHidden/>
    <w:rsid w:val="002E7FB2"/>
    <w:rPr>
      <w:b/>
      <w:bCs/>
      <w:sz w:val="20"/>
      <w:szCs w:val="20"/>
    </w:rPr>
  </w:style>
  <w:style w:type="paragraph" w:styleId="Revision">
    <w:name w:val="Revision"/>
    <w:hidden/>
    <w:uiPriority w:val="99"/>
    <w:semiHidden/>
    <w:rsid w:val="002E7FB2"/>
  </w:style>
  <w:style w:type="table" w:customStyle="1" w:styleId="ListTable7Colorful1">
    <w:name w:val="List Table 7 Colorful1"/>
    <w:basedOn w:val="TableNormal"/>
    <w:uiPriority w:val="52"/>
    <w:rsid w:val="002E7FB2"/>
    <w:rPr>
      <w:rFonts w:eastAsiaTheme="minorHAnsi"/>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TableNormal"/>
    <w:uiPriority w:val="99"/>
    <w:rsid w:val="002E7FB2"/>
    <w:rPr>
      <w:rFonts w:eastAsiaTheme="minorHAnsi"/>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1">
    <w:name w:val="Grid Table 2 - Accent 31"/>
    <w:basedOn w:val="TableNormal"/>
    <w:uiPriority w:val="47"/>
    <w:rsid w:val="002E7FB2"/>
    <w:rPr>
      <w:rFonts w:eastAsiaTheme="minorHAnsi"/>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1">
    <w:name w:val="Grid Table 41"/>
    <w:basedOn w:val="TableNormal"/>
    <w:uiPriority w:val="49"/>
    <w:rsid w:val="002E7FB2"/>
    <w:rPr>
      <w:rFonts w:eastAsiaTheme="minorHAnsi"/>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2E7FB2"/>
    <w:rPr>
      <w:rFonts w:eastAsiaTheme="minorHAnsi"/>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
    <w:name w:val="Grid Table 5 Dark - Accent 31"/>
    <w:basedOn w:val="TableNormal"/>
    <w:uiPriority w:val="50"/>
    <w:rsid w:val="002E7FB2"/>
    <w:rPr>
      <w:rFonts w:eastAsiaTheme="minorHAns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1">
    <w:name w:val="List Table 21"/>
    <w:basedOn w:val="TableNormal"/>
    <w:uiPriority w:val="47"/>
    <w:rsid w:val="002E7FB2"/>
    <w:rPr>
      <w:rFonts w:eastAsiaTheme="minorHAnsi"/>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TableNormal"/>
    <w:uiPriority w:val="52"/>
    <w:rsid w:val="002E7FB2"/>
    <w:rPr>
      <w:rFonts w:eastAsiaTheme="minorHAnsi"/>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1Light1">
    <w:name w:val="List Table 1 Light1"/>
    <w:basedOn w:val="TableNormal"/>
    <w:uiPriority w:val="46"/>
    <w:rsid w:val="002E7FB2"/>
    <w:rPr>
      <w:rFonts w:eastAsiaTheme="minorHAnsi"/>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2E7FB2"/>
    <w:rPr>
      <w:rFonts w:eastAsiaTheme="minorHAnsi"/>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2E7FB2"/>
    <w:pPr>
      <w:tabs>
        <w:tab w:val="center" w:pos="4513"/>
        <w:tab w:val="right" w:pos="9026"/>
      </w:tabs>
    </w:pPr>
  </w:style>
  <w:style w:type="character" w:customStyle="1" w:styleId="HeaderChar">
    <w:name w:val="Header Char"/>
    <w:basedOn w:val="DefaultParagraphFont"/>
    <w:link w:val="Header"/>
    <w:uiPriority w:val="99"/>
    <w:rsid w:val="002E7FB2"/>
  </w:style>
  <w:style w:type="paragraph" w:styleId="Footer">
    <w:name w:val="footer"/>
    <w:basedOn w:val="Normal"/>
    <w:link w:val="FooterChar"/>
    <w:uiPriority w:val="99"/>
    <w:unhideWhenUsed/>
    <w:rsid w:val="002E7FB2"/>
    <w:pPr>
      <w:tabs>
        <w:tab w:val="center" w:pos="4513"/>
        <w:tab w:val="right" w:pos="9026"/>
      </w:tabs>
    </w:pPr>
  </w:style>
  <w:style w:type="character" w:customStyle="1" w:styleId="FooterChar">
    <w:name w:val="Footer Char"/>
    <w:basedOn w:val="DefaultParagraphFont"/>
    <w:link w:val="Footer"/>
    <w:uiPriority w:val="99"/>
    <w:rsid w:val="002E7FB2"/>
  </w:style>
  <w:style w:type="character" w:styleId="LineNumber">
    <w:name w:val="line number"/>
    <w:basedOn w:val="DefaultParagraphFont"/>
    <w:uiPriority w:val="99"/>
    <w:semiHidden/>
    <w:unhideWhenUsed/>
    <w:rsid w:val="002E7FB2"/>
  </w:style>
  <w:style w:type="table" w:styleId="TableGrid">
    <w:name w:val="Table Grid"/>
    <w:basedOn w:val="TableNormal"/>
    <w:uiPriority w:val="39"/>
    <w:rsid w:val="002E7FB2"/>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2">
    <w:name w:val="Grid Table 5 Dark - Accent 32"/>
    <w:basedOn w:val="TableNormal"/>
    <w:uiPriority w:val="50"/>
    <w:rsid w:val="002E7FB2"/>
    <w:rPr>
      <w:rFonts w:eastAsiaTheme="minorHAns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ListParagraph">
    <w:name w:val="List Paragraph"/>
    <w:basedOn w:val="Normal"/>
    <w:uiPriority w:val="34"/>
    <w:qFormat/>
    <w:rsid w:val="002E7FB2"/>
    <w:pPr>
      <w:ind w:left="720"/>
      <w:contextualSpacing/>
    </w:pPr>
  </w:style>
  <w:style w:type="character" w:styleId="PageNumber">
    <w:name w:val="page number"/>
    <w:basedOn w:val="DefaultParagraphFont"/>
    <w:uiPriority w:val="99"/>
    <w:semiHidden/>
    <w:unhideWhenUsed/>
    <w:rsid w:val="00E36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18</Pages>
  <Words>3996</Words>
  <Characters>22781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Lo</dc:creator>
  <cp:keywords/>
  <dc:description/>
  <cp:lastModifiedBy>Daej Arab</cp:lastModifiedBy>
  <cp:revision>69</cp:revision>
  <dcterms:created xsi:type="dcterms:W3CDTF">2019-11-12T03:41:00Z</dcterms:created>
  <dcterms:modified xsi:type="dcterms:W3CDTF">2019-12-06T04:49:00Z</dcterms:modified>
</cp:coreProperties>
</file>