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8A19" w14:textId="38BADBEE" w:rsidR="006A4F2D" w:rsidRDefault="00B907FE" w:rsidP="00744DB8">
      <w:pPr>
        <w:spacing w:after="0" w:line="360" w:lineRule="auto"/>
        <w:jc w:val="both"/>
        <w:rPr>
          <w:rFonts w:ascii="Times New Roman" w:eastAsia="SimSun" w:hAnsi="Times New Roman" w:cs="Times New Roman"/>
          <w:b/>
          <w:iCs/>
          <w:sz w:val="24"/>
          <w:szCs w:val="24"/>
          <w:lang w:eastAsia="zh-CN"/>
        </w:rPr>
      </w:pPr>
      <w:r>
        <w:rPr>
          <w:rFonts w:ascii="Times New Roman" w:eastAsia="SimSun" w:hAnsi="Times New Roman" w:cs="Times New Roman"/>
          <w:b/>
          <w:iCs/>
          <w:sz w:val="24"/>
          <w:szCs w:val="24"/>
          <w:lang w:eastAsia="zh-CN"/>
        </w:rPr>
        <w:t xml:space="preserve">Electronic </w:t>
      </w:r>
      <w:r w:rsidR="006C417D">
        <w:rPr>
          <w:rFonts w:ascii="Times New Roman" w:eastAsia="SimSun" w:hAnsi="Times New Roman" w:cs="Times New Roman"/>
          <w:b/>
          <w:iCs/>
          <w:sz w:val="24"/>
          <w:szCs w:val="24"/>
          <w:lang w:eastAsia="zh-CN"/>
        </w:rPr>
        <w:t xml:space="preserve">Supplementary </w:t>
      </w:r>
      <w:r>
        <w:rPr>
          <w:rFonts w:ascii="Times New Roman" w:eastAsia="SimSun" w:hAnsi="Times New Roman" w:cs="Times New Roman"/>
          <w:b/>
          <w:iCs/>
          <w:sz w:val="24"/>
          <w:szCs w:val="24"/>
          <w:lang w:eastAsia="zh-CN"/>
        </w:rPr>
        <w:t>M</w:t>
      </w:r>
      <w:bookmarkStart w:id="0" w:name="_GoBack"/>
      <w:bookmarkEnd w:id="0"/>
      <w:r w:rsidR="006C417D">
        <w:rPr>
          <w:rFonts w:ascii="Times New Roman" w:eastAsia="SimSun" w:hAnsi="Times New Roman" w:cs="Times New Roman"/>
          <w:b/>
          <w:iCs/>
          <w:sz w:val="24"/>
          <w:szCs w:val="24"/>
          <w:lang w:eastAsia="zh-CN"/>
        </w:rPr>
        <w:t>aterial</w:t>
      </w:r>
    </w:p>
    <w:p w14:paraId="396C3CDB" w14:textId="77777777" w:rsidR="006F6EFF" w:rsidRPr="00C63471" w:rsidRDefault="006F6EFF" w:rsidP="006F6EFF">
      <w:pPr>
        <w:spacing w:after="0" w:line="360" w:lineRule="auto"/>
        <w:jc w:val="both"/>
        <w:rPr>
          <w:rFonts w:ascii="Times New Roman" w:eastAsia="SimSun" w:hAnsi="Times New Roman" w:cs="Times New Roman"/>
          <w:b/>
          <w:i/>
          <w:iCs/>
          <w:sz w:val="24"/>
          <w:szCs w:val="24"/>
          <w:lang w:eastAsia="zh-CN"/>
        </w:rPr>
      </w:pPr>
      <w:bookmarkStart w:id="1" w:name="_Hlk20552056"/>
      <w:r w:rsidRPr="00C63471">
        <w:rPr>
          <w:rFonts w:ascii="Times New Roman" w:eastAsia="SimSun" w:hAnsi="Times New Roman" w:cs="Times New Roman"/>
          <w:b/>
          <w:i/>
          <w:iCs/>
          <w:sz w:val="24"/>
          <w:szCs w:val="24"/>
          <w:lang w:eastAsia="zh-CN"/>
        </w:rPr>
        <w:t>Manual correction of metabolic rate for body mass</w:t>
      </w:r>
    </w:p>
    <w:bookmarkEnd w:id="1"/>
    <w:p w14:paraId="0867730E" w14:textId="77777777" w:rsidR="006F6EFF" w:rsidRPr="002D2AA4" w:rsidRDefault="006F6EFF" w:rsidP="006F6EFF">
      <w:pPr>
        <w:spacing w:after="0" w:line="240" w:lineRule="auto"/>
        <w:ind w:firstLine="720"/>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t>Our graphs are drawn using estimated marginal means from the final models. We note these graphs are qualitatively identical to those graphed using a manual correction method to account for variation in body mass, widely used in the field of eco-physiology. The manual correction method involves</w:t>
      </w:r>
      <w:r w:rsidRPr="002D2AA4">
        <w:rPr>
          <w:rFonts w:ascii="Times New Roman" w:eastAsia="SimSun" w:hAnsi="Times New Roman" w:cs="Times New Roman"/>
          <w:iCs/>
          <w:sz w:val="24"/>
          <w:szCs w:val="24"/>
          <w:lang w:eastAsia="zh-CN"/>
        </w:rPr>
        <w:t xml:space="preserve"> two steps. First, we built a linear</w:t>
      </w:r>
      <w:r>
        <w:rPr>
          <w:rFonts w:ascii="Times New Roman" w:eastAsia="SimSun" w:hAnsi="Times New Roman" w:cs="Times New Roman"/>
          <w:iCs/>
          <w:sz w:val="24"/>
          <w:szCs w:val="24"/>
          <w:lang w:eastAsia="zh-CN"/>
        </w:rPr>
        <w:t xml:space="preserve"> ANCOVA</w:t>
      </w:r>
      <w:r w:rsidRPr="002D2AA4">
        <w:rPr>
          <w:rFonts w:ascii="Times New Roman" w:eastAsia="SimSun" w:hAnsi="Times New Roman" w:cs="Times New Roman"/>
          <w:iCs/>
          <w:sz w:val="24"/>
          <w:szCs w:val="24"/>
          <w:lang w:eastAsia="zh-CN"/>
        </w:rPr>
        <w:t xml:space="preserve"> model with </w:t>
      </w:r>
      <w:r>
        <w:rPr>
          <w:rFonts w:ascii="Times New Roman" w:eastAsia="SimSun" w:hAnsi="Times New Roman" w:cs="Times New Roman"/>
          <w:iCs/>
          <w:sz w:val="24"/>
          <w:szCs w:val="24"/>
          <w:lang w:eastAsia="zh-CN"/>
        </w:rPr>
        <w:t xml:space="preserve">the </w:t>
      </w:r>
      <w:r w:rsidRPr="002D2AA4">
        <w:rPr>
          <w:rFonts w:ascii="Times New Roman" w:eastAsia="SimSun" w:hAnsi="Times New Roman" w:cs="Times New Roman"/>
          <w:iCs/>
          <w:sz w:val="24"/>
          <w:szCs w:val="24"/>
          <w:lang w:eastAsia="zh-CN"/>
        </w:rPr>
        <w:t>mean metabolic rate as the response variable and haplotype, sex</w:t>
      </w:r>
      <w:r>
        <w:rPr>
          <w:rFonts w:ascii="Times New Roman" w:eastAsia="SimSun" w:hAnsi="Times New Roman" w:cs="Times New Roman"/>
          <w:iCs/>
          <w:sz w:val="24"/>
          <w:szCs w:val="24"/>
          <w:lang w:eastAsia="zh-CN"/>
        </w:rPr>
        <w:t xml:space="preserve"> and</w:t>
      </w:r>
      <w:r w:rsidRPr="002D2AA4">
        <w:rPr>
          <w:rFonts w:ascii="Times New Roman" w:eastAsia="SimSun" w:hAnsi="Times New Roman" w:cs="Times New Roman"/>
          <w:iCs/>
          <w:sz w:val="24"/>
          <w:szCs w:val="24"/>
          <w:lang w:eastAsia="zh-CN"/>
        </w:rPr>
        <w:t xml:space="preserve"> time of day of the assay</w:t>
      </w:r>
      <w:r>
        <w:rPr>
          <w:rFonts w:ascii="Times New Roman" w:eastAsia="SimSun" w:hAnsi="Times New Roman" w:cs="Times New Roman"/>
          <w:iCs/>
          <w:sz w:val="24"/>
          <w:szCs w:val="24"/>
          <w:lang w:eastAsia="zh-CN"/>
        </w:rPr>
        <w:t xml:space="preserve"> as factors</w:t>
      </w:r>
      <w:r w:rsidRPr="002D2AA4">
        <w:rPr>
          <w:rFonts w:ascii="Times New Roman" w:eastAsia="SimSun" w:hAnsi="Times New Roman" w:cs="Times New Roman"/>
          <w:iCs/>
          <w:sz w:val="24"/>
          <w:szCs w:val="24"/>
          <w:lang w:eastAsia="zh-CN"/>
        </w:rPr>
        <w:t>,</w:t>
      </w:r>
      <w:r>
        <w:rPr>
          <w:rFonts w:ascii="Times New Roman" w:eastAsia="SimSun" w:hAnsi="Times New Roman" w:cs="Times New Roman"/>
          <w:iCs/>
          <w:sz w:val="24"/>
          <w:szCs w:val="24"/>
          <w:lang w:eastAsia="zh-CN"/>
        </w:rPr>
        <w:t xml:space="preserve"> along with</w:t>
      </w:r>
      <w:r w:rsidRPr="002D2AA4">
        <w:rPr>
          <w:rFonts w:ascii="Times New Roman" w:eastAsia="SimSun" w:hAnsi="Times New Roman" w:cs="Times New Roman"/>
          <w:iCs/>
          <w:sz w:val="24"/>
          <w:szCs w:val="24"/>
          <w:lang w:eastAsia="zh-CN"/>
        </w:rPr>
        <w:t xml:space="preserve"> body mass and ADS as </w:t>
      </w:r>
      <w:r>
        <w:rPr>
          <w:rFonts w:ascii="Times New Roman" w:eastAsia="SimSun" w:hAnsi="Times New Roman" w:cs="Times New Roman"/>
          <w:iCs/>
          <w:sz w:val="24"/>
          <w:szCs w:val="24"/>
          <w:lang w:eastAsia="zh-CN"/>
        </w:rPr>
        <w:t>covariates</w:t>
      </w:r>
      <w:r w:rsidRPr="002D2AA4">
        <w:rPr>
          <w:rFonts w:ascii="Times New Roman" w:eastAsia="SimSun" w:hAnsi="Times New Roman" w:cs="Times New Roman"/>
          <w:iCs/>
          <w:sz w:val="24"/>
          <w:szCs w:val="24"/>
          <w:lang w:eastAsia="zh-CN"/>
        </w:rPr>
        <w:t xml:space="preserve"> in the model. We </w:t>
      </w:r>
      <w:r>
        <w:rPr>
          <w:rFonts w:ascii="Times New Roman" w:eastAsia="SimSun" w:hAnsi="Times New Roman" w:cs="Times New Roman"/>
          <w:iCs/>
          <w:sz w:val="24"/>
          <w:szCs w:val="24"/>
          <w:lang w:eastAsia="zh-CN"/>
        </w:rPr>
        <w:t xml:space="preserve">then </w:t>
      </w:r>
      <w:r w:rsidRPr="002D2AA4">
        <w:rPr>
          <w:rFonts w:ascii="Times New Roman" w:eastAsia="SimSun" w:hAnsi="Times New Roman" w:cs="Times New Roman"/>
          <w:iCs/>
          <w:sz w:val="24"/>
          <w:szCs w:val="24"/>
          <w:lang w:eastAsia="zh-CN"/>
        </w:rPr>
        <w:t>extracted the “coefficient estimate” for body mass from the summary of th</w:t>
      </w:r>
      <w:r>
        <w:rPr>
          <w:rFonts w:ascii="Times New Roman" w:eastAsia="SimSun" w:hAnsi="Times New Roman" w:cs="Times New Roman"/>
          <w:iCs/>
          <w:sz w:val="24"/>
          <w:szCs w:val="24"/>
          <w:lang w:eastAsia="zh-CN"/>
        </w:rPr>
        <w:t>is</w:t>
      </w:r>
      <w:r w:rsidRPr="002D2AA4">
        <w:rPr>
          <w:rFonts w:ascii="Times New Roman" w:eastAsia="SimSun" w:hAnsi="Times New Roman" w:cs="Times New Roman"/>
          <w:iCs/>
          <w:sz w:val="24"/>
          <w:szCs w:val="24"/>
          <w:lang w:eastAsia="zh-CN"/>
        </w:rPr>
        <w:t xml:space="preserve"> linear model. In the second step, we employed this coefficient estimate for body mass to calculate the mass-corrected mean metabolic rate using the formula: </w:t>
      </w:r>
    </w:p>
    <w:p w14:paraId="03B59D3B" w14:textId="77777777" w:rsidR="006F6EFF" w:rsidRPr="002D2AA4" w:rsidRDefault="006F6EFF" w:rsidP="006F6EFF">
      <w:pPr>
        <w:spacing w:after="0" w:line="240" w:lineRule="auto"/>
        <w:jc w:val="center"/>
        <w:rPr>
          <w:rFonts w:ascii="Times New Roman" w:eastAsia="SimSun" w:hAnsi="Times New Roman" w:cs="Times New Roman"/>
          <w:iCs/>
          <w:sz w:val="24"/>
          <w:szCs w:val="24"/>
          <w:lang w:eastAsia="zh-CN"/>
        </w:rPr>
      </w:pPr>
      <m:oMathPara>
        <m:oMath>
          <m:r>
            <w:rPr>
              <w:rFonts w:ascii="Cambria Math" w:eastAsia="SimSun" w:hAnsi="Cambria Math" w:cs="Times New Roman"/>
              <w:sz w:val="24"/>
              <w:szCs w:val="24"/>
              <w:lang w:eastAsia="zh-CN"/>
            </w:rPr>
            <m:t>Corrected V̇̇CO2=Recorded V̇CO2+</m:t>
          </m:r>
          <m:d>
            <m:dPr>
              <m:ctrlPr>
                <w:rPr>
                  <w:rFonts w:ascii="Cambria Math" w:eastAsia="SimSun" w:hAnsi="Cambria Math" w:cs="Times New Roman"/>
                  <w:i/>
                  <w:iCs/>
                  <w:sz w:val="24"/>
                  <w:szCs w:val="24"/>
                  <w:lang w:eastAsia="zh-CN"/>
                </w:rPr>
              </m:ctrlPr>
            </m:dPr>
            <m:e>
              <m:r>
                <w:rPr>
                  <w:rFonts w:ascii="Cambria Math" w:eastAsia="SimSun" w:hAnsi="Cambria Math" w:cs="Times New Roman"/>
                  <w:sz w:val="24"/>
                  <w:szCs w:val="24"/>
                  <w:lang w:eastAsia="zh-CN"/>
                </w:rPr>
                <m:t>Coefficient estimate</m:t>
              </m:r>
            </m:e>
          </m:d>
          <m:r>
            <w:rPr>
              <w:rFonts w:ascii="Cambria Math" w:eastAsia="SimSun" w:hAnsi="Cambria Math" w:cs="Times New Roman"/>
              <w:sz w:val="24"/>
              <w:szCs w:val="24"/>
              <w:lang w:eastAsia="zh-CN"/>
            </w:rPr>
            <m:t>×</m:t>
          </m:r>
          <m:d>
            <m:dPr>
              <m:ctrlPr>
                <w:rPr>
                  <w:rFonts w:ascii="Cambria Math" w:eastAsia="SimSun" w:hAnsi="Cambria Math" w:cs="Times New Roman"/>
                  <w:i/>
                  <w:iCs/>
                  <w:sz w:val="24"/>
                  <w:szCs w:val="24"/>
                  <w:lang w:eastAsia="zh-CN"/>
                </w:rPr>
              </m:ctrlPr>
            </m:dPr>
            <m:e>
              <m:r>
                <w:rPr>
                  <w:rFonts w:ascii="Cambria Math" w:eastAsia="SimSun" w:hAnsi="Cambria Math" w:cs="Times New Roman"/>
                  <w:sz w:val="24"/>
                  <w:szCs w:val="24"/>
                  <w:lang w:eastAsia="zh-CN"/>
                </w:rPr>
                <m:t>mean body mass-individual body mass</m:t>
              </m:r>
            </m:e>
          </m:d>
        </m:oMath>
      </m:oMathPara>
    </w:p>
    <w:p w14:paraId="695D9C4D" w14:textId="41E2DFF7" w:rsidR="006F6EFF" w:rsidRDefault="006F6EFF" w:rsidP="006F6EFF">
      <w:pPr>
        <w:spacing w:after="0" w:line="240" w:lineRule="auto"/>
        <w:jc w:val="both"/>
        <w:rPr>
          <w:rFonts w:ascii="Times New Roman" w:eastAsia="SimSun" w:hAnsi="Times New Roman" w:cs="Times New Roman"/>
          <w:iCs/>
          <w:sz w:val="24"/>
          <w:szCs w:val="24"/>
          <w:lang w:eastAsia="zh-CN"/>
        </w:rPr>
      </w:pPr>
      <w:r w:rsidRPr="002D2AA4">
        <w:rPr>
          <w:rFonts w:ascii="Times New Roman" w:eastAsia="SimSun" w:hAnsi="Times New Roman" w:cs="Times New Roman"/>
          <w:iCs/>
          <w:sz w:val="24"/>
          <w:szCs w:val="24"/>
          <w:lang w:eastAsia="zh-CN"/>
        </w:rPr>
        <w:t>In the formula, mean body mass for each sex was calculated and used to subtract with individual body mass based on the sex of the individual. The mean metabolic rate adjusted for body mass for each combination of haplotype and sex</w:t>
      </w:r>
      <w:r>
        <w:rPr>
          <w:rFonts w:ascii="Times New Roman" w:eastAsia="SimSun" w:hAnsi="Times New Roman" w:cs="Times New Roman"/>
          <w:iCs/>
          <w:sz w:val="24"/>
          <w:szCs w:val="24"/>
          <w:lang w:eastAsia="zh-CN"/>
        </w:rPr>
        <w:t xml:space="preserve"> is shown below</w:t>
      </w:r>
      <w:r w:rsidRPr="002D2AA4">
        <w:rPr>
          <w:rFonts w:ascii="Times New Roman" w:eastAsia="SimSun" w:hAnsi="Times New Roman" w:cs="Times New Roman"/>
          <w:iCs/>
          <w:sz w:val="24"/>
          <w:szCs w:val="24"/>
          <w:lang w:eastAsia="zh-CN"/>
        </w:rPr>
        <w:t>.</w:t>
      </w:r>
      <w:r>
        <w:rPr>
          <w:rFonts w:ascii="Times New Roman" w:eastAsia="SimSun" w:hAnsi="Times New Roman" w:cs="Times New Roman"/>
          <w:iCs/>
          <w:sz w:val="24"/>
          <w:szCs w:val="24"/>
          <w:lang w:eastAsia="zh-CN"/>
        </w:rPr>
        <w:t xml:space="preserve"> This method allowed us to compare between the two methods of presenting metabolic rate data (that is, mass-corrected vs emmeans metabolic rate; ESM, Figure S1) and to investigate whether negative intersexual correlation, across haplotypes, for metabolic rate was upheld when calculating metabolic rate using this method (ESM, Figure S2). Note, this method does not account for sex-specific variation in activity, whereas the emmeans method we use in the main manuscript does. Note, the estimated marginal means are unitless. We confirmed that the two estimates were strongly positively correlated. </w:t>
      </w:r>
    </w:p>
    <w:p w14:paraId="474214D5"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D260792"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6FD3DDC"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C3B083F"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FB8453B"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5B44DB72"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BA39DB8"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4EE69EF8"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006D6524"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7FCDCFC5" w14:textId="77777777" w:rsidR="006F6EFF" w:rsidRDefault="006F6EFF" w:rsidP="006F6EFF">
      <w:pPr>
        <w:spacing w:after="0" w:line="360" w:lineRule="auto"/>
        <w:jc w:val="both"/>
        <w:rPr>
          <w:rFonts w:ascii="Times New Roman" w:eastAsia="SimSun" w:hAnsi="Times New Roman" w:cs="Times New Roman"/>
          <w:iCs/>
          <w:sz w:val="24"/>
          <w:szCs w:val="24"/>
          <w:lang w:eastAsia="zh-CN"/>
        </w:rPr>
        <w:sectPr w:rsidR="006F6EFF">
          <w:pgSz w:w="11906" w:h="16838"/>
          <w:pgMar w:top="1440" w:right="1440" w:bottom="1440" w:left="1440" w:header="708" w:footer="708" w:gutter="0"/>
          <w:cols w:space="708"/>
          <w:docGrid w:linePitch="360"/>
        </w:sectPr>
      </w:pPr>
    </w:p>
    <w:p w14:paraId="15A8B387"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p>
    <w:p w14:paraId="03FC03E9" w14:textId="77777777" w:rsidR="006F6EFF" w:rsidRDefault="006F6EFF" w:rsidP="006F6EFF">
      <w:pPr>
        <w:spacing w:after="0" w:line="360" w:lineRule="auto"/>
        <w:jc w:val="both"/>
        <w:rPr>
          <w:rFonts w:ascii="Times New Roman" w:eastAsia="SimSun" w:hAnsi="Times New Roman" w:cs="Times New Roman"/>
          <w:iCs/>
          <w:sz w:val="24"/>
          <w:szCs w:val="24"/>
          <w:lang w:eastAsia="zh-CN"/>
        </w:rPr>
      </w:pPr>
      <w:r>
        <w:rPr>
          <w:rFonts w:ascii="Times New Roman" w:eastAsia="SimSun" w:hAnsi="Times New Roman" w:cs="Times New Roman"/>
          <w:iCs/>
          <w:noProof/>
          <w:sz w:val="24"/>
          <w:szCs w:val="24"/>
          <w:lang w:eastAsia="zh-CN"/>
        </w:rPr>
        <w:drawing>
          <wp:inline distT="0" distB="0" distL="0" distR="0" wp14:anchorId="1225E9FC" wp14:editId="538E3533">
            <wp:extent cx="8863330" cy="458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supp fig s4.jpeg"/>
                    <pic:cNvPicPr/>
                  </pic:nvPicPr>
                  <pic:blipFill>
                    <a:blip r:embed="rId4">
                      <a:extLst>
                        <a:ext uri="{28A0092B-C50C-407E-A947-70E740481C1C}">
                          <a14:useLocalDpi xmlns:a14="http://schemas.microsoft.com/office/drawing/2010/main" val="0"/>
                        </a:ext>
                      </a:extLst>
                    </a:blip>
                    <a:stretch>
                      <a:fillRect/>
                    </a:stretch>
                  </pic:blipFill>
                  <pic:spPr>
                    <a:xfrm>
                      <a:off x="0" y="0"/>
                      <a:ext cx="8863330" cy="4581525"/>
                    </a:xfrm>
                    <a:prstGeom prst="rect">
                      <a:avLst/>
                    </a:prstGeom>
                  </pic:spPr>
                </pic:pic>
              </a:graphicData>
            </a:graphic>
          </wp:inline>
        </w:drawing>
      </w:r>
    </w:p>
    <w:p w14:paraId="762EA828" w14:textId="77777777" w:rsidR="006F6EFF" w:rsidRDefault="006F6EFF" w:rsidP="006F6EFF">
      <w:pPr>
        <w:spacing w:after="0" w:line="360" w:lineRule="auto"/>
        <w:jc w:val="both"/>
        <w:rPr>
          <w:rFonts w:ascii="Times New Roman" w:eastAsia="SimSun" w:hAnsi="Times New Roman" w:cs="Times New Roman"/>
          <w:b/>
          <w:iCs/>
          <w:sz w:val="24"/>
          <w:szCs w:val="24"/>
          <w:lang w:eastAsia="zh-CN"/>
        </w:rPr>
      </w:pPr>
    </w:p>
    <w:p w14:paraId="76F5EE4E" w14:textId="3C7A3E06" w:rsidR="006F6EFF" w:rsidRPr="00C63471" w:rsidRDefault="006F6EFF" w:rsidP="006F6EFF">
      <w:pPr>
        <w:spacing w:after="0" w:line="240" w:lineRule="auto"/>
        <w:jc w:val="both"/>
        <w:rPr>
          <w:rFonts w:ascii="Times New Roman" w:eastAsia="SimSun" w:hAnsi="Times New Roman" w:cs="Times New Roman"/>
          <w:iCs/>
          <w:sz w:val="24"/>
          <w:szCs w:val="24"/>
          <w:lang w:eastAsia="zh-CN"/>
        </w:rPr>
      </w:pPr>
      <w:r>
        <w:rPr>
          <w:rFonts w:ascii="Times New Roman" w:eastAsia="SimSun" w:hAnsi="Times New Roman" w:cs="Times New Roman"/>
          <w:b/>
          <w:iCs/>
          <w:sz w:val="24"/>
          <w:szCs w:val="24"/>
          <w:lang w:eastAsia="zh-CN"/>
        </w:rPr>
        <w:t>Figure S1</w:t>
      </w:r>
      <w:r>
        <w:rPr>
          <w:rFonts w:ascii="Times New Roman" w:eastAsia="SimSun" w:hAnsi="Times New Roman" w:cs="Times New Roman"/>
          <w:iCs/>
          <w:sz w:val="24"/>
          <w:szCs w:val="24"/>
          <w:lang w:eastAsia="zh-CN"/>
        </w:rPr>
        <w:t xml:space="preserve">. Correlation between mass-corrected V̇CO2 and marginal mean values estimated across the haplotypes. We derived the marginal mean values from the final model described in the main manuscript using </w:t>
      </w:r>
      <w:r>
        <w:rPr>
          <w:rFonts w:ascii="Times New Roman" w:eastAsia="SimSun" w:hAnsi="Times New Roman" w:cs="Times New Roman"/>
          <w:i/>
          <w:iCs/>
          <w:sz w:val="24"/>
          <w:szCs w:val="24"/>
          <w:lang w:eastAsia="zh-CN"/>
        </w:rPr>
        <w:t>emmeans</w:t>
      </w:r>
      <w:r>
        <w:rPr>
          <w:rFonts w:ascii="Times New Roman" w:eastAsia="SimSun" w:hAnsi="Times New Roman" w:cs="Times New Roman"/>
          <w:iCs/>
          <w:sz w:val="24"/>
          <w:szCs w:val="24"/>
          <w:lang w:eastAsia="zh-CN"/>
        </w:rPr>
        <w:t xml:space="preserve"> in R. </w:t>
      </w:r>
    </w:p>
    <w:p w14:paraId="53C41634" w14:textId="501CF7A3" w:rsidR="006F6EFF" w:rsidRDefault="006F6EFF" w:rsidP="006F6EFF">
      <w:pPr>
        <w:spacing w:after="0" w:line="360" w:lineRule="auto"/>
        <w:ind w:firstLine="720"/>
        <w:jc w:val="both"/>
        <w:rPr>
          <w:rFonts w:ascii="Times New Roman" w:eastAsia="SimSun" w:hAnsi="Times New Roman" w:cs="Times New Roman"/>
          <w:iCs/>
          <w:sz w:val="24"/>
          <w:szCs w:val="24"/>
          <w:lang w:eastAsia="zh-CN"/>
        </w:rPr>
      </w:pPr>
      <w:r>
        <w:rPr>
          <w:rFonts w:ascii="Times New Roman" w:eastAsia="SimSun" w:hAnsi="Times New Roman" w:cs="Times New Roman"/>
          <w:iCs/>
          <w:sz w:val="24"/>
          <w:szCs w:val="24"/>
          <w:lang w:eastAsia="zh-CN"/>
        </w:rPr>
        <w:lastRenderedPageBreak/>
        <w:t>Furthermore, the intersexual correlation for mass-corrected</w:t>
      </w:r>
      <w:r w:rsidR="000010AD">
        <w:rPr>
          <w:rFonts w:ascii="Times New Roman" w:eastAsia="SimSun" w:hAnsi="Times New Roman" w:cs="Times New Roman"/>
          <w:iCs/>
          <w:sz w:val="24"/>
          <w:szCs w:val="24"/>
          <w:lang w:eastAsia="zh-CN"/>
        </w:rPr>
        <w:t xml:space="preserve"> </w:t>
      </w:r>
      <w:r>
        <w:rPr>
          <w:rFonts w:ascii="Times New Roman" w:eastAsia="SimSun" w:hAnsi="Times New Roman" w:cs="Times New Roman"/>
          <w:iCs/>
          <w:sz w:val="24"/>
          <w:szCs w:val="24"/>
          <w:lang w:eastAsia="zh-CN"/>
        </w:rPr>
        <w:t>V̇CO2</w:t>
      </w:r>
      <w:r w:rsidR="000010AD">
        <w:rPr>
          <w:rFonts w:ascii="Times New Roman" w:eastAsia="SimSun" w:hAnsi="Times New Roman" w:cs="Times New Roman"/>
          <w:iCs/>
          <w:sz w:val="24"/>
          <w:szCs w:val="24"/>
          <w:lang w:eastAsia="zh-CN"/>
        </w:rPr>
        <w:t xml:space="preserve"> </w:t>
      </w:r>
      <w:r>
        <w:rPr>
          <w:rFonts w:ascii="Times New Roman" w:eastAsia="SimSun" w:hAnsi="Times New Roman" w:cs="Times New Roman"/>
          <w:iCs/>
          <w:sz w:val="24"/>
          <w:szCs w:val="24"/>
          <w:lang w:eastAsia="zh-CN"/>
        </w:rPr>
        <w:t xml:space="preserve">was also strongly negative when using manually corrected mass-specific metabolic rates (Figure S2). </w:t>
      </w:r>
    </w:p>
    <w:p w14:paraId="2494AA13" w14:textId="77777777" w:rsidR="006F6EFF" w:rsidRDefault="006F6EFF" w:rsidP="006F6EFF">
      <w:pPr>
        <w:spacing w:after="0" w:line="360" w:lineRule="auto"/>
        <w:jc w:val="center"/>
        <w:rPr>
          <w:rFonts w:ascii="Times New Roman" w:eastAsia="SimSun" w:hAnsi="Times New Roman" w:cs="Times New Roman"/>
          <w:iCs/>
          <w:sz w:val="24"/>
          <w:szCs w:val="24"/>
          <w:lang w:eastAsia="zh-CN"/>
        </w:rPr>
      </w:pPr>
      <w:r>
        <w:rPr>
          <w:rFonts w:ascii="Times New Roman" w:eastAsia="SimSun" w:hAnsi="Times New Roman" w:cs="Times New Roman"/>
          <w:iCs/>
          <w:noProof/>
          <w:sz w:val="24"/>
          <w:szCs w:val="24"/>
          <w:lang w:eastAsia="zh-CN"/>
        </w:rPr>
        <w:drawing>
          <wp:inline distT="0" distB="0" distL="0" distR="0" wp14:anchorId="119BB867" wp14:editId="1DFDF6DA">
            <wp:extent cx="8863330" cy="444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up fig S5.jpeg"/>
                    <pic:cNvPicPr/>
                  </pic:nvPicPr>
                  <pic:blipFill>
                    <a:blip r:embed="rId5">
                      <a:extLst>
                        <a:ext uri="{28A0092B-C50C-407E-A947-70E740481C1C}">
                          <a14:useLocalDpi xmlns:a14="http://schemas.microsoft.com/office/drawing/2010/main" val="0"/>
                        </a:ext>
                      </a:extLst>
                    </a:blip>
                    <a:stretch>
                      <a:fillRect/>
                    </a:stretch>
                  </pic:blipFill>
                  <pic:spPr>
                    <a:xfrm>
                      <a:off x="0" y="0"/>
                      <a:ext cx="8863330" cy="4448175"/>
                    </a:xfrm>
                    <a:prstGeom prst="rect">
                      <a:avLst/>
                    </a:prstGeom>
                  </pic:spPr>
                </pic:pic>
              </a:graphicData>
            </a:graphic>
          </wp:inline>
        </w:drawing>
      </w:r>
    </w:p>
    <w:p w14:paraId="3DA33670" w14:textId="764D64EE" w:rsidR="006F6EFF" w:rsidRDefault="006F6EFF" w:rsidP="006F6EFF">
      <w:pPr>
        <w:spacing w:after="0" w:line="360" w:lineRule="auto"/>
        <w:jc w:val="both"/>
        <w:rPr>
          <w:rFonts w:ascii="Times New Roman" w:eastAsia="SimSun" w:hAnsi="Times New Roman" w:cs="Times New Roman"/>
          <w:b/>
          <w:iCs/>
          <w:sz w:val="24"/>
          <w:szCs w:val="24"/>
          <w:lang w:eastAsia="zh-CN"/>
        </w:rPr>
      </w:pPr>
      <w:r>
        <w:rPr>
          <w:rFonts w:ascii="Times New Roman" w:eastAsia="SimSun" w:hAnsi="Times New Roman" w:cs="Times New Roman"/>
          <w:b/>
          <w:iCs/>
          <w:sz w:val="24"/>
          <w:szCs w:val="24"/>
          <w:lang w:eastAsia="zh-CN"/>
        </w:rPr>
        <w:t>Figure S2</w:t>
      </w:r>
      <w:r>
        <w:rPr>
          <w:rFonts w:ascii="Times New Roman" w:eastAsia="SimSun" w:hAnsi="Times New Roman" w:cs="Times New Roman"/>
          <w:iCs/>
          <w:sz w:val="24"/>
          <w:szCs w:val="24"/>
          <w:lang w:eastAsia="zh-CN"/>
        </w:rPr>
        <w:t>. Intersexual mitochondrial genetic correlation for mass-corrected V̇CO</w:t>
      </w:r>
      <w:r>
        <w:rPr>
          <w:rFonts w:ascii="Times New Roman" w:eastAsia="SimSun" w:hAnsi="Times New Roman" w:cs="Times New Roman"/>
          <w:iCs/>
          <w:sz w:val="24"/>
          <w:szCs w:val="24"/>
          <w:vertAlign w:val="subscript"/>
          <w:lang w:eastAsia="zh-CN"/>
        </w:rPr>
        <w:t>2</w:t>
      </w:r>
      <w:r>
        <w:rPr>
          <w:rFonts w:ascii="Times New Roman" w:eastAsia="SimSun" w:hAnsi="Times New Roman" w:cs="Times New Roman"/>
          <w:iCs/>
          <w:sz w:val="24"/>
          <w:szCs w:val="24"/>
          <w:lang w:eastAsia="zh-CN"/>
        </w:rPr>
        <w:t xml:space="preserve"> estimated using the manual correction method.</w:t>
      </w:r>
    </w:p>
    <w:p w14:paraId="2B2CA003" w14:textId="77777777" w:rsidR="006F6EFF" w:rsidRDefault="006F6EFF" w:rsidP="00744DB8">
      <w:pPr>
        <w:spacing w:after="0" w:line="360" w:lineRule="auto"/>
        <w:jc w:val="both"/>
        <w:rPr>
          <w:rFonts w:ascii="Times New Roman" w:eastAsia="SimSun" w:hAnsi="Times New Roman" w:cs="Times New Roman"/>
          <w:b/>
          <w:i/>
          <w:iCs/>
          <w:sz w:val="24"/>
          <w:szCs w:val="24"/>
          <w:lang w:eastAsia="zh-CN"/>
        </w:rPr>
      </w:pPr>
    </w:p>
    <w:p w14:paraId="390A2FF3" w14:textId="09FF88B8" w:rsidR="0041147E" w:rsidRPr="0041147E" w:rsidRDefault="00D01754" w:rsidP="00744DB8">
      <w:pPr>
        <w:spacing w:after="0" w:line="360" w:lineRule="auto"/>
        <w:jc w:val="both"/>
        <w:rPr>
          <w:rFonts w:ascii="Times New Roman" w:eastAsia="SimSun" w:hAnsi="Times New Roman" w:cs="Times New Roman"/>
          <w:b/>
          <w:i/>
          <w:iCs/>
          <w:sz w:val="24"/>
          <w:szCs w:val="24"/>
          <w:lang w:eastAsia="zh-CN"/>
        </w:rPr>
      </w:pPr>
      <w:r>
        <w:rPr>
          <w:rFonts w:ascii="Times New Roman" w:eastAsia="SimSun" w:hAnsi="Times New Roman" w:cs="Times New Roman"/>
          <w:b/>
          <w:i/>
          <w:iCs/>
          <w:sz w:val="24"/>
          <w:szCs w:val="24"/>
          <w:lang w:eastAsia="zh-CN"/>
        </w:rPr>
        <w:lastRenderedPageBreak/>
        <w:t>C</w:t>
      </w:r>
      <w:r w:rsidR="0041147E" w:rsidRPr="0041147E">
        <w:rPr>
          <w:rFonts w:ascii="Times New Roman" w:eastAsia="SimSun" w:hAnsi="Times New Roman" w:cs="Times New Roman"/>
          <w:b/>
          <w:i/>
          <w:iCs/>
          <w:sz w:val="24"/>
          <w:szCs w:val="24"/>
          <w:lang w:eastAsia="zh-CN"/>
        </w:rPr>
        <w:t>orrelation between body mass and longevity in each sex</w:t>
      </w:r>
    </w:p>
    <w:p w14:paraId="48030F17" w14:textId="699BD444" w:rsidR="0041147E" w:rsidRDefault="0041147E" w:rsidP="0041147E">
      <w:pPr>
        <w:spacing w:after="0" w:line="360" w:lineRule="auto"/>
        <w:jc w:val="center"/>
        <w:rPr>
          <w:rFonts w:ascii="Times New Roman" w:eastAsia="SimSun" w:hAnsi="Times New Roman" w:cs="Times New Roman"/>
          <w:b/>
          <w:iCs/>
          <w:sz w:val="24"/>
          <w:szCs w:val="24"/>
        </w:rPr>
      </w:pPr>
      <w:r>
        <w:rPr>
          <w:rFonts w:ascii="Times New Roman" w:eastAsia="SimSun" w:hAnsi="Times New Roman" w:cs="Times New Roman"/>
          <w:b/>
          <w:iCs/>
          <w:noProof/>
          <w:sz w:val="24"/>
          <w:szCs w:val="24"/>
        </w:rPr>
        <w:drawing>
          <wp:inline distT="0" distB="0" distL="0" distR="0" wp14:anchorId="5AB2FC76" wp14:editId="1F8C2438">
            <wp:extent cx="8863330" cy="3876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ig 4.jpeg"/>
                    <pic:cNvPicPr/>
                  </pic:nvPicPr>
                  <pic:blipFill>
                    <a:blip r:embed="rId6">
                      <a:extLst>
                        <a:ext uri="{28A0092B-C50C-407E-A947-70E740481C1C}">
                          <a14:useLocalDpi xmlns:a14="http://schemas.microsoft.com/office/drawing/2010/main" val="0"/>
                        </a:ext>
                      </a:extLst>
                    </a:blip>
                    <a:stretch>
                      <a:fillRect/>
                    </a:stretch>
                  </pic:blipFill>
                  <pic:spPr>
                    <a:xfrm>
                      <a:off x="0" y="0"/>
                      <a:ext cx="8863330" cy="3876675"/>
                    </a:xfrm>
                    <a:prstGeom prst="rect">
                      <a:avLst/>
                    </a:prstGeom>
                  </pic:spPr>
                </pic:pic>
              </a:graphicData>
            </a:graphic>
          </wp:inline>
        </w:drawing>
      </w:r>
    </w:p>
    <w:p w14:paraId="3866CC28" w14:textId="1B40F424" w:rsidR="0041147E" w:rsidRDefault="0041147E" w:rsidP="0041147E">
      <w:pPr>
        <w:spacing w:after="0" w:line="240" w:lineRule="auto"/>
        <w:jc w:val="both"/>
        <w:rPr>
          <w:rFonts w:ascii="Times New Roman" w:eastAsia="SimSun" w:hAnsi="Times New Roman" w:cs="Times New Roman"/>
          <w:iCs/>
          <w:sz w:val="24"/>
          <w:szCs w:val="24"/>
        </w:rPr>
      </w:pPr>
      <w:r>
        <w:rPr>
          <w:rFonts w:ascii="Times New Roman" w:eastAsia="SimSun" w:hAnsi="Times New Roman" w:cs="Times New Roman"/>
          <w:b/>
          <w:iCs/>
          <w:sz w:val="24"/>
          <w:szCs w:val="24"/>
        </w:rPr>
        <w:t>Figure S</w:t>
      </w:r>
      <w:r w:rsidR="006F6EFF">
        <w:rPr>
          <w:rFonts w:ascii="Times New Roman" w:eastAsia="SimSun" w:hAnsi="Times New Roman" w:cs="Times New Roman"/>
          <w:b/>
          <w:iCs/>
          <w:sz w:val="24"/>
          <w:szCs w:val="24"/>
        </w:rPr>
        <w:t>3</w:t>
      </w:r>
      <w:r>
        <w:rPr>
          <w:rFonts w:ascii="Times New Roman" w:eastAsia="SimSun" w:hAnsi="Times New Roman" w:cs="Times New Roman"/>
          <w:iCs/>
          <w:sz w:val="24"/>
          <w:szCs w:val="24"/>
        </w:rPr>
        <w:t xml:space="preserve">. Intra-sexual mitochondrial correlation between mean body mass (µg) and mean longevity (days) for A) male and B) female flies across the panel of thirteen haplotypes. The correlation between these two traits was positive in males, but negative in females. However, in females, the exclusion of Brownsville haplotype (BRO) had an effect in the sign and direction of relationship between the two traits (shown in panel C). The scale in X- and Y-axes are adjusted across each panel to show the direction of relationship between the traits. Mean longevity data was leveraged from Camus </w:t>
      </w:r>
      <w:r>
        <w:rPr>
          <w:rFonts w:ascii="Times New Roman" w:eastAsia="SimSun" w:hAnsi="Times New Roman" w:cs="Times New Roman"/>
          <w:i/>
          <w:iCs/>
          <w:sz w:val="24"/>
          <w:szCs w:val="24"/>
        </w:rPr>
        <w:t>et al</w:t>
      </w:r>
      <w:r>
        <w:rPr>
          <w:rFonts w:ascii="Times New Roman" w:eastAsia="SimSun" w:hAnsi="Times New Roman" w:cs="Times New Roman"/>
          <w:iCs/>
          <w:sz w:val="24"/>
          <w:szCs w:val="24"/>
        </w:rPr>
        <w:t>., (2012). For annotations of each mtDNA haplotype – refer to Methods section. The Pearson’s correlation coefficient and bootstrapped 95% confidence intervals for each pairwise comparison is shown across all three panels in red fonts.</w:t>
      </w:r>
    </w:p>
    <w:p w14:paraId="5D62A4F3" w14:textId="77777777" w:rsidR="0041147E" w:rsidRDefault="0041147E" w:rsidP="00744DB8">
      <w:pPr>
        <w:spacing w:after="0" w:line="360" w:lineRule="auto"/>
        <w:jc w:val="both"/>
        <w:rPr>
          <w:rFonts w:ascii="Times New Roman" w:eastAsia="SimSun" w:hAnsi="Times New Roman" w:cs="Times New Roman"/>
          <w:b/>
          <w:iCs/>
          <w:sz w:val="24"/>
          <w:szCs w:val="24"/>
          <w:lang w:eastAsia="zh-CN"/>
        </w:rPr>
        <w:sectPr w:rsidR="0041147E" w:rsidSect="0041147E">
          <w:pgSz w:w="16838" w:h="11906" w:orient="landscape"/>
          <w:pgMar w:top="1440" w:right="1440" w:bottom="1440" w:left="1440" w:header="709" w:footer="709" w:gutter="0"/>
          <w:cols w:space="708"/>
          <w:docGrid w:linePitch="360"/>
        </w:sectPr>
      </w:pPr>
    </w:p>
    <w:p w14:paraId="187BF68B" w14:textId="3F7874E6" w:rsidR="0041147E" w:rsidRPr="0041147E" w:rsidRDefault="00D01754" w:rsidP="0041147E">
      <w:pPr>
        <w:spacing w:after="0" w:line="360" w:lineRule="auto"/>
        <w:jc w:val="both"/>
        <w:rPr>
          <w:rFonts w:ascii="Times New Roman" w:eastAsia="SimSun" w:hAnsi="Times New Roman" w:cs="Times New Roman"/>
          <w:b/>
          <w:i/>
          <w:iCs/>
          <w:sz w:val="24"/>
          <w:szCs w:val="24"/>
          <w:lang w:eastAsia="zh-CN"/>
        </w:rPr>
      </w:pPr>
      <w:r>
        <w:rPr>
          <w:rFonts w:ascii="Times New Roman" w:eastAsia="SimSun" w:hAnsi="Times New Roman" w:cs="Times New Roman"/>
          <w:b/>
          <w:i/>
          <w:iCs/>
          <w:sz w:val="24"/>
          <w:szCs w:val="24"/>
          <w:lang w:eastAsia="zh-CN"/>
        </w:rPr>
        <w:lastRenderedPageBreak/>
        <w:t>C</w:t>
      </w:r>
      <w:r w:rsidR="0041147E" w:rsidRPr="0041147E">
        <w:rPr>
          <w:rFonts w:ascii="Times New Roman" w:eastAsia="SimSun" w:hAnsi="Times New Roman" w:cs="Times New Roman"/>
          <w:b/>
          <w:i/>
          <w:iCs/>
          <w:sz w:val="24"/>
          <w:szCs w:val="24"/>
          <w:lang w:eastAsia="zh-CN"/>
        </w:rPr>
        <w:t xml:space="preserve">orrelation between </w:t>
      </w:r>
      <w:r w:rsidR="0041147E">
        <w:rPr>
          <w:rFonts w:ascii="Times New Roman" w:eastAsia="SimSun" w:hAnsi="Times New Roman" w:cs="Times New Roman"/>
          <w:b/>
          <w:i/>
          <w:iCs/>
          <w:sz w:val="24"/>
          <w:szCs w:val="24"/>
          <w:lang w:eastAsia="zh-CN"/>
        </w:rPr>
        <w:t>metabolic rate</w:t>
      </w:r>
      <w:r w:rsidR="00B4133D">
        <w:rPr>
          <w:rFonts w:ascii="Times New Roman" w:eastAsia="SimSun" w:hAnsi="Times New Roman" w:cs="Times New Roman"/>
          <w:b/>
          <w:i/>
          <w:iCs/>
          <w:sz w:val="24"/>
          <w:szCs w:val="24"/>
          <w:lang w:eastAsia="zh-CN"/>
        </w:rPr>
        <w:t xml:space="preserve">, body mass </w:t>
      </w:r>
      <w:r w:rsidR="0041147E">
        <w:rPr>
          <w:rFonts w:ascii="Times New Roman" w:eastAsia="SimSun" w:hAnsi="Times New Roman" w:cs="Times New Roman"/>
          <w:b/>
          <w:i/>
          <w:iCs/>
          <w:sz w:val="24"/>
          <w:szCs w:val="24"/>
          <w:lang w:eastAsia="zh-CN"/>
        </w:rPr>
        <w:t>and fertility traits</w:t>
      </w:r>
      <w:r w:rsidR="0041147E" w:rsidRPr="0041147E">
        <w:rPr>
          <w:rFonts w:ascii="Times New Roman" w:eastAsia="SimSun" w:hAnsi="Times New Roman" w:cs="Times New Roman"/>
          <w:b/>
          <w:i/>
          <w:iCs/>
          <w:sz w:val="24"/>
          <w:szCs w:val="24"/>
          <w:lang w:eastAsia="zh-CN"/>
        </w:rPr>
        <w:t xml:space="preserve"> in each sex</w:t>
      </w:r>
    </w:p>
    <w:p w14:paraId="66ADF6AE" w14:textId="77777777" w:rsidR="0041147E" w:rsidRDefault="0041147E" w:rsidP="0041147E">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458FD945" wp14:editId="4EC67449">
            <wp:extent cx="5457825" cy="3573648"/>
            <wp:effectExtent l="0" t="0" r="0" b="8255"/>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61091" cy="3575786"/>
                    </a:xfrm>
                    <a:prstGeom prst="rect">
                      <a:avLst/>
                    </a:prstGeom>
                  </pic:spPr>
                </pic:pic>
              </a:graphicData>
            </a:graphic>
          </wp:inline>
        </w:drawing>
      </w:r>
    </w:p>
    <w:p w14:paraId="3ADD564A" w14:textId="77777777" w:rsidR="0041147E" w:rsidRDefault="0041147E" w:rsidP="0041147E">
      <w:pPr>
        <w:spacing w:after="0" w:line="240" w:lineRule="auto"/>
        <w:jc w:val="center"/>
        <w:rPr>
          <w:rFonts w:asciiTheme="majorBidi" w:hAnsiTheme="majorBidi" w:cstheme="majorBidi"/>
          <w:sz w:val="24"/>
          <w:szCs w:val="24"/>
        </w:rPr>
      </w:pPr>
    </w:p>
    <w:p w14:paraId="0717140D" w14:textId="53CCA4A7" w:rsidR="00AA5122" w:rsidRPr="006F6EFF" w:rsidRDefault="0041147E" w:rsidP="006F6EFF">
      <w:pPr>
        <w:spacing w:after="0" w:line="240" w:lineRule="auto"/>
        <w:jc w:val="both"/>
        <w:rPr>
          <w:rFonts w:asciiTheme="majorBidi" w:hAnsiTheme="majorBidi" w:cstheme="majorBidi"/>
          <w:sz w:val="24"/>
          <w:szCs w:val="24"/>
        </w:rPr>
      </w:pPr>
      <w:bookmarkStart w:id="2" w:name="OLE_LINK1"/>
      <w:r>
        <w:rPr>
          <w:rFonts w:asciiTheme="majorBidi" w:hAnsiTheme="majorBidi" w:cstheme="majorBidi"/>
          <w:b/>
          <w:sz w:val="24"/>
          <w:szCs w:val="24"/>
        </w:rPr>
        <w:t>Figure S</w:t>
      </w:r>
      <w:r w:rsidR="006F6EFF">
        <w:rPr>
          <w:rFonts w:asciiTheme="majorBidi" w:hAnsiTheme="majorBidi" w:cstheme="majorBidi"/>
          <w:b/>
          <w:sz w:val="24"/>
          <w:szCs w:val="24"/>
        </w:rPr>
        <w:t>4</w:t>
      </w:r>
      <w:r w:rsidRPr="004D3FB4">
        <w:rPr>
          <w:rFonts w:asciiTheme="majorBidi" w:hAnsiTheme="majorBidi" w:cstheme="majorBidi"/>
          <w:sz w:val="24"/>
          <w:szCs w:val="24"/>
        </w:rPr>
        <w:t>:</w:t>
      </w:r>
      <w:r>
        <w:rPr>
          <w:rFonts w:asciiTheme="majorBidi" w:hAnsiTheme="majorBidi" w:cstheme="majorBidi"/>
          <w:sz w:val="24"/>
          <w:szCs w:val="24"/>
        </w:rPr>
        <w:t xml:space="preserve"> Intra-sexual mitochondrial g</w:t>
      </w:r>
      <w:r w:rsidRPr="00153F7D">
        <w:rPr>
          <w:rFonts w:asciiTheme="majorBidi" w:hAnsiTheme="majorBidi" w:cstheme="majorBidi"/>
          <w:sz w:val="24"/>
          <w:szCs w:val="24"/>
        </w:rPr>
        <w:t>enetic co</w:t>
      </w:r>
      <w:r>
        <w:rPr>
          <w:rFonts w:asciiTheme="majorBidi" w:hAnsiTheme="majorBidi" w:cstheme="majorBidi"/>
          <w:sz w:val="24"/>
          <w:szCs w:val="24"/>
        </w:rPr>
        <w:t>rrelations</w:t>
      </w:r>
      <w:r w:rsidRPr="00153F7D">
        <w:rPr>
          <w:rFonts w:asciiTheme="majorBidi" w:hAnsiTheme="majorBidi" w:cstheme="majorBidi"/>
          <w:sz w:val="24"/>
          <w:szCs w:val="24"/>
        </w:rPr>
        <w:t xml:space="preserve"> </w:t>
      </w:r>
      <w:r>
        <w:rPr>
          <w:rFonts w:asciiTheme="majorBidi" w:hAnsiTheme="majorBidi" w:cstheme="majorBidi"/>
          <w:sz w:val="24"/>
          <w:szCs w:val="24"/>
        </w:rPr>
        <w:t>across</w:t>
      </w:r>
      <w:r w:rsidRPr="00153F7D">
        <w:rPr>
          <w:rFonts w:asciiTheme="majorBidi" w:hAnsiTheme="majorBidi" w:cstheme="majorBidi"/>
          <w:sz w:val="24"/>
          <w:szCs w:val="24"/>
        </w:rPr>
        <w:t xml:space="preserve"> traits</w:t>
      </w:r>
      <w:r>
        <w:rPr>
          <w:rFonts w:asciiTheme="majorBidi" w:hAnsiTheme="majorBidi" w:cstheme="majorBidi"/>
          <w:sz w:val="24"/>
          <w:szCs w:val="24"/>
        </w:rPr>
        <w:t xml:space="preserve"> </w:t>
      </w:r>
      <w:r w:rsidRPr="00153F7D">
        <w:rPr>
          <w:rFonts w:asciiTheme="majorBidi" w:hAnsiTheme="majorBidi" w:cstheme="majorBidi"/>
          <w:sz w:val="24"/>
          <w:szCs w:val="24"/>
        </w:rPr>
        <w:t xml:space="preserve">estimated </w:t>
      </w:r>
      <w:r>
        <w:rPr>
          <w:rFonts w:asciiTheme="majorBidi" w:hAnsiTheme="majorBidi" w:cstheme="majorBidi"/>
          <w:sz w:val="24"/>
          <w:szCs w:val="24"/>
        </w:rPr>
        <w:t xml:space="preserve">using the </w:t>
      </w:r>
      <w:r w:rsidRPr="00E92B1C">
        <w:rPr>
          <w:rFonts w:asciiTheme="majorBidi" w:hAnsiTheme="majorBidi" w:cstheme="majorBidi"/>
          <w:noProof/>
          <w:sz w:val="24"/>
          <w:szCs w:val="24"/>
        </w:rPr>
        <w:t>non-parametric</w:t>
      </w:r>
      <w:r>
        <w:rPr>
          <w:rFonts w:asciiTheme="majorBidi" w:hAnsiTheme="majorBidi" w:cstheme="majorBidi"/>
          <w:sz w:val="24"/>
          <w:szCs w:val="24"/>
        </w:rPr>
        <w:t xml:space="preserve"> bootstrapping approach in </w:t>
      </w:r>
      <w:r>
        <w:rPr>
          <w:rFonts w:asciiTheme="majorBidi" w:hAnsiTheme="majorBidi" w:cstheme="majorBidi"/>
          <w:i/>
          <w:sz w:val="24"/>
          <w:szCs w:val="24"/>
        </w:rPr>
        <w:t xml:space="preserve">boot </w:t>
      </w:r>
      <w:r>
        <w:rPr>
          <w:rFonts w:asciiTheme="majorBidi" w:hAnsiTheme="majorBidi" w:cstheme="majorBidi"/>
          <w:sz w:val="24"/>
          <w:szCs w:val="24"/>
        </w:rPr>
        <w:t>function in R. The mitochondrial genetic correlation across traits</w:t>
      </w:r>
      <w:r w:rsidR="006F6EFF">
        <w:rPr>
          <w:rFonts w:asciiTheme="majorBidi" w:hAnsiTheme="majorBidi" w:cstheme="majorBidi"/>
          <w:sz w:val="24"/>
          <w:szCs w:val="24"/>
        </w:rPr>
        <w:t xml:space="preserve"> (emmeans metabolic rate, body mass, longevity and reproductive traits)</w:t>
      </w:r>
      <w:r>
        <w:rPr>
          <w:rFonts w:asciiTheme="majorBidi" w:hAnsiTheme="majorBidi" w:cstheme="majorBidi"/>
          <w:sz w:val="24"/>
          <w:szCs w:val="24"/>
        </w:rPr>
        <w:t xml:space="preserve"> for males is presented in panel A and for females in panel B. The horizontal axis shows all pair-wise comparisons of life history and physiological traits. All measurements of metabolic rate and body mass </w:t>
      </w:r>
      <w:r w:rsidRPr="00697F21">
        <w:rPr>
          <w:rFonts w:asciiTheme="majorBidi" w:hAnsiTheme="majorBidi" w:cstheme="majorBidi"/>
          <w:noProof/>
          <w:sz w:val="24"/>
          <w:szCs w:val="24"/>
        </w:rPr>
        <w:t>were made</w:t>
      </w:r>
      <w:r>
        <w:rPr>
          <w:rFonts w:asciiTheme="majorBidi" w:hAnsiTheme="majorBidi" w:cstheme="majorBidi"/>
          <w:sz w:val="24"/>
          <w:szCs w:val="24"/>
        </w:rPr>
        <w:t xml:space="preserve"> in this study.</w:t>
      </w:r>
      <w:r w:rsidR="006F6EFF">
        <w:rPr>
          <w:rFonts w:asciiTheme="majorBidi" w:hAnsiTheme="majorBidi" w:cstheme="majorBidi"/>
          <w:sz w:val="24"/>
          <w:szCs w:val="24"/>
        </w:rPr>
        <w:t xml:space="preserve"> </w:t>
      </w:r>
      <w:r>
        <w:rPr>
          <w:rFonts w:asciiTheme="majorBidi" w:hAnsiTheme="majorBidi" w:cstheme="majorBidi"/>
          <w:sz w:val="24"/>
          <w:szCs w:val="24"/>
        </w:rPr>
        <w:t xml:space="preserve">In the horizontal axis: </w:t>
      </w:r>
      <w:proofErr w:type="gramStart"/>
      <w:r w:rsidRPr="0021357B">
        <w:rPr>
          <w:rFonts w:asciiTheme="majorBidi" w:hAnsiTheme="majorBidi" w:cstheme="majorBidi"/>
          <w:i/>
          <w:sz w:val="24"/>
          <w:szCs w:val="24"/>
        </w:rPr>
        <w:t>met.rate</w:t>
      </w:r>
      <w:proofErr w:type="gramEnd"/>
      <w:r>
        <w:rPr>
          <w:rFonts w:asciiTheme="majorBidi" w:hAnsiTheme="majorBidi" w:cstheme="majorBidi"/>
          <w:sz w:val="24"/>
          <w:szCs w:val="24"/>
        </w:rPr>
        <w:t xml:space="preserve"> refers to the </w:t>
      </w:r>
      <w:r w:rsidR="006F6EFF">
        <w:rPr>
          <w:rFonts w:asciiTheme="majorBidi" w:hAnsiTheme="majorBidi" w:cstheme="majorBidi"/>
          <w:sz w:val="24"/>
          <w:szCs w:val="24"/>
        </w:rPr>
        <w:t>em</w:t>
      </w:r>
      <w:r>
        <w:rPr>
          <w:rFonts w:asciiTheme="majorBidi" w:hAnsiTheme="majorBidi" w:cstheme="majorBidi"/>
          <w:sz w:val="24"/>
          <w:szCs w:val="24"/>
        </w:rPr>
        <w:t>means metabolic rate adjusted for body mass and ADS. Male and female</w:t>
      </w:r>
      <w:r w:rsidR="006F6EFF">
        <w:rPr>
          <w:rFonts w:asciiTheme="majorBidi" w:hAnsiTheme="majorBidi" w:cstheme="majorBidi"/>
          <w:sz w:val="24"/>
          <w:szCs w:val="24"/>
        </w:rPr>
        <w:t xml:space="preserve"> longevity were extracted from Camus </w:t>
      </w:r>
      <w:r w:rsidR="006F6EFF">
        <w:rPr>
          <w:rFonts w:asciiTheme="majorBidi" w:hAnsiTheme="majorBidi" w:cstheme="majorBidi"/>
          <w:i/>
          <w:sz w:val="24"/>
          <w:szCs w:val="24"/>
        </w:rPr>
        <w:t>et al</w:t>
      </w:r>
      <w:r w:rsidR="006F6EFF">
        <w:rPr>
          <w:rFonts w:asciiTheme="majorBidi" w:hAnsiTheme="majorBidi" w:cstheme="majorBidi"/>
          <w:sz w:val="24"/>
          <w:szCs w:val="24"/>
        </w:rPr>
        <w:t>., (2012), whereas the</w:t>
      </w:r>
      <w:r>
        <w:rPr>
          <w:rFonts w:asciiTheme="majorBidi" w:hAnsiTheme="majorBidi" w:cstheme="majorBidi"/>
          <w:sz w:val="24"/>
          <w:szCs w:val="24"/>
        </w:rPr>
        <w:t xml:space="preserve"> reproductive traits were extracted from Camus </w:t>
      </w:r>
      <w:r>
        <w:rPr>
          <w:rFonts w:asciiTheme="majorBidi" w:hAnsiTheme="majorBidi" w:cstheme="majorBidi"/>
          <w:i/>
          <w:sz w:val="24"/>
          <w:szCs w:val="24"/>
        </w:rPr>
        <w:t>et al</w:t>
      </w:r>
      <w:r>
        <w:rPr>
          <w:rFonts w:asciiTheme="majorBidi" w:hAnsiTheme="majorBidi" w:cstheme="majorBidi"/>
          <w:sz w:val="24"/>
          <w:szCs w:val="24"/>
        </w:rPr>
        <w:t>.</w:t>
      </w:r>
      <w:r w:rsidR="006F6EFF">
        <w:rPr>
          <w:rFonts w:asciiTheme="majorBidi" w:hAnsiTheme="majorBidi" w:cstheme="majorBidi"/>
          <w:sz w:val="24"/>
          <w:szCs w:val="24"/>
        </w:rPr>
        <w:t>,</w:t>
      </w:r>
      <w:r>
        <w:rPr>
          <w:rFonts w:asciiTheme="majorBidi" w:hAnsiTheme="majorBidi" w:cstheme="majorBidi"/>
          <w:sz w:val="24"/>
          <w:szCs w:val="24"/>
        </w:rPr>
        <w:t xml:space="preserve"> (2018). In panel A: male reproductive traits denoted as - </w:t>
      </w:r>
      <w:r w:rsidRPr="0021357B">
        <w:rPr>
          <w:rFonts w:asciiTheme="majorBidi" w:hAnsiTheme="majorBidi" w:cstheme="majorBidi"/>
          <w:i/>
          <w:sz w:val="24"/>
          <w:szCs w:val="24"/>
        </w:rPr>
        <w:t>offspring</w:t>
      </w:r>
      <w:r>
        <w:rPr>
          <w:rFonts w:asciiTheme="majorBidi" w:hAnsiTheme="majorBidi" w:cstheme="majorBidi"/>
          <w:sz w:val="24"/>
          <w:szCs w:val="24"/>
        </w:rPr>
        <w:t xml:space="preserve"> is male sustained offspring production; and </w:t>
      </w:r>
      <w:proofErr w:type="gramStart"/>
      <w:r w:rsidRPr="0021357B">
        <w:rPr>
          <w:rFonts w:asciiTheme="majorBidi" w:hAnsiTheme="majorBidi" w:cstheme="majorBidi"/>
          <w:i/>
          <w:sz w:val="24"/>
          <w:szCs w:val="24"/>
        </w:rPr>
        <w:t>short.burst</w:t>
      </w:r>
      <w:proofErr w:type="gramEnd"/>
      <w:r>
        <w:rPr>
          <w:rFonts w:asciiTheme="majorBidi" w:hAnsiTheme="majorBidi" w:cstheme="majorBidi"/>
          <w:sz w:val="24"/>
          <w:szCs w:val="24"/>
        </w:rPr>
        <w:t xml:space="preserve"> is male short-burst offspring production. Whereas in panel B: female reproductive traits denoted as - </w:t>
      </w:r>
      <w:r w:rsidRPr="0021357B">
        <w:rPr>
          <w:rFonts w:asciiTheme="majorBidi" w:hAnsiTheme="majorBidi" w:cstheme="majorBidi"/>
          <w:i/>
          <w:sz w:val="24"/>
          <w:szCs w:val="24"/>
        </w:rPr>
        <w:t>egg</w:t>
      </w:r>
      <w:r>
        <w:rPr>
          <w:rFonts w:asciiTheme="majorBidi" w:hAnsiTheme="majorBidi" w:cstheme="majorBidi"/>
          <w:sz w:val="24"/>
          <w:szCs w:val="24"/>
        </w:rPr>
        <w:t xml:space="preserve"> is female short-burst fecundity; </w:t>
      </w:r>
      <w:r w:rsidRPr="0021357B">
        <w:rPr>
          <w:rFonts w:asciiTheme="majorBidi" w:hAnsiTheme="majorBidi" w:cstheme="majorBidi"/>
          <w:i/>
          <w:sz w:val="24"/>
          <w:szCs w:val="24"/>
        </w:rPr>
        <w:t>adult</w:t>
      </w:r>
      <w:r>
        <w:rPr>
          <w:rFonts w:asciiTheme="majorBidi" w:hAnsiTheme="majorBidi" w:cstheme="majorBidi"/>
          <w:sz w:val="24"/>
          <w:szCs w:val="24"/>
        </w:rPr>
        <w:t xml:space="preserve"> is female short-burst offspring production; </w:t>
      </w:r>
      <w:r w:rsidRPr="0021357B">
        <w:rPr>
          <w:rFonts w:asciiTheme="majorBidi" w:hAnsiTheme="majorBidi" w:cstheme="majorBidi"/>
          <w:i/>
          <w:sz w:val="24"/>
          <w:szCs w:val="24"/>
        </w:rPr>
        <w:t>viability</w:t>
      </w:r>
      <w:r>
        <w:rPr>
          <w:rFonts w:asciiTheme="majorBidi" w:hAnsiTheme="majorBidi" w:cstheme="majorBidi"/>
          <w:sz w:val="24"/>
          <w:szCs w:val="24"/>
        </w:rPr>
        <w:t xml:space="preserve"> is female short-burst viability; and </w:t>
      </w:r>
      <w:r w:rsidRPr="0021357B">
        <w:rPr>
          <w:rFonts w:asciiTheme="majorBidi" w:hAnsiTheme="majorBidi" w:cstheme="majorBidi"/>
          <w:i/>
          <w:sz w:val="24"/>
          <w:szCs w:val="24"/>
        </w:rPr>
        <w:t>offspring</w:t>
      </w:r>
      <w:r>
        <w:rPr>
          <w:rFonts w:asciiTheme="majorBidi" w:hAnsiTheme="majorBidi" w:cstheme="majorBidi"/>
          <w:sz w:val="24"/>
          <w:szCs w:val="24"/>
        </w:rPr>
        <w:t xml:space="preserve"> is sustained offspring production.</w:t>
      </w:r>
      <w:bookmarkEnd w:id="2"/>
    </w:p>
    <w:sectPr w:rsidR="00AA5122" w:rsidRPr="006F6EFF" w:rsidSect="0070435E">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0NzGyMDYyMTcxNzdX0lEKTi0uzszPAykwNKoFAGpRzU8tAAAA"/>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A08F8"/>
    <w:rsid w:val="000010AD"/>
    <w:rsid w:val="00176CD5"/>
    <w:rsid w:val="002343A5"/>
    <w:rsid w:val="00346B39"/>
    <w:rsid w:val="0041147E"/>
    <w:rsid w:val="004E5821"/>
    <w:rsid w:val="005173ED"/>
    <w:rsid w:val="005955C0"/>
    <w:rsid w:val="006455DF"/>
    <w:rsid w:val="006A4F2D"/>
    <w:rsid w:val="006C417D"/>
    <w:rsid w:val="006F5B43"/>
    <w:rsid w:val="006F6EFF"/>
    <w:rsid w:val="0070435E"/>
    <w:rsid w:val="00744DB8"/>
    <w:rsid w:val="0081414E"/>
    <w:rsid w:val="008E0520"/>
    <w:rsid w:val="009C0D8D"/>
    <w:rsid w:val="009D4A92"/>
    <w:rsid w:val="00A236D2"/>
    <w:rsid w:val="00A7284D"/>
    <w:rsid w:val="00AA5122"/>
    <w:rsid w:val="00B16604"/>
    <w:rsid w:val="00B4133D"/>
    <w:rsid w:val="00B65958"/>
    <w:rsid w:val="00B907FE"/>
    <w:rsid w:val="00BA08F8"/>
    <w:rsid w:val="00C312E3"/>
    <w:rsid w:val="00C44C8C"/>
    <w:rsid w:val="00C63471"/>
    <w:rsid w:val="00CC652D"/>
    <w:rsid w:val="00D01754"/>
    <w:rsid w:val="00D064DE"/>
    <w:rsid w:val="00D51DA7"/>
    <w:rsid w:val="00ED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4AE"/>
  <w15:chartTrackingRefBased/>
  <w15:docId w15:val="{D6C17C90-5AD5-49D8-94D1-B5EF749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D"/>
    <w:rPr>
      <w:rFonts w:ascii="Segoe UI" w:hAnsi="Segoe UI" w:cs="Segoe UI"/>
      <w:sz w:val="18"/>
      <w:szCs w:val="18"/>
    </w:rPr>
  </w:style>
  <w:style w:type="character" w:styleId="CommentReference">
    <w:name w:val="annotation reference"/>
    <w:basedOn w:val="DefaultParagraphFont"/>
    <w:uiPriority w:val="99"/>
    <w:semiHidden/>
    <w:unhideWhenUsed/>
    <w:rsid w:val="005955C0"/>
    <w:rPr>
      <w:sz w:val="16"/>
      <w:szCs w:val="16"/>
    </w:rPr>
  </w:style>
  <w:style w:type="paragraph" w:styleId="CommentText">
    <w:name w:val="annotation text"/>
    <w:basedOn w:val="Normal"/>
    <w:link w:val="CommentTextChar"/>
    <w:uiPriority w:val="99"/>
    <w:semiHidden/>
    <w:unhideWhenUsed/>
    <w:rsid w:val="005955C0"/>
    <w:pPr>
      <w:spacing w:line="240" w:lineRule="auto"/>
    </w:pPr>
    <w:rPr>
      <w:sz w:val="20"/>
      <w:szCs w:val="20"/>
    </w:rPr>
  </w:style>
  <w:style w:type="character" w:customStyle="1" w:styleId="CommentTextChar">
    <w:name w:val="Comment Text Char"/>
    <w:basedOn w:val="DefaultParagraphFont"/>
    <w:link w:val="CommentText"/>
    <w:uiPriority w:val="99"/>
    <w:semiHidden/>
    <w:rsid w:val="005955C0"/>
    <w:rPr>
      <w:sz w:val="20"/>
      <w:szCs w:val="20"/>
    </w:rPr>
  </w:style>
  <w:style w:type="paragraph" w:styleId="CommentSubject">
    <w:name w:val="annotation subject"/>
    <w:basedOn w:val="CommentText"/>
    <w:next w:val="CommentText"/>
    <w:link w:val="CommentSubjectChar"/>
    <w:uiPriority w:val="99"/>
    <w:semiHidden/>
    <w:unhideWhenUsed/>
    <w:rsid w:val="005955C0"/>
    <w:rPr>
      <w:b/>
      <w:bCs/>
    </w:rPr>
  </w:style>
  <w:style w:type="character" w:customStyle="1" w:styleId="CommentSubjectChar">
    <w:name w:val="Comment Subject Char"/>
    <w:basedOn w:val="CommentTextChar"/>
    <w:link w:val="CommentSubject"/>
    <w:uiPriority w:val="99"/>
    <w:semiHidden/>
    <w:rsid w:val="005955C0"/>
    <w:rPr>
      <w:b/>
      <w:bCs/>
      <w:sz w:val="20"/>
      <w:szCs w:val="20"/>
    </w:rPr>
  </w:style>
  <w:style w:type="paragraph" w:customStyle="1" w:styleId="EndNoteBibliographyTitle">
    <w:name w:val="EndNote Bibliography Title"/>
    <w:basedOn w:val="Normal"/>
    <w:link w:val="EndNoteBibliographyTitleChar"/>
    <w:rsid w:val="0041147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147E"/>
    <w:rPr>
      <w:rFonts w:ascii="Calibri" w:hAnsi="Calibri" w:cs="Calibri"/>
      <w:noProof/>
      <w:lang w:val="en-US"/>
    </w:rPr>
  </w:style>
  <w:style w:type="paragraph" w:customStyle="1" w:styleId="EndNoteBibliography">
    <w:name w:val="EndNote Bibliography"/>
    <w:basedOn w:val="Normal"/>
    <w:link w:val="EndNoteBibliographyChar"/>
    <w:rsid w:val="0041147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41147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 Nagarajan</dc:creator>
  <cp:keywords/>
  <dc:description/>
  <cp:lastModifiedBy>Venkatesh Nagarajan Radha</cp:lastModifiedBy>
  <cp:revision>22</cp:revision>
  <dcterms:created xsi:type="dcterms:W3CDTF">2019-09-17T06:11:00Z</dcterms:created>
  <dcterms:modified xsi:type="dcterms:W3CDTF">2019-09-28T06:53:00Z</dcterms:modified>
</cp:coreProperties>
</file>