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D2" w:rsidRDefault="007338D2" w:rsidP="007338D2">
      <w:pPr>
        <w:rPr>
          <w:sz w:val="20"/>
          <w:szCs w:val="20"/>
        </w:rPr>
      </w:pPr>
    </w:p>
    <w:p w:rsidR="007338D2" w:rsidRDefault="007338D2" w:rsidP="007338D2">
      <w:pPr>
        <w:rPr>
          <w:sz w:val="20"/>
          <w:szCs w:val="20"/>
        </w:rPr>
      </w:pPr>
    </w:p>
    <w:p w:rsidR="007338D2" w:rsidRDefault="007338D2" w:rsidP="007338D2">
      <w:pPr>
        <w:pStyle w:val="Heading3"/>
        <w:numPr>
          <w:ilvl w:val="0"/>
          <w:numId w:val="0"/>
        </w:numPr>
      </w:pPr>
    </w:p>
    <w:p w:rsidR="007338D2" w:rsidRPr="00FA69B7" w:rsidRDefault="007338D2" w:rsidP="007338D2">
      <w:pPr>
        <w:jc w:val="center"/>
      </w:pPr>
      <w:r w:rsidRPr="00FA69B7">
        <w:rPr>
          <w:noProof/>
          <w:lang w:eastAsia="en-GB"/>
        </w:rPr>
        <w:drawing>
          <wp:inline distT="0" distB="0" distL="0" distR="0" wp14:anchorId="440B74BF" wp14:editId="068AA89E">
            <wp:extent cx="5486411" cy="27432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S11 B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11" cy="2743206"/>
                    </a:xfrm>
                    <a:prstGeom prst="rect">
                      <a:avLst/>
                    </a:prstGeom>
                  </pic:spPr>
                </pic:pic>
              </a:graphicData>
            </a:graphic>
          </wp:inline>
        </w:drawing>
      </w:r>
    </w:p>
    <w:p w:rsidR="007338D2" w:rsidRDefault="007338D2" w:rsidP="007338D2">
      <w:pPr>
        <w:rPr>
          <w:b/>
        </w:rPr>
      </w:pPr>
    </w:p>
    <w:p w:rsidR="007338D2" w:rsidRPr="007338D2" w:rsidRDefault="007338D2" w:rsidP="007338D2">
      <w:r w:rsidRPr="00FA69B7">
        <w:rPr>
          <w:b/>
        </w:rPr>
        <w:t xml:space="preserve">Figure S13. Measurement error predicts biases for sex and BMI. </w:t>
      </w:r>
      <w:r w:rsidRPr="00FA69B7">
        <w:t xml:space="preserve">The combined dataset available for analysing effects of sex and BMI included data from 3,313 adults, comprising 2,077 males and 1,236 females (see Table S1). As observed for smoking, there is a positive relationship between the </w:t>
      </w:r>
      <w:proofErr w:type="spellStart"/>
      <w:r w:rsidRPr="00FA69B7">
        <w:t>LTL</w:t>
      </w:r>
      <w:r w:rsidRPr="00FA69B7">
        <w:rPr>
          <w:vertAlign w:val="subscript"/>
        </w:rPr>
        <w:t>b</w:t>
      </w:r>
      <w:r w:rsidRPr="00FA69B7">
        <w:t>-LTL</w:t>
      </w:r>
      <w:r w:rsidRPr="00FA69B7">
        <w:rPr>
          <w:vertAlign w:val="subscript"/>
        </w:rPr>
        <w:t>fu</w:t>
      </w:r>
      <w:proofErr w:type="spellEnd"/>
      <w:r w:rsidRPr="00FA69B7">
        <w:t xml:space="preserve"> correlation coefficient (a proxy for measurement error) and </w:t>
      </w:r>
      <w:r w:rsidRPr="00FA69B7">
        <w:sym w:font="Symbol" w:char="F044"/>
      </w:r>
      <w:r w:rsidRPr="00FA69B7">
        <w:sym w:font="Symbol" w:char="F062"/>
      </w:r>
      <w:r w:rsidRPr="00FA69B7">
        <w:t xml:space="preserve"> (the difference between the estimates derived from models 1 and 2) for both sex and BMI</w:t>
      </w:r>
      <w:r w:rsidRPr="00FA69B7">
        <w:rPr>
          <w:rStyle w:val="Strong"/>
        </w:rPr>
        <w:t xml:space="preserve">. </w:t>
      </w:r>
      <w:r w:rsidRPr="00FA69B7">
        <w:t xml:space="preserve">A: Scatterplot showing the relationship between the correlation between </w:t>
      </w:r>
      <w:proofErr w:type="spellStart"/>
      <w:r w:rsidRPr="00FA69B7">
        <w:t>LTL</w:t>
      </w:r>
      <w:r w:rsidRPr="00FA69B7">
        <w:rPr>
          <w:vertAlign w:val="subscript"/>
        </w:rPr>
        <w:t>b</w:t>
      </w:r>
      <w:proofErr w:type="spellEnd"/>
      <w:r w:rsidRPr="00FA69B7">
        <w:t xml:space="preserve"> and </w:t>
      </w:r>
      <w:proofErr w:type="spellStart"/>
      <w:r w:rsidRPr="00FA69B7">
        <w:t>LTL</w:t>
      </w:r>
      <w:r w:rsidRPr="00FA69B7">
        <w:rPr>
          <w:vertAlign w:val="subscript"/>
        </w:rPr>
        <w:t>fu</w:t>
      </w:r>
      <w:proofErr w:type="spellEnd"/>
      <w:r w:rsidRPr="00FA69B7">
        <w:t xml:space="preserve"> and the difference between the </w:t>
      </w:r>
      <w:r w:rsidRPr="00FA69B7">
        <w:rPr>
          <w:rFonts w:cstheme="minorHAnsi"/>
        </w:rPr>
        <w:t>β</w:t>
      </w:r>
      <w:r w:rsidRPr="00FA69B7">
        <w:t xml:space="preserve"> </w:t>
      </w:r>
      <w:r w:rsidRPr="007338D2">
        <w:t xml:space="preserve">coefficients for sex derived from models 1 and 2 (weighted linear regression for sex: </w:t>
      </w:r>
      <w:r w:rsidRPr="007338D2">
        <w:rPr>
          <w:rStyle w:val="Strong"/>
          <w:rFonts w:cstheme="minorHAnsi"/>
          <w:b w:val="0"/>
        </w:rPr>
        <w:t>β±se</w:t>
      </w:r>
      <w:r w:rsidRPr="007338D2">
        <w:rPr>
          <w:rStyle w:val="Strong"/>
          <w:b w:val="0"/>
        </w:rPr>
        <w:t xml:space="preserve"> = 0.14</w:t>
      </w:r>
      <w:r w:rsidRPr="007338D2">
        <w:rPr>
          <w:rStyle w:val="Strong"/>
          <w:rFonts w:cstheme="minorHAnsi"/>
          <w:b w:val="0"/>
        </w:rPr>
        <w:t>±</w:t>
      </w:r>
      <w:r w:rsidRPr="007338D2">
        <w:rPr>
          <w:rStyle w:val="Strong"/>
          <w:b w:val="0"/>
        </w:rPr>
        <w:t>0.06, t = 2.43, p = 0.0722).</w:t>
      </w:r>
      <w:r w:rsidRPr="007338D2">
        <w:t xml:space="preserve"> B: As panel A, but the </w:t>
      </w:r>
      <w:r w:rsidRPr="007338D2">
        <w:rPr>
          <w:rFonts w:cstheme="minorHAnsi"/>
        </w:rPr>
        <w:t>β</w:t>
      </w:r>
      <w:r w:rsidRPr="007338D2">
        <w:t xml:space="preserve"> coefficients are for BMI (weighted linear regression for BMI </w:t>
      </w:r>
      <w:r w:rsidRPr="007338D2">
        <w:rPr>
          <w:rStyle w:val="Strong"/>
          <w:rFonts w:cstheme="minorHAnsi"/>
          <w:b w:val="0"/>
        </w:rPr>
        <w:t>β±se</w:t>
      </w:r>
      <w:r w:rsidRPr="007338D2">
        <w:rPr>
          <w:rStyle w:val="Strong"/>
          <w:b w:val="0"/>
        </w:rPr>
        <w:t xml:space="preserve"> = 0.01</w:t>
      </w:r>
      <w:r w:rsidRPr="007338D2">
        <w:rPr>
          <w:rStyle w:val="Strong"/>
          <w:rFonts w:cstheme="minorHAnsi"/>
          <w:b w:val="0"/>
        </w:rPr>
        <w:t>±</w:t>
      </w:r>
      <w:r w:rsidRPr="007338D2">
        <w:rPr>
          <w:rStyle w:val="Strong"/>
          <w:b w:val="0"/>
        </w:rPr>
        <w:t>0.01, t = 0.82, p = 0.4480).</w:t>
      </w:r>
      <w:r w:rsidRPr="007338D2">
        <w:t xml:space="preserve">  In both panels, </w:t>
      </w:r>
      <w:r w:rsidRPr="007338D2">
        <w:rPr>
          <w:rStyle w:val="Strong"/>
          <w:b w:val="0"/>
        </w:rPr>
        <w:t>the solid black line was derived from a linear regression in which the points were weighted by the number of participants in each cohort and the grey ribbon shows the 95% confidence interval for this line.</w:t>
      </w:r>
    </w:p>
    <w:p w:rsidR="007338D2" w:rsidRDefault="007338D2" w:rsidP="007338D2">
      <w:pPr>
        <w:spacing w:after="0" w:line="240" w:lineRule="auto"/>
      </w:pPr>
    </w:p>
    <w:p w:rsidR="007338D2" w:rsidRDefault="007338D2" w:rsidP="007338D2">
      <w:pPr>
        <w:spacing w:after="0"/>
        <w:rPr>
          <w:b/>
        </w:rPr>
      </w:pPr>
      <w:bookmarkStart w:id="0" w:name="_GoBack"/>
      <w:bookmarkEnd w:id="0"/>
    </w:p>
    <w:p w:rsidR="008F4A16" w:rsidRDefault="008F4A16"/>
    <w:sectPr w:rsidR="008F4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C4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D2"/>
    <w:rsid w:val="007338D2"/>
    <w:rsid w:val="008F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3E052-8AF8-4BAE-B0C0-5D901ED7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D2"/>
  </w:style>
  <w:style w:type="paragraph" w:styleId="Heading1">
    <w:name w:val="heading 1"/>
    <w:basedOn w:val="Normal"/>
    <w:next w:val="Normal"/>
    <w:link w:val="Heading1Char"/>
    <w:uiPriority w:val="9"/>
    <w:qFormat/>
    <w:rsid w:val="007338D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38D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38D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338D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338D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338D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338D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338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38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38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38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338D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338D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338D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338D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338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38D2"/>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733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Company>Newcastle University</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Bateson</dc:creator>
  <cp:keywords/>
  <dc:description/>
  <cp:lastModifiedBy>Melissa Bateson</cp:lastModifiedBy>
  <cp:revision>1</cp:revision>
  <dcterms:created xsi:type="dcterms:W3CDTF">2019-09-02T11:27:00Z</dcterms:created>
  <dcterms:modified xsi:type="dcterms:W3CDTF">2019-09-02T11:28:00Z</dcterms:modified>
</cp:coreProperties>
</file>