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C0" w:rsidRDefault="002645C0" w:rsidP="00E829B8">
      <w:pPr>
        <w:spacing w:after="120"/>
        <w:jc w:val="both"/>
        <w:rPr>
          <w:rFonts w:ascii="Times New Roman" w:eastAsia="Arial" w:hAnsi="Times New Roman" w:cs="Times New Roman"/>
          <w:b/>
          <w:sz w:val="24"/>
          <w:szCs w:val="24"/>
          <w:lang w:val="en-GB"/>
        </w:rPr>
      </w:pPr>
    </w:p>
    <w:p w:rsidR="00E829B8" w:rsidRPr="001401CA" w:rsidRDefault="00E829B8" w:rsidP="002645C0">
      <w:pPr>
        <w:spacing w:after="120"/>
        <w:jc w:val="center"/>
        <w:rPr>
          <w:rFonts w:ascii="Times New Roman" w:eastAsia="Arial" w:hAnsi="Times New Roman" w:cs="Times New Roman"/>
          <w:b/>
          <w:sz w:val="24"/>
          <w:szCs w:val="24"/>
          <w:lang w:val="en-GB"/>
        </w:rPr>
      </w:pPr>
      <w:r w:rsidRPr="001401CA">
        <w:rPr>
          <w:rFonts w:ascii="Times New Roman" w:eastAsia="Arial" w:hAnsi="Times New Roman" w:cs="Times New Roman"/>
          <w:b/>
          <w:sz w:val="24"/>
          <w:szCs w:val="24"/>
          <w:lang w:val="en-GB"/>
        </w:rPr>
        <w:t>Supplementary information</w:t>
      </w:r>
    </w:p>
    <w:p w:rsidR="00E829B8" w:rsidRDefault="00E829B8" w:rsidP="00E829B8">
      <w:pPr>
        <w:spacing w:after="120" w:line="360" w:lineRule="auto"/>
        <w:jc w:val="both"/>
        <w:rPr>
          <w:rFonts w:ascii="Times New Roman" w:eastAsia="Helvetica Neue" w:hAnsi="Times New Roman" w:cs="Times New Roman"/>
          <w:sz w:val="24"/>
          <w:szCs w:val="24"/>
          <w:lang w:val="en-GB"/>
        </w:rPr>
      </w:pPr>
      <w:r w:rsidRPr="001401CA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Table S1. Classification of the </w:t>
      </w:r>
      <w:r w:rsidR="00E750C2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coral species recorded in this study according to four </w:t>
      </w:r>
      <w:r w:rsidR="00E750C2">
        <w:rPr>
          <w:rFonts w:ascii="Times New Roman" w:eastAsia="Helvetica Neue" w:hAnsi="Times New Roman" w:cs="Times New Roman"/>
          <w:sz w:val="24"/>
          <w:szCs w:val="24"/>
          <w:lang w:val="en-GB"/>
        </w:rPr>
        <w:t xml:space="preserve">morpho-functional groups </w:t>
      </w:r>
      <w:r w:rsidR="00F90019">
        <w:rPr>
          <w:rFonts w:ascii="Times New Roman" w:eastAsia="Helvetica Neue" w:hAnsi="Times New Roman" w:cs="Times New Roman"/>
          <w:sz w:val="24"/>
          <w:szCs w:val="24"/>
          <w:lang w:val="en-GB"/>
        </w:rPr>
        <w:t xml:space="preserve">(see methods) </w:t>
      </w:r>
      <w:r w:rsidR="00E750C2">
        <w:rPr>
          <w:rFonts w:ascii="Times New Roman" w:eastAsia="Helvetica Neue" w:hAnsi="Times New Roman" w:cs="Times New Roman"/>
          <w:sz w:val="24"/>
          <w:szCs w:val="24"/>
          <w:lang w:val="en-GB"/>
        </w:rPr>
        <w:t>and colony morphology</w:t>
      </w:r>
      <w:r w:rsidR="00F90019">
        <w:rPr>
          <w:rFonts w:ascii="Times New Roman" w:eastAsia="Helvetica Neue" w:hAnsi="Times New Roman" w:cs="Times New Roman"/>
          <w:sz w:val="24"/>
          <w:szCs w:val="24"/>
          <w:lang w:val="en-GB"/>
        </w:rPr>
        <w:t xml:space="preserve"> (obtained from Reyes-Bonilla &amp; Jordan-Dahlgren (2017)</w:t>
      </w:r>
      <w:r w:rsidR="00F90019" w:rsidRPr="00F90019">
        <w:rPr>
          <w:rFonts w:ascii="Times New Roman" w:eastAsia="Helvetica Neue" w:hAnsi="Times New Roman" w:cs="Times New Roman"/>
          <w:sz w:val="24"/>
          <w:szCs w:val="24"/>
          <w:vertAlign w:val="superscript"/>
          <w:lang w:val="en-GB"/>
        </w:rPr>
        <w:t>1</w:t>
      </w:r>
      <w:r w:rsidR="00E750C2">
        <w:rPr>
          <w:rFonts w:ascii="Times New Roman" w:eastAsia="Helvetica Neue" w:hAnsi="Times New Roman" w:cs="Times New Roman"/>
          <w:sz w:val="24"/>
          <w:szCs w:val="24"/>
          <w:lang w:val="en-GB"/>
        </w:rPr>
        <w:t>.</w:t>
      </w:r>
    </w:p>
    <w:tbl>
      <w:tblPr>
        <w:tblW w:w="86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6"/>
        <w:gridCol w:w="3295"/>
        <w:gridCol w:w="2248"/>
      </w:tblGrid>
      <w:tr w:rsidR="00E750C2" w:rsidRPr="00E750C2" w:rsidTr="001E3E94">
        <w:trPr>
          <w:trHeight w:val="606"/>
        </w:trPr>
        <w:tc>
          <w:tcPr>
            <w:tcW w:w="314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000000" w:fill="A5A5A5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s-ES"/>
              </w:rPr>
              <w:t>Coral species</w:t>
            </w:r>
          </w:p>
        </w:tc>
        <w:tc>
          <w:tcPr>
            <w:tcW w:w="3295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A5A5A5"/>
            <w:noWrap/>
            <w:vAlign w:val="center"/>
            <w:hideMark/>
          </w:tcPr>
          <w:p w:rsidR="00E750C2" w:rsidRPr="00E750C2" w:rsidRDefault="00F90019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s-ES"/>
              </w:rPr>
              <w:t>M</w:t>
            </w:r>
            <w:r w:rsidR="00E750C2" w:rsidRPr="00E75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s-ES"/>
              </w:rPr>
              <w:t>orpho-functional group</w:t>
            </w:r>
          </w:p>
        </w:tc>
        <w:tc>
          <w:tcPr>
            <w:tcW w:w="2247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A5A5A5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s-ES"/>
              </w:rPr>
              <w:t>Colony morphology</w:t>
            </w:r>
          </w:p>
        </w:tc>
      </w:tr>
      <w:tr w:rsidR="00E750C2" w:rsidRPr="00E750C2" w:rsidTr="001E3E94">
        <w:trPr>
          <w:trHeight w:val="626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 w:eastAsia="es-ES"/>
              </w:rPr>
              <w:t>Agaricia agaricites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s-ES"/>
              </w:rPr>
              <w:t>Non-framework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Sub-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  <w:proofErr w:type="spellEnd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 xml:space="preserve"> 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or</w:t>
            </w:r>
            <w:proofErr w:type="spellEnd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 xml:space="preserve"> 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encrusting</w:t>
            </w:r>
            <w:proofErr w:type="spellEnd"/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 w:eastAsia="es-ES"/>
              </w:rPr>
              <w:t>Acropora cervicornis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s-ES"/>
              </w:rPr>
              <w:t>Framework-building branching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Branching</w:t>
            </w:r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 w:eastAsia="es-ES"/>
              </w:rPr>
              <w:t>Agaricia grahamae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s-ES"/>
              </w:rPr>
              <w:t>Non-framework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Foliose</w:t>
            </w:r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Acropora palmata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Framework-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building</w:t>
            </w:r>
            <w:proofErr w:type="spellEnd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 xml:space="preserve"> 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branching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Branching</w:t>
            </w:r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Acropora prolifera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Framework-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building</w:t>
            </w:r>
            <w:proofErr w:type="spellEnd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 xml:space="preserve"> 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branching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Branching</w:t>
            </w:r>
          </w:p>
        </w:tc>
      </w:tr>
      <w:tr w:rsidR="00E750C2" w:rsidRPr="00E750C2" w:rsidTr="001E3E94">
        <w:trPr>
          <w:trHeight w:val="626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Agaricia humilis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Non-framework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Sub-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  <w:proofErr w:type="spellEnd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 xml:space="preserve"> 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or</w:t>
            </w:r>
            <w:proofErr w:type="spellEnd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 xml:space="preserve"> 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encrusting</w:t>
            </w:r>
            <w:proofErr w:type="spellEnd"/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Agaricia lamarcki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Non-framework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Foliose</w:t>
            </w:r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Agaricia tenuifolia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Foliose-digitiform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Foliose</w:t>
            </w:r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Colpophyllia natans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Dendrogyra cylindrus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Diploria labyrinthiformis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Dichocoenia stokesii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Non-framework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 xml:space="preserve">Small 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  <w:proofErr w:type="spellEnd"/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Eusmilia fastigiata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Non-framework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 xml:space="preserve">Small 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branching</w:t>
            </w:r>
            <w:proofErr w:type="spellEnd"/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Favia fragum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Non-framework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 xml:space="preserve">Small 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  <w:proofErr w:type="spellEnd"/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Helioseris cucullata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Non-framework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Foliose/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platty</w:t>
            </w:r>
            <w:proofErr w:type="spellEnd"/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Isophyllia rigida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Non-framework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 xml:space="preserve">Small 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  <w:proofErr w:type="spellEnd"/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Isophyllia sinuosa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Non-framework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 xml:space="preserve">Small 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  <w:proofErr w:type="spellEnd"/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Madracis aurentenra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Non-framework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Digitiform</w:t>
            </w:r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Madracis decactis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Non-framework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Digitiform</w:t>
            </w:r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Meandrina meandrites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Manicia areolata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Non-framework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Sub-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  <w:proofErr w:type="spellEnd"/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Montastraea cavernosa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Mycetophyllia lamarckiana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Non-framework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Foliose</w:t>
            </w:r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Mussa angulosa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Non-framework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 xml:space="preserve">Small 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  <w:proofErr w:type="spellEnd"/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Orbicella annularis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Orbicella faveolata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Orbicella franksi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Porites astreoides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Non-framework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 xml:space="preserve">Small 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  <w:proofErr w:type="spellEnd"/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Pseudodiploria clivosa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Porites divaricata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Non-framework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Digitiform</w:t>
            </w:r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lastRenderedPageBreak/>
              <w:t>Porites furcata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Non-framework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Digitiform</w:t>
            </w:r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 xml:space="preserve">Porites 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porites</w:t>
            </w:r>
            <w:proofErr w:type="spellEnd"/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Foliose-digitiform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Digitiform</w:t>
            </w:r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Pseudodiploria strigosa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Solenastrea bournoni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Non-framework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 xml:space="preserve">Small 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  <w:proofErr w:type="spellEnd"/>
          </w:p>
        </w:tc>
      </w:tr>
      <w:tr w:rsidR="00E750C2" w:rsidRPr="00E750C2" w:rsidTr="001E3E94">
        <w:trPr>
          <w:trHeight w:val="626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Stephanocoenia intersepta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Non-framework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Sub-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  <w:proofErr w:type="spellEnd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 xml:space="preserve"> 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or</w:t>
            </w:r>
            <w:proofErr w:type="spellEnd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 xml:space="preserve"> 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encrusting</w:t>
            </w:r>
            <w:proofErr w:type="spellEnd"/>
          </w:p>
        </w:tc>
      </w:tr>
      <w:tr w:rsidR="00E750C2" w:rsidRPr="00E750C2" w:rsidTr="001E3E94">
        <w:trPr>
          <w:trHeight w:val="626"/>
        </w:trPr>
        <w:tc>
          <w:tcPr>
            <w:tcW w:w="3146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Siderastrea radians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Non-framework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Sub-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  <w:proofErr w:type="spellEnd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 xml:space="preserve"> 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or</w:t>
            </w:r>
            <w:proofErr w:type="spellEnd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 xml:space="preserve"> </w:t>
            </w:r>
            <w:proofErr w:type="spellStart"/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encrusting</w:t>
            </w:r>
            <w:proofErr w:type="spellEnd"/>
          </w:p>
        </w:tc>
      </w:tr>
      <w:tr w:rsidR="00E750C2" w:rsidRPr="00E750C2" w:rsidTr="001E3E94">
        <w:trPr>
          <w:trHeight w:val="318"/>
        </w:trPr>
        <w:tc>
          <w:tcPr>
            <w:tcW w:w="3146" w:type="dxa"/>
            <w:tcBorders>
              <w:top w:val="nil"/>
              <w:left w:val="single" w:sz="8" w:space="0" w:color="C9C9C9"/>
              <w:bottom w:val="nil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s-ES"/>
              </w:rPr>
              <w:t>Siderastrea siderea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C9C9C9"/>
            </w:tcBorders>
            <w:shd w:val="clear" w:color="000000" w:fill="EDEDED"/>
            <w:vAlign w:val="center"/>
            <w:hideMark/>
          </w:tcPr>
          <w:p w:rsidR="00E750C2" w:rsidRPr="00E750C2" w:rsidRDefault="00E750C2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E75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Massive</w:t>
            </w:r>
          </w:p>
        </w:tc>
      </w:tr>
      <w:tr w:rsidR="00F90019" w:rsidRPr="00E750C2" w:rsidTr="001E3E94">
        <w:trPr>
          <w:trHeight w:val="318"/>
        </w:trPr>
        <w:tc>
          <w:tcPr>
            <w:tcW w:w="8689" w:type="dxa"/>
            <w:gridSpan w:val="3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</w:tcPr>
          <w:p w:rsidR="00F90019" w:rsidRPr="00F90019" w:rsidRDefault="00F90019" w:rsidP="00E7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F90019">
              <w:rPr>
                <w:rFonts w:ascii="Times New Roman" w:hAnsi="Times New Roman" w:cs="Times New Roman"/>
                <w:color w:val="222222"/>
                <w:sz w:val="18"/>
                <w:szCs w:val="20"/>
                <w:shd w:val="clear" w:color="auto" w:fill="FFFFFF"/>
                <w:vertAlign w:val="superscript"/>
              </w:rPr>
              <w:t>1</w:t>
            </w:r>
            <w:r w:rsidRPr="00F90019">
              <w:rPr>
                <w:rFonts w:ascii="Times New Roman" w:hAnsi="Times New Roman" w:cs="Times New Roman"/>
                <w:color w:val="222222"/>
                <w:sz w:val="18"/>
                <w:szCs w:val="20"/>
                <w:shd w:val="clear" w:color="auto" w:fill="FFFFFF"/>
              </w:rPr>
              <w:t xml:space="preserve">Reyes-Bonilla, H., &amp; Jordán-Dahlgren, E. (2017). </w:t>
            </w:r>
            <w:r w:rsidRPr="00F90019">
              <w:rPr>
                <w:rFonts w:ascii="Times New Roman" w:hAnsi="Times New Roman" w:cs="Times New Roman"/>
                <w:color w:val="222222"/>
                <w:sz w:val="18"/>
                <w:szCs w:val="20"/>
                <w:shd w:val="clear" w:color="auto" w:fill="FFFFFF"/>
                <w:lang w:val="en-US"/>
              </w:rPr>
              <w:t>Caribbean Coral Reefs: Past, Present, and Insights into the Future. </w:t>
            </w:r>
            <w:r w:rsidRPr="00F90019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20"/>
                <w:shd w:val="clear" w:color="auto" w:fill="FFFFFF"/>
              </w:rPr>
              <w:t xml:space="preserve">Marine Animal </w:t>
            </w:r>
            <w:proofErr w:type="spellStart"/>
            <w:r w:rsidRPr="00F90019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20"/>
                <w:shd w:val="clear" w:color="auto" w:fill="FFFFFF"/>
              </w:rPr>
              <w:t>Forests</w:t>
            </w:r>
            <w:proofErr w:type="spellEnd"/>
            <w:r w:rsidRPr="00F90019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20"/>
                <w:shd w:val="clear" w:color="auto" w:fill="FFFFFF"/>
              </w:rPr>
              <w:t xml:space="preserve">: </w:t>
            </w:r>
            <w:proofErr w:type="spellStart"/>
            <w:r w:rsidRPr="00F90019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20"/>
                <w:shd w:val="clear" w:color="auto" w:fill="FFFFFF"/>
              </w:rPr>
              <w:t>The</w:t>
            </w:r>
            <w:proofErr w:type="spellEnd"/>
            <w:r w:rsidRPr="00F90019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Pr="00F90019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20"/>
                <w:shd w:val="clear" w:color="auto" w:fill="FFFFFF"/>
              </w:rPr>
              <w:t>Ecology</w:t>
            </w:r>
            <w:proofErr w:type="spellEnd"/>
            <w:r w:rsidRPr="00F90019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F90019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20"/>
                <w:shd w:val="clear" w:color="auto" w:fill="FFFFFF"/>
              </w:rPr>
              <w:t>Benthic</w:t>
            </w:r>
            <w:proofErr w:type="spellEnd"/>
            <w:r w:rsidRPr="00F90019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Pr="00F90019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20"/>
                <w:shd w:val="clear" w:color="auto" w:fill="FFFFFF"/>
              </w:rPr>
              <w:t>Biodiversity</w:t>
            </w:r>
            <w:proofErr w:type="spellEnd"/>
            <w:r w:rsidRPr="00F90019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Pr="00F90019">
              <w:rPr>
                <w:rFonts w:ascii="Times New Roman" w:hAnsi="Times New Roman" w:cs="Times New Roman"/>
                <w:i/>
                <w:iCs/>
                <w:color w:val="222222"/>
                <w:sz w:val="18"/>
                <w:szCs w:val="20"/>
                <w:shd w:val="clear" w:color="auto" w:fill="FFFFFF"/>
              </w:rPr>
              <w:t>Hotspots</w:t>
            </w:r>
            <w:proofErr w:type="spellEnd"/>
            <w:r w:rsidRPr="00F90019">
              <w:rPr>
                <w:rFonts w:ascii="Times New Roman" w:hAnsi="Times New Roman" w:cs="Times New Roman"/>
                <w:color w:val="222222"/>
                <w:sz w:val="18"/>
                <w:szCs w:val="20"/>
                <w:shd w:val="clear" w:color="auto" w:fill="FFFFFF"/>
              </w:rPr>
              <w:t>, 31-72.</w:t>
            </w:r>
          </w:p>
        </w:tc>
      </w:tr>
    </w:tbl>
    <w:p w:rsidR="008765BD" w:rsidRPr="001401CA" w:rsidRDefault="008765BD" w:rsidP="00E829B8">
      <w:pPr>
        <w:spacing w:after="12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E829B8" w:rsidRPr="001401CA" w:rsidRDefault="00E829B8" w:rsidP="00E829B8">
      <w:pPr>
        <w:spacing w:after="120"/>
        <w:jc w:val="center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E829B8" w:rsidRPr="001401CA" w:rsidRDefault="00E829B8" w:rsidP="00E829B8">
      <w:pPr>
        <w:spacing w:after="120"/>
        <w:rPr>
          <w:rFonts w:ascii="Times New Roman" w:eastAsia="Arial" w:hAnsi="Times New Roman" w:cs="Times New Roman"/>
          <w:b/>
          <w:sz w:val="24"/>
          <w:szCs w:val="24"/>
          <w:lang w:val="en-GB"/>
        </w:rPr>
      </w:pPr>
      <w:r w:rsidRPr="001401CA">
        <w:rPr>
          <w:rFonts w:ascii="Times New Roman" w:eastAsia="Arial" w:hAnsi="Times New Roman" w:cs="Times New Roman"/>
          <w:b/>
          <w:sz w:val="24"/>
          <w:szCs w:val="24"/>
          <w:lang w:val="en-GB"/>
        </w:rPr>
        <w:br w:type="page"/>
      </w:r>
    </w:p>
    <w:p w:rsidR="00E829B8" w:rsidRPr="001401CA" w:rsidRDefault="00E829B8" w:rsidP="00E829B8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1401CA">
        <w:rPr>
          <w:rFonts w:ascii="Times New Roman" w:eastAsia="Arial" w:hAnsi="Times New Roman" w:cs="Times New Roman"/>
          <w:b/>
          <w:sz w:val="24"/>
          <w:szCs w:val="24"/>
          <w:lang w:val="en-GB"/>
        </w:rPr>
        <w:lastRenderedPageBreak/>
        <w:t xml:space="preserve">Table S2. </w:t>
      </w:r>
      <w:r w:rsidRPr="001401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Mann-Whitney U-test values</w:t>
      </w:r>
    </w:p>
    <w:tbl>
      <w:tblPr>
        <w:tblStyle w:val="Tablanormal21"/>
        <w:tblW w:w="0" w:type="auto"/>
        <w:tblLook w:val="04A0" w:firstRow="1" w:lastRow="0" w:firstColumn="1" w:lastColumn="0" w:noHBand="0" w:noVBand="1"/>
      </w:tblPr>
      <w:tblGrid>
        <w:gridCol w:w="1560"/>
        <w:gridCol w:w="1097"/>
        <w:gridCol w:w="1766"/>
        <w:gridCol w:w="1059"/>
        <w:gridCol w:w="1181"/>
        <w:gridCol w:w="1841"/>
      </w:tblGrid>
      <w:tr w:rsidR="005F670B" w:rsidRPr="005F670B" w:rsidTr="00276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F670B" w:rsidRPr="005F670B" w:rsidRDefault="005F670B" w:rsidP="005F670B">
            <w:pPr>
              <w:spacing w:after="12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Years</w:t>
            </w:r>
          </w:p>
        </w:tc>
        <w:tc>
          <w:tcPr>
            <w:tcW w:w="1097" w:type="dxa"/>
          </w:tcPr>
          <w:p w:rsidR="005F670B" w:rsidRPr="005F670B" w:rsidRDefault="005F670B" w:rsidP="005F670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Reef zone</w:t>
            </w:r>
          </w:p>
        </w:tc>
        <w:tc>
          <w:tcPr>
            <w:tcW w:w="1766" w:type="dxa"/>
          </w:tcPr>
          <w:p w:rsidR="005F670B" w:rsidRPr="005F670B" w:rsidRDefault="005F670B" w:rsidP="005F670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1059" w:type="dxa"/>
          </w:tcPr>
          <w:p w:rsidR="005F670B" w:rsidRPr="005F670B" w:rsidRDefault="005F670B" w:rsidP="005F670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U-value</w:t>
            </w:r>
          </w:p>
        </w:tc>
        <w:tc>
          <w:tcPr>
            <w:tcW w:w="1181" w:type="dxa"/>
          </w:tcPr>
          <w:p w:rsidR="005F670B" w:rsidRPr="005F670B" w:rsidRDefault="005F670B" w:rsidP="005F670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841" w:type="dxa"/>
          </w:tcPr>
          <w:p w:rsidR="005F670B" w:rsidRPr="005F670B" w:rsidRDefault="005F670B" w:rsidP="005F6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Confidence interval</w:t>
            </w:r>
          </w:p>
        </w:tc>
      </w:tr>
      <w:tr w:rsidR="005F670B" w:rsidRPr="005F670B" w:rsidTr="0027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F670B" w:rsidRPr="005F670B" w:rsidRDefault="005F670B" w:rsidP="005F670B">
            <w:pPr>
              <w:spacing w:after="12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1985 vs. 2016</w:t>
            </w:r>
          </w:p>
        </w:tc>
        <w:tc>
          <w:tcPr>
            <w:tcW w:w="1097" w:type="dxa"/>
          </w:tcPr>
          <w:p w:rsidR="005F670B" w:rsidRPr="005F670B" w:rsidRDefault="005F670B" w:rsidP="005F670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Back-reef</w:t>
            </w:r>
          </w:p>
        </w:tc>
        <w:tc>
          <w:tcPr>
            <w:tcW w:w="1766" w:type="dxa"/>
          </w:tcPr>
          <w:p w:rsidR="005F670B" w:rsidRPr="005F670B" w:rsidRDefault="005F670B" w:rsidP="005F670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F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Coral cover</w:t>
            </w:r>
          </w:p>
        </w:tc>
        <w:tc>
          <w:tcPr>
            <w:tcW w:w="1059" w:type="dxa"/>
          </w:tcPr>
          <w:p w:rsidR="005F670B" w:rsidRPr="005F670B" w:rsidRDefault="005F670B" w:rsidP="005F670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334</w:t>
            </w:r>
          </w:p>
        </w:tc>
        <w:tc>
          <w:tcPr>
            <w:tcW w:w="1181" w:type="dxa"/>
          </w:tcPr>
          <w:p w:rsidR="005F670B" w:rsidRPr="005F670B" w:rsidRDefault="005F670B" w:rsidP="005F670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0.004</w:t>
            </w:r>
          </w:p>
        </w:tc>
        <w:tc>
          <w:tcPr>
            <w:tcW w:w="1841" w:type="dxa"/>
          </w:tcPr>
          <w:p w:rsidR="005F670B" w:rsidRPr="005F670B" w:rsidRDefault="005F670B" w:rsidP="005F6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y1=-19.833291</w:t>
            </w: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br/>
              <w:t>y2=-3.333358</w:t>
            </w:r>
          </w:p>
        </w:tc>
      </w:tr>
      <w:tr w:rsidR="005F670B" w:rsidRPr="005F670B" w:rsidTr="0027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F670B" w:rsidRPr="005F670B" w:rsidRDefault="005F670B" w:rsidP="005F670B">
            <w:pPr>
              <w:spacing w:after="12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1985 vs. 2016</w:t>
            </w:r>
          </w:p>
        </w:tc>
        <w:tc>
          <w:tcPr>
            <w:tcW w:w="1097" w:type="dxa"/>
          </w:tcPr>
          <w:p w:rsidR="005F670B" w:rsidRPr="005F670B" w:rsidRDefault="005F670B" w:rsidP="005F67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Fore-reef</w:t>
            </w:r>
          </w:p>
        </w:tc>
        <w:tc>
          <w:tcPr>
            <w:tcW w:w="1766" w:type="dxa"/>
          </w:tcPr>
          <w:p w:rsidR="005F670B" w:rsidRPr="005F670B" w:rsidRDefault="005F670B" w:rsidP="005F67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F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Coral cover</w:t>
            </w:r>
          </w:p>
        </w:tc>
        <w:tc>
          <w:tcPr>
            <w:tcW w:w="1059" w:type="dxa"/>
          </w:tcPr>
          <w:p w:rsidR="005F670B" w:rsidRPr="005F670B" w:rsidRDefault="009F5717" w:rsidP="005F67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200</w:t>
            </w:r>
          </w:p>
        </w:tc>
        <w:tc>
          <w:tcPr>
            <w:tcW w:w="1181" w:type="dxa"/>
          </w:tcPr>
          <w:p w:rsidR="005F670B" w:rsidRPr="005F670B" w:rsidRDefault="005F670B" w:rsidP="005F67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0.34</w:t>
            </w:r>
            <w:r w:rsidR="009F5717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02</w:t>
            </w:r>
          </w:p>
        </w:tc>
        <w:tc>
          <w:tcPr>
            <w:tcW w:w="1841" w:type="dxa"/>
          </w:tcPr>
          <w:p w:rsidR="005F670B" w:rsidRPr="005F670B" w:rsidRDefault="005F670B" w:rsidP="009F5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y1=</w:t>
            </w:r>
            <w:r w:rsidRPr="005F6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5717"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F5717" w:rsidRPr="009F5717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-3.499965</w:t>
            </w: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br/>
              <w:t>y2=</w:t>
            </w:r>
            <w:r w:rsidRPr="005F6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5717" w:rsidRPr="009F5717">
              <w:rPr>
                <w:rFonts w:ascii="Times New Roman" w:hAnsi="Times New Roman" w:cs="Times New Roman"/>
                <w:sz w:val="20"/>
                <w:szCs w:val="20"/>
              </w:rPr>
              <w:t>11.833350</w:t>
            </w:r>
          </w:p>
        </w:tc>
      </w:tr>
      <w:tr w:rsidR="005F670B" w:rsidRPr="005F670B" w:rsidTr="0027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F670B" w:rsidRPr="005F670B" w:rsidRDefault="005F670B" w:rsidP="005F670B">
            <w:pPr>
              <w:spacing w:after="12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1985 vs. 2016</w:t>
            </w:r>
          </w:p>
        </w:tc>
        <w:tc>
          <w:tcPr>
            <w:tcW w:w="1097" w:type="dxa"/>
          </w:tcPr>
          <w:p w:rsidR="005F670B" w:rsidRPr="005F670B" w:rsidRDefault="005F670B" w:rsidP="005F670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Back-reef</w:t>
            </w:r>
          </w:p>
        </w:tc>
        <w:tc>
          <w:tcPr>
            <w:tcW w:w="1766" w:type="dxa"/>
          </w:tcPr>
          <w:p w:rsidR="005F670B" w:rsidRPr="005F670B" w:rsidRDefault="00CF24CC" w:rsidP="005F670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Framework-building branching</w:t>
            </w:r>
          </w:p>
        </w:tc>
        <w:tc>
          <w:tcPr>
            <w:tcW w:w="1059" w:type="dxa"/>
          </w:tcPr>
          <w:p w:rsidR="005F670B" w:rsidRPr="005F670B" w:rsidRDefault="009F5717" w:rsidP="005F670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9F5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847.5</w:t>
            </w:r>
          </w:p>
        </w:tc>
        <w:tc>
          <w:tcPr>
            <w:tcW w:w="1181" w:type="dxa"/>
          </w:tcPr>
          <w:p w:rsidR="005F670B" w:rsidRPr="005F670B" w:rsidRDefault="005F670B" w:rsidP="005F670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0.0000026</w:t>
            </w:r>
          </w:p>
        </w:tc>
        <w:tc>
          <w:tcPr>
            <w:tcW w:w="1841" w:type="dxa"/>
          </w:tcPr>
          <w:p w:rsidR="005F670B" w:rsidRPr="005F670B" w:rsidRDefault="005F670B" w:rsidP="005F6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y1=</w:t>
            </w:r>
            <w:r w:rsidR="009F5717" w:rsidRPr="009F5717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1.529743e-05</w:t>
            </w: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br/>
              <w:t>y2=</w:t>
            </w:r>
            <w:r w:rsidR="009F5717" w:rsidRPr="009F5717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4.499947e+00</w:t>
            </w:r>
          </w:p>
        </w:tc>
      </w:tr>
      <w:tr w:rsidR="005F670B" w:rsidRPr="005F670B" w:rsidTr="0027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F670B" w:rsidRPr="005F670B" w:rsidRDefault="005F670B" w:rsidP="005F670B">
            <w:pPr>
              <w:spacing w:after="12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1985 vs. 2016</w:t>
            </w:r>
          </w:p>
        </w:tc>
        <w:tc>
          <w:tcPr>
            <w:tcW w:w="1097" w:type="dxa"/>
          </w:tcPr>
          <w:p w:rsidR="005F670B" w:rsidRPr="005F670B" w:rsidRDefault="005F670B" w:rsidP="005F67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Back-reef</w:t>
            </w:r>
          </w:p>
        </w:tc>
        <w:tc>
          <w:tcPr>
            <w:tcW w:w="1766" w:type="dxa"/>
          </w:tcPr>
          <w:p w:rsidR="005F670B" w:rsidRPr="005F670B" w:rsidRDefault="005F670B" w:rsidP="005F67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Foliose-digitiform</w:t>
            </w:r>
          </w:p>
        </w:tc>
        <w:tc>
          <w:tcPr>
            <w:tcW w:w="1059" w:type="dxa"/>
          </w:tcPr>
          <w:p w:rsidR="005F670B" w:rsidRPr="005F670B" w:rsidRDefault="009F5717" w:rsidP="005F67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799</w:t>
            </w:r>
          </w:p>
        </w:tc>
        <w:tc>
          <w:tcPr>
            <w:tcW w:w="1181" w:type="dxa"/>
          </w:tcPr>
          <w:p w:rsidR="005F670B" w:rsidRPr="005F670B" w:rsidRDefault="005F670B" w:rsidP="005F67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0.00005067</w:t>
            </w:r>
          </w:p>
        </w:tc>
        <w:tc>
          <w:tcPr>
            <w:tcW w:w="1841" w:type="dxa"/>
          </w:tcPr>
          <w:p w:rsidR="005F670B" w:rsidRPr="005F670B" w:rsidRDefault="005F670B" w:rsidP="005F6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y1=</w:t>
            </w:r>
            <w:r w:rsidR="009F5717" w:rsidRPr="009F5717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7.190187e-05</w:t>
            </w: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br/>
              <w:t>y2=</w:t>
            </w:r>
            <w:r w:rsidR="002E454C" w:rsidRPr="009F5717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2.000051e+00</w:t>
            </w:r>
          </w:p>
        </w:tc>
      </w:tr>
      <w:tr w:rsidR="005F670B" w:rsidRPr="005F670B" w:rsidTr="0027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F670B" w:rsidRPr="005F670B" w:rsidRDefault="005F670B" w:rsidP="005F670B">
            <w:pPr>
              <w:spacing w:after="12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1985 vs. 2016</w:t>
            </w:r>
          </w:p>
        </w:tc>
        <w:tc>
          <w:tcPr>
            <w:tcW w:w="1097" w:type="dxa"/>
          </w:tcPr>
          <w:p w:rsidR="005F670B" w:rsidRPr="005F670B" w:rsidRDefault="005F670B" w:rsidP="005F670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Back-reef</w:t>
            </w:r>
          </w:p>
        </w:tc>
        <w:tc>
          <w:tcPr>
            <w:tcW w:w="1766" w:type="dxa"/>
          </w:tcPr>
          <w:p w:rsidR="005F670B" w:rsidRPr="005F670B" w:rsidRDefault="005F670B" w:rsidP="005F670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Massive</w:t>
            </w:r>
          </w:p>
        </w:tc>
        <w:tc>
          <w:tcPr>
            <w:tcW w:w="1059" w:type="dxa"/>
          </w:tcPr>
          <w:p w:rsidR="005F670B" w:rsidRPr="005F670B" w:rsidRDefault="005F670B" w:rsidP="005F670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452.5</w:t>
            </w:r>
          </w:p>
        </w:tc>
        <w:tc>
          <w:tcPr>
            <w:tcW w:w="1181" w:type="dxa"/>
          </w:tcPr>
          <w:p w:rsidR="005F670B" w:rsidRPr="005F670B" w:rsidRDefault="005F670B" w:rsidP="005F670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0.16</w:t>
            </w:r>
            <w:r w:rsidR="002E454C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1841" w:type="dxa"/>
          </w:tcPr>
          <w:p w:rsidR="005F670B" w:rsidRPr="005F670B" w:rsidRDefault="005F670B" w:rsidP="005F6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y1=</w:t>
            </w:r>
            <w:r w:rsidR="002E454C" w:rsidRPr="002E454C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-7.500005</w:t>
            </w: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br/>
              <w:t>y2=</w:t>
            </w:r>
            <w:r w:rsidR="002E454C" w:rsidRPr="002E454C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0.833340</w:t>
            </w:r>
          </w:p>
        </w:tc>
      </w:tr>
      <w:tr w:rsidR="005F670B" w:rsidRPr="005F670B" w:rsidTr="0027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F670B" w:rsidRPr="005F670B" w:rsidRDefault="005F670B" w:rsidP="00DC14B4">
            <w:pPr>
              <w:spacing w:after="12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1985 vs. 2016</w:t>
            </w:r>
          </w:p>
        </w:tc>
        <w:tc>
          <w:tcPr>
            <w:tcW w:w="1097" w:type="dxa"/>
          </w:tcPr>
          <w:p w:rsidR="005F670B" w:rsidRPr="005F670B" w:rsidRDefault="005F670B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Back-reef</w:t>
            </w:r>
          </w:p>
        </w:tc>
        <w:tc>
          <w:tcPr>
            <w:tcW w:w="1766" w:type="dxa"/>
          </w:tcPr>
          <w:p w:rsidR="005F670B" w:rsidRPr="005F670B" w:rsidRDefault="005F670B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Non-framewor</w:t>
            </w:r>
            <w:r w:rsidRPr="005F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k</w:t>
            </w:r>
          </w:p>
        </w:tc>
        <w:tc>
          <w:tcPr>
            <w:tcW w:w="1059" w:type="dxa"/>
          </w:tcPr>
          <w:p w:rsidR="005F670B" w:rsidRPr="005F670B" w:rsidRDefault="007F680E" w:rsidP="007F680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600</w:t>
            </w:r>
          </w:p>
        </w:tc>
        <w:tc>
          <w:tcPr>
            <w:tcW w:w="1181" w:type="dxa"/>
          </w:tcPr>
          <w:p w:rsidR="005F670B" w:rsidRPr="005F670B" w:rsidRDefault="005F670B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0.2399</w:t>
            </w:r>
          </w:p>
        </w:tc>
        <w:tc>
          <w:tcPr>
            <w:tcW w:w="1841" w:type="dxa"/>
          </w:tcPr>
          <w:p w:rsidR="005F670B" w:rsidRPr="005F670B" w:rsidRDefault="007F680E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y1=</w:t>
            </w:r>
            <w:r w:rsidRPr="002E454C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-7.500005</w:t>
            </w: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br/>
              <w:t>y2=</w:t>
            </w:r>
            <w:r w:rsidRPr="002E454C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0.833340</w:t>
            </w:r>
          </w:p>
        </w:tc>
      </w:tr>
      <w:tr w:rsidR="005F670B" w:rsidRPr="005F670B" w:rsidTr="0027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F670B" w:rsidRPr="005F670B" w:rsidRDefault="005F670B" w:rsidP="00DC14B4">
            <w:pPr>
              <w:spacing w:after="12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1985 vs. 2016</w:t>
            </w:r>
          </w:p>
        </w:tc>
        <w:tc>
          <w:tcPr>
            <w:tcW w:w="1097" w:type="dxa"/>
          </w:tcPr>
          <w:p w:rsidR="005F670B" w:rsidRPr="005F670B" w:rsidRDefault="005F670B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Fore-reef</w:t>
            </w:r>
          </w:p>
        </w:tc>
        <w:tc>
          <w:tcPr>
            <w:tcW w:w="1766" w:type="dxa"/>
          </w:tcPr>
          <w:p w:rsidR="005F670B" w:rsidRPr="005F670B" w:rsidRDefault="00CF24CC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Framework-building branching</w:t>
            </w:r>
          </w:p>
        </w:tc>
        <w:tc>
          <w:tcPr>
            <w:tcW w:w="1059" w:type="dxa"/>
          </w:tcPr>
          <w:p w:rsidR="005F670B" w:rsidRPr="005F670B" w:rsidRDefault="007F680E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18</w:t>
            </w:r>
            <w:r w:rsidR="005F670B"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81" w:type="dxa"/>
          </w:tcPr>
          <w:p w:rsidR="005F670B" w:rsidRPr="005F670B" w:rsidRDefault="005F670B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0.556</w:t>
            </w:r>
          </w:p>
        </w:tc>
        <w:tc>
          <w:tcPr>
            <w:tcW w:w="1841" w:type="dxa"/>
          </w:tcPr>
          <w:p w:rsidR="005F670B" w:rsidRPr="005F670B" w:rsidRDefault="007F680E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y1=</w:t>
            </w:r>
            <w:r>
              <w:t xml:space="preserve"> </w:t>
            </w:r>
            <w:r w:rsidRPr="007F680E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-8.784154e-06</w:t>
            </w: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br/>
              <w:t>y2=</w:t>
            </w:r>
            <w:r>
              <w:t xml:space="preserve"> </w:t>
            </w:r>
            <w:r w:rsidRPr="007F680E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3.985645e-05</w:t>
            </w:r>
          </w:p>
        </w:tc>
      </w:tr>
      <w:tr w:rsidR="005F670B" w:rsidRPr="005F670B" w:rsidTr="0027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F670B" w:rsidRPr="005F670B" w:rsidRDefault="005F670B" w:rsidP="00DC14B4">
            <w:pPr>
              <w:spacing w:after="12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1985 vs. 2016</w:t>
            </w:r>
          </w:p>
        </w:tc>
        <w:tc>
          <w:tcPr>
            <w:tcW w:w="1097" w:type="dxa"/>
          </w:tcPr>
          <w:p w:rsidR="005F670B" w:rsidRPr="005F670B" w:rsidRDefault="005F670B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Fore-reef</w:t>
            </w:r>
          </w:p>
        </w:tc>
        <w:tc>
          <w:tcPr>
            <w:tcW w:w="1766" w:type="dxa"/>
          </w:tcPr>
          <w:p w:rsidR="005F670B" w:rsidRPr="005F670B" w:rsidRDefault="005F670B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F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Foliose-digitiform</w:t>
            </w:r>
          </w:p>
        </w:tc>
        <w:tc>
          <w:tcPr>
            <w:tcW w:w="1059" w:type="dxa"/>
          </w:tcPr>
          <w:p w:rsidR="005F670B" w:rsidRPr="005F670B" w:rsidRDefault="005F670B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154</w:t>
            </w:r>
          </w:p>
        </w:tc>
        <w:tc>
          <w:tcPr>
            <w:tcW w:w="1181" w:type="dxa"/>
          </w:tcPr>
          <w:p w:rsidR="005F670B" w:rsidRPr="005F670B" w:rsidRDefault="005F670B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0.5837</w:t>
            </w:r>
          </w:p>
        </w:tc>
        <w:tc>
          <w:tcPr>
            <w:tcW w:w="1841" w:type="dxa"/>
          </w:tcPr>
          <w:p w:rsidR="005F670B" w:rsidRPr="005F670B" w:rsidRDefault="007F680E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y1=</w:t>
            </w:r>
            <w:r w:rsidR="0027632F">
              <w:t xml:space="preserve"> </w:t>
            </w:r>
            <w:r w:rsidR="0027632F" w:rsidRPr="0027632F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-3.027599e-05</w:t>
            </w: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br/>
              <w:t>y2=</w:t>
            </w:r>
            <w:r w:rsidR="0027632F">
              <w:t xml:space="preserve"> </w:t>
            </w:r>
            <w:r w:rsidR="0027632F" w:rsidRPr="0027632F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3.782326e-05</w:t>
            </w:r>
          </w:p>
        </w:tc>
      </w:tr>
      <w:tr w:rsidR="005F670B" w:rsidRPr="005F670B" w:rsidTr="00276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F670B" w:rsidRPr="005F670B" w:rsidRDefault="005F670B" w:rsidP="00DC14B4">
            <w:pPr>
              <w:spacing w:after="12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1985 vs. 2016</w:t>
            </w:r>
          </w:p>
        </w:tc>
        <w:tc>
          <w:tcPr>
            <w:tcW w:w="1097" w:type="dxa"/>
          </w:tcPr>
          <w:p w:rsidR="005F670B" w:rsidRPr="005F670B" w:rsidRDefault="005F670B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Fore-reef</w:t>
            </w:r>
          </w:p>
        </w:tc>
        <w:tc>
          <w:tcPr>
            <w:tcW w:w="1766" w:type="dxa"/>
          </w:tcPr>
          <w:p w:rsidR="005F670B" w:rsidRPr="005F670B" w:rsidRDefault="005F670B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Massive</w:t>
            </w:r>
          </w:p>
        </w:tc>
        <w:tc>
          <w:tcPr>
            <w:tcW w:w="1059" w:type="dxa"/>
          </w:tcPr>
          <w:p w:rsidR="005F670B" w:rsidRPr="005F670B" w:rsidRDefault="005F670B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156</w:t>
            </w:r>
          </w:p>
        </w:tc>
        <w:tc>
          <w:tcPr>
            <w:tcW w:w="1181" w:type="dxa"/>
          </w:tcPr>
          <w:p w:rsidR="005F670B" w:rsidRPr="005F670B" w:rsidRDefault="005F670B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0.7274</w:t>
            </w:r>
          </w:p>
        </w:tc>
        <w:tc>
          <w:tcPr>
            <w:tcW w:w="1841" w:type="dxa"/>
          </w:tcPr>
          <w:p w:rsidR="005F670B" w:rsidRPr="005F670B" w:rsidRDefault="007F680E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y1=</w:t>
            </w:r>
            <w:r w:rsidR="005C0E6D">
              <w:t xml:space="preserve"> </w:t>
            </w:r>
            <w:r w:rsidR="005C0E6D" w:rsidRPr="005C0E6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-6.500027</w:t>
            </w: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br/>
              <w:t>y2=</w:t>
            </w:r>
            <w:r w:rsidR="005C0E6D">
              <w:t xml:space="preserve"> </w:t>
            </w:r>
            <w:r w:rsidR="005C0E6D" w:rsidRPr="005C0E6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6.499931</w:t>
            </w:r>
          </w:p>
        </w:tc>
      </w:tr>
      <w:tr w:rsidR="005F670B" w:rsidRPr="005F670B" w:rsidTr="00276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F670B" w:rsidRPr="005F670B" w:rsidRDefault="005F670B" w:rsidP="00DC14B4">
            <w:pPr>
              <w:spacing w:after="12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1985 vs. 2016</w:t>
            </w:r>
          </w:p>
        </w:tc>
        <w:tc>
          <w:tcPr>
            <w:tcW w:w="1097" w:type="dxa"/>
          </w:tcPr>
          <w:p w:rsidR="005F670B" w:rsidRPr="005F670B" w:rsidRDefault="005F670B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Fore-reef</w:t>
            </w:r>
          </w:p>
        </w:tc>
        <w:tc>
          <w:tcPr>
            <w:tcW w:w="1766" w:type="dxa"/>
          </w:tcPr>
          <w:p w:rsidR="005F670B" w:rsidRPr="005F670B" w:rsidRDefault="005F670B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F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Non-framewor</w:t>
            </w:r>
            <w:r w:rsidRPr="005F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k</w:t>
            </w:r>
          </w:p>
        </w:tc>
        <w:tc>
          <w:tcPr>
            <w:tcW w:w="1059" w:type="dxa"/>
          </w:tcPr>
          <w:p w:rsidR="005F670B" w:rsidRPr="005F670B" w:rsidRDefault="005F670B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90</w:t>
            </w:r>
          </w:p>
        </w:tc>
        <w:tc>
          <w:tcPr>
            <w:tcW w:w="1181" w:type="dxa"/>
          </w:tcPr>
          <w:p w:rsidR="005F670B" w:rsidRPr="005F670B" w:rsidRDefault="005F670B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0.01857</w:t>
            </w:r>
          </w:p>
        </w:tc>
        <w:tc>
          <w:tcPr>
            <w:tcW w:w="1841" w:type="dxa"/>
          </w:tcPr>
          <w:p w:rsidR="005F670B" w:rsidRPr="005F670B" w:rsidRDefault="007F680E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</w:pP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y1=</w:t>
            </w:r>
            <w:r w:rsidR="005C0E6D">
              <w:t xml:space="preserve"> </w:t>
            </w:r>
            <w:r w:rsidR="005C0E6D" w:rsidRPr="005C0E6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-4.3333978</w:t>
            </w:r>
            <w:r w:rsidRPr="005F670B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br/>
              <w:t>y2=</w:t>
            </w:r>
            <w:r w:rsidR="005C0E6D">
              <w:t xml:space="preserve"> </w:t>
            </w:r>
            <w:r w:rsidR="005C0E6D" w:rsidRPr="005C0E6D">
              <w:rPr>
                <w:rFonts w:ascii="Times New Roman" w:eastAsia="Arial" w:hAnsi="Times New Roman" w:cs="Times New Roman"/>
                <w:sz w:val="20"/>
                <w:szCs w:val="20"/>
                <w:lang w:val="en-GB"/>
              </w:rPr>
              <w:t>-0.4999497</w:t>
            </w:r>
          </w:p>
        </w:tc>
      </w:tr>
    </w:tbl>
    <w:p w:rsidR="00E829B8" w:rsidRPr="001401CA" w:rsidRDefault="00E829B8" w:rsidP="00E829B8">
      <w:pPr>
        <w:spacing w:after="120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E829B8" w:rsidRPr="001401CA" w:rsidRDefault="003D3A96" w:rsidP="003D3A96">
      <w:pPr>
        <w:spacing w:after="120"/>
        <w:rPr>
          <w:rFonts w:ascii="Times New Roman" w:eastAsia="Arial" w:hAnsi="Times New Roman" w:cs="Times New Roman"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sz w:val="24"/>
          <w:szCs w:val="24"/>
          <w:lang w:val="en-GB"/>
        </w:rPr>
        <w:br w:type="column"/>
      </w:r>
    </w:p>
    <w:p w:rsidR="00E829B8" w:rsidRPr="001401CA" w:rsidRDefault="00E829B8" w:rsidP="00E829B8">
      <w:pPr>
        <w:spacing w:after="120"/>
        <w:jc w:val="center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1401CA">
        <w:rPr>
          <w:rFonts w:ascii="Times New Roman" w:eastAsia="Arial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BF01767" wp14:editId="34BE913A">
            <wp:extent cx="2247901" cy="1800000"/>
            <wp:effectExtent l="0" t="0" r="0" b="0"/>
            <wp:docPr id="10" name="Imagen 10" descr="C:\Users\Maria Antonieta\Pictures\Coral 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a Antonieta\Pictures\Coral cov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B8" w:rsidRPr="001401CA" w:rsidRDefault="00E829B8" w:rsidP="00E829B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401C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Figure S1. Average coral cover for </w:t>
      </w:r>
      <w:r w:rsidRPr="001401CA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the studied sites for the back- and fore-reef zones. </w:t>
      </w:r>
      <w:r w:rsidRPr="001401C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1401CA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</w:t>
      </w:r>
      <w:r w:rsidRPr="001401CA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error bars are the confidence intervals from the mean</w:t>
      </w:r>
    </w:p>
    <w:p w:rsidR="00E829B8" w:rsidRPr="001401CA" w:rsidRDefault="003D3A96" w:rsidP="00E829B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br w:type="column"/>
      </w:r>
      <w:r w:rsidR="00E829B8" w:rsidRPr="0014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lastRenderedPageBreak/>
        <w:t xml:space="preserve">Table S3. Coral cover </w:t>
      </w:r>
      <w:r w:rsidR="00526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(</w:t>
      </w:r>
      <w:proofErr w:type="spellStart"/>
      <w:r w:rsidR="00526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mean±SE</w:t>
      </w:r>
      <w:proofErr w:type="spellEnd"/>
      <w:r w:rsidR="005266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) </w:t>
      </w:r>
      <w:r w:rsidR="00E829B8" w:rsidRPr="0014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on the surveyed s</w:t>
      </w:r>
      <w:r w:rsidR="00E829B8" w:rsidRPr="001401CA">
        <w:rPr>
          <w:rFonts w:ascii="Times New Roman" w:hAnsi="Times New Roman" w:cs="Times New Roman"/>
          <w:sz w:val="24"/>
          <w:szCs w:val="24"/>
          <w:lang w:val="en-US"/>
        </w:rPr>
        <w:t>ites (n = 16) with their respective reef-zone for each year.</w:t>
      </w:r>
    </w:p>
    <w:tbl>
      <w:tblPr>
        <w:tblStyle w:val="Tablanormal21"/>
        <w:tblW w:w="0" w:type="auto"/>
        <w:tblLook w:val="04A0" w:firstRow="1" w:lastRow="0" w:firstColumn="1" w:lastColumn="0" w:noHBand="0" w:noVBand="1"/>
      </w:tblPr>
      <w:tblGrid>
        <w:gridCol w:w="2429"/>
        <w:gridCol w:w="723"/>
        <w:gridCol w:w="1209"/>
        <w:gridCol w:w="1882"/>
      </w:tblGrid>
      <w:tr w:rsidR="00E829B8" w:rsidRPr="001401CA" w:rsidTr="00DC1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Site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Year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Reef zone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Coral cover (%)</w:t>
            </w:r>
          </w:p>
        </w:tc>
      </w:tr>
      <w:tr w:rsidR="00E829B8" w:rsidRPr="001401CA" w:rsidTr="00DC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Bocana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Back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5266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35.5</w:t>
            </w:r>
            <w:r w:rsidR="0052665F">
              <w:t xml:space="preserve"> 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±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8.6</w:t>
            </w:r>
          </w:p>
        </w:tc>
      </w:tr>
      <w:tr w:rsidR="00E829B8" w:rsidRPr="001401CA" w:rsidTr="00DC14B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Bonanza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Back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5266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16.8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±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6.3</w:t>
            </w:r>
          </w:p>
        </w:tc>
      </w:tr>
      <w:tr w:rsidR="00E829B8" w:rsidRPr="001401CA" w:rsidTr="00DC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Bonanza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Fore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4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±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1.1</w:t>
            </w:r>
          </w:p>
        </w:tc>
      </w:tr>
      <w:tr w:rsidR="00E829B8" w:rsidRPr="001401CA" w:rsidTr="00DC14B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Maroma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Fore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28.5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±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2.4</w:t>
            </w:r>
          </w:p>
        </w:tc>
      </w:tr>
      <w:tr w:rsidR="00E829B8" w:rsidRPr="001401CA" w:rsidTr="00DC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Nizuc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Fore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5266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20.1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±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3.7</w:t>
            </w:r>
          </w:p>
        </w:tc>
      </w:tr>
      <w:tr w:rsidR="00E829B8" w:rsidRPr="001401CA" w:rsidTr="00DC14B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Petempich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Fore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37.4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±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14.2</w:t>
            </w:r>
          </w:p>
        </w:tc>
      </w:tr>
      <w:tr w:rsidR="00E829B8" w:rsidRPr="001401CA" w:rsidTr="00DC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Puerto Morelos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Back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33.8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±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4.5</w:t>
            </w:r>
          </w:p>
        </w:tc>
      </w:tr>
      <w:tr w:rsidR="00E829B8" w:rsidRPr="001401CA" w:rsidTr="00DC14B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Bonanza Profundo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Fore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5266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15.5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±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3.2</w:t>
            </w:r>
          </w:p>
        </w:tc>
      </w:tr>
      <w:tr w:rsidR="00E829B8" w:rsidRPr="001401CA" w:rsidTr="00DC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Bonanza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Back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5266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7.3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±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2.3</w:t>
            </w:r>
          </w:p>
        </w:tc>
      </w:tr>
      <w:tr w:rsidR="00E829B8" w:rsidRPr="001401CA" w:rsidTr="00DC14B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 Bocana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Back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5266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20.8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±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4.8</w:t>
            </w:r>
          </w:p>
        </w:tc>
      </w:tr>
      <w:tr w:rsidR="00E829B8" w:rsidRPr="001401CA" w:rsidTr="00DC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MX1062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Fore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5266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5.7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±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1.7</w:t>
            </w:r>
          </w:p>
        </w:tc>
      </w:tr>
      <w:tr w:rsidR="00E829B8" w:rsidRPr="001401CA" w:rsidTr="00DC14B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Punta Maroma Norte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Fore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5266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24.7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±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3.6</w:t>
            </w:r>
          </w:p>
        </w:tc>
      </w:tr>
      <w:tr w:rsidR="00E829B8" w:rsidRPr="001401CA" w:rsidTr="00DC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Punta Maroma Sur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Fore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5266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21.3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±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2.9</w:t>
            </w:r>
          </w:p>
        </w:tc>
      </w:tr>
      <w:tr w:rsidR="00E829B8" w:rsidRPr="001401CA" w:rsidTr="00DC14B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Radio Pirata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Back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5266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20.8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±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3.5</w:t>
            </w:r>
          </w:p>
        </w:tc>
      </w:tr>
      <w:tr w:rsidR="00E829B8" w:rsidRPr="001401CA" w:rsidTr="00DC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Tanchacté Norte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Back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5266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16.6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±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4.1</w:t>
            </w:r>
          </w:p>
        </w:tc>
      </w:tr>
      <w:tr w:rsidR="00E829B8" w:rsidRPr="001401CA" w:rsidTr="00DC14B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Tanchacté Sur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DC14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Back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829B8" w:rsidRPr="001401CA" w:rsidRDefault="00E829B8" w:rsidP="005266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18.6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±</w:t>
            </w:r>
            <w:r w:rsidR="0052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3.1</w:t>
            </w:r>
            <w:bookmarkStart w:id="0" w:name="_GoBack"/>
            <w:bookmarkEnd w:id="0"/>
          </w:p>
        </w:tc>
      </w:tr>
    </w:tbl>
    <w:p w:rsidR="00E829B8" w:rsidRPr="001401CA" w:rsidRDefault="00E829B8" w:rsidP="00E829B8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E829B8" w:rsidRPr="001401CA" w:rsidRDefault="00E829B8" w:rsidP="00E829B8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1312C1" w:rsidRPr="00B33972" w:rsidRDefault="003D3A96" w:rsidP="003D3A96">
      <w:pPr>
        <w:jc w:val="both"/>
        <w:rPr>
          <w:rFonts w:ascii="Times New Roman" w:eastAsia="Times New Roman" w:hAnsi="Times New Roman" w:cs="Times New Roman"/>
          <w:color w:val="000000"/>
          <w:sz w:val="24"/>
          <w:lang w:val="en-GB"/>
        </w:rPr>
      </w:pPr>
      <w:r>
        <w:rPr>
          <w:rFonts w:ascii="Arial" w:eastAsia="Arial" w:hAnsi="Arial" w:cs="Arial"/>
          <w:lang w:val="en-GB"/>
        </w:rPr>
        <w:br w:type="column"/>
      </w:r>
      <w:r w:rsidR="001312C1" w:rsidRPr="00B33972">
        <w:rPr>
          <w:rFonts w:ascii="Times New Roman" w:eastAsia="Arial" w:hAnsi="Times New Roman" w:cs="Times New Roman"/>
          <w:b/>
          <w:sz w:val="24"/>
          <w:lang w:val="en-GB"/>
        </w:rPr>
        <w:lastRenderedPageBreak/>
        <w:t xml:space="preserve">Table S4. </w:t>
      </w:r>
      <w:r w:rsidR="001312C1" w:rsidRPr="00B33972">
        <w:rPr>
          <w:rFonts w:ascii="Times New Roman" w:eastAsia="Times New Roman" w:hAnsi="Times New Roman" w:cs="Times New Roman"/>
          <w:color w:val="000000"/>
          <w:sz w:val="24"/>
          <w:lang w:val="en-GB"/>
        </w:rPr>
        <w:t>Mann-Whitney U-test values of the reef function parameters</w:t>
      </w:r>
    </w:p>
    <w:tbl>
      <w:tblPr>
        <w:tblStyle w:val="Tablanormal21"/>
        <w:tblW w:w="0" w:type="auto"/>
        <w:tblBorders>
          <w:bottom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1401"/>
        <w:gridCol w:w="1841"/>
        <w:gridCol w:w="1112"/>
        <w:gridCol w:w="1179"/>
        <w:gridCol w:w="1558"/>
      </w:tblGrid>
      <w:tr w:rsidR="001312C1" w:rsidRPr="007276C4" w:rsidTr="00645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one" w:sz="0" w:space="0" w:color="auto"/>
            </w:tcBorders>
          </w:tcPr>
          <w:p w:rsidR="001312C1" w:rsidRPr="007276C4" w:rsidRDefault="001312C1" w:rsidP="00DC14B4">
            <w:pPr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Years</w:t>
            </w:r>
          </w:p>
        </w:tc>
        <w:tc>
          <w:tcPr>
            <w:tcW w:w="1401" w:type="dxa"/>
            <w:tcBorders>
              <w:bottom w:val="none" w:sz="0" w:space="0" w:color="auto"/>
            </w:tcBorders>
          </w:tcPr>
          <w:p w:rsidR="001312C1" w:rsidRPr="007276C4" w:rsidRDefault="001312C1" w:rsidP="00DC1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Reef zone</w:t>
            </w:r>
          </w:p>
        </w:tc>
        <w:tc>
          <w:tcPr>
            <w:tcW w:w="1841" w:type="dxa"/>
            <w:tcBorders>
              <w:bottom w:val="none" w:sz="0" w:space="0" w:color="auto"/>
            </w:tcBorders>
          </w:tcPr>
          <w:p w:rsidR="001312C1" w:rsidRPr="007276C4" w:rsidRDefault="001312C1" w:rsidP="00DC1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Variable</w:t>
            </w:r>
          </w:p>
        </w:tc>
        <w:tc>
          <w:tcPr>
            <w:tcW w:w="1112" w:type="dxa"/>
            <w:tcBorders>
              <w:bottom w:val="none" w:sz="0" w:space="0" w:color="auto"/>
            </w:tcBorders>
          </w:tcPr>
          <w:p w:rsidR="001312C1" w:rsidRPr="007276C4" w:rsidRDefault="001312C1" w:rsidP="00DC1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W-value</w:t>
            </w:r>
          </w:p>
        </w:tc>
        <w:tc>
          <w:tcPr>
            <w:tcW w:w="1179" w:type="dxa"/>
            <w:tcBorders>
              <w:bottom w:val="none" w:sz="0" w:space="0" w:color="auto"/>
            </w:tcBorders>
          </w:tcPr>
          <w:p w:rsidR="001312C1" w:rsidRPr="007276C4" w:rsidRDefault="001312C1" w:rsidP="00DC1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P-value</w:t>
            </w:r>
          </w:p>
        </w:tc>
        <w:tc>
          <w:tcPr>
            <w:tcW w:w="1558" w:type="dxa"/>
            <w:tcBorders>
              <w:bottom w:val="none" w:sz="0" w:space="0" w:color="auto"/>
            </w:tcBorders>
          </w:tcPr>
          <w:p w:rsidR="001312C1" w:rsidRPr="007276C4" w:rsidRDefault="001312C1" w:rsidP="00DC1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Confidence interval</w:t>
            </w:r>
          </w:p>
        </w:tc>
      </w:tr>
      <w:tr w:rsidR="001312C1" w:rsidRPr="007276C4" w:rsidTr="00645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</w:tcPr>
          <w:p w:rsidR="001312C1" w:rsidRPr="007276C4" w:rsidRDefault="001312C1" w:rsidP="00DC14B4">
            <w:pPr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1985 vs. 2016</w:t>
            </w:r>
          </w:p>
        </w:tc>
        <w:tc>
          <w:tcPr>
            <w:tcW w:w="1401" w:type="dxa"/>
            <w:tcBorders>
              <w:top w:val="none" w:sz="0" w:space="0" w:color="auto"/>
              <w:bottom w:val="none" w:sz="0" w:space="0" w:color="auto"/>
            </w:tcBorders>
          </w:tcPr>
          <w:p w:rsidR="001312C1" w:rsidRPr="007276C4" w:rsidRDefault="001312C1" w:rsidP="00DC1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Back-reef</w:t>
            </w:r>
          </w:p>
        </w:tc>
        <w:tc>
          <w:tcPr>
            <w:tcW w:w="1841" w:type="dxa"/>
            <w:tcBorders>
              <w:top w:val="none" w:sz="0" w:space="0" w:color="auto"/>
              <w:bottom w:val="none" w:sz="0" w:space="0" w:color="auto"/>
            </w:tcBorders>
          </w:tcPr>
          <w:p w:rsidR="001312C1" w:rsidRPr="007276C4" w:rsidRDefault="001312C1" w:rsidP="00DC1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ES"/>
              </w:rPr>
              <w:t>Coral carbonate production</w:t>
            </w: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</w:tcPr>
          <w:p w:rsidR="001312C1" w:rsidRPr="007276C4" w:rsidRDefault="001312C1" w:rsidP="00DC1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755</w:t>
            </w:r>
          </w:p>
        </w:tc>
        <w:tc>
          <w:tcPr>
            <w:tcW w:w="1179" w:type="dxa"/>
            <w:tcBorders>
              <w:top w:val="none" w:sz="0" w:space="0" w:color="auto"/>
              <w:bottom w:val="none" w:sz="0" w:space="0" w:color="auto"/>
            </w:tcBorders>
          </w:tcPr>
          <w:p w:rsidR="001312C1" w:rsidRPr="007276C4" w:rsidRDefault="001312C1" w:rsidP="00DC1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vertAlign w:val="superscript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0.01909</w:t>
            </w:r>
          </w:p>
        </w:tc>
        <w:tc>
          <w:tcPr>
            <w:tcW w:w="1558" w:type="dxa"/>
            <w:tcBorders>
              <w:top w:val="none" w:sz="0" w:space="0" w:color="auto"/>
              <w:bottom w:val="none" w:sz="0" w:space="0" w:color="auto"/>
            </w:tcBorders>
          </w:tcPr>
          <w:p w:rsidR="001312C1" w:rsidRPr="007276C4" w:rsidRDefault="00D07DFF" w:rsidP="00645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>
              <w:rPr>
                <w:rFonts w:ascii="Times New Roman" w:eastAsia="Arial" w:hAnsi="Times New Roman" w:cs="Times New Roman"/>
                <w:sz w:val="20"/>
                <w:lang w:val="en-GB"/>
              </w:rPr>
              <w:t>y1=</w:t>
            </w:r>
            <w:r w:rsidRPr="00D07DFF">
              <w:rPr>
                <w:rFonts w:ascii="Times New Roman" w:eastAsia="Arial" w:hAnsi="Times New Roman" w:cs="Times New Roman"/>
                <w:sz w:val="20"/>
                <w:lang w:val="en-GB"/>
              </w:rPr>
              <w:t>0.1212755</w:t>
            </w: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br/>
            </w:r>
            <w:r>
              <w:rPr>
                <w:rFonts w:ascii="Times New Roman" w:eastAsia="Arial" w:hAnsi="Times New Roman" w:cs="Times New Roman"/>
                <w:sz w:val="20"/>
                <w:lang w:val="en-GB"/>
              </w:rPr>
              <w:t>y2=</w:t>
            </w:r>
            <w:r w:rsidRPr="00D07DFF">
              <w:rPr>
                <w:rFonts w:ascii="Times New Roman" w:eastAsia="Arial" w:hAnsi="Times New Roman" w:cs="Times New Roman"/>
                <w:sz w:val="20"/>
                <w:lang w:val="en-GB"/>
              </w:rPr>
              <w:t>1.6372102</w:t>
            </w:r>
          </w:p>
        </w:tc>
      </w:tr>
      <w:tr w:rsidR="001312C1" w:rsidRPr="007276C4" w:rsidTr="00645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312C1" w:rsidRPr="007276C4" w:rsidRDefault="001312C1" w:rsidP="00DC14B4">
            <w:pPr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1985 vs. 2016</w:t>
            </w:r>
          </w:p>
        </w:tc>
        <w:tc>
          <w:tcPr>
            <w:tcW w:w="1401" w:type="dxa"/>
          </w:tcPr>
          <w:p w:rsidR="001312C1" w:rsidRPr="007276C4" w:rsidRDefault="001312C1" w:rsidP="00DC1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Back-reef</w:t>
            </w:r>
          </w:p>
        </w:tc>
        <w:tc>
          <w:tcPr>
            <w:tcW w:w="1841" w:type="dxa"/>
          </w:tcPr>
          <w:p w:rsidR="001312C1" w:rsidRPr="007276C4" w:rsidRDefault="001312C1" w:rsidP="00DC1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ES"/>
              </w:rPr>
              <w:t>Functional Reef Index</w:t>
            </w:r>
          </w:p>
        </w:tc>
        <w:tc>
          <w:tcPr>
            <w:tcW w:w="1112" w:type="dxa"/>
          </w:tcPr>
          <w:p w:rsidR="001312C1" w:rsidRPr="007276C4" w:rsidRDefault="001312C1" w:rsidP="00DC1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795</w:t>
            </w:r>
          </w:p>
        </w:tc>
        <w:tc>
          <w:tcPr>
            <w:tcW w:w="1179" w:type="dxa"/>
          </w:tcPr>
          <w:p w:rsidR="001312C1" w:rsidRPr="007276C4" w:rsidRDefault="001312C1" w:rsidP="00DC1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0.004515</w:t>
            </w:r>
          </w:p>
        </w:tc>
        <w:tc>
          <w:tcPr>
            <w:tcW w:w="1558" w:type="dxa"/>
          </w:tcPr>
          <w:p w:rsidR="001312C1" w:rsidRPr="007276C4" w:rsidRDefault="00D07DFF" w:rsidP="00DC1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>
              <w:rPr>
                <w:rFonts w:ascii="Times New Roman" w:eastAsia="Arial" w:hAnsi="Times New Roman" w:cs="Times New Roman"/>
                <w:sz w:val="20"/>
                <w:lang w:val="en-GB"/>
              </w:rPr>
              <w:t>y1=</w:t>
            </w:r>
            <w:r>
              <w:t xml:space="preserve"> </w:t>
            </w:r>
            <w:r w:rsidRPr="00D07DFF">
              <w:rPr>
                <w:rFonts w:ascii="Times New Roman" w:eastAsia="Arial" w:hAnsi="Times New Roman" w:cs="Times New Roman"/>
                <w:sz w:val="20"/>
                <w:lang w:val="en-GB"/>
              </w:rPr>
              <w:t>0.02737289</w:t>
            </w: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br/>
            </w:r>
            <w:r>
              <w:rPr>
                <w:rFonts w:ascii="Times New Roman" w:eastAsia="Arial" w:hAnsi="Times New Roman" w:cs="Times New Roman"/>
                <w:sz w:val="20"/>
                <w:lang w:val="en-GB"/>
              </w:rPr>
              <w:t>y2=</w:t>
            </w:r>
            <w:r>
              <w:t xml:space="preserve"> </w:t>
            </w:r>
            <w:r w:rsidRPr="00D07DFF">
              <w:rPr>
                <w:rFonts w:ascii="Times New Roman" w:eastAsia="Arial" w:hAnsi="Times New Roman" w:cs="Times New Roman"/>
                <w:sz w:val="20"/>
                <w:lang w:val="en-GB"/>
              </w:rPr>
              <w:t>0.18858781</w:t>
            </w:r>
          </w:p>
        </w:tc>
      </w:tr>
      <w:tr w:rsidR="001312C1" w:rsidRPr="007276C4" w:rsidTr="00645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</w:tcPr>
          <w:p w:rsidR="001312C1" w:rsidRPr="007276C4" w:rsidRDefault="001312C1" w:rsidP="00DC14B4">
            <w:pPr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1985 vs. 2016</w:t>
            </w:r>
          </w:p>
        </w:tc>
        <w:tc>
          <w:tcPr>
            <w:tcW w:w="1401" w:type="dxa"/>
            <w:tcBorders>
              <w:top w:val="none" w:sz="0" w:space="0" w:color="auto"/>
              <w:bottom w:val="none" w:sz="0" w:space="0" w:color="auto"/>
            </w:tcBorders>
          </w:tcPr>
          <w:p w:rsidR="001312C1" w:rsidRPr="007276C4" w:rsidRDefault="001312C1" w:rsidP="00DC1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Back-reef</w:t>
            </w:r>
          </w:p>
        </w:tc>
        <w:tc>
          <w:tcPr>
            <w:tcW w:w="1841" w:type="dxa"/>
            <w:tcBorders>
              <w:top w:val="none" w:sz="0" w:space="0" w:color="auto"/>
              <w:bottom w:val="none" w:sz="0" w:space="0" w:color="auto"/>
            </w:tcBorders>
          </w:tcPr>
          <w:p w:rsidR="001312C1" w:rsidRPr="007276C4" w:rsidRDefault="001312C1" w:rsidP="00DC1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Net carbonate production</w:t>
            </w: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</w:tcPr>
          <w:p w:rsidR="001312C1" w:rsidRPr="007276C4" w:rsidRDefault="001312C1" w:rsidP="00DC1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755</w:t>
            </w:r>
          </w:p>
        </w:tc>
        <w:tc>
          <w:tcPr>
            <w:tcW w:w="1179" w:type="dxa"/>
            <w:tcBorders>
              <w:top w:val="none" w:sz="0" w:space="0" w:color="auto"/>
              <w:bottom w:val="none" w:sz="0" w:space="0" w:color="auto"/>
            </w:tcBorders>
          </w:tcPr>
          <w:p w:rsidR="001312C1" w:rsidRPr="007276C4" w:rsidRDefault="001312C1" w:rsidP="00DC1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0.01909</w:t>
            </w:r>
          </w:p>
        </w:tc>
        <w:tc>
          <w:tcPr>
            <w:tcW w:w="1558" w:type="dxa"/>
            <w:tcBorders>
              <w:top w:val="none" w:sz="0" w:space="0" w:color="auto"/>
              <w:bottom w:val="none" w:sz="0" w:space="0" w:color="auto"/>
            </w:tcBorders>
          </w:tcPr>
          <w:p w:rsidR="001312C1" w:rsidRPr="007276C4" w:rsidRDefault="00645960" w:rsidP="00DC1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>
              <w:rPr>
                <w:rFonts w:ascii="Times New Roman" w:eastAsia="Arial" w:hAnsi="Times New Roman" w:cs="Times New Roman"/>
                <w:sz w:val="20"/>
                <w:lang w:val="en-GB"/>
              </w:rPr>
              <w:t>y1=</w:t>
            </w:r>
            <w:r w:rsidR="00D07DFF" w:rsidRPr="00D07DFF">
              <w:rPr>
                <w:rFonts w:ascii="Times New Roman" w:eastAsia="Arial" w:hAnsi="Times New Roman" w:cs="Times New Roman"/>
                <w:sz w:val="20"/>
                <w:lang w:val="en-GB"/>
              </w:rPr>
              <w:t>0.1212755</w:t>
            </w: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br/>
            </w:r>
            <w:r>
              <w:rPr>
                <w:rFonts w:ascii="Times New Roman" w:eastAsia="Arial" w:hAnsi="Times New Roman" w:cs="Times New Roman"/>
                <w:sz w:val="20"/>
                <w:lang w:val="en-GB"/>
              </w:rPr>
              <w:t>y2=</w:t>
            </w:r>
            <w:r w:rsidR="00D07DFF" w:rsidRPr="00D07DFF">
              <w:rPr>
                <w:rFonts w:ascii="Times New Roman" w:eastAsia="Arial" w:hAnsi="Times New Roman" w:cs="Times New Roman"/>
                <w:sz w:val="20"/>
                <w:lang w:val="en-GB"/>
              </w:rPr>
              <w:t>1.6372102</w:t>
            </w:r>
          </w:p>
        </w:tc>
      </w:tr>
      <w:tr w:rsidR="00D07DFF" w:rsidRPr="007276C4" w:rsidTr="00645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07DFF" w:rsidRPr="007276C4" w:rsidRDefault="00D07DFF" w:rsidP="00D07DFF">
            <w:pPr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1985 vs. 2016</w:t>
            </w:r>
          </w:p>
        </w:tc>
        <w:tc>
          <w:tcPr>
            <w:tcW w:w="1401" w:type="dxa"/>
          </w:tcPr>
          <w:p w:rsidR="00D07DFF" w:rsidRPr="007276C4" w:rsidRDefault="00D07DFF" w:rsidP="00D0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Fore-reef</w:t>
            </w:r>
          </w:p>
        </w:tc>
        <w:tc>
          <w:tcPr>
            <w:tcW w:w="1841" w:type="dxa"/>
          </w:tcPr>
          <w:p w:rsidR="00D07DFF" w:rsidRPr="007276C4" w:rsidRDefault="00D07DFF" w:rsidP="00D0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ES"/>
              </w:rPr>
            </w:pPr>
            <w:r w:rsidRPr="007276C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ES"/>
              </w:rPr>
              <w:t>Coral carbonate production</w:t>
            </w:r>
          </w:p>
        </w:tc>
        <w:tc>
          <w:tcPr>
            <w:tcW w:w="1112" w:type="dxa"/>
          </w:tcPr>
          <w:p w:rsidR="00D07DFF" w:rsidRPr="007276C4" w:rsidRDefault="00D07DFF" w:rsidP="00D0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124</w:t>
            </w:r>
          </w:p>
        </w:tc>
        <w:tc>
          <w:tcPr>
            <w:tcW w:w="1179" w:type="dxa"/>
          </w:tcPr>
          <w:p w:rsidR="00D07DFF" w:rsidRPr="007276C4" w:rsidRDefault="00D07DFF" w:rsidP="00D0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0.3767</w:t>
            </w:r>
          </w:p>
        </w:tc>
        <w:tc>
          <w:tcPr>
            <w:tcW w:w="1558" w:type="dxa"/>
          </w:tcPr>
          <w:p w:rsidR="00D07DFF" w:rsidRPr="007276C4" w:rsidRDefault="00D07DFF" w:rsidP="00D0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>
              <w:rPr>
                <w:rFonts w:ascii="Times New Roman" w:eastAsia="Arial" w:hAnsi="Times New Roman" w:cs="Times New Roman"/>
                <w:sz w:val="20"/>
                <w:lang w:val="en-GB"/>
              </w:rPr>
              <w:t>y1=</w:t>
            </w:r>
            <w:r w:rsidRPr="00645960">
              <w:rPr>
                <w:rFonts w:ascii="Times New Roman" w:eastAsia="Arial" w:hAnsi="Times New Roman" w:cs="Times New Roman"/>
                <w:sz w:val="20"/>
                <w:lang w:val="en-GB"/>
              </w:rPr>
              <w:t>-0.812666</w:t>
            </w:r>
            <w:r>
              <w:rPr>
                <w:rFonts w:ascii="Times New Roman" w:eastAsia="Arial" w:hAnsi="Times New Roman" w:cs="Times New Roman"/>
                <w:sz w:val="20"/>
                <w:lang w:val="en-GB"/>
              </w:rPr>
              <w:t>7</w:t>
            </w: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br/>
            </w:r>
            <w:r>
              <w:rPr>
                <w:rFonts w:ascii="Times New Roman" w:eastAsia="Arial" w:hAnsi="Times New Roman" w:cs="Times New Roman"/>
                <w:sz w:val="20"/>
                <w:lang w:val="en-GB"/>
              </w:rPr>
              <w:t>y2=</w:t>
            </w:r>
            <w:r w:rsidRPr="00645960">
              <w:rPr>
                <w:rFonts w:ascii="Times New Roman" w:eastAsia="Arial" w:hAnsi="Times New Roman" w:cs="Times New Roman"/>
                <w:sz w:val="20"/>
                <w:lang w:val="en-GB"/>
              </w:rPr>
              <w:t>0.2479000</w:t>
            </w:r>
          </w:p>
        </w:tc>
      </w:tr>
      <w:tr w:rsidR="00D07DFF" w:rsidRPr="007276C4" w:rsidTr="00645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</w:tcBorders>
          </w:tcPr>
          <w:p w:rsidR="00D07DFF" w:rsidRPr="007276C4" w:rsidRDefault="00D07DFF" w:rsidP="00D07DFF">
            <w:pPr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1985 vs. 2016</w:t>
            </w:r>
          </w:p>
        </w:tc>
        <w:tc>
          <w:tcPr>
            <w:tcW w:w="1401" w:type="dxa"/>
            <w:tcBorders>
              <w:top w:val="none" w:sz="0" w:space="0" w:color="auto"/>
              <w:bottom w:val="none" w:sz="0" w:space="0" w:color="auto"/>
            </w:tcBorders>
          </w:tcPr>
          <w:p w:rsidR="00D07DFF" w:rsidRPr="007276C4" w:rsidRDefault="00D07DFF" w:rsidP="00D0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Fore-reef</w:t>
            </w:r>
          </w:p>
        </w:tc>
        <w:tc>
          <w:tcPr>
            <w:tcW w:w="1841" w:type="dxa"/>
            <w:tcBorders>
              <w:top w:val="none" w:sz="0" w:space="0" w:color="auto"/>
              <w:bottom w:val="none" w:sz="0" w:space="0" w:color="auto"/>
            </w:tcBorders>
          </w:tcPr>
          <w:p w:rsidR="00D07DFF" w:rsidRPr="007276C4" w:rsidRDefault="00D07DFF" w:rsidP="00D0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ES"/>
              </w:rPr>
            </w:pPr>
            <w:r w:rsidRPr="007276C4">
              <w:rPr>
                <w:rFonts w:ascii="Times New Roman" w:eastAsia="Times New Roman" w:hAnsi="Times New Roman" w:cs="Times New Roman"/>
                <w:color w:val="000000"/>
                <w:sz w:val="20"/>
                <w:lang w:eastAsia="es-ES"/>
              </w:rPr>
              <w:t>Functional Reef Index</w:t>
            </w: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</w:tcPr>
          <w:p w:rsidR="00D07DFF" w:rsidRPr="007276C4" w:rsidRDefault="00D07DFF" w:rsidP="00D0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124</w:t>
            </w:r>
          </w:p>
        </w:tc>
        <w:tc>
          <w:tcPr>
            <w:tcW w:w="1179" w:type="dxa"/>
            <w:tcBorders>
              <w:top w:val="none" w:sz="0" w:space="0" w:color="auto"/>
              <w:bottom w:val="none" w:sz="0" w:space="0" w:color="auto"/>
            </w:tcBorders>
          </w:tcPr>
          <w:p w:rsidR="00D07DFF" w:rsidRPr="007276C4" w:rsidRDefault="00D07DFF" w:rsidP="00D0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0.1906</w:t>
            </w:r>
          </w:p>
        </w:tc>
        <w:tc>
          <w:tcPr>
            <w:tcW w:w="1558" w:type="dxa"/>
            <w:tcBorders>
              <w:top w:val="none" w:sz="0" w:space="0" w:color="auto"/>
              <w:bottom w:val="none" w:sz="0" w:space="0" w:color="auto"/>
            </w:tcBorders>
          </w:tcPr>
          <w:p w:rsidR="00D07DFF" w:rsidRPr="007276C4" w:rsidRDefault="00D07DFF" w:rsidP="00D0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>
              <w:rPr>
                <w:rFonts w:ascii="Times New Roman" w:eastAsia="Arial" w:hAnsi="Times New Roman" w:cs="Times New Roman"/>
                <w:sz w:val="20"/>
                <w:lang w:val="en-GB"/>
              </w:rPr>
              <w:t>y1=</w:t>
            </w: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-0.16145356</w:t>
            </w: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br/>
            </w:r>
            <w:r>
              <w:rPr>
                <w:rFonts w:ascii="Times New Roman" w:eastAsia="Arial" w:hAnsi="Times New Roman" w:cs="Times New Roman"/>
                <w:sz w:val="20"/>
                <w:lang w:val="en-GB"/>
              </w:rPr>
              <w:t>y2=0.</w:t>
            </w: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02694995</w:t>
            </w:r>
          </w:p>
        </w:tc>
      </w:tr>
      <w:tr w:rsidR="00D07DFF" w:rsidRPr="007276C4" w:rsidTr="00645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07DFF" w:rsidRPr="007276C4" w:rsidRDefault="00D07DFF" w:rsidP="00D07DFF">
            <w:pPr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1985 vs. 2016</w:t>
            </w:r>
          </w:p>
        </w:tc>
        <w:tc>
          <w:tcPr>
            <w:tcW w:w="1401" w:type="dxa"/>
          </w:tcPr>
          <w:p w:rsidR="00D07DFF" w:rsidRPr="007276C4" w:rsidRDefault="00D07DFF" w:rsidP="00D0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Fore-reef</w:t>
            </w:r>
          </w:p>
        </w:tc>
        <w:tc>
          <w:tcPr>
            <w:tcW w:w="1841" w:type="dxa"/>
          </w:tcPr>
          <w:p w:rsidR="00D07DFF" w:rsidRPr="007276C4" w:rsidRDefault="00D07DFF" w:rsidP="00D0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ES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Net carbonate production</w:t>
            </w:r>
          </w:p>
        </w:tc>
        <w:tc>
          <w:tcPr>
            <w:tcW w:w="1112" w:type="dxa"/>
          </w:tcPr>
          <w:p w:rsidR="00D07DFF" w:rsidRPr="007276C4" w:rsidRDefault="00D07DFF" w:rsidP="00D0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138</w:t>
            </w:r>
          </w:p>
        </w:tc>
        <w:tc>
          <w:tcPr>
            <w:tcW w:w="1179" w:type="dxa"/>
          </w:tcPr>
          <w:p w:rsidR="00D07DFF" w:rsidRPr="007276C4" w:rsidRDefault="00D07DFF" w:rsidP="00D0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t>0. 3767</w:t>
            </w:r>
          </w:p>
        </w:tc>
        <w:tc>
          <w:tcPr>
            <w:tcW w:w="1558" w:type="dxa"/>
          </w:tcPr>
          <w:p w:rsidR="00D07DFF" w:rsidRPr="007276C4" w:rsidRDefault="00D07DFF" w:rsidP="00D0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lang w:val="en-GB"/>
              </w:rPr>
            </w:pPr>
            <w:r>
              <w:rPr>
                <w:rFonts w:ascii="Times New Roman" w:eastAsia="Arial" w:hAnsi="Times New Roman" w:cs="Times New Roman"/>
                <w:sz w:val="20"/>
                <w:lang w:val="en-GB"/>
              </w:rPr>
              <w:t>y1=</w:t>
            </w:r>
            <w:r w:rsidRPr="00645960">
              <w:rPr>
                <w:rFonts w:ascii="Times New Roman" w:eastAsia="Arial" w:hAnsi="Times New Roman" w:cs="Times New Roman"/>
                <w:sz w:val="20"/>
                <w:lang w:val="en-GB"/>
              </w:rPr>
              <w:t>-0.812666</w:t>
            </w:r>
            <w:r>
              <w:rPr>
                <w:rFonts w:ascii="Times New Roman" w:eastAsia="Arial" w:hAnsi="Times New Roman" w:cs="Times New Roman"/>
                <w:sz w:val="20"/>
                <w:lang w:val="en-GB"/>
              </w:rPr>
              <w:t>7</w:t>
            </w:r>
            <w:r w:rsidRPr="007276C4">
              <w:rPr>
                <w:rFonts w:ascii="Times New Roman" w:eastAsia="Arial" w:hAnsi="Times New Roman" w:cs="Times New Roman"/>
                <w:sz w:val="20"/>
                <w:lang w:val="en-GB"/>
              </w:rPr>
              <w:br/>
            </w:r>
            <w:r>
              <w:rPr>
                <w:rFonts w:ascii="Times New Roman" w:eastAsia="Arial" w:hAnsi="Times New Roman" w:cs="Times New Roman"/>
                <w:sz w:val="20"/>
                <w:lang w:val="en-GB"/>
              </w:rPr>
              <w:t>y2=</w:t>
            </w:r>
            <w:r w:rsidRPr="00645960">
              <w:rPr>
                <w:rFonts w:ascii="Times New Roman" w:eastAsia="Arial" w:hAnsi="Times New Roman" w:cs="Times New Roman"/>
                <w:sz w:val="20"/>
                <w:lang w:val="en-GB"/>
              </w:rPr>
              <w:t>0.2479000</w:t>
            </w:r>
          </w:p>
        </w:tc>
      </w:tr>
    </w:tbl>
    <w:p w:rsidR="00E829B8" w:rsidRPr="001401CA" w:rsidRDefault="00E829B8" w:rsidP="00E829B8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DC14B4" w:rsidRDefault="00DC14B4">
      <w:r>
        <w:br w:type="column"/>
      </w:r>
    </w:p>
    <w:p w:rsidR="00B33972" w:rsidRPr="00B33972" w:rsidRDefault="00B33972" w:rsidP="00B33972">
      <w:pPr>
        <w:rPr>
          <w:rFonts w:ascii="Times New Roman" w:hAnsi="Times New Roman" w:cs="Times New Roman"/>
          <w:sz w:val="24"/>
          <w:lang w:val="en-US"/>
        </w:rPr>
      </w:pPr>
      <w:r w:rsidRPr="00B33972">
        <w:rPr>
          <w:rFonts w:ascii="Times New Roman" w:hAnsi="Times New Roman" w:cs="Times New Roman"/>
          <w:color w:val="000000"/>
          <w:sz w:val="24"/>
          <w:lang w:val="en-GB"/>
        </w:rPr>
        <w:t xml:space="preserve">Table S5. </w:t>
      </w:r>
      <w:r>
        <w:rPr>
          <w:rFonts w:ascii="Times New Roman" w:hAnsi="Times New Roman" w:cs="Times New Roman"/>
          <w:color w:val="000000"/>
          <w:sz w:val="24"/>
          <w:lang w:val="en-GB"/>
        </w:rPr>
        <w:t>Summary of bioerosion rate</w:t>
      </w:r>
      <w:r w:rsidR="00BF1DBC">
        <w:rPr>
          <w:rFonts w:ascii="Times New Roman" w:hAnsi="Times New Roman" w:cs="Times New Roman"/>
          <w:color w:val="000000"/>
          <w:sz w:val="24"/>
          <w:lang w:val="en-GB"/>
        </w:rPr>
        <w:t>s</w:t>
      </w:r>
      <w:r>
        <w:rPr>
          <w:rFonts w:ascii="Times New Roman" w:hAnsi="Times New Roman" w:cs="Times New Roman"/>
          <w:color w:val="000000"/>
          <w:sz w:val="24"/>
          <w:lang w:val="en-GB"/>
        </w:rPr>
        <w:t xml:space="preserve"> for each group of bioeroder and the carbonate production for each functional group.</w:t>
      </w:r>
    </w:p>
    <w:tbl>
      <w:tblPr>
        <w:tblStyle w:val="Tabladecuadrcula2"/>
        <w:tblW w:w="0" w:type="auto"/>
        <w:tblLook w:val="04A0" w:firstRow="1" w:lastRow="0" w:firstColumn="1" w:lastColumn="0" w:noHBand="0" w:noVBand="1"/>
      </w:tblPr>
      <w:tblGrid>
        <w:gridCol w:w="1560"/>
        <w:gridCol w:w="3711"/>
        <w:gridCol w:w="2883"/>
      </w:tblGrid>
      <w:tr w:rsidR="00BF1DBC" w:rsidRPr="008823BD" w:rsidTr="00846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4" w:type="dxa"/>
            <w:gridSpan w:val="3"/>
            <w:noWrap/>
          </w:tcPr>
          <w:p w:rsidR="00BF1DBC" w:rsidRPr="000A1BD8" w:rsidRDefault="00BF1DBC" w:rsidP="00EC50D2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Bioerosion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</w:rPr>
              <w:t>rates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</w:p>
        </w:tc>
      </w:tr>
      <w:tr w:rsidR="00B33972" w:rsidRPr="008823BD" w:rsidTr="00B3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666666" w:themeColor="text1" w:themeTint="99"/>
            </w:tcBorders>
            <w:noWrap/>
            <w:hideMark/>
          </w:tcPr>
          <w:p w:rsidR="00B33972" w:rsidRPr="000A1BD8" w:rsidRDefault="00B33972" w:rsidP="00C718E0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0A1BD8">
              <w:rPr>
                <w:rFonts w:ascii="Times New Roman" w:hAnsi="Times New Roman" w:cs="Times New Roman"/>
                <w:b w:val="0"/>
                <w:color w:val="000000"/>
              </w:rPr>
              <w:t>Zone</w:t>
            </w:r>
            <w:proofErr w:type="spellEnd"/>
          </w:p>
        </w:tc>
        <w:tc>
          <w:tcPr>
            <w:tcW w:w="3711" w:type="dxa"/>
            <w:tcBorders>
              <w:bottom w:val="single" w:sz="12" w:space="0" w:color="666666" w:themeColor="text1" w:themeTint="99"/>
            </w:tcBorders>
            <w:noWrap/>
            <w:hideMark/>
          </w:tcPr>
          <w:p w:rsidR="00B33972" w:rsidRPr="000A1BD8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A1BD8">
              <w:rPr>
                <w:rFonts w:ascii="Times New Roman" w:hAnsi="Times New Roman" w:cs="Times New Roman"/>
                <w:b/>
                <w:bCs/>
                <w:color w:val="000000"/>
              </w:rPr>
              <w:t>Group</w:t>
            </w:r>
            <w:proofErr w:type="spellEnd"/>
          </w:p>
        </w:tc>
        <w:tc>
          <w:tcPr>
            <w:tcW w:w="2883" w:type="dxa"/>
            <w:tcBorders>
              <w:bottom w:val="single" w:sz="12" w:space="0" w:color="666666" w:themeColor="text1" w:themeTint="99"/>
            </w:tcBorders>
            <w:noWrap/>
            <w:hideMark/>
          </w:tcPr>
          <w:p w:rsidR="00B33972" w:rsidRPr="000A1BD8" w:rsidRDefault="00B33972" w:rsidP="00C71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0A1BD8">
              <w:rPr>
                <w:rFonts w:ascii="Times New Roman" w:hAnsi="Times New Roman" w:cs="Times New Roman"/>
                <w:b/>
                <w:color w:val="000000"/>
              </w:rPr>
              <w:t>Mean bioerosion (G) ± SD</w:t>
            </w:r>
          </w:p>
        </w:tc>
      </w:tr>
      <w:tr w:rsidR="00B33972" w:rsidRPr="008823BD" w:rsidTr="00B3397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2" w:space="0" w:color="666666" w:themeColor="text1" w:themeTint="99"/>
              <w:bottom w:val="nil"/>
              <w:right w:val="nil"/>
            </w:tcBorders>
            <w:shd w:val="clear" w:color="auto" w:fill="auto"/>
            <w:noWrap/>
            <w:hideMark/>
          </w:tcPr>
          <w:p w:rsidR="00B33972" w:rsidRPr="008823BD" w:rsidRDefault="00B33972" w:rsidP="00C718E0">
            <w:pPr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Back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3711" w:type="dxa"/>
            <w:tcBorders>
              <w:top w:val="single" w:sz="12" w:space="0" w:color="666666" w:themeColor="text1" w:themeTint="9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972" w:rsidRPr="008823BD" w:rsidRDefault="00B33972" w:rsidP="00C7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823BD">
              <w:rPr>
                <w:rFonts w:ascii="Times New Roman" w:hAnsi="Times New Roman" w:cs="Times New Roman"/>
                <w:bCs/>
                <w:color w:val="000000"/>
              </w:rPr>
              <w:t>Parrotfish</w:t>
            </w:r>
            <w:proofErr w:type="spellEnd"/>
          </w:p>
        </w:tc>
        <w:tc>
          <w:tcPr>
            <w:tcW w:w="2883" w:type="dxa"/>
            <w:tcBorders>
              <w:top w:val="single" w:sz="12" w:space="0" w:color="666666" w:themeColor="text1" w:themeTint="99"/>
              <w:left w:val="nil"/>
              <w:bottom w:val="nil"/>
            </w:tcBorders>
            <w:shd w:val="clear" w:color="auto" w:fill="auto"/>
            <w:noWrap/>
            <w:hideMark/>
          </w:tcPr>
          <w:p w:rsidR="00B33972" w:rsidRPr="008823BD" w:rsidRDefault="00B33972" w:rsidP="00C71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3.32</w:t>
            </w:r>
            <w:r w:rsidRPr="008823BD">
              <w:rPr>
                <w:rFonts w:ascii="Times New Roman" w:hAnsi="Times New Roman" w:cs="Times New Roman"/>
                <w:color w:val="000000"/>
              </w:rPr>
              <w:t>±0.33</w:t>
            </w:r>
          </w:p>
        </w:tc>
      </w:tr>
      <w:tr w:rsidR="00B33972" w:rsidRPr="008823BD" w:rsidTr="00B3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972" w:rsidRDefault="00B33972" w:rsidP="00C718E0">
            <w:r w:rsidRPr="00B837D2">
              <w:rPr>
                <w:rFonts w:ascii="Times New Roman" w:hAnsi="Times New Roman" w:cs="Times New Roman"/>
                <w:color w:val="000000"/>
              </w:rPr>
              <w:t>Back-</w:t>
            </w:r>
            <w:proofErr w:type="spellStart"/>
            <w:r w:rsidRPr="00B837D2"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972" w:rsidRPr="008823BD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823BD">
              <w:rPr>
                <w:rFonts w:ascii="Times New Roman" w:hAnsi="Times New Roman" w:cs="Times New Roman"/>
                <w:bCs/>
                <w:color w:val="000000"/>
              </w:rPr>
              <w:t>Microbioerosion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33972" w:rsidRPr="008823BD" w:rsidRDefault="00B33972" w:rsidP="00C71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0.25±0.06</w:t>
            </w:r>
          </w:p>
        </w:tc>
      </w:tr>
      <w:tr w:rsidR="00B33972" w:rsidRPr="008823BD" w:rsidTr="00B3397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972" w:rsidRDefault="00B33972" w:rsidP="00C718E0">
            <w:r w:rsidRPr="00B837D2">
              <w:rPr>
                <w:rFonts w:ascii="Times New Roman" w:hAnsi="Times New Roman" w:cs="Times New Roman"/>
                <w:color w:val="000000"/>
              </w:rPr>
              <w:t>Back-</w:t>
            </w:r>
            <w:proofErr w:type="spellStart"/>
            <w:r w:rsidRPr="00B837D2"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972" w:rsidRPr="008823BD" w:rsidRDefault="00B33972" w:rsidP="00C7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823BD">
              <w:rPr>
                <w:rFonts w:ascii="Times New Roman" w:hAnsi="Times New Roman" w:cs="Times New Roman"/>
                <w:bCs/>
                <w:color w:val="000000"/>
              </w:rPr>
              <w:t>Macrobioerosion</w:t>
            </w:r>
            <w:proofErr w:type="spellEnd"/>
            <w:r w:rsidRPr="008823BD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8823BD">
              <w:rPr>
                <w:rFonts w:ascii="Times New Roman" w:hAnsi="Times New Roman" w:cs="Times New Roman"/>
                <w:bCs/>
                <w:color w:val="000000"/>
              </w:rPr>
              <w:t>sponges</w:t>
            </w:r>
            <w:proofErr w:type="spellEnd"/>
            <w:r w:rsidRPr="008823BD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33972" w:rsidRPr="008823BD" w:rsidRDefault="00B33972" w:rsidP="00C71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0.004±0.002</w:t>
            </w:r>
          </w:p>
        </w:tc>
      </w:tr>
      <w:tr w:rsidR="00B33972" w:rsidRPr="008823BD" w:rsidTr="00B3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single" w:sz="2" w:space="0" w:color="666666" w:themeColor="text1" w:themeTint="99"/>
              <w:right w:val="nil"/>
            </w:tcBorders>
            <w:shd w:val="clear" w:color="auto" w:fill="auto"/>
            <w:noWrap/>
            <w:hideMark/>
          </w:tcPr>
          <w:p w:rsidR="00B33972" w:rsidRDefault="00B33972" w:rsidP="00C718E0">
            <w:r w:rsidRPr="00B837D2">
              <w:rPr>
                <w:rFonts w:ascii="Times New Roman" w:hAnsi="Times New Roman" w:cs="Times New Roman"/>
                <w:color w:val="000000"/>
              </w:rPr>
              <w:t>Back-</w:t>
            </w:r>
            <w:proofErr w:type="spellStart"/>
            <w:r w:rsidRPr="00B837D2"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single" w:sz="2" w:space="0" w:color="666666" w:themeColor="text1" w:themeTint="99"/>
              <w:right w:val="nil"/>
            </w:tcBorders>
            <w:shd w:val="clear" w:color="auto" w:fill="auto"/>
            <w:noWrap/>
            <w:hideMark/>
          </w:tcPr>
          <w:p w:rsidR="00B33972" w:rsidRPr="008823BD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823BD">
              <w:rPr>
                <w:rFonts w:ascii="Times New Roman" w:hAnsi="Times New Roman" w:cs="Times New Roman"/>
                <w:bCs/>
                <w:color w:val="000000"/>
              </w:rPr>
              <w:t>Urchins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666666" w:themeColor="text1" w:themeTint="99"/>
            </w:tcBorders>
            <w:shd w:val="clear" w:color="auto" w:fill="auto"/>
            <w:noWrap/>
            <w:hideMark/>
          </w:tcPr>
          <w:p w:rsidR="00B33972" w:rsidRPr="008823BD" w:rsidRDefault="00B33972" w:rsidP="00C71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</w:t>
            </w:r>
            <w:r w:rsidRPr="008823BD">
              <w:rPr>
                <w:rFonts w:ascii="Times New Roman" w:hAnsi="Times New Roman" w:cs="Times New Roman"/>
                <w:color w:val="000000"/>
              </w:rPr>
              <w:t>±0.15</w:t>
            </w:r>
          </w:p>
        </w:tc>
      </w:tr>
      <w:tr w:rsidR="00B33972" w:rsidRPr="008823BD" w:rsidTr="00B3397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B33972" w:rsidRPr="008823BD" w:rsidRDefault="00B33972" w:rsidP="00C718E0">
            <w:pPr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Fore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371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B33972" w:rsidRPr="008823BD" w:rsidRDefault="00B33972" w:rsidP="00C7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823BD">
              <w:rPr>
                <w:rFonts w:ascii="Times New Roman" w:hAnsi="Times New Roman" w:cs="Times New Roman"/>
                <w:bCs/>
                <w:color w:val="000000"/>
              </w:rPr>
              <w:t>Parrotfish</w:t>
            </w:r>
            <w:proofErr w:type="spellEnd"/>
          </w:p>
        </w:tc>
        <w:tc>
          <w:tcPr>
            <w:tcW w:w="2883" w:type="dxa"/>
            <w:tcBorders>
              <w:left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:rsidR="00B33972" w:rsidRPr="008823BD" w:rsidRDefault="00B33972" w:rsidP="00C71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1.50±1.49</w:t>
            </w:r>
          </w:p>
        </w:tc>
      </w:tr>
      <w:tr w:rsidR="00B33972" w:rsidRPr="008823BD" w:rsidTr="00B3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B33972" w:rsidRPr="008823BD" w:rsidRDefault="00B33972" w:rsidP="00C718E0">
            <w:pPr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Fore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B33972" w:rsidRPr="008823BD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823BD">
              <w:rPr>
                <w:rFonts w:ascii="Times New Roman" w:hAnsi="Times New Roman" w:cs="Times New Roman"/>
                <w:bCs/>
                <w:color w:val="000000"/>
              </w:rPr>
              <w:t>Microbioerosion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:rsidR="00B33972" w:rsidRPr="008823BD" w:rsidRDefault="00B33972" w:rsidP="00C71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0.25</w:t>
            </w:r>
            <w:r w:rsidRPr="008823BD">
              <w:rPr>
                <w:rFonts w:ascii="Times New Roman" w:hAnsi="Times New Roman" w:cs="Times New Roman"/>
                <w:color w:val="000000"/>
              </w:rPr>
              <w:t>±0.07</w:t>
            </w:r>
          </w:p>
        </w:tc>
      </w:tr>
      <w:tr w:rsidR="00B33972" w:rsidRPr="008823BD" w:rsidTr="00B3397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B33972" w:rsidRPr="008823BD" w:rsidRDefault="00B33972" w:rsidP="00C718E0">
            <w:pPr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Fore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B33972" w:rsidRPr="008823BD" w:rsidRDefault="00B33972" w:rsidP="00C7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823BD">
              <w:rPr>
                <w:rFonts w:ascii="Times New Roman" w:hAnsi="Times New Roman" w:cs="Times New Roman"/>
                <w:bCs/>
                <w:color w:val="000000"/>
              </w:rPr>
              <w:t>Macrobioerosion</w:t>
            </w:r>
            <w:proofErr w:type="spellEnd"/>
            <w:r w:rsidRPr="008823BD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8823BD">
              <w:rPr>
                <w:rFonts w:ascii="Times New Roman" w:hAnsi="Times New Roman" w:cs="Times New Roman"/>
                <w:bCs/>
                <w:color w:val="000000"/>
              </w:rPr>
              <w:t>sponges</w:t>
            </w:r>
            <w:proofErr w:type="spellEnd"/>
            <w:r w:rsidRPr="008823BD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:rsidR="00B33972" w:rsidRPr="008823BD" w:rsidRDefault="00B33972" w:rsidP="00C71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</w:t>
            </w:r>
            <w:r w:rsidRPr="008823BD">
              <w:rPr>
                <w:rFonts w:ascii="Times New Roman" w:hAnsi="Times New Roman" w:cs="Times New Roman"/>
                <w:color w:val="000000"/>
              </w:rPr>
              <w:t>±0.003</w:t>
            </w:r>
          </w:p>
        </w:tc>
      </w:tr>
      <w:tr w:rsidR="00B33972" w:rsidRPr="008823BD" w:rsidTr="00B3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B33972" w:rsidRPr="008823BD" w:rsidRDefault="00B33972" w:rsidP="00C718E0">
            <w:pPr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Fore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B33972" w:rsidRPr="008823BD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823BD">
              <w:rPr>
                <w:rFonts w:ascii="Times New Roman" w:hAnsi="Times New Roman" w:cs="Times New Roman"/>
                <w:bCs/>
                <w:color w:val="000000"/>
              </w:rPr>
              <w:t>Urchins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hideMark/>
          </w:tcPr>
          <w:p w:rsidR="00B33972" w:rsidRPr="008823BD" w:rsidRDefault="00B33972" w:rsidP="00C71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0±0</w:t>
            </w:r>
          </w:p>
        </w:tc>
      </w:tr>
    </w:tbl>
    <w:p w:rsidR="00B33972" w:rsidRDefault="00B33972" w:rsidP="00B33972"/>
    <w:tbl>
      <w:tblPr>
        <w:tblStyle w:val="Tablanormal21"/>
        <w:tblW w:w="0" w:type="auto"/>
        <w:tblLook w:val="04A0" w:firstRow="1" w:lastRow="0" w:firstColumn="1" w:lastColumn="0" w:noHBand="0" w:noVBand="1"/>
      </w:tblPr>
      <w:tblGrid>
        <w:gridCol w:w="1503"/>
        <w:gridCol w:w="969"/>
        <w:gridCol w:w="3080"/>
        <w:gridCol w:w="2942"/>
      </w:tblGrid>
      <w:tr w:rsidR="00BF1DBC" w:rsidRPr="00F22413" w:rsidTr="00217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tcBorders>
              <w:top w:val="nil"/>
              <w:bottom w:val="single" w:sz="12" w:space="0" w:color="666666" w:themeColor="text1" w:themeTint="99"/>
            </w:tcBorders>
            <w:noWrap/>
          </w:tcPr>
          <w:p w:rsidR="00BF1DBC" w:rsidRPr="00F22413" w:rsidRDefault="00BF1DBC" w:rsidP="00BF1DB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Carbonate production</w:t>
            </w:r>
          </w:p>
        </w:tc>
      </w:tr>
      <w:tr w:rsidR="00B33972" w:rsidRPr="00F22413" w:rsidTr="00B3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bottom w:val="single" w:sz="12" w:space="0" w:color="666666" w:themeColor="text1" w:themeTint="99"/>
            </w:tcBorders>
            <w:noWrap/>
            <w:hideMark/>
          </w:tcPr>
          <w:p w:rsidR="00B33972" w:rsidRPr="00F22413" w:rsidRDefault="00B33972" w:rsidP="00C718E0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F22413">
              <w:rPr>
                <w:rFonts w:ascii="Times New Roman" w:hAnsi="Times New Roman" w:cs="Times New Roman"/>
                <w:b w:val="0"/>
              </w:rPr>
              <w:t>Zone</w:t>
            </w:r>
            <w:proofErr w:type="spellEnd"/>
          </w:p>
        </w:tc>
        <w:tc>
          <w:tcPr>
            <w:tcW w:w="969" w:type="dxa"/>
            <w:tcBorders>
              <w:top w:val="nil"/>
              <w:bottom w:val="single" w:sz="12" w:space="0" w:color="666666" w:themeColor="text1" w:themeTint="99"/>
            </w:tcBorders>
          </w:tcPr>
          <w:p w:rsidR="00B33972" w:rsidRPr="00F22413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F22413">
              <w:rPr>
                <w:rFonts w:ascii="Times New Roman" w:hAnsi="Times New Roman" w:cs="Times New Roman"/>
                <w:b/>
              </w:rPr>
              <w:t>Year</w:t>
            </w:r>
            <w:proofErr w:type="spellEnd"/>
          </w:p>
        </w:tc>
        <w:tc>
          <w:tcPr>
            <w:tcW w:w="3080" w:type="dxa"/>
            <w:tcBorders>
              <w:top w:val="nil"/>
              <w:bottom w:val="single" w:sz="12" w:space="0" w:color="666666" w:themeColor="text1" w:themeTint="99"/>
            </w:tcBorders>
            <w:noWrap/>
            <w:hideMark/>
          </w:tcPr>
          <w:p w:rsidR="00B33972" w:rsidRPr="00F22413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F22413">
              <w:rPr>
                <w:rFonts w:ascii="Times New Roman" w:hAnsi="Times New Roman" w:cs="Times New Roman"/>
                <w:b/>
              </w:rPr>
              <w:t>Group</w:t>
            </w:r>
            <w:proofErr w:type="spellEnd"/>
          </w:p>
        </w:tc>
        <w:tc>
          <w:tcPr>
            <w:tcW w:w="2942" w:type="dxa"/>
            <w:tcBorders>
              <w:top w:val="nil"/>
              <w:bottom w:val="single" w:sz="12" w:space="0" w:color="666666" w:themeColor="text1" w:themeTint="99"/>
            </w:tcBorders>
            <w:noWrap/>
            <w:hideMark/>
          </w:tcPr>
          <w:p w:rsidR="00B33972" w:rsidRPr="00F22413" w:rsidRDefault="00B33972" w:rsidP="00C71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22413">
              <w:rPr>
                <w:rFonts w:ascii="Times New Roman" w:hAnsi="Times New Roman" w:cs="Times New Roman"/>
                <w:b/>
                <w:color w:val="000000"/>
              </w:rPr>
              <w:t>Mean production(G)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22413">
              <w:rPr>
                <w:rFonts w:ascii="Times New Roman" w:hAnsi="Times New Roman" w:cs="Times New Roman"/>
                <w:b/>
                <w:color w:val="000000"/>
              </w:rPr>
              <w:t>± SD</w:t>
            </w:r>
          </w:p>
        </w:tc>
      </w:tr>
      <w:tr w:rsidR="00B33972" w:rsidRPr="00F22413" w:rsidTr="00B339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single" w:sz="12" w:space="0" w:color="666666" w:themeColor="text1" w:themeTint="99"/>
              <w:bottom w:val="nil"/>
              <w:right w:val="nil"/>
            </w:tcBorders>
            <w:noWrap/>
          </w:tcPr>
          <w:p w:rsidR="00B33972" w:rsidRPr="008823BD" w:rsidRDefault="00B33972" w:rsidP="00C718E0">
            <w:pPr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Back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969" w:type="dxa"/>
            <w:tcBorders>
              <w:top w:val="single" w:sz="12" w:space="0" w:color="666666" w:themeColor="text1" w:themeTint="99"/>
              <w:left w:val="nil"/>
              <w:bottom w:val="nil"/>
              <w:right w:val="nil"/>
            </w:tcBorders>
          </w:tcPr>
          <w:p w:rsidR="00B33972" w:rsidRPr="00C13354" w:rsidRDefault="00B33972" w:rsidP="00C7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1985</w:t>
            </w:r>
          </w:p>
        </w:tc>
        <w:tc>
          <w:tcPr>
            <w:tcW w:w="3080" w:type="dxa"/>
            <w:tcBorders>
              <w:top w:val="single" w:sz="12" w:space="0" w:color="666666" w:themeColor="text1" w:themeTint="99"/>
              <w:left w:val="nil"/>
              <w:bottom w:val="nil"/>
              <w:right w:val="nil"/>
            </w:tcBorders>
            <w:noWrap/>
          </w:tcPr>
          <w:p w:rsidR="00B33972" w:rsidRPr="00C13354" w:rsidRDefault="00B33972" w:rsidP="00C7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Branching</w:t>
            </w:r>
          </w:p>
        </w:tc>
        <w:tc>
          <w:tcPr>
            <w:tcW w:w="2942" w:type="dxa"/>
            <w:tcBorders>
              <w:top w:val="single" w:sz="12" w:space="0" w:color="666666" w:themeColor="text1" w:themeTint="99"/>
              <w:left w:val="nil"/>
              <w:bottom w:val="nil"/>
            </w:tcBorders>
            <w:noWrap/>
          </w:tcPr>
          <w:p w:rsidR="00B33972" w:rsidRPr="00C13354" w:rsidRDefault="00B33972" w:rsidP="00C71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4.91±5.98</w:t>
            </w:r>
          </w:p>
        </w:tc>
      </w:tr>
      <w:tr w:rsidR="00B33972" w:rsidRPr="00F22413" w:rsidTr="00B3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bottom w:val="nil"/>
              <w:right w:val="nil"/>
            </w:tcBorders>
            <w:noWrap/>
          </w:tcPr>
          <w:p w:rsidR="00B33972" w:rsidRPr="008823BD" w:rsidRDefault="00B33972" w:rsidP="00C718E0">
            <w:pPr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Back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B33972" w:rsidRPr="00C13354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1985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3972" w:rsidRPr="00C13354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Foliose digitiform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</w:tcBorders>
            <w:noWrap/>
          </w:tcPr>
          <w:p w:rsidR="00B33972" w:rsidRPr="00C13354" w:rsidRDefault="00B33972" w:rsidP="00C71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0.23±0.38</w:t>
            </w:r>
          </w:p>
        </w:tc>
      </w:tr>
      <w:tr w:rsidR="00B33972" w:rsidRPr="00F22413" w:rsidTr="00B339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bottom w:val="nil"/>
              <w:right w:val="nil"/>
            </w:tcBorders>
            <w:noWrap/>
          </w:tcPr>
          <w:p w:rsidR="00B33972" w:rsidRPr="008823BD" w:rsidRDefault="00B33972" w:rsidP="00C718E0">
            <w:pPr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Back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B33972" w:rsidRPr="00C13354" w:rsidRDefault="00B33972" w:rsidP="00C7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1985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3972" w:rsidRPr="00C13354" w:rsidRDefault="00B33972" w:rsidP="00C7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Massive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</w:tcBorders>
            <w:noWrap/>
          </w:tcPr>
          <w:p w:rsidR="00B33972" w:rsidRPr="00C13354" w:rsidRDefault="00B33972" w:rsidP="00C71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0.21±0.31</w:t>
            </w:r>
          </w:p>
        </w:tc>
      </w:tr>
      <w:tr w:rsidR="00B33972" w:rsidRPr="00F22413" w:rsidTr="00B3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right w:val="nil"/>
            </w:tcBorders>
            <w:noWrap/>
          </w:tcPr>
          <w:p w:rsidR="00B33972" w:rsidRPr="008823BD" w:rsidRDefault="00B33972" w:rsidP="00C718E0">
            <w:pPr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Back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 w:rsidR="00B33972" w:rsidRPr="00C13354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1985</w:t>
            </w:r>
          </w:p>
        </w:tc>
        <w:tc>
          <w:tcPr>
            <w:tcW w:w="3080" w:type="dxa"/>
            <w:tcBorders>
              <w:top w:val="nil"/>
              <w:left w:val="nil"/>
              <w:right w:val="nil"/>
            </w:tcBorders>
            <w:noWrap/>
          </w:tcPr>
          <w:p w:rsidR="00B33972" w:rsidRPr="00C13354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Non-framework</w:t>
            </w:r>
          </w:p>
        </w:tc>
        <w:tc>
          <w:tcPr>
            <w:tcW w:w="2942" w:type="dxa"/>
            <w:tcBorders>
              <w:top w:val="nil"/>
              <w:left w:val="nil"/>
            </w:tcBorders>
            <w:noWrap/>
          </w:tcPr>
          <w:p w:rsidR="00B33972" w:rsidRPr="00C13354" w:rsidRDefault="00B33972" w:rsidP="00C71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0.10±0.13</w:t>
            </w:r>
          </w:p>
        </w:tc>
      </w:tr>
      <w:tr w:rsidR="00B33972" w:rsidRPr="00F22413" w:rsidTr="00B339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B33972" w:rsidRPr="008823BD" w:rsidRDefault="00B33972" w:rsidP="00C718E0">
            <w:pPr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Fore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33972" w:rsidRPr="00C13354" w:rsidRDefault="00B33972" w:rsidP="00C7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1985</w:t>
            </w: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B33972" w:rsidRPr="00C13354" w:rsidRDefault="00B33972" w:rsidP="00C7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Branching</w:t>
            </w:r>
          </w:p>
        </w:tc>
        <w:tc>
          <w:tcPr>
            <w:tcW w:w="2942" w:type="dxa"/>
            <w:tcBorders>
              <w:left w:val="nil"/>
              <w:bottom w:val="nil"/>
            </w:tcBorders>
            <w:shd w:val="clear" w:color="auto" w:fill="D9D9D9" w:themeFill="background1" w:themeFillShade="D9"/>
            <w:noWrap/>
          </w:tcPr>
          <w:p w:rsidR="00B33972" w:rsidRPr="00C13354" w:rsidRDefault="00B33972" w:rsidP="00C71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0.58±0.45</w:t>
            </w:r>
          </w:p>
        </w:tc>
      </w:tr>
      <w:tr w:rsidR="00B33972" w:rsidRPr="00F22413" w:rsidTr="00B3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B33972" w:rsidRPr="008823BD" w:rsidRDefault="00B33972" w:rsidP="00C718E0">
            <w:pPr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Fore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33972" w:rsidRPr="00C13354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1985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B33972" w:rsidRPr="00C13354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Foliose digitiform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</w:tcPr>
          <w:p w:rsidR="00B33972" w:rsidRPr="00C13354" w:rsidRDefault="00B33972" w:rsidP="00C71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0.04±0.02</w:t>
            </w:r>
          </w:p>
        </w:tc>
      </w:tr>
      <w:tr w:rsidR="00B33972" w:rsidRPr="00F22413" w:rsidTr="00B339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B33972" w:rsidRPr="008823BD" w:rsidRDefault="00B33972" w:rsidP="00C718E0">
            <w:pPr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Fore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33972" w:rsidRPr="00C13354" w:rsidRDefault="00B33972" w:rsidP="00C7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1985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B33972" w:rsidRPr="00C13354" w:rsidRDefault="00B33972" w:rsidP="00C7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Massive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</w:tcPr>
          <w:p w:rsidR="00B33972" w:rsidRPr="00C13354" w:rsidRDefault="00B33972" w:rsidP="00C71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0.16±0.2</w:t>
            </w:r>
          </w:p>
        </w:tc>
      </w:tr>
      <w:tr w:rsidR="00B33972" w:rsidRPr="00F22413" w:rsidTr="00B3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right w:val="nil"/>
            </w:tcBorders>
            <w:shd w:val="clear" w:color="auto" w:fill="D9D9D9" w:themeFill="background1" w:themeFillShade="D9"/>
            <w:noWrap/>
          </w:tcPr>
          <w:p w:rsidR="00B33972" w:rsidRPr="008823BD" w:rsidRDefault="00B33972" w:rsidP="00C718E0">
            <w:pPr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Fore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B33972" w:rsidRPr="00C13354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1985</w:t>
            </w:r>
          </w:p>
        </w:tc>
        <w:tc>
          <w:tcPr>
            <w:tcW w:w="308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</w:tcPr>
          <w:p w:rsidR="00B33972" w:rsidRPr="00C13354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Non-framework</w:t>
            </w:r>
          </w:p>
        </w:tc>
        <w:tc>
          <w:tcPr>
            <w:tcW w:w="2942" w:type="dxa"/>
            <w:tcBorders>
              <w:top w:val="nil"/>
              <w:left w:val="nil"/>
            </w:tcBorders>
            <w:shd w:val="clear" w:color="auto" w:fill="D9D9D9" w:themeFill="background1" w:themeFillShade="D9"/>
            <w:noWrap/>
          </w:tcPr>
          <w:p w:rsidR="00B33972" w:rsidRPr="00C13354" w:rsidRDefault="00B33972" w:rsidP="00C71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0.06±0.06</w:t>
            </w:r>
          </w:p>
        </w:tc>
      </w:tr>
      <w:tr w:rsidR="00B33972" w:rsidRPr="00F22413" w:rsidTr="00B339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single" w:sz="4" w:space="0" w:color="7F7F7F" w:themeColor="text1" w:themeTint="80"/>
              <w:bottom w:val="nil"/>
              <w:right w:val="nil"/>
            </w:tcBorders>
            <w:noWrap/>
            <w:hideMark/>
          </w:tcPr>
          <w:p w:rsidR="00B33972" w:rsidRPr="008823BD" w:rsidRDefault="00B33972" w:rsidP="00C718E0">
            <w:pPr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Back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9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33972" w:rsidRPr="00C13354" w:rsidRDefault="00B33972" w:rsidP="00C7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noWrap/>
            <w:hideMark/>
          </w:tcPr>
          <w:p w:rsidR="00B33972" w:rsidRPr="00C13354" w:rsidRDefault="00B33972" w:rsidP="00C7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Branching</w:t>
            </w:r>
          </w:p>
        </w:tc>
        <w:tc>
          <w:tcPr>
            <w:tcW w:w="2942" w:type="dxa"/>
            <w:tcBorders>
              <w:top w:val="single" w:sz="4" w:space="0" w:color="7F7F7F" w:themeColor="text1" w:themeTint="80"/>
              <w:left w:val="nil"/>
              <w:bottom w:val="nil"/>
            </w:tcBorders>
            <w:noWrap/>
            <w:hideMark/>
          </w:tcPr>
          <w:p w:rsidR="00B33972" w:rsidRPr="00C13354" w:rsidRDefault="00B33972" w:rsidP="00C71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0.28±</w:t>
            </w:r>
          </w:p>
        </w:tc>
      </w:tr>
      <w:tr w:rsidR="00B33972" w:rsidRPr="00F22413" w:rsidTr="00B3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bottom w:val="nil"/>
              <w:right w:val="nil"/>
            </w:tcBorders>
            <w:noWrap/>
            <w:hideMark/>
          </w:tcPr>
          <w:p w:rsidR="00B33972" w:rsidRPr="008823BD" w:rsidRDefault="00B33972" w:rsidP="00C718E0">
            <w:pPr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Back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B33972" w:rsidRPr="00C13354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3972" w:rsidRPr="00C13354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Foliose digitiform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</w:tcBorders>
            <w:noWrap/>
            <w:hideMark/>
          </w:tcPr>
          <w:p w:rsidR="00B33972" w:rsidRPr="00C13354" w:rsidRDefault="00B33972" w:rsidP="00C71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0.11±0.20</w:t>
            </w:r>
          </w:p>
        </w:tc>
      </w:tr>
      <w:tr w:rsidR="00B33972" w:rsidRPr="00F22413" w:rsidTr="00B339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bottom w:val="nil"/>
              <w:right w:val="nil"/>
            </w:tcBorders>
            <w:noWrap/>
            <w:hideMark/>
          </w:tcPr>
          <w:p w:rsidR="00B33972" w:rsidRPr="008823BD" w:rsidRDefault="00B33972" w:rsidP="00C718E0">
            <w:pPr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Back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B33972" w:rsidRPr="00C13354" w:rsidRDefault="00B33972" w:rsidP="00C7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3972" w:rsidRPr="00C13354" w:rsidRDefault="00B33972" w:rsidP="00C7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Massive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</w:tcBorders>
            <w:noWrap/>
            <w:hideMark/>
          </w:tcPr>
          <w:p w:rsidR="00B33972" w:rsidRPr="00C13354" w:rsidRDefault="00B33972" w:rsidP="00C71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1.37±1.28</w:t>
            </w:r>
          </w:p>
        </w:tc>
      </w:tr>
      <w:tr w:rsidR="00B33972" w:rsidRPr="00F22413" w:rsidTr="00B3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right w:val="nil"/>
            </w:tcBorders>
            <w:noWrap/>
            <w:hideMark/>
          </w:tcPr>
          <w:p w:rsidR="00B33972" w:rsidRPr="008823BD" w:rsidRDefault="00B33972" w:rsidP="00C718E0">
            <w:pPr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Back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 w:rsidR="00B33972" w:rsidRPr="00C13354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3080" w:type="dxa"/>
            <w:tcBorders>
              <w:top w:val="nil"/>
              <w:left w:val="nil"/>
              <w:right w:val="nil"/>
            </w:tcBorders>
            <w:noWrap/>
            <w:hideMark/>
          </w:tcPr>
          <w:p w:rsidR="00B33972" w:rsidRPr="00C13354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Non-framework</w:t>
            </w:r>
          </w:p>
        </w:tc>
        <w:tc>
          <w:tcPr>
            <w:tcW w:w="2942" w:type="dxa"/>
            <w:tcBorders>
              <w:top w:val="nil"/>
              <w:left w:val="nil"/>
            </w:tcBorders>
            <w:noWrap/>
            <w:hideMark/>
          </w:tcPr>
          <w:p w:rsidR="00B33972" w:rsidRPr="00C13354" w:rsidRDefault="00B33972" w:rsidP="00C71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0.17±0.18</w:t>
            </w:r>
          </w:p>
        </w:tc>
      </w:tr>
      <w:tr w:rsidR="00B33972" w:rsidRPr="00F22413" w:rsidTr="00B339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single" w:sz="4" w:space="0" w:color="7F7F7F" w:themeColor="text1" w:themeTint="80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B33972" w:rsidRPr="008823BD" w:rsidRDefault="00B33972" w:rsidP="00C718E0">
            <w:pPr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Fore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9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33972" w:rsidRPr="00C13354" w:rsidRDefault="00B33972" w:rsidP="00C7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308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B33972" w:rsidRPr="00C13354" w:rsidRDefault="00B33972" w:rsidP="00C7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Branching</w:t>
            </w:r>
          </w:p>
        </w:tc>
        <w:tc>
          <w:tcPr>
            <w:tcW w:w="2942" w:type="dxa"/>
            <w:tcBorders>
              <w:top w:val="single" w:sz="4" w:space="0" w:color="7F7F7F" w:themeColor="text1" w:themeTint="80"/>
              <w:left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:rsidR="00B33972" w:rsidRPr="00C13354" w:rsidRDefault="00B33972" w:rsidP="00C71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0.41±0.23</w:t>
            </w:r>
          </w:p>
        </w:tc>
      </w:tr>
      <w:tr w:rsidR="00B33972" w:rsidRPr="00F22413" w:rsidTr="00B3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B33972" w:rsidRPr="008823BD" w:rsidRDefault="00B33972" w:rsidP="00C718E0">
            <w:pPr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Fore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33972" w:rsidRPr="00C13354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B33972" w:rsidRPr="00C13354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Foliose digitiform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:rsidR="00B33972" w:rsidRPr="00C13354" w:rsidRDefault="00B33972" w:rsidP="00C71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0.07±0.05</w:t>
            </w:r>
          </w:p>
        </w:tc>
      </w:tr>
      <w:tr w:rsidR="00B33972" w:rsidRPr="00F22413" w:rsidTr="00B339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B33972" w:rsidRPr="008823BD" w:rsidRDefault="00B33972" w:rsidP="00C718E0">
            <w:pPr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Fore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33972" w:rsidRPr="00C13354" w:rsidRDefault="00B33972" w:rsidP="00C7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B33972" w:rsidRPr="00C13354" w:rsidRDefault="00B33972" w:rsidP="00C71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Massive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:rsidR="00B33972" w:rsidRPr="00C13354" w:rsidRDefault="00B33972" w:rsidP="00C718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0.98±0.83</w:t>
            </w:r>
          </w:p>
        </w:tc>
      </w:tr>
      <w:tr w:rsidR="00B33972" w:rsidRPr="00F22413" w:rsidTr="00B3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B33972" w:rsidRPr="008823BD" w:rsidRDefault="00B33972" w:rsidP="00C718E0">
            <w:pPr>
              <w:rPr>
                <w:rFonts w:ascii="Times New Roman" w:hAnsi="Times New Roman" w:cs="Times New Roman"/>
                <w:color w:val="000000"/>
              </w:rPr>
            </w:pPr>
            <w:r w:rsidRPr="008823BD">
              <w:rPr>
                <w:rFonts w:ascii="Times New Roman" w:hAnsi="Times New Roman" w:cs="Times New Roman"/>
                <w:color w:val="000000"/>
              </w:rPr>
              <w:t>Fore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reef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B33972" w:rsidRPr="00C13354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308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B33972" w:rsidRPr="00C13354" w:rsidRDefault="00B33972" w:rsidP="00C71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Non-framework</w:t>
            </w:r>
          </w:p>
        </w:tc>
        <w:tc>
          <w:tcPr>
            <w:tcW w:w="2942" w:type="dxa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hideMark/>
          </w:tcPr>
          <w:p w:rsidR="00B33972" w:rsidRPr="00C13354" w:rsidRDefault="00B33972" w:rsidP="00C71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13354">
              <w:rPr>
                <w:rFonts w:ascii="Times New Roman" w:hAnsi="Times New Roman" w:cs="Times New Roman"/>
                <w:bCs/>
              </w:rPr>
              <w:t>0.23±.01</w:t>
            </w:r>
          </w:p>
        </w:tc>
      </w:tr>
    </w:tbl>
    <w:p w:rsidR="00B33972" w:rsidRPr="00232FC1" w:rsidRDefault="00B33972" w:rsidP="00B33972"/>
    <w:p w:rsidR="00DC14B4" w:rsidRDefault="00DC14B4"/>
    <w:p w:rsidR="003D3A96" w:rsidRDefault="003D3A96">
      <w:r>
        <w:br w:type="column"/>
      </w:r>
    </w:p>
    <w:p w:rsidR="002D36D5" w:rsidRDefault="002D36D5" w:rsidP="002D36D5">
      <w:pPr>
        <w:jc w:val="center"/>
      </w:pPr>
      <w:r w:rsidRPr="002D36D5">
        <w:rPr>
          <w:noProof/>
          <w:lang w:eastAsia="es-ES"/>
        </w:rPr>
        <w:drawing>
          <wp:inline distT="0" distB="0" distL="0" distR="0">
            <wp:extent cx="2337637" cy="1800000"/>
            <wp:effectExtent l="0" t="0" r="5715" b="0"/>
            <wp:docPr id="1" name="Imagen 1" descr="F:\Artículo Tesis\bioersion 2007 fig 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rtículo Tesis\bioersion 2007 fig s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3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D5" w:rsidRDefault="002D36D5" w:rsidP="002D36D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401C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Figure S</w:t>
      </w:r>
      <w:r w:rsidR="00B05F8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</w:t>
      </w:r>
      <w:r w:rsidRPr="001401C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Box and whisker plot of bioerosion from parrotfishes for back-reef sites in 2007 and 2016. </w:t>
      </w:r>
      <w:r w:rsidRPr="002D36D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bottom and top of the box are the first and third quartiles, respectively, the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“x”</w:t>
      </w:r>
      <w:r w:rsidRPr="002D36D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is the average and the black line is the median. Whiskers are the minimum and maximum, the notches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710560" w:rsidRDefault="00710560" w:rsidP="002D36D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2D36D5" w:rsidRPr="003D3A96" w:rsidRDefault="002D36D5" w:rsidP="003D3A96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sectPr w:rsidR="002D36D5" w:rsidRPr="003D3A9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4D" w:rsidRDefault="0092444D" w:rsidP="002645C0">
      <w:pPr>
        <w:spacing w:after="0" w:line="240" w:lineRule="auto"/>
      </w:pPr>
      <w:r>
        <w:separator/>
      </w:r>
    </w:p>
  </w:endnote>
  <w:endnote w:type="continuationSeparator" w:id="0">
    <w:p w:rsidR="0092444D" w:rsidRDefault="0092444D" w:rsidP="0026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4D" w:rsidRDefault="0092444D" w:rsidP="002645C0">
      <w:pPr>
        <w:spacing w:after="0" w:line="240" w:lineRule="auto"/>
      </w:pPr>
      <w:r>
        <w:separator/>
      </w:r>
    </w:p>
  </w:footnote>
  <w:footnote w:type="continuationSeparator" w:id="0">
    <w:p w:rsidR="0092444D" w:rsidRDefault="0092444D" w:rsidP="0026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C2" w:rsidRDefault="00E750C2" w:rsidP="002645C0">
    <w:pPr>
      <w:spacing w:after="120"/>
      <w:jc w:val="both"/>
      <w:rPr>
        <w:rFonts w:ascii="Times New Roman" w:eastAsia="Arial" w:hAnsi="Times New Roman" w:cs="Times New Roman"/>
        <w:b/>
        <w:sz w:val="24"/>
        <w:szCs w:val="24"/>
        <w:lang w:val="en-GB"/>
      </w:rPr>
    </w:pPr>
    <w:r w:rsidRPr="002645C0">
      <w:rPr>
        <w:rFonts w:ascii="Times New Roman" w:eastAsia="Arial" w:hAnsi="Times New Roman" w:cs="Times New Roman"/>
        <w:b/>
        <w:sz w:val="24"/>
        <w:szCs w:val="24"/>
        <w:lang w:val="en-GB"/>
      </w:rPr>
      <w:t>Functional consequences of the long-term decline of reef-building corals in the Caribbean</w:t>
    </w:r>
  </w:p>
  <w:p w:rsidR="00E750C2" w:rsidRPr="002645C0" w:rsidRDefault="00E750C2" w:rsidP="002645C0">
    <w:pPr>
      <w:pStyle w:val="Encabezado"/>
      <w:jc w:val="both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B8"/>
    <w:rsid w:val="000A4FFA"/>
    <w:rsid w:val="0012234E"/>
    <w:rsid w:val="001312C1"/>
    <w:rsid w:val="001E3E94"/>
    <w:rsid w:val="001F03DC"/>
    <w:rsid w:val="00226DF2"/>
    <w:rsid w:val="00253EA0"/>
    <w:rsid w:val="002645C0"/>
    <w:rsid w:val="0027632F"/>
    <w:rsid w:val="002D36D5"/>
    <w:rsid w:val="002E186E"/>
    <w:rsid w:val="002E454C"/>
    <w:rsid w:val="003D3A96"/>
    <w:rsid w:val="00477D92"/>
    <w:rsid w:val="004D19FA"/>
    <w:rsid w:val="00506DE7"/>
    <w:rsid w:val="0052665F"/>
    <w:rsid w:val="00582B09"/>
    <w:rsid w:val="005C0E6D"/>
    <w:rsid w:val="005F670B"/>
    <w:rsid w:val="00645960"/>
    <w:rsid w:val="006663FC"/>
    <w:rsid w:val="00684D5E"/>
    <w:rsid w:val="006B5DDA"/>
    <w:rsid w:val="006D3D20"/>
    <w:rsid w:val="006D5207"/>
    <w:rsid w:val="00710560"/>
    <w:rsid w:val="007276C4"/>
    <w:rsid w:val="00787633"/>
    <w:rsid w:val="007F680E"/>
    <w:rsid w:val="008055FB"/>
    <w:rsid w:val="008149B1"/>
    <w:rsid w:val="008765BD"/>
    <w:rsid w:val="0092444D"/>
    <w:rsid w:val="009F5717"/>
    <w:rsid w:val="00AD3A8E"/>
    <w:rsid w:val="00B05F89"/>
    <w:rsid w:val="00B33972"/>
    <w:rsid w:val="00B8529A"/>
    <w:rsid w:val="00BF1DBC"/>
    <w:rsid w:val="00C32EC2"/>
    <w:rsid w:val="00CD2A2F"/>
    <w:rsid w:val="00CF24CC"/>
    <w:rsid w:val="00CF7276"/>
    <w:rsid w:val="00D07DFF"/>
    <w:rsid w:val="00DC14B4"/>
    <w:rsid w:val="00E750C2"/>
    <w:rsid w:val="00E829B8"/>
    <w:rsid w:val="00EC50D2"/>
    <w:rsid w:val="00F11B1F"/>
    <w:rsid w:val="00F9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A113-1CA6-49F8-B663-003348BE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31">
    <w:name w:val="Tabla de cuadrícula 4 - Énfasis 31"/>
    <w:basedOn w:val="Tablanormal"/>
    <w:uiPriority w:val="49"/>
    <w:rsid w:val="00E829B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normal21">
    <w:name w:val="Tabla normal 21"/>
    <w:basedOn w:val="Tablanormal"/>
    <w:uiPriority w:val="99"/>
    <w:rsid w:val="00E829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64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5C0"/>
  </w:style>
  <w:style w:type="paragraph" w:styleId="Piedepgina">
    <w:name w:val="footer"/>
    <w:basedOn w:val="Normal"/>
    <w:link w:val="PiedepginaCar"/>
    <w:uiPriority w:val="99"/>
    <w:unhideWhenUsed/>
    <w:rsid w:val="00264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5C0"/>
  </w:style>
  <w:style w:type="paragraph" w:styleId="Textodeglobo">
    <w:name w:val="Balloon Text"/>
    <w:basedOn w:val="Normal"/>
    <w:link w:val="TextodegloboCar"/>
    <w:uiPriority w:val="99"/>
    <w:semiHidden/>
    <w:unhideWhenUsed/>
    <w:rsid w:val="0012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34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C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B339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F0D3-6FB4-443C-9511-32D8A89A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21</cp:revision>
  <dcterms:created xsi:type="dcterms:W3CDTF">2019-02-13T17:17:00Z</dcterms:created>
  <dcterms:modified xsi:type="dcterms:W3CDTF">2019-07-27T02:19:00Z</dcterms:modified>
</cp:coreProperties>
</file>