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75B41" w14:textId="2405CC22" w:rsidR="00087133" w:rsidRDefault="00087133" w:rsidP="00087133">
      <w:pPr>
        <w:pStyle w:val="CommentText"/>
        <w:rPr>
          <w:rFonts w:asciiTheme="minorHAnsi" w:hAnsiTheme="minorHAnsi" w:cstheme="minorHAnsi"/>
          <w:b/>
          <w:sz w:val="24"/>
          <w:szCs w:val="22"/>
          <w:highlight w:val="yellow"/>
        </w:rPr>
      </w:pPr>
      <w:r w:rsidRPr="00494EE8">
        <w:rPr>
          <w:rFonts w:asciiTheme="minorHAnsi" w:hAnsiTheme="minorHAnsi" w:cstheme="minorHAnsi"/>
          <w:b/>
          <w:sz w:val="24"/>
          <w:szCs w:val="22"/>
        </w:rPr>
        <w:t>Always a price to pay</w:t>
      </w:r>
      <w:r>
        <w:rPr>
          <w:rFonts w:asciiTheme="minorHAnsi" w:hAnsiTheme="minorHAnsi" w:cstheme="minorHAnsi"/>
          <w:b/>
          <w:sz w:val="24"/>
          <w:szCs w:val="22"/>
        </w:rPr>
        <w:t>: Hibernation at low temperatures comes with a t</w:t>
      </w:r>
      <w:r w:rsidRPr="00AF1321">
        <w:rPr>
          <w:rFonts w:asciiTheme="minorHAnsi" w:hAnsiTheme="minorHAnsi" w:cstheme="minorHAnsi"/>
          <w:b/>
          <w:sz w:val="24"/>
          <w:szCs w:val="22"/>
        </w:rPr>
        <w:t>rade</w:t>
      </w:r>
      <w:r>
        <w:rPr>
          <w:rFonts w:asciiTheme="minorHAnsi" w:hAnsiTheme="minorHAnsi" w:cstheme="minorHAnsi"/>
          <w:b/>
          <w:sz w:val="24"/>
          <w:szCs w:val="22"/>
        </w:rPr>
        <w:t>-</w:t>
      </w:r>
      <w:r w:rsidRPr="00AF1321">
        <w:rPr>
          <w:rFonts w:asciiTheme="minorHAnsi" w:hAnsiTheme="minorHAnsi" w:cstheme="minorHAnsi"/>
          <w:b/>
          <w:sz w:val="24"/>
          <w:szCs w:val="22"/>
        </w:rPr>
        <w:t xml:space="preserve">off between energy savings and </w:t>
      </w:r>
      <w:r w:rsidR="00490457">
        <w:rPr>
          <w:rFonts w:asciiTheme="minorHAnsi" w:hAnsiTheme="minorHAnsi" w:cstheme="minorHAnsi"/>
          <w:b/>
          <w:sz w:val="24"/>
          <w:szCs w:val="22"/>
        </w:rPr>
        <w:t xml:space="preserve">telomere </w:t>
      </w:r>
      <w:r w:rsidRPr="00AF1321">
        <w:rPr>
          <w:rFonts w:asciiTheme="minorHAnsi" w:hAnsiTheme="minorHAnsi" w:cstheme="minorHAnsi"/>
          <w:b/>
          <w:sz w:val="24"/>
          <w:szCs w:val="22"/>
        </w:rPr>
        <w:t xml:space="preserve">damage </w:t>
      </w:r>
    </w:p>
    <w:p w14:paraId="51F4BA88" w14:textId="77777777" w:rsidR="00087133" w:rsidRPr="00950ABF" w:rsidRDefault="00087133" w:rsidP="00087133">
      <w:pPr>
        <w:pStyle w:val="Heading1"/>
        <w:rPr>
          <w:rFonts w:asciiTheme="minorHAnsi" w:hAnsiTheme="minorHAnsi" w:cstheme="minorHAnsi"/>
          <w:color w:val="auto"/>
          <w:sz w:val="24"/>
          <w:szCs w:val="22"/>
        </w:rPr>
      </w:pPr>
      <w:r w:rsidRPr="00950ABF">
        <w:rPr>
          <w:rFonts w:asciiTheme="minorHAnsi" w:hAnsiTheme="minorHAnsi" w:cstheme="minorHAnsi"/>
          <w:color w:val="auto"/>
          <w:sz w:val="24"/>
          <w:szCs w:val="22"/>
        </w:rPr>
        <w:t>Julia Nowack</w:t>
      </w:r>
      <w:r w:rsidRPr="00950ABF">
        <w:rPr>
          <w:rFonts w:asciiTheme="minorHAnsi" w:hAnsiTheme="minorHAnsi" w:cstheme="minorHAnsi"/>
          <w:color w:val="auto"/>
          <w:sz w:val="24"/>
          <w:szCs w:val="22"/>
          <w:vertAlign w:val="superscript"/>
        </w:rPr>
        <w:t>1,2</w:t>
      </w:r>
      <w:r w:rsidRPr="00950ABF">
        <w:rPr>
          <w:rFonts w:asciiTheme="minorHAnsi" w:hAnsiTheme="minorHAnsi" w:cstheme="minorHAnsi"/>
          <w:color w:val="auto"/>
          <w:sz w:val="24"/>
          <w:szCs w:val="22"/>
        </w:rPr>
        <w:t>*, Iris Tarmann</w:t>
      </w:r>
      <w:r w:rsidRPr="00950ABF">
        <w:rPr>
          <w:rFonts w:asciiTheme="minorHAnsi" w:hAnsiTheme="minorHAnsi" w:cstheme="minorHAnsi"/>
          <w:color w:val="auto"/>
          <w:sz w:val="24"/>
          <w:szCs w:val="22"/>
          <w:vertAlign w:val="superscript"/>
        </w:rPr>
        <w:t>1</w:t>
      </w:r>
      <w:r w:rsidRPr="00950ABF">
        <w:rPr>
          <w:rFonts w:asciiTheme="minorHAnsi" w:hAnsiTheme="minorHAnsi" w:cstheme="minorHAnsi"/>
          <w:color w:val="auto"/>
          <w:sz w:val="24"/>
          <w:szCs w:val="22"/>
        </w:rPr>
        <w:t>*, Franz Hoelzl</w:t>
      </w:r>
      <w:r w:rsidRPr="00950ABF">
        <w:rPr>
          <w:rFonts w:asciiTheme="minorHAnsi" w:hAnsiTheme="minorHAnsi" w:cstheme="minorHAnsi"/>
          <w:color w:val="auto"/>
          <w:sz w:val="24"/>
          <w:szCs w:val="22"/>
          <w:vertAlign w:val="superscript"/>
        </w:rPr>
        <w:t>3</w:t>
      </w:r>
      <w:r w:rsidRPr="00950ABF">
        <w:rPr>
          <w:rFonts w:asciiTheme="minorHAnsi" w:hAnsiTheme="minorHAnsi" w:cstheme="minorHAnsi"/>
          <w:color w:val="auto"/>
          <w:sz w:val="24"/>
          <w:szCs w:val="22"/>
        </w:rPr>
        <w:t>, Steve Smith</w:t>
      </w:r>
      <w:r w:rsidRPr="00950ABF">
        <w:rPr>
          <w:rFonts w:asciiTheme="minorHAnsi" w:hAnsiTheme="minorHAnsi" w:cstheme="minorHAnsi"/>
          <w:color w:val="auto"/>
          <w:sz w:val="24"/>
          <w:szCs w:val="22"/>
          <w:vertAlign w:val="superscript"/>
        </w:rPr>
        <w:t>3</w:t>
      </w:r>
      <w:r w:rsidRPr="00950ABF">
        <w:rPr>
          <w:rFonts w:asciiTheme="minorHAnsi" w:hAnsiTheme="minorHAnsi" w:cstheme="minorHAnsi"/>
          <w:color w:val="auto"/>
          <w:sz w:val="24"/>
          <w:szCs w:val="22"/>
        </w:rPr>
        <w:t>, Sylvain Giroud</w:t>
      </w:r>
      <w:r w:rsidRPr="00950ABF">
        <w:rPr>
          <w:rFonts w:asciiTheme="minorHAnsi" w:hAnsiTheme="minorHAnsi" w:cstheme="minorHAnsi"/>
          <w:color w:val="auto"/>
          <w:sz w:val="24"/>
          <w:szCs w:val="22"/>
          <w:vertAlign w:val="superscript"/>
        </w:rPr>
        <w:t>1</w:t>
      </w:r>
      <w:r w:rsidRPr="00950ABF">
        <w:rPr>
          <w:rFonts w:asciiTheme="minorHAnsi" w:hAnsiTheme="minorHAnsi" w:cstheme="minorHAnsi"/>
          <w:color w:val="auto"/>
          <w:sz w:val="24"/>
          <w:szCs w:val="22"/>
        </w:rPr>
        <w:t>, Thomas Ruf</w:t>
      </w:r>
      <w:r w:rsidRPr="00950ABF">
        <w:rPr>
          <w:rFonts w:asciiTheme="minorHAnsi" w:hAnsiTheme="minorHAnsi" w:cstheme="minorHAnsi"/>
          <w:color w:val="auto"/>
          <w:sz w:val="24"/>
          <w:szCs w:val="22"/>
          <w:vertAlign w:val="superscript"/>
        </w:rPr>
        <w:t>1</w:t>
      </w:r>
    </w:p>
    <w:p w14:paraId="34A4DF27" w14:textId="77777777" w:rsidR="00087133" w:rsidRPr="00950ABF" w:rsidRDefault="00087133" w:rsidP="00087133">
      <w:pPr>
        <w:rPr>
          <w:rFonts w:cstheme="minorHAnsi"/>
          <w:sz w:val="24"/>
          <w:lang w:val="en-AU"/>
        </w:rPr>
      </w:pPr>
      <w:r w:rsidRPr="00950ABF">
        <w:rPr>
          <w:rFonts w:cstheme="minorHAnsi"/>
          <w:sz w:val="24"/>
          <w:lang w:val="en-AU"/>
        </w:rPr>
        <w:t>* shared first authors</w:t>
      </w:r>
    </w:p>
    <w:p w14:paraId="3411BCA7" w14:textId="77777777" w:rsidR="00087133" w:rsidRPr="00950ABF" w:rsidRDefault="00087133" w:rsidP="00087133">
      <w:pPr>
        <w:rPr>
          <w:rFonts w:cstheme="minorHAnsi"/>
          <w:sz w:val="24"/>
        </w:rPr>
      </w:pPr>
    </w:p>
    <w:p w14:paraId="277F1236" w14:textId="26297827" w:rsidR="00087133" w:rsidRPr="00950ABF" w:rsidRDefault="00087133" w:rsidP="00087133">
      <w:pPr>
        <w:pStyle w:val="BodyText"/>
        <w:spacing w:after="0" w:line="240" w:lineRule="auto"/>
        <w:ind w:left="0"/>
        <w:contextualSpacing/>
        <w:rPr>
          <w:rFonts w:asciiTheme="minorHAnsi" w:eastAsia="Calibri" w:hAnsiTheme="minorHAnsi" w:cstheme="minorHAnsi"/>
          <w:szCs w:val="24"/>
          <w:lang w:val="en-US"/>
        </w:rPr>
      </w:pPr>
      <w:r w:rsidRPr="00950ABF">
        <w:rPr>
          <w:rFonts w:asciiTheme="minorHAnsi" w:eastAsia="Calibri" w:hAnsiTheme="minorHAnsi" w:cstheme="minorHAnsi"/>
          <w:szCs w:val="24"/>
          <w:vertAlign w:val="superscript"/>
          <w:lang w:val="en-US"/>
        </w:rPr>
        <w:t>1</w:t>
      </w:r>
      <w:r w:rsidR="00B93321" w:rsidRPr="00B93321">
        <w:rPr>
          <w:rFonts w:asciiTheme="minorHAnsi" w:eastAsia="Calibri" w:hAnsiTheme="minorHAnsi" w:cstheme="minorHAnsi"/>
          <w:szCs w:val="24"/>
          <w:lang w:val="en-GB"/>
        </w:rPr>
        <w:t xml:space="preserve"> </w:t>
      </w:r>
      <w:r w:rsidR="00B93321" w:rsidRPr="00C77131">
        <w:rPr>
          <w:rFonts w:asciiTheme="minorHAnsi" w:eastAsia="Calibri" w:hAnsiTheme="minorHAnsi" w:cstheme="minorHAnsi"/>
          <w:szCs w:val="24"/>
          <w:lang w:val="en-GB"/>
        </w:rPr>
        <w:t xml:space="preserve">Department of </w:t>
      </w:r>
      <w:r w:rsidR="00B93321">
        <w:rPr>
          <w:rFonts w:asciiTheme="minorHAnsi" w:eastAsia="Calibri" w:hAnsiTheme="minorHAnsi" w:cstheme="minorHAnsi"/>
          <w:szCs w:val="24"/>
          <w:lang w:val="en-GB"/>
        </w:rPr>
        <w:t>Interdisciplinary Life Sciences</w:t>
      </w:r>
      <w:r w:rsidRPr="00950ABF">
        <w:rPr>
          <w:rFonts w:asciiTheme="minorHAnsi" w:eastAsia="Calibri" w:hAnsiTheme="minorHAnsi" w:cstheme="minorHAnsi"/>
          <w:szCs w:val="24"/>
          <w:lang w:val="en-US"/>
        </w:rPr>
        <w:t>, Research Institute of Wildlife Ecology, University of Veterinary Medicine, Vienna, Austria</w:t>
      </w:r>
    </w:p>
    <w:p w14:paraId="50EA564B" w14:textId="20181421" w:rsidR="00087133" w:rsidRPr="00950ABF" w:rsidRDefault="00087133" w:rsidP="00087133">
      <w:pPr>
        <w:pStyle w:val="BodyText"/>
        <w:spacing w:after="0" w:line="240" w:lineRule="auto"/>
        <w:ind w:left="0"/>
        <w:contextualSpacing/>
        <w:rPr>
          <w:rFonts w:asciiTheme="minorHAnsi" w:eastAsia="Calibri" w:hAnsiTheme="minorHAnsi" w:cstheme="minorHAnsi"/>
          <w:szCs w:val="24"/>
          <w:lang w:val="en-US"/>
        </w:rPr>
      </w:pPr>
      <w:r w:rsidRPr="00BF32FD">
        <w:rPr>
          <w:rFonts w:asciiTheme="minorHAnsi" w:eastAsia="Calibri" w:hAnsiTheme="minorHAnsi" w:cstheme="minorHAnsi"/>
          <w:szCs w:val="24"/>
          <w:vertAlign w:val="superscript"/>
          <w:lang w:val="en-US"/>
        </w:rPr>
        <w:t>2</w:t>
      </w:r>
      <w:r w:rsidR="000860DF" w:rsidRPr="000860DF">
        <w:t xml:space="preserve"> </w:t>
      </w:r>
      <w:r w:rsidR="000860DF" w:rsidRPr="000860DF">
        <w:rPr>
          <w:rFonts w:asciiTheme="minorHAnsi" w:eastAsia="Calibri" w:hAnsiTheme="minorHAnsi" w:cstheme="minorHAnsi"/>
          <w:szCs w:val="24"/>
          <w:lang w:val="en-US"/>
        </w:rPr>
        <w:t>School of Biological and Environmental Sciences</w:t>
      </w:r>
      <w:r w:rsidRPr="00950ABF">
        <w:rPr>
          <w:rFonts w:asciiTheme="minorHAnsi" w:eastAsia="Calibri" w:hAnsiTheme="minorHAnsi" w:cstheme="minorHAnsi"/>
          <w:szCs w:val="24"/>
          <w:lang w:val="en-US"/>
        </w:rPr>
        <w:t>, Liverpool John Moores University, Liverpool, UK</w:t>
      </w:r>
    </w:p>
    <w:p w14:paraId="48FD4952" w14:textId="10E83616" w:rsidR="00087133" w:rsidRPr="00950ABF" w:rsidRDefault="00087133" w:rsidP="00087133">
      <w:pPr>
        <w:pStyle w:val="BodyText"/>
        <w:spacing w:after="0" w:line="240" w:lineRule="auto"/>
        <w:ind w:left="0"/>
        <w:contextualSpacing/>
        <w:rPr>
          <w:rFonts w:asciiTheme="minorHAnsi" w:eastAsia="Calibri" w:hAnsiTheme="minorHAnsi" w:cstheme="minorHAnsi"/>
          <w:szCs w:val="24"/>
          <w:lang w:val="en-US"/>
        </w:rPr>
      </w:pPr>
      <w:r w:rsidRPr="00950ABF">
        <w:rPr>
          <w:rFonts w:asciiTheme="minorHAnsi" w:eastAsia="Calibri" w:hAnsiTheme="minorHAnsi" w:cstheme="minorHAnsi"/>
          <w:szCs w:val="24"/>
          <w:vertAlign w:val="superscript"/>
          <w:lang w:val="en-US"/>
        </w:rPr>
        <w:t>3</w:t>
      </w:r>
      <w:r w:rsidR="00B93321" w:rsidRPr="00B93321">
        <w:rPr>
          <w:rFonts w:asciiTheme="minorHAnsi" w:eastAsia="Calibri" w:hAnsiTheme="minorHAnsi" w:cstheme="minorHAnsi"/>
          <w:szCs w:val="24"/>
          <w:lang w:val="en-GB"/>
        </w:rPr>
        <w:t xml:space="preserve"> </w:t>
      </w:r>
      <w:r w:rsidR="00B93321" w:rsidRPr="00C77131">
        <w:rPr>
          <w:rFonts w:asciiTheme="minorHAnsi" w:eastAsia="Calibri" w:hAnsiTheme="minorHAnsi" w:cstheme="minorHAnsi"/>
          <w:szCs w:val="24"/>
          <w:lang w:val="en-GB"/>
        </w:rPr>
        <w:t xml:space="preserve">Department of </w:t>
      </w:r>
      <w:r w:rsidR="00B93321">
        <w:rPr>
          <w:rFonts w:asciiTheme="minorHAnsi" w:eastAsia="Calibri" w:hAnsiTheme="minorHAnsi" w:cstheme="minorHAnsi"/>
          <w:szCs w:val="24"/>
          <w:lang w:val="en-GB"/>
        </w:rPr>
        <w:t>Interdisciplinary Life Sciences</w:t>
      </w:r>
      <w:r w:rsidRPr="00950ABF">
        <w:rPr>
          <w:rFonts w:asciiTheme="minorHAnsi" w:eastAsia="Calibri" w:hAnsiTheme="minorHAnsi" w:cstheme="minorHAnsi"/>
          <w:szCs w:val="24"/>
          <w:lang w:val="en-US"/>
        </w:rPr>
        <w:t>, Konrad Lorenz Institute of Ethology, University of Veterinary Medicine, Vienna, Austria</w:t>
      </w:r>
    </w:p>
    <w:p w14:paraId="37F2B2F8" w14:textId="77777777" w:rsidR="00087133" w:rsidRPr="00950ABF" w:rsidRDefault="00087133" w:rsidP="00087133">
      <w:pPr>
        <w:pStyle w:val="BodyText"/>
        <w:spacing w:line="360" w:lineRule="auto"/>
        <w:ind w:left="708"/>
        <w:contextualSpacing/>
        <w:rPr>
          <w:rFonts w:asciiTheme="minorHAnsi" w:eastAsia="Calibri" w:hAnsiTheme="minorHAnsi" w:cstheme="minorHAnsi"/>
          <w:szCs w:val="24"/>
          <w:lang w:val="en-US"/>
        </w:rPr>
      </w:pPr>
      <w:bookmarkStart w:id="0" w:name="_GoBack"/>
      <w:bookmarkEnd w:id="0"/>
    </w:p>
    <w:p w14:paraId="74C8A84F" w14:textId="0F262FA6" w:rsidR="00087133" w:rsidRPr="0025531D" w:rsidRDefault="00087133" w:rsidP="00087133">
      <w:pPr>
        <w:pStyle w:val="BodyText"/>
        <w:spacing w:line="240" w:lineRule="auto"/>
        <w:ind w:left="0"/>
        <w:contextualSpacing/>
        <w:jc w:val="left"/>
        <w:rPr>
          <w:lang w:val="en-GB"/>
        </w:rPr>
      </w:pPr>
      <w:r w:rsidRPr="00950ABF">
        <w:rPr>
          <w:rFonts w:asciiTheme="minorHAnsi" w:eastAsia="Calibri" w:hAnsiTheme="minorHAnsi" w:cstheme="minorHAnsi"/>
          <w:sz w:val="24"/>
          <w:szCs w:val="24"/>
          <w:lang w:val="en-US"/>
        </w:rPr>
        <w:t xml:space="preserve">Corresponding author: JN; </w:t>
      </w:r>
      <w:hyperlink r:id="rId4" w:history="1">
        <w:r w:rsidR="0025531D" w:rsidRPr="004D1181">
          <w:rPr>
            <w:rStyle w:val="Hyperlink"/>
            <w:lang w:val="en-GB"/>
          </w:rPr>
          <w:t>j.nowack@ljmu.ac.uk</w:t>
        </w:r>
      </w:hyperlink>
      <w:r w:rsidR="0025531D">
        <w:rPr>
          <w:lang w:val="en-GB"/>
        </w:rPr>
        <w:t xml:space="preserve">, </w:t>
      </w:r>
      <w:r w:rsidRPr="00950ABF">
        <w:rPr>
          <w:rFonts w:asciiTheme="minorHAnsi" w:eastAsia="Calibri" w:hAnsiTheme="minorHAnsi" w:cstheme="minorHAnsi"/>
          <w:sz w:val="24"/>
          <w:szCs w:val="24"/>
          <w:lang w:val="en-US"/>
        </w:rPr>
        <w:t xml:space="preserve">+44(0)1512312415; </w:t>
      </w:r>
      <w:hyperlink r:id="rId5" w:history="1">
        <w:r w:rsidRPr="00117BA5">
          <w:rPr>
            <w:rStyle w:val="Hyperlink"/>
            <w:rFonts w:asciiTheme="minorHAnsi" w:eastAsia="Calibri" w:hAnsiTheme="minorHAnsi" w:cstheme="minorHAnsi"/>
            <w:sz w:val="24"/>
            <w:szCs w:val="24"/>
            <w:lang w:val="en-GB"/>
          </w:rPr>
          <w:t>https://orcid.org/0000-0002-4512-5160</w:t>
        </w:r>
      </w:hyperlink>
    </w:p>
    <w:p w14:paraId="3950D152" w14:textId="50EDE532" w:rsidR="00087133" w:rsidRDefault="00087133">
      <w:pPr>
        <w:rPr>
          <w:b/>
          <w:sz w:val="28"/>
        </w:rPr>
      </w:pPr>
    </w:p>
    <w:p w14:paraId="500A24B2" w14:textId="486DD9FE" w:rsidR="00BB2AD2" w:rsidRPr="00FE49FF" w:rsidRDefault="00297BC2">
      <w:pPr>
        <w:rPr>
          <w:b/>
          <w:sz w:val="28"/>
        </w:rPr>
      </w:pPr>
      <w:r w:rsidRPr="00FE49FF">
        <w:rPr>
          <w:b/>
          <w:sz w:val="28"/>
        </w:rPr>
        <w:t>Supplementary Methods</w:t>
      </w:r>
    </w:p>
    <w:p w14:paraId="4853D807" w14:textId="77777777" w:rsidR="00297BC2" w:rsidRPr="00950ABF" w:rsidRDefault="00297BC2" w:rsidP="00297BC2">
      <w:pPr>
        <w:pStyle w:val="2"/>
        <w:spacing w:before="240" w:line="480" w:lineRule="auto"/>
        <w:contextualSpacing w:val="0"/>
        <w:jc w:val="both"/>
        <w:rPr>
          <w:rFonts w:asciiTheme="minorHAnsi" w:hAnsiTheme="minorHAnsi" w:cstheme="minorHAnsi"/>
          <w:b w:val="0"/>
          <w:i/>
          <w:noProof/>
          <w:szCs w:val="22"/>
        </w:rPr>
      </w:pPr>
      <w:bookmarkStart w:id="1" w:name="_Toc510099507"/>
      <w:r w:rsidRPr="00950ABF">
        <w:rPr>
          <w:rFonts w:asciiTheme="minorHAnsi" w:hAnsiTheme="minorHAnsi" w:cstheme="minorHAnsi"/>
          <w:b w:val="0"/>
          <w:i/>
          <w:szCs w:val="22"/>
        </w:rPr>
        <w:t>Experimental design</w:t>
      </w:r>
      <w:bookmarkEnd w:id="1"/>
      <w:r w:rsidRPr="00950ABF">
        <w:rPr>
          <w:rFonts w:asciiTheme="minorHAnsi" w:hAnsiTheme="minorHAnsi" w:cstheme="minorHAnsi"/>
          <w:b w:val="0"/>
          <w:i/>
          <w:szCs w:val="22"/>
        </w:rPr>
        <w:t xml:space="preserve"> </w:t>
      </w:r>
    </w:p>
    <w:p w14:paraId="53936C8B" w14:textId="38CF6875" w:rsidR="00297BC2" w:rsidRPr="00B1692F" w:rsidRDefault="00297BC2" w:rsidP="00297BC2">
      <w:pPr>
        <w:pStyle w:val="BodyText"/>
        <w:spacing w:line="480" w:lineRule="auto"/>
        <w:ind w:left="0"/>
        <w:contextualSpacing/>
        <w:rPr>
          <w:rFonts w:asciiTheme="minorHAnsi" w:hAnsiTheme="minorHAnsi" w:cstheme="minorHAnsi"/>
          <w:sz w:val="24"/>
          <w:szCs w:val="22"/>
          <w:lang w:val="en-US"/>
        </w:rPr>
      </w:pPr>
      <w:r w:rsidRPr="3B583F10">
        <w:rPr>
          <w:rFonts w:asciiTheme="minorHAnsi" w:hAnsiTheme="minorHAnsi" w:cstheme="minorBidi"/>
          <w:sz w:val="24"/>
          <w:szCs w:val="24"/>
          <w:lang w:val="en-US"/>
        </w:rPr>
        <w:t xml:space="preserve">Experiments were carried out </w:t>
      </w:r>
      <w:r w:rsidR="00C03AF2">
        <w:rPr>
          <w:rFonts w:asciiTheme="minorHAnsi" w:hAnsiTheme="minorHAnsi" w:cstheme="minorBidi"/>
          <w:sz w:val="24"/>
          <w:szCs w:val="24"/>
          <w:lang w:val="en-US"/>
        </w:rPr>
        <w:t xml:space="preserve">over 19 weeks </w:t>
      </w:r>
      <w:r w:rsidRPr="3B583F10">
        <w:rPr>
          <w:rFonts w:asciiTheme="minorHAnsi" w:hAnsiTheme="minorHAnsi" w:cstheme="minorBidi"/>
          <w:sz w:val="24"/>
          <w:szCs w:val="24"/>
          <w:lang w:val="en-US"/>
        </w:rPr>
        <w:t>between October 2016 and March 2017 with 32 sub-adult garden d</w:t>
      </w:r>
      <w:r w:rsidR="00C03AF2">
        <w:rPr>
          <w:rFonts w:asciiTheme="minorHAnsi" w:hAnsiTheme="minorHAnsi" w:cstheme="minorBidi"/>
          <w:sz w:val="24"/>
          <w:szCs w:val="24"/>
          <w:lang w:val="en-US"/>
        </w:rPr>
        <w:t>ormice (half of each sex) and 15 juvenile edible dormice (1</w:t>
      </w:r>
      <w:r w:rsidRPr="3B583F10">
        <w:rPr>
          <w:rFonts w:asciiTheme="minorHAnsi" w:hAnsiTheme="minorHAnsi" w:cstheme="minorBidi"/>
          <w:sz w:val="24"/>
          <w:szCs w:val="24"/>
          <w:lang w:val="en-US"/>
        </w:rPr>
        <w:t xml:space="preserve">8 males, </w:t>
      </w:r>
      <w:r w:rsidR="00C03AF2">
        <w:rPr>
          <w:rFonts w:asciiTheme="minorHAnsi" w:hAnsiTheme="minorHAnsi" w:cstheme="minorBidi"/>
          <w:sz w:val="24"/>
          <w:szCs w:val="24"/>
          <w:lang w:val="en-US"/>
        </w:rPr>
        <w:t>4</w:t>
      </w:r>
      <w:r w:rsidRPr="3B583F10">
        <w:rPr>
          <w:rFonts w:asciiTheme="minorHAnsi" w:hAnsiTheme="minorHAnsi" w:cstheme="minorBidi"/>
          <w:sz w:val="24"/>
          <w:szCs w:val="24"/>
          <w:lang w:val="en-US"/>
        </w:rPr>
        <w:t xml:space="preserve"> females) and raised under natural climatic conditions in large outdoor enclosures at the Research Institute of Wildlife Ecology (FIWI, University of Veterinary Medicine, Vienna, Austria, 48.22° N, 16.28° E). </w:t>
      </w:r>
      <w:r w:rsidR="00B914C3" w:rsidRPr="00C77131">
        <w:rPr>
          <w:rFonts w:ascii="Calibri" w:hAnsi="Calibri" w:cs="Calibri"/>
          <w:sz w:val="24"/>
          <w:lang w:val="en-GB"/>
        </w:rPr>
        <w:t xml:space="preserve">These species are known to hibernate over a variety of temperatures </w:t>
      </w:r>
      <w:r w:rsidR="00B914C3" w:rsidRPr="00C77131">
        <w:rPr>
          <w:rFonts w:ascii="Calibri" w:hAnsi="Calibri" w:cs="Calibri"/>
          <w:sz w:val="24"/>
          <w:lang w:val="en-GB"/>
        </w:rPr>
        <w:fldChar w:fldCharType="begin">
          <w:fldData xml:space="preserve">PEVuZE5vdGU+PENpdGU+PEF1dGhvcj5CZXJ0b2xpbm88L0F1dGhvcj48WWVhcj4yMDAxPC9ZZWFy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</w:fldData>
        </w:fldChar>
      </w:r>
      <w:r w:rsidR="00B914C3">
        <w:rPr>
          <w:rFonts w:ascii="Calibri" w:hAnsi="Calibri" w:cs="Calibri"/>
          <w:sz w:val="24"/>
          <w:lang w:val="en-GB"/>
        </w:rPr>
        <w:instrText xml:space="preserve"> ADDIN EN.CITE </w:instrText>
      </w:r>
      <w:r w:rsidR="00B914C3">
        <w:rPr>
          <w:rFonts w:ascii="Calibri" w:hAnsi="Calibri" w:cs="Calibri"/>
          <w:sz w:val="24"/>
          <w:lang w:val="en-GB"/>
        </w:rPr>
        <w:fldChar w:fldCharType="begin">
          <w:fldData xml:space="preserve">PEVuZE5vdGU+PENpdGU+PEF1dGhvcj5CZXJ0b2xpbm88L0F1dGhvcj48WWVhcj4yMDAxPC9ZZWFy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</w:fldData>
        </w:fldChar>
      </w:r>
      <w:r w:rsidR="00B914C3">
        <w:rPr>
          <w:rFonts w:ascii="Calibri" w:hAnsi="Calibri" w:cs="Calibri"/>
          <w:sz w:val="24"/>
          <w:lang w:val="en-GB"/>
        </w:rPr>
        <w:instrText xml:space="preserve"> ADDIN EN.CITE.DATA </w:instrText>
      </w:r>
      <w:r w:rsidR="00B914C3">
        <w:rPr>
          <w:rFonts w:ascii="Calibri" w:hAnsi="Calibri" w:cs="Calibri"/>
          <w:sz w:val="24"/>
          <w:lang w:val="en-GB"/>
        </w:rPr>
      </w:r>
      <w:r w:rsidR="00B914C3">
        <w:rPr>
          <w:rFonts w:ascii="Calibri" w:hAnsi="Calibri" w:cs="Calibri"/>
          <w:sz w:val="24"/>
          <w:lang w:val="en-GB"/>
        </w:rPr>
        <w:fldChar w:fldCharType="end"/>
      </w:r>
      <w:r w:rsidR="00B914C3" w:rsidRPr="00C77131">
        <w:rPr>
          <w:rFonts w:ascii="Calibri" w:hAnsi="Calibri" w:cs="Calibri"/>
          <w:sz w:val="24"/>
          <w:lang w:val="en-GB"/>
        </w:rPr>
      </w:r>
      <w:r w:rsidR="00B914C3" w:rsidRPr="00C77131">
        <w:rPr>
          <w:rFonts w:ascii="Calibri" w:hAnsi="Calibri" w:cs="Calibri"/>
          <w:sz w:val="24"/>
          <w:lang w:val="en-GB"/>
        </w:rPr>
        <w:fldChar w:fldCharType="separate"/>
      </w:r>
      <w:r w:rsidR="00B914C3">
        <w:rPr>
          <w:rFonts w:ascii="Calibri" w:hAnsi="Calibri" w:cs="Calibri"/>
          <w:noProof/>
          <w:sz w:val="24"/>
          <w:lang w:val="en-GB"/>
        </w:rPr>
        <w:t>[1-3]</w:t>
      </w:r>
      <w:r w:rsidR="00B914C3" w:rsidRPr="00C77131">
        <w:rPr>
          <w:rFonts w:ascii="Calibri" w:hAnsi="Calibri" w:cs="Calibri"/>
          <w:sz w:val="24"/>
          <w:lang w:val="en-GB"/>
        </w:rPr>
        <w:fldChar w:fldCharType="end"/>
      </w:r>
      <w:r w:rsidR="00B914C3">
        <w:rPr>
          <w:rFonts w:ascii="Calibri" w:hAnsi="Calibri" w:cs="Calibri"/>
          <w:sz w:val="24"/>
          <w:lang w:val="en-GB"/>
        </w:rPr>
        <w:t xml:space="preserve">. </w:t>
      </w:r>
      <w:r>
        <w:rPr>
          <w:rFonts w:asciiTheme="minorHAnsi" w:hAnsiTheme="minorHAnsi" w:cstheme="minorBidi"/>
          <w:sz w:val="24"/>
          <w:szCs w:val="24"/>
          <w:lang w:val="en-US"/>
        </w:rPr>
        <w:t xml:space="preserve">Individuals of both species were not yet fully grown, i.e. garden dormice were born in 2016 and edible dormice, which read </w:t>
      </w:r>
      <w:r w:rsidRPr="00950ABF">
        <w:rPr>
          <w:rFonts w:asciiTheme="minorHAnsi" w:eastAsiaTheme="minorHAnsi" w:hAnsiTheme="minorHAnsi" w:cstheme="minorHAnsi"/>
          <w:color w:val="000000"/>
          <w:sz w:val="24"/>
          <w:lang w:val="en-GB" w:eastAsia="en-US"/>
        </w:rPr>
        <w:t xml:space="preserve">adult body size only at two years of age </w:t>
      </w:r>
      <w:r w:rsidRPr="00950ABF">
        <w:rPr>
          <w:rFonts w:asciiTheme="minorHAnsi" w:eastAsiaTheme="minorHAnsi" w:hAnsiTheme="minorHAnsi" w:cstheme="minorHAnsi"/>
          <w:color w:val="000000"/>
          <w:sz w:val="24"/>
          <w:lang w:val="en-GB" w:eastAsia="en-US"/>
        </w:rPr>
        <w:fldChar w:fldCharType="begin"/>
      </w:r>
      <w:r w:rsidR="00B914C3">
        <w:rPr>
          <w:rFonts w:asciiTheme="minorHAnsi" w:eastAsiaTheme="minorHAnsi" w:hAnsiTheme="minorHAnsi" w:cstheme="minorHAnsi"/>
          <w:color w:val="000000"/>
          <w:sz w:val="24"/>
          <w:lang w:val="en-GB" w:eastAsia="en-US"/>
        </w:rPr>
        <w:instrText xml:space="preserve"> ADDIN EN.CITE &lt;EndNote&gt;&lt;Cite&gt;&lt;Author&gt;Stumpfel&lt;/Author&gt;&lt;Year&gt;2017&lt;/Year&gt;&lt;RecNum&gt;1158&lt;/RecNum&gt;&lt;DisplayText&gt;[4]&lt;/DisplayText&gt;&lt;record&gt;&lt;rec-number&gt;1158&lt;/rec-number&gt;&lt;foreign-keys&gt;&lt;key app="EN" db-id="x0vp0esr8rxra5eavt4xad9qfae2rpzwt5rz" timestamp="1530018663"&gt;1158&lt;/key&gt;&lt;/foreign-keys&gt;&lt;ref-type name="Journal Article"&gt;17&lt;/ref-type&gt;&lt;contributors&gt;&lt;authors&gt;&lt;author&gt;Stumpfel, Stefan&lt;/author&gt;&lt;author&gt;Bieber, Claudia&lt;/author&gt;&lt;author&gt;Blanc, Stéphane&lt;/author&gt;&lt;author&gt;Ruf, Thomas&lt;/author&gt;&lt;author&gt;Giroud, Sylvain&lt;/author&gt;&lt;/authors&gt;&lt;/contributors&gt;&lt;titles&gt;&lt;title&gt;Differences in growth rates and pre-hibernation body mass gain between early and late-born juvenile garden dormice&lt;/title&gt;&lt;secondary-title&gt;Journal of Comparative Physiology. B, Biochemical, Systemic, and Environmental Physiology&lt;/secondary-title&gt;&lt;/titles&gt;&lt;periodical&gt;&lt;full-title&gt;Journal of Comparative Physiology. B, Biochemical, Systemic, and Environmental Physiology&lt;/full-title&gt;&lt;/periodical&gt;&lt;pages&gt;253-263&lt;/pages&gt;&lt;volume&gt;187&lt;/volume&gt;&lt;number&gt;1&lt;/number&gt;&lt;dates&gt;&lt;year&gt;2017&lt;/year&gt;&lt;pub-dates&gt;&lt;date&gt;08/01&amp;#xD;01/11/received&amp;#xD;06/17/revised&amp;#xD;07/09/accepted&lt;/date&gt;&lt;/pub-dates&gt;&lt;/dates&gt;&lt;pub-location&gt;Berlin/Heidelberg&lt;/pub-location&gt;&lt;publisher&gt;Springer Berlin Heidelberg&lt;/publisher&gt;&lt;isbn&gt;0174-1578&amp;#xD;1432-136X&lt;/isbn&gt;&lt;accession-num&gt;PMC5222934&lt;/accession-num&gt;&lt;urls&gt;&lt;related-urls&gt;&lt;url&gt;http://www.ncbi.nlm.nih.gov/pmc/articles/PMC5222934/&lt;/url&gt;&lt;/related-urls&gt;&lt;/urls&gt;&lt;electronic-resource-num&gt;10.1007/s00360-016-1017-x&lt;/electronic-resource-num&gt;&lt;remote-database-name&gt;PMC&lt;/remote-database-name&gt;&lt;/record&gt;&lt;/Cite&gt;&lt;/EndNote&gt;</w:instrText>
      </w:r>
      <w:r w:rsidRPr="00950ABF">
        <w:rPr>
          <w:rFonts w:asciiTheme="minorHAnsi" w:eastAsiaTheme="minorHAnsi" w:hAnsiTheme="minorHAnsi" w:cstheme="minorHAnsi"/>
          <w:color w:val="000000"/>
          <w:sz w:val="24"/>
          <w:lang w:val="en-GB" w:eastAsia="en-US"/>
        </w:rPr>
        <w:fldChar w:fldCharType="separate"/>
      </w:r>
      <w:r w:rsidR="00B914C3">
        <w:rPr>
          <w:rFonts w:asciiTheme="minorHAnsi" w:eastAsiaTheme="minorHAnsi" w:hAnsiTheme="minorHAnsi" w:cstheme="minorHAnsi"/>
          <w:noProof/>
          <w:color w:val="000000"/>
          <w:sz w:val="24"/>
          <w:lang w:val="en-GB" w:eastAsia="en-US"/>
        </w:rPr>
        <w:t>[4]</w:t>
      </w:r>
      <w:r w:rsidRPr="00950ABF">
        <w:rPr>
          <w:rFonts w:asciiTheme="minorHAnsi" w:eastAsiaTheme="minorHAnsi" w:hAnsiTheme="minorHAnsi" w:cstheme="minorHAnsi"/>
          <w:color w:val="000000"/>
          <w:sz w:val="24"/>
          <w:lang w:val="en-GB" w:eastAsia="en-US"/>
        </w:rPr>
        <w:fldChar w:fldCharType="end"/>
      </w:r>
      <w:r w:rsidR="00C65039">
        <w:rPr>
          <w:rFonts w:asciiTheme="minorHAnsi" w:eastAsiaTheme="minorHAnsi" w:hAnsiTheme="minorHAnsi" w:cstheme="minorHAnsi"/>
          <w:color w:val="000000"/>
          <w:sz w:val="24"/>
          <w:lang w:val="en-GB" w:eastAsia="en-US"/>
        </w:rPr>
        <w:t>,</w:t>
      </w:r>
      <w:r>
        <w:rPr>
          <w:rFonts w:asciiTheme="minorHAnsi" w:eastAsiaTheme="minorHAnsi" w:hAnsiTheme="minorHAnsi" w:cstheme="minorHAnsi"/>
          <w:color w:val="000000"/>
          <w:sz w:val="24"/>
          <w:lang w:val="en-GB" w:eastAsia="en-US"/>
        </w:rPr>
        <w:t xml:space="preserve"> were born in 2015. </w:t>
      </w:r>
      <w:r w:rsidRPr="3B583F10">
        <w:rPr>
          <w:rFonts w:asciiTheme="minorHAnsi" w:hAnsiTheme="minorHAnsi" w:cstheme="minorBidi"/>
          <w:sz w:val="24"/>
          <w:szCs w:val="24"/>
          <w:lang w:val="en-US"/>
        </w:rPr>
        <w:t>Individuals were relocated from their outside aviaries into the laboratory in autumn and placed into ventilated climate chambers (modified refrigerators, Liebherr GKv 5730). A total of eight animals were kept in each of the four climate chambers (separated by species), in standard holding cages (36Lx20Tx14H cm) that were connected to a nest box (plastic PVC tube; 110Dx17H cm)</w:t>
      </w:r>
      <w:r>
        <w:rPr>
          <w:rFonts w:asciiTheme="minorHAnsi" w:hAnsiTheme="minorHAnsi" w:cstheme="minorBidi"/>
          <w:sz w:val="24"/>
          <w:szCs w:val="24"/>
          <w:lang w:val="en-US"/>
        </w:rPr>
        <w:t xml:space="preserve">. </w:t>
      </w:r>
      <w:r w:rsidRPr="00950ABF">
        <w:rPr>
          <w:rFonts w:asciiTheme="minorHAnsi" w:hAnsiTheme="minorHAnsi" w:cstheme="minorHAnsi"/>
          <w:sz w:val="24"/>
          <w:szCs w:val="22"/>
          <w:lang w:val="en-US"/>
        </w:rPr>
        <w:t xml:space="preserve">To mimic natural conditions during hibernation for the animals, the climate chambers were kept at constant dark and at a near constant </w:t>
      </w:r>
      <w:r w:rsidRPr="00950ABF">
        <w:rPr>
          <w:rFonts w:asciiTheme="minorHAnsi" w:hAnsiTheme="minorHAnsi" w:cstheme="minorHAnsi"/>
          <w:sz w:val="24"/>
          <w:szCs w:val="22"/>
          <w:lang w:val="en-US"/>
        </w:rPr>
        <w:lastRenderedPageBreak/>
        <w:t>temperature. Mean T</w:t>
      </w:r>
      <w:r w:rsidRPr="00950ABF">
        <w:rPr>
          <w:rFonts w:asciiTheme="minorHAnsi" w:hAnsiTheme="minorHAnsi" w:cstheme="minorHAnsi"/>
          <w:sz w:val="24"/>
          <w:szCs w:val="22"/>
          <w:vertAlign w:val="subscript"/>
          <w:lang w:val="en-US"/>
        </w:rPr>
        <w:t>a</w:t>
      </w:r>
      <w:r w:rsidRPr="00950ABF">
        <w:rPr>
          <w:rFonts w:asciiTheme="minorHAnsi" w:hAnsiTheme="minorHAnsi" w:cstheme="minorHAnsi"/>
          <w:sz w:val="24"/>
          <w:szCs w:val="22"/>
          <w:lang w:val="en-US"/>
        </w:rPr>
        <w:t xml:space="preserve"> of the climate chambers were measured via </w:t>
      </w:r>
      <w:r>
        <w:rPr>
          <w:rFonts w:asciiTheme="minorHAnsi" w:hAnsiTheme="minorHAnsi" w:cstheme="minorHAnsi"/>
          <w:sz w:val="24"/>
          <w:szCs w:val="22"/>
          <w:lang w:val="en-US"/>
        </w:rPr>
        <w:t xml:space="preserve">temperature </w:t>
      </w:r>
      <w:r w:rsidRPr="00950ABF">
        <w:rPr>
          <w:rFonts w:asciiTheme="minorHAnsi" w:hAnsiTheme="minorHAnsi" w:cstheme="minorHAnsi"/>
          <w:sz w:val="24"/>
          <w:szCs w:val="22"/>
          <w:lang w:val="en-US"/>
        </w:rPr>
        <w:t xml:space="preserve">loggers (resolution: 0.2°C, accuracy: ± 0.06°C; sampling interval: 60s), built at the Research Institute of Wildlife Ecology, and was 3.2 ± 0.1°C (SE) and 14.3 ± 0.1°C (SE). </w:t>
      </w:r>
      <w:r w:rsidRPr="00B1692F">
        <w:rPr>
          <w:rFonts w:asciiTheme="minorHAnsi" w:hAnsiTheme="minorHAnsi" w:cstheme="minorHAnsi"/>
          <w:sz w:val="24"/>
          <w:szCs w:val="22"/>
          <w:lang w:val="en-US"/>
        </w:rPr>
        <w:t>Edible and garden dormice gain large body fat stores during summ</w:t>
      </w:r>
      <w:r>
        <w:rPr>
          <w:rFonts w:asciiTheme="minorHAnsi" w:hAnsiTheme="minorHAnsi" w:cstheme="minorHAnsi"/>
          <w:sz w:val="24"/>
          <w:szCs w:val="22"/>
          <w:lang w:val="en-US"/>
        </w:rPr>
        <w:t xml:space="preserve">er (~50% of their body weight) and usually rely on their fat reserves during the hibernation period </w:t>
      </w:r>
      <w:r>
        <w:rPr>
          <w:rFonts w:asciiTheme="minorHAnsi" w:hAnsiTheme="minorHAnsi" w:cstheme="minorHAnsi"/>
          <w:sz w:val="24"/>
          <w:szCs w:val="22"/>
          <w:lang w:val="en-US"/>
        </w:rPr>
        <w:fldChar w:fldCharType="begin">
          <w:fldData xml:space="preserve">PEVuZE5vdGU+PENpdGU+PEF1dGhvcj5CaWViZXI8L0F1dGhvcj48WWVhcj4yMDA5PC9ZZWFyPjxS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</w:fldData>
        </w:fldChar>
      </w:r>
      <w:r w:rsidR="00B914C3">
        <w:rPr>
          <w:rFonts w:asciiTheme="minorHAnsi" w:hAnsiTheme="minorHAnsi" w:cstheme="minorHAnsi"/>
          <w:sz w:val="24"/>
          <w:szCs w:val="22"/>
          <w:lang w:val="en-US"/>
        </w:rPr>
        <w:instrText xml:space="preserve"> ADDIN EN.CITE </w:instrText>
      </w:r>
      <w:r w:rsidR="00B914C3">
        <w:rPr>
          <w:rFonts w:asciiTheme="minorHAnsi" w:hAnsiTheme="minorHAnsi" w:cstheme="minorHAnsi"/>
          <w:sz w:val="24"/>
          <w:szCs w:val="22"/>
          <w:lang w:val="en-US"/>
        </w:rPr>
        <w:fldChar w:fldCharType="begin">
          <w:fldData xml:space="preserve">PEVuZE5vdGU+PENpdGU+PEF1dGhvcj5CaWViZXI8L0F1dGhvcj48WWVhcj4yMDA5PC9ZZWFyPjxS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</w:fldData>
        </w:fldChar>
      </w:r>
      <w:r w:rsidR="00B914C3">
        <w:rPr>
          <w:rFonts w:asciiTheme="minorHAnsi" w:hAnsiTheme="minorHAnsi" w:cstheme="minorHAnsi"/>
          <w:sz w:val="24"/>
          <w:szCs w:val="22"/>
          <w:lang w:val="en-US"/>
        </w:rPr>
        <w:instrText xml:space="preserve"> ADDIN EN.CITE.DATA </w:instrText>
      </w:r>
      <w:r w:rsidR="00B914C3">
        <w:rPr>
          <w:rFonts w:asciiTheme="minorHAnsi" w:hAnsiTheme="minorHAnsi" w:cstheme="minorHAnsi"/>
          <w:sz w:val="24"/>
          <w:szCs w:val="22"/>
          <w:lang w:val="en-US"/>
        </w:rPr>
      </w:r>
      <w:r w:rsidR="00B914C3">
        <w:rPr>
          <w:rFonts w:asciiTheme="minorHAnsi" w:hAnsiTheme="minorHAnsi" w:cstheme="minorHAnsi"/>
          <w:sz w:val="24"/>
          <w:szCs w:val="22"/>
          <w:lang w:val="en-US"/>
        </w:rPr>
        <w:fldChar w:fldCharType="end"/>
      </w:r>
      <w:r>
        <w:rPr>
          <w:rFonts w:asciiTheme="minorHAnsi" w:hAnsiTheme="minorHAnsi" w:cstheme="minorHAnsi"/>
          <w:sz w:val="24"/>
          <w:szCs w:val="22"/>
          <w:lang w:val="en-US"/>
        </w:rPr>
      </w:r>
      <w:r>
        <w:rPr>
          <w:rFonts w:asciiTheme="minorHAnsi" w:hAnsiTheme="minorHAnsi" w:cstheme="minorHAnsi"/>
          <w:sz w:val="24"/>
          <w:szCs w:val="22"/>
          <w:lang w:val="en-US"/>
        </w:rPr>
        <w:fldChar w:fldCharType="separate"/>
      </w:r>
      <w:r w:rsidR="00B914C3">
        <w:rPr>
          <w:rFonts w:asciiTheme="minorHAnsi" w:hAnsiTheme="minorHAnsi" w:cstheme="minorHAnsi"/>
          <w:noProof/>
          <w:sz w:val="24"/>
          <w:szCs w:val="22"/>
          <w:lang w:val="en-US"/>
        </w:rPr>
        <w:t>[5-8]</w:t>
      </w:r>
      <w:r>
        <w:rPr>
          <w:rFonts w:asciiTheme="minorHAnsi" w:hAnsiTheme="minorHAnsi" w:cstheme="minorHAnsi"/>
          <w:sz w:val="24"/>
          <w:szCs w:val="22"/>
          <w:lang w:val="en-US"/>
        </w:rPr>
        <w:fldChar w:fldCharType="end"/>
      </w:r>
      <w:r>
        <w:rPr>
          <w:rFonts w:asciiTheme="minorHAnsi" w:hAnsiTheme="minorHAnsi" w:cstheme="minorHAnsi"/>
          <w:sz w:val="24"/>
          <w:szCs w:val="22"/>
          <w:lang w:val="en-US"/>
        </w:rPr>
        <w:t>. Consequently,</w:t>
      </w:r>
      <w:r w:rsidRPr="00950ABF">
        <w:rPr>
          <w:rFonts w:asciiTheme="minorHAnsi" w:hAnsiTheme="minorHAnsi" w:cstheme="minorHAnsi"/>
          <w:sz w:val="24"/>
          <w:szCs w:val="22"/>
          <w:lang w:val="en-US"/>
        </w:rPr>
        <w:t xml:space="preserve"> animals </w:t>
      </w:r>
      <w:r>
        <w:rPr>
          <w:rFonts w:asciiTheme="minorHAnsi" w:hAnsiTheme="minorHAnsi" w:cstheme="minorHAnsi"/>
          <w:sz w:val="24"/>
          <w:szCs w:val="22"/>
          <w:lang w:val="en-US"/>
        </w:rPr>
        <w:t xml:space="preserve">were not provided with </w:t>
      </w:r>
      <w:r w:rsidRPr="00950ABF">
        <w:rPr>
          <w:rFonts w:asciiTheme="minorHAnsi" w:hAnsiTheme="minorHAnsi" w:cstheme="minorHAnsi"/>
          <w:sz w:val="24"/>
          <w:szCs w:val="22"/>
          <w:lang w:val="en-US"/>
        </w:rPr>
        <w:t>food and water in the climate chambers.</w:t>
      </w:r>
    </w:p>
    <w:p w14:paraId="59B7EED4" w14:textId="331AC429" w:rsidR="00297BC2" w:rsidRPr="00950ABF" w:rsidRDefault="00297BC2" w:rsidP="00297BC2">
      <w:pPr>
        <w:pStyle w:val="BodyText"/>
        <w:spacing w:line="480" w:lineRule="auto"/>
        <w:ind w:left="0" w:firstLine="708"/>
        <w:contextualSpacing/>
        <w:rPr>
          <w:rFonts w:asciiTheme="minorHAnsi" w:hAnsiTheme="minorHAnsi" w:cstheme="minorBidi"/>
          <w:sz w:val="24"/>
          <w:szCs w:val="24"/>
          <w:lang w:val="en-US"/>
        </w:rPr>
      </w:pPr>
      <w:r w:rsidRPr="3B583F10">
        <w:rPr>
          <w:rFonts w:asciiTheme="minorHAnsi" w:hAnsiTheme="minorHAnsi" w:cstheme="minorBidi"/>
          <w:sz w:val="24"/>
          <w:szCs w:val="24"/>
          <w:lang w:val="en-US"/>
        </w:rPr>
        <w:t>In total 16 garden dormice and 7 edible dormice were kept at 3°C (approximately normal Austrian winter conditions) and 16 garden dormice and 8 e</w:t>
      </w:r>
      <w:r w:rsidR="00C65039">
        <w:rPr>
          <w:rFonts w:asciiTheme="minorHAnsi" w:hAnsiTheme="minorHAnsi" w:cstheme="minorBidi"/>
          <w:sz w:val="24"/>
          <w:szCs w:val="24"/>
          <w:lang w:val="en-US"/>
        </w:rPr>
        <w:t xml:space="preserve">dible dormice were kept at 14°C. </w:t>
      </w:r>
    </w:p>
    <w:p w14:paraId="3B1F64EA" w14:textId="2EC80B8F" w:rsidR="00297BC2" w:rsidRPr="00C03AF2" w:rsidRDefault="00297BC2" w:rsidP="00C03AF2">
      <w:pPr>
        <w:pStyle w:val="BodyText"/>
        <w:spacing w:line="480" w:lineRule="auto"/>
        <w:ind w:left="0" w:firstLine="708"/>
        <w:contextualSpacing/>
        <w:rPr>
          <w:rFonts w:asciiTheme="minorHAnsi" w:hAnsiTheme="minorHAnsi" w:cstheme="minorBidi"/>
          <w:sz w:val="24"/>
          <w:szCs w:val="24"/>
          <w:lang w:val="en-US"/>
        </w:rPr>
      </w:pPr>
      <w:r w:rsidRPr="3B583F10">
        <w:rPr>
          <w:rFonts w:asciiTheme="minorHAnsi" w:hAnsiTheme="minorHAnsi" w:cstheme="minorBidi"/>
          <w:sz w:val="24"/>
          <w:szCs w:val="24"/>
          <w:lang w:val="en-US"/>
        </w:rPr>
        <w:t xml:space="preserve">The experiment was split into three periods to allow regular sampling points between periods in which individuals were weighed and sampled for DNA (see </w:t>
      </w:r>
      <w:r w:rsidR="00C03AF2">
        <w:rPr>
          <w:rFonts w:asciiTheme="minorHAnsi" w:hAnsiTheme="minorHAnsi" w:cstheme="minorBidi"/>
          <w:sz w:val="24"/>
          <w:szCs w:val="24"/>
          <w:lang w:val="en-US"/>
        </w:rPr>
        <w:t xml:space="preserve">Table </w:t>
      </w:r>
      <w:r w:rsidR="00231339">
        <w:rPr>
          <w:rFonts w:asciiTheme="minorHAnsi" w:hAnsiTheme="minorHAnsi" w:cstheme="minorBidi"/>
          <w:sz w:val="24"/>
          <w:szCs w:val="24"/>
          <w:lang w:val="en-US"/>
        </w:rPr>
        <w:t>S</w:t>
      </w:r>
      <w:r w:rsidR="00C03AF2">
        <w:rPr>
          <w:rFonts w:asciiTheme="minorHAnsi" w:hAnsiTheme="minorHAnsi" w:cstheme="minorBidi"/>
          <w:sz w:val="24"/>
          <w:szCs w:val="24"/>
          <w:lang w:val="en-US"/>
        </w:rPr>
        <w:t>1</w:t>
      </w:r>
      <w:r w:rsidRPr="3B583F10">
        <w:rPr>
          <w:rFonts w:asciiTheme="minorHAnsi" w:hAnsiTheme="minorHAnsi" w:cstheme="minorBidi"/>
          <w:sz w:val="24"/>
          <w:szCs w:val="24"/>
          <w:lang w:val="en-US"/>
        </w:rPr>
        <w:t xml:space="preserve">). </w:t>
      </w:r>
      <w:r>
        <w:rPr>
          <w:rFonts w:asciiTheme="minorHAnsi" w:hAnsiTheme="minorHAnsi" w:cstheme="minorBidi"/>
          <w:sz w:val="24"/>
          <w:szCs w:val="24"/>
          <w:lang w:val="en-US"/>
        </w:rPr>
        <w:t>During the entire experiment, torpor patterns were assessed in all individuals (garden and edible dormice) via recording of nest temperature (see below), and metabolic rate was recorded in a subset (N=6 at 3°C, N=6 at 14°C) of garden dormice during periods 1 and 2 (see below for further details).</w:t>
      </w:r>
    </w:p>
    <w:p w14:paraId="192DBD0F" w14:textId="185370DA" w:rsidR="00C03AF2" w:rsidRDefault="00C03AF2" w:rsidP="00C03AF2">
      <w:pPr>
        <w:pStyle w:val="BodyText"/>
        <w:spacing w:line="480" w:lineRule="auto"/>
        <w:ind w:left="0" w:firstLine="708"/>
        <w:contextualSpacing/>
        <w:rPr>
          <w:rFonts w:asciiTheme="minorHAnsi" w:hAnsiTheme="minorHAnsi" w:cstheme="minorBidi"/>
          <w:sz w:val="24"/>
          <w:szCs w:val="24"/>
          <w:lang w:val="en-US"/>
        </w:rPr>
      </w:pPr>
      <w:r>
        <w:rPr>
          <w:rFonts w:asciiTheme="minorHAnsi" w:hAnsiTheme="minorHAnsi" w:cstheme="minorBidi"/>
          <w:sz w:val="24"/>
          <w:szCs w:val="24"/>
          <w:lang w:val="en-US"/>
        </w:rPr>
        <w:t xml:space="preserve">As hibernation at warmer temperatures is known to be associated with higher body mass loss </w:t>
      </w:r>
      <w:r>
        <w:rPr>
          <w:rFonts w:asciiTheme="minorHAnsi" w:hAnsiTheme="minorHAnsi" w:cstheme="minorBidi"/>
          <w:sz w:val="24"/>
          <w:szCs w:val="24"/>
          <w:lang w:val="en-US"/>
        </w:rPr>
        <w:fldChar w:fldCharType="begin"/>
      </w:r>
      <w:r w:rsidR="00B914C3">
        <w:rPr>
          <w:rFonts w:asciiTheme="minorHAnsi" w:hAnsiTheme="minorHAnsi" w:cstheme="minorBidi"/>
          <w:sz w:val="24"/>
          <w:szCs w:val="24"/>
          <w:lang w:val="en-US"/>
        </w:rPr>
        <w:instrText xml:space="preserve"> ADDIN EN.CITE &lt;EndNote&gt;&lt;Cite&gt;&lt;Author&gt;Geiser&lt;/Author&gt;&lt;Year&gt;1993&lt;/Year&gt;&lt;RecNum&gt;22&lt;/RecNum&gt;&lt;DisplayText&gt;[9]&lt;/DisplayText&gt;&lt;record&gt;&lt;rec-number&gt;22&lt;/rec-number&gt;&lt;foreign-keys&gt;&lt;key app="EN" db-id="0tpferxt00z0e5ep99w5a5s69rwztrs99p50" timestamp="1558712920"&gt;22&lt;/key&gt;&lt;/foreign-keys&gt;&lt;ref-type name="Journal Article"&gt;17&lt;/ref-type&gt;&lt;contributors&gt;&lt;authors&gt;&lt;author&gt;Geiser, F.&lt;/author&gt;&lt;author&gt;Broome, L. S.&lt;/author&gt;&lt;/authors&gt;&lt;/contributors&gt;&lt;titles&gt;&lt;title&gt;The effect of temperature on the pattern of torpor in a marsupial hibernator&lt;/title&gt;&lt;secondary-title&gt;Journal of Comparative Physiology B&lt;/secondary-title&gt;&lt;/titles&gt;&lt;periodical&gt;&lt;full-title&gt;Journal of Comparative Physiology B&lt;/full-title&gt;&lt;/periodical&gt;&lt;pages&gt;133-137&lt;/pages&gt;&lt;volume&gt;163&lt;/volume&gt;&lt;number&gt;2&lt;/number&gt;&lt;dates&gt;&lt;year&gt;1993&lt;/year&gt;&lt;pub-dates&gt;&lt;date&gt;April 01&lt;/date&gt;&lt;/pub-dates&gt;&lt;/dates&gt;&lt;isbn&gt;1432-136X&lt;/isbn&gt;&lt;label&gt;Geiser1993&lt;/label&gt;&lt;work-type&gt;journal article&lt;/work-type&gt;&lt;urls&gt;&lt;related-urls&gt;&lt;url&gt;https://doi.org/10.1007/BF00263598&lt;/url&gt;&lt;/related-urls&gt;&lt;/urls&gt;&lt;electronic-resource-num&gt;10.1007/bf00263598&lt;/electronic-resource-num&gt;&lt;/record&gt;&lt;/Cite&gt;&lt;/EndNote&gt;</w:instrText>
      </w:r>
      <w:r>
        <w:rPr>
          <w:rFonts w:asciiTheme="minorHAnsi" w:hAnsiTheme="minorHAnsi" w:cstheme="minorBidi"/>
          <w:sz w:val="24"/>
          <w:szCs w:val="24"/>
          <w:lang w:val="en-US"/>
        </w:rPr>
        <w:fldChar w:fldCharType="separate"/>
      </w:r>
      <w:r w:rsidR="00B914C3">
        <w:rPr>
          <w:rFonts w:asciiTheme="minorHAnsi" w:hAnsiTheme="minorHAnsi" w:cstheme="minorBidi"/>
          <w:noProof/>
          <w:sz w:val="24"/>
          <w:szCs w:val="24"/>
          <w:lang w:val="en-US"/>
        </w:rPr>
        <w:t>[9]</w:t>
      </w:r>
      <w:r>
        <w:rPr>
          <w:rFonts w:asciiTheme="minorHAnsi" w:hAnsiTheme="minorHAnsi" w:cstheme="minorBidi"/>
          <w:sz w:val="24"/>
          <w:szCs w:val="24"/>
          <w:lang w:val="en-US"/>
        </w:rPr>
        <w:fldChar w:fldCharType="end"/>
      </w:r>
      <w:r>
        <w:rPr>
          <w:rFonts w:asciiTheme="minorHAnsi" w:hAnsiTheme="minorHAnsi" w:cstheme="minorBidi"/>
          <w:sz w:val="24"/>
          <w:szCs w:val="24"/>
          <w:lang w:val="en-US"/>
        </w:rPr>
        <w:t xml:space="preserve">, body mass loss was tightly monitored and body mass &lt;70g was used as the </w:t>
      </w:r>
      <w:r w:rsidR="00C65039">
        <w:rPr>
          <w:rFonts w:asciiTheme="minorHAnsi" w:hAnsiTheme="minorHAnsi" w:cstheme="minorBidi"/>
          <w:sz w:val="24"/>
          <w:szCs w:val="24"/>
          <w:lang w:val="en-US"/>
        </w:rPr>
        <w:t>threshold</w:t>
      </w:r>
      <w:r>
        <w:rPr>
          <w:rFonts w:asciiTheme="minorHAnsi" w:hAnsiTheme="minorHAnsi" w:cstheme="minorBidi"/>
          <w:sz w:val="24"/>
          <w:szCs w:val="24"/>
          <w:lang w:val="en-US"/>
        </w:rPr>
        <w:t xml:space="preserve"> to stop the warm temperature treatment</w:t>
      </w:r>
      <w:r w:rsidRPr="00893856">
        <w:rPr>
          <w:rFonts w:asciiTheme="minorHAnsi" w:hAnsiTheme="minorHAnsi" w:cstheme="minorBidi"/>
          <w:sz w:val="24"/>
          <w:szCs w:val="24"/>
          <w:lang w:val="en-US"/>
        </w:rPr>
        <w:t xml:space="preserve">. </w:t>
      </w:r>
      <w:r w:rsidR="00893856" w:rsidRPr="00893856">
        <w:rPr>
          <w:rFonts w:asciiTheme="minorHAnsi" w:hAnsiTheme="minorHAnsi" w:cstheme="minorBidi"/>
          <w:sz w:val="24"/>
          <w:szCs w:val="24"/>
          <w:lang w:val="en-GB"/>
        </w:rPr>
        <w:t>Nevertheless, one garden dormouse died unexpectedly during period 2.</w:t>
      </w:r>
      <w:r w:rsidR="00893856">
        <w:rPr>
          <w:rFonts w:asciiTheme="minorHAnsi" w:hAnsiTheme="minorHAnsi" w:cstheme="minorBidi"/>
          <w:sz w:val="24"/>
          <w:szCs w:val="24"/>
          <w:lang w:val="en-GB"/>
        </w:rPr>
        <w:t xml:space="preserve"> </w:t>
      </w:r>
      <w:r w:rsidR="00893856">
        <w:rPr>
          <w:rFonts w:asciiTheme="minorHAnsi" w:hAnsiTheme="minorHAnsi" w:cstheme="minorBidi"/>
          <w:sz w:val="24"/>
          <w:szCs w:val="24"/>
          <w:lang w:val="en-US"/>
        </w:rPr>
        <w:t>W</w:t>
      </w:r>
      <w:r>
        <w:rPr>
          <w:rFonts w:asciiTheme="minorHAnsi" w:hAnsiTheme="minorHAnsi" w:cstheme="minorBidi"/>
          <w:sz w:val="24"/>
          <w:szCs w:val="24"/>
          <w:lang w:val="en-US"/>
        </w:rPr>
        <w:t xml:space="preserve">e </w:t>
      </w:r>
      <w:r w:rsidR="00893856">
        <w:rPr>
          <w:rFonts w:asciiTheme="minorHAnsi" w:hAnsiTheme="minorHAnsi" w:cstheme="minorBidi"/>
          <w:sz w:val="24"/>
          <w:szCs w:val="24"/>
          <w:lang w:val="en-US"/>
        </w:rPr>
        <w:t xml:space="preserve">further </w:t>
      </w:r>
      <w:r>
        <w:rPr>
          <w:rFonts w:asciiTheme="minorHAnsi" w:hAnsiTheme="minorHAnsi" w:cstheme="minorBidi"/>
          <w:sz w:val="24"/>
          <w:szCs w:val="24"/>
          <w:lang w:val="en-US"/>
        </w:rPr>
        <w:t xml:space="preserve">excluded </w:t>
      </w:r>
      <w:r w:rsidRPr="00F93487">
        <w:rPr>
          <w:rFonts w:asciiTheme="minorHAnsi" w:hAnsiTheme="minorHAnsi" w:cstheme="minorBidi"/>
          <w:sz w:val="24"/>
          <w:szCs w:val="24"/>
          <w:lang w:val="en-US"/>
        </w:rPr>
        <w:t xml:space="preserve">seven garden dormice of the 14°C group </w:t>
      </w:r>
      <w:r w:rsidR="0001017A">
        <w:rPr>
          <w:rFonts w:asciiTheme="minorHAnsi" w:hAnsiTheme="minorHAnsi" w:cstheme="minorBidi"/>
          <w:sz w:val="24"/>
          <w:szCs w:val="24"/>
          <w:lang w:val="en-US"/>
        </w:rPr>
        <w:t xml:space="preserve">which had a low body mass </w:t>
      </w:r>
      <w:r w:rsidRPr="00F93487">
        <w:rPr>
          <w:rFonts w:asciiTheme="minorHAnsi" w:hAnsiTheme="minorHAnsi" w:cstheme="minorBidi"/>
          <w:sz w:val="24"/>
          <w:szCs w:val="24"/>
          <w:lang w:val="en-US"/>
        </w:rPr>
        <w:t xml:space="preserve">from the experiment after period 2 </w:t>
      </w:r>
      <w:r>
        <w:rPr>
          <w:rFonts w:asciiTheme="minorHAnsi" w:hAnsiTheme="minorHAnsi" w:cstheme="minorBidi"/>
          <w:sz w:val="24"/>
          <w:szCs w:val="24"/>
          <w:lang w:val="en-US"/>
        </w:rPr>
        <w:t xml:space="preserve">and allowed </w:t>
      </w:r>
      <w:r w:rsidRPr="00F93487">
        <w:rPr>
          <w:rFonts w:asciiTheme="minorHAnsi" w:hAnsiTheme="minorHAnsi" w:cstheme="minorBidi"/>
          <w:sz w:val="24"/>
          <w:szCs w:val="24"/>
          <w:lang w:val="en-US"/>
        </w:rPr>
        <w:t>all remaining garden dormice</w:t>
      </w:r>
      <w:r>
        <w:rPr>
          <w:rFonts w:asciiTheme="minorHAnsi" w:hAnsiTheme="minorHAnsi" w:cstheme="minorBidi"/>
          <w:sz w:val="24"/>
          <w:szCs w:val="24"/>
          <w:lang w:val="en-US"/>
        </w:rPr>
        <w:t xml:space="preserve"> to hibernate</w:t>
      </w:r>
      <w:r w:rsidRPr="00F93487">
        <w:rPr>
          <w:rFonts w:asciiTheme="minorHAnsi" w:hAnsiTheme="minorHAnsi" w:cstheme="minorBidi"/>
          <w:sz w:val="24"/>
          <w:szCs w:val="24"/>
          <w:lang w:val="en-US"/>
        </w:rPr>
        <w:t xml:space="preserve"> at 3°C until the en</w:t>
      </w:r>
      <w:r>
        <w:rPr>
          <w:rFonts w:asciiTheme="minorHAnsi" w:hAnsiTheme="minorHAnsi" w:cstheme="minorBidi"/>
          <w:sz w:val="24"/>
          <w:szCs w:val="24"/>
          <w:lang w:val="en-US"/>
        </w:rPr>
        <w:t xml:space="preserve">d of the experiment (N=16, </w:t>
      </w:r>
      <w:r w:rsidRPr="00F93487">
        <w:rPr>
          <w:rFonts w:asciiTheme="minorHAnsi" w:hAnsiTheme="minorHAnsi" w:cstheme="minorBidi"/>
          <w:sz w:val="24"/>
          <w:szCs w:val="24"/>
          <w:lang w:val="en-US"/>
        </w:rPr>
        <w:t>N=8). For the edible dormice, all 14°C animals were excluded after period 1, but we continued the trials for the 3°C animals</w:t>
      </w:r>
      <w:r>
        <w:rPr>
          <w:rFonts w:asciiTheme="minorHAnsi" w:hAnsiTheme="minorHAnsi" w:cstheme="minorBidi"/>
          <w:sz w:val="24"/>
          <w:szCs w:val="24"/>
          <w:lang w:val="en-US"/>
        </w:rPr>
        <w:t>, which were</w:t>
      </w:r>
      <w:r w:rsidRPr="00F93487">
        <w:rPr>
          <w:rFonts w:asciiTheme="minorHAnsi" w:hAnsiTheme="minorHAnsi" w:cstheme="minorBidi"/>
          <w:sz w:val="24"/>
          <w:szCs w:val="24"/>
          <w:lang w:val="en-US"/>
        </w:rPr>
        <w:t xml:space="preserve"> transferred from 3°C to 22°C</w:t>
      </w:r>
      <w:r>
        <w:rPr>
          <w:rFonts w:asciiTheme="minorHAnsi" w:hAnsiTheme="minorHAnsi" w:cstheme="minorBidi"/>
          <w:sz w:val="24"/>
          <w:szCs w:val="24"/>
          <w:lang w:val="en-US"/>
        </w:rPr>
        <w:t xml:space="preserve"> (</w:t>
      </w:r>
      <w:r w:rsidRPr="00950ABF">
        <w:rPr>
          <w:rFonts w:asciiTheme="minorHAnsi" w:hAnsiTheme="minorHAnsi" w:cstheme="minorHAnsi"/>
          <w:sz w:val="24"/>
          <w:szCs w:val="22"/>
          <w:lang w:val="en-US"/>
        </w:rPr>
        <w:t xml:space="preserve">21.8 ± 0.1 </w:t>
      </w:r>
      <w:r>
        <w:rPr>
          <w:rFonts w:asciiTheme="minorHAnsi" w:hAnsiTheme="minorHAnsi" w:cstheme="minorHAnsi"/>
          <w:sz w:val="24"/>
          <w:szCs w:val="22"/>
          <w:lang w:val="en-US"/>
        </w:rPr>
        <w:t xml:space="preserve">C </w:t>
      </w:r>
      <w:r w:rsidRPr="00950ABF">
        <w:rPr>
          <w:rFonts w:asciiTheme="minorHAnsi" w:hAnsiTheme="minorHAnsi" w:cstheme="minorHAnsi"/>
          <w:sz w:val="24"/>
          <w:szCs w:val="22"/>
          <w:lang w:val="en-US"/>
        </w:rPr>
        <w:t>(SE)</w:t>
      </w:r>
      <w:r w:rsidR="00C65039">
        <w:rPr>
          <w:rFonts w:asciiTheme="minorHAnsi" w:hAnsiTheme="minorHAnsi" w:cstheme="minorHAnsi"/>
          <w:sz w:val="24"/>
          <w:szCs w:val="22"/>
          <w:lang w:val="en-US"/>
        </w:rPr>
        <w:t xml:space="preserve">; lower critical temperature of the thermoneutral zone of edible dormice </w:t>
      </w:r>
      <w:r w:rsidR="00C65039">
        <w:rPr>
          <w:rFonts w:asciiTheme="minorHAnsi" w:hAnsiTheme="minorHAnsi" w:cstheme="minorHAnsi"/>
          <w:sz w:val="24"/>
          <w:szCs w:val="22"/>
          <w:lang w:val="en-US"/>
        </w:rPr>
        <w:fldChar w:fldCharType="begin"/>
      </w:r>
      <w:r w:rsidR="00B914C3">
        <w:rPr>
          <w:rFonts w:asciiTheme="minorHAnsi" w:hAnsiTheme="minorHAnsi" w:cstheme="minorHAnsi"/>
          <w:sz w:val="24"/>
          <w:szCs w:val="22"/>
          <w:lang w:val="en-US"/>
        </w:rPr>
        <w:instrText xml:space="preserve"> ADDIN EN.CITE &lt;EndNote&gt;&lt;Cite&gt;&lt;Author&gt;Heldmaier&lt;/Author&gt;&lt;Year&gt;2004&lt;/Year&gt;&lt;RecNum&gt;1171&lt;/RecNum&gt;&lt;DisplayText&gt;[10]&lt;/DisplayText&gt;&lt;record&gt;&lt;rec-number&gt;1171&lt;/rec-number&gt;&lt;foreign-keys&gt;&lt;key app="EN" db-id="x0vp0esr8rxra5eavt4xad9qfae2rpzwt5rz" timestamp="1544098593"&gt;1171&lt;/key&gt;&lt;/foreign-keys&gt;&lt;ref-type name="Book Section"&gt;5&lt;/ref-type&gt;&lt;contributors&gt;&lt;authors&gt;&lt;author&gt;Heldmaier, G&lt;/author&gt;&lt;author&gt;Elvert, R.&lt;/author&gt;&lt;/authors&gt;&lt;secondary-authors&gt;&lt;author&gt;Barnes, B M&lt;/author&gt;&lt;author&gt;Carey, C&lt;/author&gt;&lt;/secondary-authors&gt;&lt;/contributors&gt;&lt;titles&gt;&lt;title&gt;How to enter torpor: thermodynamics and physiological mechanisms of metabolic depression&lt;/title&gt;&lt;secondary-title&gt;Life in the Cold: Evolution, Mechanisms, Adaptation, and Application. Twelfth International Hibernation Symposium. Biological Papers of the University of Alaska&lt;/secondary-title&gt;&lt;/titles&gt;&lt;pages&gt;185-198&lt;/pages&gt;&lt;volume&gt;27&lt;/volume&gt;&lt;dates&gt;&lt;year&gt;2004&lt;/year&gt;&lt;/dates&gt;&lt;pub-location&gt;Fairbanks, Alaska&lt;/pub-location&gt;&lt;publisher&gt;Institute of Arctic Biology, University of Alaska&lt;/publisher&gt;&lt;urls&gt;&lt;/urls&gt;&lt;/record&gt;&lt;/Cite&gt;&lt;/EndNote&gt;</w:instrText>
      </w:r>
      <w:r w:rsidR="00C65039">
        <w:rPr>
          <w:rFonts w:asciiTheme="minorHAnsi" w:hAnsiTheme="minorHAnsi" w:cstheme="minorHAnsi"/>
          <w:sz w:val="24"/>
          <w:szCs w:val="22"/>
          <w:lang w:val="en-US"/>
        </w:rPr>
        <w:fldChar w:fldCharType="separate"/>
      </w:r>
      <w:r w:rsidR="00B914C3">
        <w:rPr>
          <w:rFonts w:asciiTheme="minorHAnsi" w:hAnsiTheme="minorHAnsi" w:cstheme="minorHAnsi"/>
          <w:noProof/>
          <w:sz w:val="24"/>
          <w:szCs w:val="22"/>
          <w:lang w:val="en-US"/>
        </w:rPr>
        <w:t>[10]</w:t>
      </w:r>
      <w:r w:rsidR="00C65039">
        <w:rPr>
          <w:rFonts w:asciiTheme="minorHAnsi" w:hAnsiTheme="minorHAnsi" w:cstheme="minorHAnsi"/>
          <w:sz w:val="24"/>
          <w:szCs w:val="22"/>
          <w:lang w:val="en-US"/>
        </w:rPr>
        <w:fldChar w:fldCharType="end"/>
      </w:r>
      <w:r w:rsidR="00C65039">
        <w:rPr>
          <w:rFonts w:asciiTheme="minorHAnsi" w:hAnsiTheme="minorHAnsi" w:cstheme="minorBidi"/>
          <w:sz w:val="24"/>
          <w:szCs w:val="24"/>
          <w:lang w:val="en-US"/>
        </w:rPr>
        <w:t>)</w:t>
      </w:r>
      <w:r>
        <w:rPr>
          <w:rFonts w:asciiTheme="minorHAnsi" w:hAnsiTheme="minorHAnsi" w:cstheme="minorBidi"/>
          <w:sz w:val="24"/>
          <w:szCs w:val="24"/>
          <w:lang w:val="en-US"/>
        </w:rPr>
        <w:t xml:space="preserve"> in period 3.</w:t>
      </w:r>
      <w:r w:rsidRPr="00F93487">
        <w:rPr>
          <w:rFonts w:asciiTheme="minorHAnsi" w:hAnsiTheme="minorHAnsi" w:cstheme="minorBidi"/>
          <w:sz w:val="24"/>
          <w:szCs w:val="24"/>
          <w:lang w:val="en-US"/>
        </w:rPr>
        <w:t xml:space="preserve"> </w:t>
      </w:r>
      <w:r>
        <w:rPr>
          <w:rFonts w:asciiTheme="minorHAnsi" w:hAnsiTheme="minorHAnsi" w:cstheme="minorBidi"/>
          <w:sz w:val="24"/>
          <w:szCs w:val="24"/>
          <w:lang w:val="en-US"/>
        </w:rPr>
        <w:t xml:space="preserve">Animals kept at </w:t>
      </w:r>
      <w:r>
        <w:rPr>
          <w:rFonts w:asciiTheme="minorHAnsi" w:hAnsiTheme="minorHAnsi" w:cstheme="minorBidi"/>
          <w:sz w:val="24"/>
          <w:szCs w:val="24"/>
          <w:lang w:val="en-US"/>
        </w:rPr>
        <w:lastRenderedPageBreak/>
        <w:t xml:space="preserve">22°C had access to </w:t>
      </w:r>
      <w:r w:rsidR="00297BC2" w:rsidRPr="3B583F10">
        <w:rPr>
          <w:rFonts w:asciiTheme="minorHAnsi" w:hAnsiTheme="minorHAnsi" w:cstheme="minorBidi"/>
          <w:sz w:val="24"/>
          <w:szCs w:val="24"/>
          <w:lang w:val="en-US"/>
        </w:rPr>
        <w:t xml:space="preserve">food and water </w:t>
      </w:r>
      <w:r>
        <w:rPr>
          <w:rFonts w:asciiTheme="minorHAnsi" w:hAnsiTheme="minorHAnsi" w:cstheme="minorBidi"/>
          <w:sz w:val="24"/>
          <w:szCs w:val="24"/>
          <w:lang w:val="en-US"/>
        </w:rPr>
        <w:t xml:space="preserve">(apple and food pellets: </w:t>
      </w:r>
      <w:r w:rsidRPr="3B583F10">
        <w:rPr>
          <w:rFonts w:asciiTheme="minorHAnsi" w:hAnsiTheme="minorHAnsi" w:cstheme="minorBidi"/>
          <w:sz w:val="24"/>
          <w:szCs w:val="24"/>
          <w:lang w:val="en-US"/>
        </w:rPr>
        <w:t>ssniff®HA, ssniff GmbH, Soest, Germany)</w:t>
      </w:r>
      <w:r>
        <w:rPr>
          <w:rFonts w:asciiTheme="minorHAnsi" w:hAnsiTheme="minorHAnsi" w:cstheme="minorBidi"/>
          <w:sz w:val="24"/>
          <w:szCs w:val="24"/>
          <w:lang w:val="en-US"/>
        </w:rPr>
        <w:t xml:space="preserve">. </w:t>
      </w:r>
      <w:r w:rsidRPr="3B583F10">
        <w:rPr>
          <w:rFonts w:asciiTheme="minorHAnsi" w:hAnsiTheme="minorHAnsi" w:cstheme="minorBidi"/>
          <w:sz w:val="24"/>
          <w:szCs w:val="24"/>
          <w:lang w:val="en-US"/>
        </w:rPr>
        <w:t>Animals were checked daily for activity and no individual entered hibernation</w:t>
      </w:r>
      <w:r>
        <w:rPr>
          <w:rFonts w:asciiTheme="minorHAnsi" w:hAnsiTheme="minorHAnsi" w:cstheme="minorBidi"/>
          <w:sz w:val="24"/>
          <w:szCs w:val="24"/>
          <w:lang w:val="en-US"/>
        </w:rPr>
        <w:t xml:space="preserve"> at 22</w:t>
      </w:r>
      <w:r w:rsidRPr="3B583F10">
        <w:rPr>
          <w:rFonts w:asciiTheme="minorHAnsi" w:hAnsiTheme="minorHAnsi" w:cstheme="minorBidi"/>
          <w:sz w:val="24"/>
          <w:szCs w:val="24"/>
          <w:lang w:val="en-US"/>
        </w:rPr>
        <w:t>°C.</w:t>
      </w:r>
    </w:p>
    <w:p w14:paraId="683E4FC4" w14:textId="64CD306F" w:rsidR="00231339" w:rsidRPr="00950ABF" w:rsidRDefault="00231339" w:rsidP="00231339">
      <w:pPr>
        <w:pStyle w:val="Heading1"/>
        <w:rPr>
          <w:rFonts w:asciiTheme="minorHAnsi" w:hAnsiTheme="minorHAnsi" w:cstheme="minorHAnsi"/>
          <w:b/>
          <w:color w:val="auto"/>
          <w:sz w:val="22"/>
          <w:szCs w:val="22"/>
          <w:lang w:val="en-AU"/>
        </w:rPr>
      </w:pPr>
      <w:r w:rsidRPr="00950ABF">
        <w:rPr>
          <w:rFonts w:asciiTheme="minorHAnsi" w:hAnsiTheme="minorHAnsi" w:cstheme="minorHAnsi"/>
          <w:b/>
          <w:color w:val="auto"/>
          <w:sz w:val="22"/>
          <w:szCs w:val="22"/>
          <w:lang w:val="en-AU"/>
        </w:rPr>
        <w:t xml:space="preserve">Table </w:t>
      </w:r>
      <w:r>
        <w:rPr>
          <w:rFonts w:asciiTheme="minorHAnsi" w:hAnsiTheme="minorHAnsi" w:cstheme="minorHAnsi"/>
          <w:b/>
          <w:color w:val="auto"/>
          <w:sz w:val="22"/>
          <w:szCs w:val="22"/>
          <w:lang w:val="en-AU"/>
        </w:rPr>
        <w:t>S</w:t>
      </w:r>
      <w:r w:rsidRPr="00950ABF">
        <w:rPr>
          <w:rFonts w:asciiTheme="minorHAnsi" w:hAnsiTheme="minorHAnsi" w:cstheme="minorHAnsi"/>
          <w:b/>
          <w:color w:val="auto"/>
          <w:sz w:val="22"/>
          <w:szCs w:val="22"/>
          <w:lang w:val="en-AU"/>
        </w:rPr>
        <w:t xml:space="preserve">1: Number of individuals per species and temperature treatment for the three periods (P1-3), including duration of each period. </w:t>
      </w:r>
    </w:p>
    <w:p w14:paraId="39870BBD" w14:textId="77777777" w:rsidR="00231339" w:rsidRPr="00950ABF" w:rsidRDefault="00231339" w:rsidP="00231339">
      <w:pPr>
        <w:spacing w:line="480" w:lineRule="auto"/>
        <w:rPr>
          <w:rFonts w:cstheme="minorHAnsi"/>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1161"/>
        <w:gridCol w:w="2611"/>
        <w:gridCol w:w="1161"/>
        <w:gridCol w:w="3593"/>
      </w:tblGrid>
      <w:tr w:rsidR="00231339" w:rsidRPr="00950ABF" w14:paraId="63174DC3" w14:textId="77777777" w:rsidTr="008A3B7E">
        <w:tc>
          <w:tcPr>
            <w:tcW w:w="0" w:type="auto"/>
            <w:tcBorders>
              <w:bottom w:val="single" w:sz="4" w:space="0" w:color="auto"/>
              <w:right w:val="single" w:sz="4" w:space="0" w:color="auto"/>
            </w:tcBorders>
          </w:tcPr>
          <w:p w14:paraId="0CDA1CF7" w14:textId="77777777" w:rsidR="00231339" w:rsidRPr="00950ABF" w:rsidRDefault="00231339" w:rsidP="008A3B7E">
            <w:pPr>
              <w:pStyle w:val="Heading1"/>
              <w:spacing w:before="0"/>
              <w:outlineLvl w:val="0"/>
              <w:rPr>
                <w:rFonts w:asciiTheme="minorHAnsi" w:hAnsiTheme="minorHAnsi" w:cstheme="minorHAnsi"/>
                <w:color w:val="auto"/>
                <w:sz w:val="22"/>
                <w:szCs w:val="22"/>
              </w:rPr>
            </w:pPr>
          </w:p>
        </w:tc>
        <w:tc>
          <w:tcPr>
            <w:tcW w:w="3772" w:type="dxa"/>
            <w:gridSpan w:val="2"/>
            <w:tcBorders>
              <w:left w:val="single" w:sz="4" w:space="0" w:color="auto"/>
              <w:bottom w:val="single" w:sz="4" w:space="0" w:color="auto"/>
              <w:right w:val="single" w:sz="4" w:space="0" w:color="auto"/>
            </w:tcBorders>
          </w:tcPr>
          <w:p w14:paraId="2695F843" w14:textId="77777777" w:rsidR="00231339" w:rsidRPr="00950ABF" w:rsidRDefault="00231339" w:rsidP="008A3B7E">
            <w:pPr>
              <w:pStyle w:val="Heading1"/>
              <w:spacing w:before="0"/>
              <w:jc w:val="center"/>
              <w:outlineLvl w:val="0"/>
              <w:rPr>
                <w:rFonts w:asciiTheme="minorHAnsi" w:hAnsiTheme="minorHAnsi" w:cstheme="minorHAnsi"/>
                <w:b/>
                <w:color w:val="auto"/>
                <w:sz w:val="22"/>
                <w:szCs w:val="22"/>
              </w:rPr>
            </w:pPr>
            <w:r w:rsidRPr="00950ABF">
              <w:rPr>
                <w:rFonts w:asciiTheme="minorHAnsi" w:hAnsiTheme="minorHAnsi" w:cstheme="minorHAnsi"/>
                <w:b/>
                <w:color w:val="auto"/>
                <w:sz w:val="22"/>
                <w:szCs w:val="22"/>
              </w:rPr>
              <w:t>Garden dormice</w:t>
            </w:r>
          </w:p>
        </w:tc>
        <w:tc>
          <w:tcPr>
            <w:tcW w:w="4754" w:type="dxa"/>
            <w:gridSpan w:val="2"/>
            <w:tcBorders>
              <w:left w:val="single" w:sz="4" w:space="0" w:color="auto"/>
              <w:bottom w:val="single" w:sz="4" w:space="0" w:color="auto"/>
            </w:tcBorders>
          </w:tcPr>
          <w:p w14:paraId="6261F595" w14:textId="77777777" w:rsidR="00231339" w:rsidRPr="00950ABF" w:rsidRDefault="00231339" w:rsidP="008A3B7E">
            <w:pPr>
              <w:pStyle w:val="Heading1"/>
              <w:spacing w:before="0"/>
              <w:jc w:val="center"/>
              <w:outlineLvl w:val="0"/>
              <w:rPr>
                <w:rFonts w:asciiTheme="minorHAnsi" w:hAnsiTheme="minorHAnsi" w:cstheme="minorHAnsi"/>
                <w:b/>
                <w:color w:val="auto"/>
                <w:sz w:val="22"/>
                <w:szCs w:val="22"/>
              </w:rPr>
            </w:pPr>
            <w:r w:rsidRPr="00950ABF">
              <w:rPr>
                <w:rFonts w:asciiTheme="minorHAnsi" w:hAnsiTheme="minorHAnsi" w:cstheme="minorHAnsi"/>
                <w:b/>
                <w:color w:val="auto"/>
                <w:sz w:val="22"/>
                <w:szCs w:val="22"/>
              </w:rPr>
              <w:t>Edible dormice</w:t>
            </w:r>
          </w:p>
        </w:tc>
      </w:tr>
      <w:tr w:rsidR="00231339" w:rsidRPr="00950ABF" w14:paraId="50689DF2" w14:textId="77777777" w:rsidTr="008A3B7E">
        <w:tc>
          <w:tcPr>
            <w:tcW w:w="0" w:type="auto"/>
            <w:tcBorders>
              <w:top w:val="single" w:sz="4" w:space="0" w:color="auto"/>
              <w:right w:val="single" w:sz="4" w:space="0" w:color="auto"/>
            </w:tcBorders>
          </w:tcPr>
          <w:p w14:paraId="100F1C9E" w14:textId="77777777" w:rsidR="00231339" w:rsidRPr="00950ABF" w:rsidRDefault="00231339" w:rsidP="008A3B7E">
            <w:pPr>
              <w:pStyle w:val="Heading1"/>
              <w:spacing w:before="0"/>
              <w:outlineLvl w:val="0"/>
              <w:rPr>
                <w:rFonts w:asciiTheme="minorHAnsi" w:hAnsiTheme="minorHAnsi" w:cstheme="minorHAnsi"/>
                <w:b/>
                <w:color w:val="auto"/>
                <w:sz w:val="22"/>
                <w:szCs w:val="22"/>
              </w:rPr>
            </w:pPr>
            <w:r w:rsidRPr="00950ABF">
              <w:rPr>
                <w:rFonts w:asciiTheme="minorHAnsi" w:hAnsiTheme="minorHAnsi" w:cstheme="minorHAnsi"/>
                <w:b/>
                <w:color w:val="auto"/>
                <w:sz w:val="22"/>
                <w:szCs w:val="22"/>
              </w:rPr>
              <w:t>P1</w:t>
            </w:r>
          </w:p>
        </w:tc>
        <w:tc>
          <w:tcPr>
            <w:tcW w:w="1161" w:type="dxa"/>
            <w:tcBorders>
              <w:top w:val="single" w:sz="4" w:space="0" w:color="auto"/>
              <w:left w:val="single" w:sz="4" w:space="0" w:color="auto"/>
            </w:tcBorders>
          </w:tcPr>
          <w:p w14:paraId="2EC986A8" w14:textId="77777777" w:rsidR="00231339" w:rsidRPr="00950ABF" w:rsidRDefault="00231339" w:rsidP="008A3B7E">
            <w:pPr>
              <w:pStyle w:val="Heading1"/>
              <w:spacing w:before="0"/>
              <w:outlineLvl w:val="0"/>
              <w:rPr>
                <w:rFonts w:asciiTheme="minorHAnsi" w:hAnsiTheme="minorHAnsi" w:cstheme="minorHAnsi"/>
                <w:color w:val="auto"/>
                <w:sz w:val="22"/>
                <w:szCs w:val="22"/>
              </w:rPr>
            </w:pPr>
            <w:r w:rsidRPr="00950ABF">
              <w:rPr>
                <w:rFonts w:asciiTheme="minorHAnsi" w:hAnsiTheme="minorHAnsi" w:cstheme="minorHAnsi"/>
                <w:color w:val="auto"/>
                <w:sz w:val="22"/>
                <w:szCs w:val="22"/>
              </w:rPr>
              <w:t>7 weeks</w:t>
            </w:r>
          </w:p>
        </w:tc>
        <w:tc>
          <w:tcPr>
            <w:tcW w:w="2611" w:type="dxa"/>
            <w:tcBorders>
              <w:top w:val="single" w:sz="4" w:space="0" w:color="auto"/>
              <w:right w:val="single" w:sz="4" w:space="0" w:color="auto"/>
            </w:tcBorders>
          </w:tcPr>
          <w:p w14:paraId="043FA9C9" w14:textId="232A3BB5" w:rsidR="00231339" w:rsidRPr="00950ABF" w:rsidRDefault="00BD7F72" w:rsidP="008A3B7E">
            <w:pPr>
              <w:pStyle w:val="Heading1"/>
              <w:spacing w:before="0"/>
              <w:outlineLvl w:val="0"/>
              <w:rPr>
                <w:rFonts w:asciiTheme="minorHAnsi" w:hAnsiTheme="minorHAnsi" w:cstheme="minorHAnsi"/>
                <w:color w:val="auto"/>
                <w:sz w:val="22"/>
                <w:szCs w:val="22"/>
              </w:rPr>
            </w:pPr>
            <w:r>
              <w:rPr>
                <w:rFonts w:asciiTheme="minorHAnsi" w:hAnsiTheme="minorHAnsi" w:cstheme="minorHAnsi"/>
                <w:color w:val="auto"/>
                <w:sz w:val="22"/>
                <w:szCs w:val="22"/>
              </w:rPr>
              <w:t>3°C and 14°C (</w:t>
            </w:r>
            <w:r w:rsidR="00231339" w:rsidRPr="00950ABF">
              <w:rPr>
                <w:rFonts w:asciiTheme="minorHAnsi" w:hAnsiTheme="minorHAnsi" w:cstheme="minorHAnsi"/>
                <w:color w:val="auto"/>
                <w:sz w:val="22"/>
                <w:szCs w:val="22"/>
              </w:rPr>
              <w:t>N=16</w:t>
            </w:r>
            <w:r>
              <w:rPr>
                <w:rFonts w:asciiTheme="minorHAnsi" w:hAnsiTheme="minorHAnsi" w:cstheme="minorHAnsi"/>
                <w:color w:val="auto"/>
                <w:sz w:val="22"/>
                <w:szCs w:val="22"/>
              </w:rPr>
              <w:t>, N=15</w:t>
            </w:r>
            <w:r w:rsidR="00231339" w:rsidRPr="00950ABF">
              <w:rPr>
                <w:rFonts w:asciiTheme="minorHAnsi" w:hAnsiTheme="minorHAnsi" w:cstheme="minorHAnsi"/>
                <w:color w:val="auto"/>
                <w:sz w:val="22"/>
                <w:szCs w:val="22"/>
              </w:rPr>
              <w:t>)</w:t>
            </w:r>
          </w:p>
        </w:tc>
        <w:tc>
          <w:tcPr>
            <w:tcW w:w="1161" w:type="dxa"/>
            <w:tcBorders>
              <w:top w:val="single" w:sz="4" w:space="0" w:color="auto"/>
              <w:left w:val="single" w:sz="4" w:space="0" w:color="auto"/>
            </w:tcBorders>
          </w:tcPr>
          <w:p w14:paraId="196133D4" w14:textId="77777777" w:rsidR="00231339" w:rsidRPr="00950ABF" w:rsidRDefault="00231339" w:rsidP="008A3B7E">
            <w:pPr>
              <w:pStyle w:val="Heading1"/>
              <w:spacing w:before="0"/>
              <w:outlineLvl w:val="0"/>
              <w:rPr>
                <w:rFonts w:asciiTheme="minorHAnsi" w:hAnsiTheme="minorHAnsi" w:cstheme="minorHAnsi"/>
                <w:color w:val="auto"/>
                <w:sz w:val="22"/>
                <w:szCs w:val="22"/>
              </w:rPr>
            </w:pPr>
            <w:r w:rsidRPr="00950ABF">
              <w:rPr>
                <w:rFonts w:asciiTheme="minorHAnsi" w:hAnsiTheme="minorHAnsi" w:cstheme="minorHAnsi"/>
                <w:color w:val="auto"/>
                <w:sz w:val="22"/>
                <w:szCs w:val="22"/>
              </w:rPr>
              <w:t>7 weeks</w:t>
            </w:r>
          </w:p>
        </w:tc>
        <w:tc>
          <w:tcPr>
            <w:tcW w:w="3593" w:type="dxa"/>
            <w:tcBorders>
              <w:top w:val="single" w:sz="4" w:space="0" w:color="auto"/>
            </w:tcBorders>
          </w:tcPr>
          <w:p w14:paraId="410DFB25" w14:textId="77777777" w:rsidR="00231339" w:rsidRPr="00950ABF" w:rsidRDefault="00231339" w:rsidP="008A3B7E">
            <w:pPr>
              <w:pStyle w:val="Heading1"/>
              <w:spacing w:before="0"/>
              <w:outlineLvl w:val="0"/>
              <w:rPr>
                <w:rFonts w:asciiTheme="minorHAnsi" w:hAnsiTheme="minorHAnsi" w:cstheme="minorHAnsi"/>
                <w:color w:val="auto"/>
                <w:sz w:val="22"/>
                <w:szCs w:val="22"/>
              </w:rPr>
            </w:pPr>
            <w:r w:rsidRPr="00950ABF">
              <w:rPr>
                <w:rFonts w:asciiTheme="minorHAnsi" w:hAnsiTheme="minorHAnsi" w:cstheme="minorHAnsi"/>
                <w:color w:val="auto"/>
                <w:sz w:val="22"/>
                <w:szCs w:val="22"/>
              </w:rPr>
              <w:t>3°C, 14°C (N=7, N=8)</w:t>
            </w:r>
          </w:p>
        </w:tc>
      </w:tr>
      <w:tr w:rsidR="00231339" w:rsidRPr="00950ABF" w14:paraId="6D60D733" w14:textId="77777777" w:rsidTr="008A3B7E">
        <w:tc>
          <w:tcPr>
            <w:tcW w:w="0" w:type="auto"/>
            <w:tcBorders>
              <w:right w:val="single" w:sz="4" w:space="0" w:color="auto"/>
            </w:tcBorders>
          </w:tcPr>
          <w:p w14:paraId="58802F25" w14:textId="77777777" w:rsidR="00231339" w:rsidRPr="00950ABF" w:rsidRDefault="00231339" w:rsidP="008A3B7E">
            <w:pPr>
              <w:pStyle w:val="Heading1"/>
              <w:spacing w:before="0"/>
              <w:outlineLvl w:val="0"/>
              <w:rPr>
                <w:rFonts w:asciiTheme="minorHAnsi" w:hAnsiTheme="minorHAnsi" w:cstheme="minorHAnsi"/>
                <w:b/>
                <w:color w:val="auto"/>
                <w:sz w:val="22"/>
                <w:szCs w:val="22"/>
              </w:rPr>
            </w:pPr>
            <w:r w:rsidRPr="00950ABF">
              <w:rPr>
                <w:rFonts w:asciiTheme="minorHAnsi" w:hAnsiTheme="minorHAnsi" w:cstheme="minorHAnsi"/>
                <w:b/>
                <w:color w:val="auto"/>
                <w:sz w:val="22"/>
                <w:szCs w:val="22"/>
              </w:rPr>
              <w:t>P2</w:t>
            </w:r>
          </w:p>
        </w:tc>
        <w:tc>
          <w:tcPr>
            <w:tcW w:w="1161" w:type="dxa"/>
            <w:tcBorders>
              <w:left w:val="single" w:sz="4" w:space="0" w:color="auto"/>
            </w:tcBorders>
          </w:tcPr>
          <w:p w14:paraId="489D7D4D" w14:textId="77777777" w:rsidR="00231339" w:rsidRPr="00950ABF" w:rsidRDefault="00231339" w:rsidP="008A3B7E">
            <w:pPr>
              <w:pStyle w:val="Heading1"/>
              <w:spacing w:before="0"/>
              <w:outlineLvl w:val="0"/>
              <w:rPr>
                <w:rFonts w:asciiTheme="minorHAnsi" w:hAnsiTheme="minorHAnsi" w:cstheme="minorHAnsi"/>
                <w:color w:val="auto"/>
                <w:sz w:val="22"/>
                <w:szCs w:val="22"/>
              </w:rPr>
            </w:pPr>
            <w:r w:rsidRPr="00950ABF">
              <w:rPr>
                <w:rFonts w:asciiTheme="minorHAnsi" w:hAnsiTheme="minorHAnsi" w:cstheme="minorHAnsi"/>
                <w:color w:val="auto"/>
                <w:sz w:val="22"/>
                <w:szCs w:val="22"/>
              </w:rPr>
              <w:t>5 weeks</w:t>
            </w:r>
          </w:p>
        </w:tc>
        <w:tc>
          <w:tcPr>
            <w:tcW w:w="2611" w:type="dxa"/>
            <w:tcBorders>
              <w:right w:val="single" w:sz="4" w:space="0" w:color="auto"/>
            </w:tcBorders>
          </w:tcPr>
          <w:p w14:paraId="5CDCCB29" w14:textId="2803B7AD" w:rsidR="00231339" w:rsidRPr="00950ABF" w:rsidRDefault="00BD7F72" w:rsidP="008A3B7E">
            <w:pPr>
              <w:pStyle w:val="Heading1"/>
              <w:spacing w:before="0"/>
              <w:outlineLvl w:val="0"/>
              <w:rPr>
                <w:rFonts w:asciiTheme="minorHAnsi" w:hAnsiTheme="minorHAnsi" w:cstheme="minorHAnsi"/>
                <w:color w:val="auto"/>
                <w:sz w:val="22"/>
                <w:szCs w:val="22"/>
              </w:rPr>
            </w:pPr>
            <w:r>
              <w:rPr>
                <w:rFonts w:asciiTheme="minorHAnsi" w:hAnsiTheme="minorHAnsi" w:cstheme="minorHAnsi"/>
                <w:color w:val="auto"/>
                <w:sz w:val="22"/>
                <w:szCs w:val="22"/>
              </w:rPr>
              <w:t>3°C and 14°C (</w:t>
            </w:r>
            <w:r w:rsidR="00231339" w:rsidRPr="00950ABF">
              <w:rPr>
                <w:rFonts w:asciiTheme="minorHAnsi" w:hAnsiTheme="minorHAnsi" w:cstheme="minorHAnsi"/>
                <w:color w:val="auto"/>
                <w:sz w:val="22"/>
                <w:szCs w:val="22"/>
              </w:rPr>
              <w:t>N=16</w:t>
            </w:r>
            <w:r>
              <w:rPr>
                <w:rFonts w:asciiTheme="minorHAnsi" w:hAnsiTheme="minorHAnsi" w:cstheme="minorHAnsi"/>
                <w:color w:val="auto"/>
                <w:sz w:val="22"/>
                <w:szCs w:val="22"/>
              </w:rPr>
              <w:t>, N=15</w:t>
            </w:r>
            <w:r w:rsidR="00231339" w:rsidRPr="00950ABF">
              <w:rPr>
                <w:rFonts w:asciiTheme="minorHAnsi" w:hAnsiTheme="minorHAnsi" w:cstheme="minorHAnsi"/>
                <w:color w:val="auto"/>
                <w:sz w:val="22"/>
                <w:szCs w:val="22"/>
              </w:rPr>
              <w:t>)</w:t>
            </w:r>
          </w:p>
        </w:tc>
        <w:tc>
          <w:tcPr>
            <w:tcW w:w="1161" w:type="dxa"/>
            <w:tcBorders>
              <w:left w:val="single" w:sz="4" w:space="0" w:color="auto"/>
            </w:tcBorders>
          </w:tcPr>
          <w:p w14:paraId="1D6ADC15" w14:textId="77777777" w:rsidR="00231339" w:rsidRPr="00950ABF" w:rsidRDefault="00231339" w:rsidP="008A3B7E">
            <w:pPr>
              <w:pStyle w:val="Heading1"/>
              <w:spacing w:before="0"/>
              <w:outlineLvl w:val="0"/>
              <w:rPr>
                <w:rFonts w:asciiTheme="minorHAnsi" w:hAnsiTheme="minorHAnsi" w:cstheme="minorHAnsi"/>
                <w:color w:val="auto"/>
                <w:sz w:val="22"/>
                <w:szCs w:val="22"/>
              </w:rPr>
            </w:pPr>
            <w:r w:rsidRPr="00950ABF">
              <w:rPr>
                <w:rFonts w:asciiTheme="minorHAnsi" w:hAnsiTheme="minorHAnsi" w:cstheme="minorHAnsi"/>
                <w:color w:val="auto"/>
                <w:sz w:val="22"/>
                <w:szCs w:val="22"/>
              </w:rPr>
              <w:t>7 weeks</w:t>
            </w:r>
          </w:p>
        </w:tc>
        <w:tc>
          <w:tcPr>
            <w:tcW w:w="3593" w:type="dxa"/>
          </w:tcPr>
          <w:p w14:paraId="2789D298" w14:textId="77777777" w:rsidR="00231339" w:rsidRPr="00950ABF" w:rsidRDefault="00231339" w:rsidP="008A3B7E">
            <w:pPr>
              <w:pStyle w:val="Heading1"/>
              <w:spacing w:before="0"/>
              <w:outlineLvl w:val="0"/>
              <w:rPr>
                <w:rFonts w:asciiTheme="minorHAnsi" w:hAnsiTheme="minorHAnsi" w:cstheme="minorHAnsi"/>
                <w:color w:val="auto"/>
                <w:sz w:val="22"/>
                <w:szCs w:val="22"/>
              </w:rPr>
            </w:pPr>
            <w:r>
              <w:rPr>
                <w:rFonts w:asciiTheme="minorHAnsi" w:hAnsiTheme="minorHAnsi" w:cstheme="minorHAnsi"/>
                <w:color w:val="auto"/>
                <w:sz w:val="22"/>
                <w:szCs w:val="22"/>
              </w:rPr>
              <w:t>3°C (N=7; 14</w:t>
            </w:r>
            <w:r w:rsidRPr="00950ABF">
              <w:rPr>
                <w:rFonts w:asciiTheme="minorHAnsi" w:hAnsiTheme="minorHAnsi" w:cstheme="minorHAnsi"/>
                <w:color w:val="auto"/>
                <w:sz w:val="22"/>
                <w:szCs w:val="22"/>
              </w:rPr>
              <w:t>°C</w:t>
            </w:r>
            <w:r>
              <w:rPr>
                <w:rFonts w:asciiTheme="minorHAnsi" w:hAnsiTheme="minorHAnsi" w:cstheme="minorHAnsi"/>
                <w:color w:val="auto"/>
                <w:sz w:val="22"/>
                <w:szCs w:val="22"/>
              </w:rPr>
              <w:t xml:space="preserve"> excluded)</w:t>
            </w:r>
          </w:p>
        </w:tc>
      </w:tr>
      <w:tr w:rsidR="00231339" w:rsidRPr="00950ABF" w14:paraId="4A371B26" w14:textId="77777777" w:rsidTr="008A3B7E">
        <w:tc>
          <w:tcPr>
            <w:tcW w:w="0" w:type="auto"/>
            <w:tcBorders>
              <w:right w:val="single" w:sz="4" w:space="0" w:color="auto"/>
            </w:tcBorders>
          </w:tcPr>
          <w:p w14:paraId="372CB265" w14:textId="77777777" w:rsidR="00231339" w:rsidRPr="00950ABF" w:rsidRDefault="00231339" w:rsidP="008A3B7E">
            <w:pPr>
              <w:pStyle w:val="Heading1"/>
              <w:spacing w:before="0"/>
              <w:outlineLvl w:val="0"/>
              <w:rPr>
                <w:rFonts w:asciiTheme="minorHAnsi" w:hAnsiTheme="minorHAnsi" w:cstheme="minorHAnsi"/>
                <w:b/>
                <w:color w:val="auto"/>
                <w:sz w:val="22"/>
                <w:szCs w:val="22"/>
              </w:rPr>
            </w:pPr>
            <w:r w:rsidRPr="00950ABF">
              <w:rPr>
                <w:rFonts w:asciiTheme="minorHAnsi" w:hAnsiTheme="minorHAnsi" w:cstheme="minorHAnsi"/>
                <w:b/>
                <w:color w:val="auto"/>
                <w:sz w:val="22"/>
                <w:szCs w:val="22"/>
              </w:rPr>
              <w:t>P3</w:t>
            </w:r>
          </w:p>
        </w:tc>
        <w:tc>
          <w:tcPr>
            <w:tcW w:w="1161" w:type="dxa"/>
            <w:tcBorders>
              <w:left w:val="single" w:sz="4" w:space="0" w:color="auto"/>
            </w:tcBorders>
          </w:tcPr>
          <w:p w14:paraId="48C491B3" w14:textId="77777777" w:rsidR="00231339" w:rsidRPr="00950ABF" w:rsidRDefault="00231339" w:rsidP="008A3B7E">
            <w:pPr>
              <w:pStyle w:val="Heading1"/>
              <w:spacing w:before="0"/>
              <w:outlineLvl w:val="0"/>
              <w:rPr>
                <w:rFonts w:asciiTheme="minorHAnsi" w:hAnsiTheme="minorHAnsi" w:cstheme="minorHAnsi"/>
                <w:color w:val="auto"/>
                <w:sz w:val="22"/>
                <w:szCs w:val="22"/>
              </w:rPr>
            </w:pPr>
            <w:r w:rsidRPr="00950ABF">
              <w:rPr>
                <w:rFonts w:asciiTheme="minorHAnsi" w:hAnsiTheme="minorHAnsi" w:cstheme="minorHAnsi"/>
                <w:color w:val="auto"/>
                <w:sz w:val="22"/>
                <w:szCs w:val="22"/>
              </w:rPr>
              <w:t>7 weeks</w:t>
            </w:r>
          </w:p>
        </w:tc>
        <w:tc>
          <w:tcPr>
            <w:tcW w:w="2611" w:type="dxa"/>
            <w:tcBorders>
              <w:right w:val="single" w:sz="4" w:space="0" w:color="auto"/>
            </w:tcBorders>
          </w:tcPr>
          <w:p w14:paraId="38166508" w14:textId="77777777" w:rsidR="00231339" w:rsidRPr="00950ABF" w:rsidRDefault="00231339" w:rsidP="008A3B7E">
            <w:pPr>
              <w:pStyle w:val="Heading1"/>
              <w:spacing w:before="0"/>
              <w:outlineLvl w:val="0"/>
              <w:rPr>
                <w:rFonts w:asciiTheme="minorHAnsi" w:hAnsiTheme="minorHAnsi" w:cstheme="minorHAnsi"/>
                <w:color w:val="auto"/>
                <w:sz w:val="22"/>
                <w:szCs w:val="22"/>
              </w:rPr>
            </w:pPr>
            <w:r w:rsidRPr="00950ABF">
              <w:rPr>
                <w:rFonts w:asciiTheme="minorHAnsi" w:hAnsiTheme="minorHAnsi" w:cstheme="minorHAnsi"/>
                <w:color w:val="auto"/>
                <w:sz w:val="22"/>
                <w:szCs w:val="22"/>
              </w:rPr>
              <w:t>All 3°C (N=16; N=8)</w:t>
            </w:r>
          </w:p>
        </w:tc>
        <w:tc>
          <w:tcPr>
            <w:tcW w:w="1161" w:type="dxa"/>
            <w:tcBorders>
              <w:left w:val="single" w:sz="4" w:space="0" w:color="auto"/>
            </w:tcBorders>
          </w:tcPr>
          <w:p w14:paraId="4E2EB80D" w14:textId="77777777" w:rsidR="00231339" w:rsidRPr="00950ABF" w:rsidRDefault="00231339" w:rsidP="008A3B7E">
            <w:pPr>
              <w:pStyle w:val="Heading1"/>
              <w:spacing w:before="0"/>
              <w:outlineLvl w:val="0"/>
              <w:rPr>
                <w:rFonts w:asciiTheme="minorHAnsi" w:hAnsiTheme="minorHAnsi" w:cstheme="minorHAnsi"/>
                <w:color w:val="auto"/>
                <w:sz w:val="22"/>
                <w:szCs w:val="22"/>
              </w:rPr>
            </w:pPr>
            <w:r w:rsidRPr="00950ABF">
              <w:rPr>
                <w:rFonts w:asciiTheme="minorHAnsi" w:hAnsiTheme="minorHAnsi" w:cstheme="minorHAnsi"/>
                <w:color w:val="auto"/>
                <w:sz w:val="22"/>
                <w:szCs w:val="22"/>
              </w:rPr>
              <w:t>5 weeks</w:t>
            </w:r>
          </w:p>
        </w:tc>
        <w:tc>
          <w:tcPr>
            <w:tcW w:w="3593" w:type="dxa"/>
          </w:tcPr>
          <w:p w14:paraId="7157A3E2" w14:textId="77777777" w:rsidR="00231339" w:rsidRPr="00950ABF" w:rsidRDefault="00231339" w:rsidP="008A3B7E">
            <w:pPr>
              <w:pStyle w:val="Heading1"/>
              <w:spacing w:before="0"/>
              <w:outlineLvl w:val="0"/>
              <w:rPr>
                <w:rFonts w:asciiTheme="minorHAnsi" w:hAnsiTheme="minorHAnsi" w:cstheme="minorHAnsi"/>
                <w:color w:val="auto"/>
                <w:sz w:val="22"/>
                <w:szCs w:val="22"/>
              </w:rPr>
            </w:pPr>
            <w:r w:rsidRPr="00950ABF">
              <w:rPr>
                <w:rFonts w:asciiTheme="minorHAnsi" w:hAnsiTheme="minorHAnsi" w:cstheme="minorHAnsi"/>
                <w:color w:val="auto"/>
                <w:sz w:val="22"/>
                <w:szCs w:val="22"/>
              </w:rPr>
              <w:t>22°C (N=7)</w:t>
            </w:r>
          </w:p>
        </w:tc>
      </w:tr>
      <w:tr w:rsidR="00231339" w:rsidRPr="00950ABF" w14:paraId="09ED045E" w14:textId="77777777" w:rsidTr="008A3B7E">
        <w:trPr>
          <w:trHeight w:val="80"/>
        </w:trPr>
        <w:tc>
          <w:tcPr>
            <w:tcW w:w="0" w:type="auto"/>
            <w:tcBorders>
              <w:right w:val="single" w:sz="4" w:space="0" w:color="auto"/>
            </w:tcBorders>
          </w:tcPr>
          <w:p w14:paraId="3F1958FF" w14:textId="77777777" w:rsidR="00231339" w:rsidRPr="00950ABF" w:rsidRDefault="00231339" w:rsidP="008A3B7E">
            <w:pPr>
              <w:pStyle w:val="Heading1"/>
              <w:spacing w:before="0"/>
              <w:outlineLvl w:val="0"/>
              <w:rPr>
                <w:rFonts w:asciiTheme="minorHAnsi" w:hAnsiTheme="minorHAnsi" w:cstheme="minorHAnsi"/>
                <w:b/>
                <w:color w:val="auto"/>
                <w:sz w:val="22"/>
                <w:szCs w:val="22"/>
              </w:rPr>
            </w:pPr>
          </w:p>
        </w:tc>
        <w:tc>
          <w:tcPr>
            <w:tcW w:w="3772" w:type="dxa"/>
            <w:gridSpan w:val="2"/>
            <w:tcBorders>
              <w:left w:val="single" w:sz="4" w:space="0" w:color="auto"/>
              <w:right w:val="single" w:sz="4" w:space="0" w:color="auto"/>
            </w:tcBorders>
          </w:tcPr>
          <w:p w14:paraId="4A780075" w14:textId="77777777" w:rsidR="00231339" w:rsidRPr="00950ABF" w:rsidRDefault="00231339" w:rsidP="008A3B7E">
            <w:pPr>
              <w:pStyle w:val="Heading1"/>
              <w:spacing w:before="0"/>
              <w:outlineLvl w:val="0"/>
              <w:rPr>
                <w:rFonts w:asciiTheme="minorHAnsi" w:hAnsiTheme="minorHAnsi" w:cstheme="minorHAnsi"/>
                <w:b/>
                <w:color w:val="auto"/>
                <w:sz w:val="22"/>
                <w:szCs w:val="22"/>
              </w:rPr>
            </w:pPr>
            <w:r w:rsidRPr="00950ABF">
              <w:rPr>
                <w:rFonts w:asciiTheme="minorHAnsi" w:hAnsiTheme="minorHAnsi" w:cstheme="minorHAnsi"/>
                <w:b/>
                <w:color w:val="auto"/>
                <w:sz w:val="22"/>
                <w:szCs w:val="22"/>
              </w:rPr>
              <w:t>total 19 weeks</w:t>
            </w:r>
          </w:p>
        </w:tc>
        <w:tc>
          <w:tcPr>
            <w:tcW w:w="4754" w:type="dxa"/>
            <w:gridSpan w:val="2"/>
            <w:tcBorders>
              <w:left w:val="single" w:sz="4" w:space="0" w:color="auto"/>
            </w:tcBorders>
          </w:tcPr>
          <w:p w14:paraId="78B66FD4" w14:textId="77777777" w:rsidR="00231339" w:rsidRPr="00950ABF" w:rsidRDefault="00231339" w:rsidP="008A3B7E">
            <w:pPr>
              <w:pStyle w:val="Heading1"/>
              <w:spacing w:before="0"/>
              <w:outlineLvl w:val="0"/>
              <w:rPr>
                <w:rFonts w:asciiTheme="minorHAnsi" w:hAnsiTheme="minorHAnsi" w:cstheme="minorHAnsi"/>
                <w:b/>
                <w:color w:val="auto"/>
                <w:sz w:val="22"/>
                <w:szCs w:val="22"/>
              </w:rPr>
            </w:pPr>
            <w:r w:rsidRPr="00950ABF">
              <w:rPr>
                <w:rFonts w:asciiTheme="minorHAnsi" w:hAnsiTheme="minorHAnsi" w:cstheme="minorHAnsi"/>
                <w:b/>
                <w:color w:val="auto"/>
                <w:sz w:val="22"/>
                <w:szCs w:val="22"/>
              </w:rPr>
              <w:t>total 19 weeks</w:t>
            </w:r>
          </w:p>
        </w:tc>
      </w:tr>
    </w:tbl>
    <w:p w14:paraId="4ACE4F17" w14:textId="4B7042BE" w:rsidR="00231339" w:rsidRPr="00231339" w:rsidRDefault="00231339" w:rsidP="00231339">
      <w:pPr>
        <w:rPr>
          <w:lang w:val="en-US" w:eastAsia="de-DE"/>
        </w:rPr>
      </w:pPr>
    </w:p>
    <w:p w14:paraId="4E96C7D0" w14:textId="77777777" w:rsidR="00297BC2" w:rsidRPr="00950ABF" w:rsidRDefault="00297BC2" w:rsidP="00297BC2">
      <w:pPr>
        <w:pStyle w:val="BodyText"/>
        <w:spacing w:before="360" w:after="0" w:line="480" w:lineRule="auto"/>
        <w:ind w:left="0"/>
        <w:rPr>
          <w:rFonts w:asciiTheme="minorHAnsi" w:hAnsiTheme="minorHAnsi" w:cstheme="minorHAnsi"/>
          <w:i/>
          <w:sz w:val="24"/>
          <w:szCs w:val="22"/>
          <w:lang w:val="en-US"/>
        </w:rPr>
      </w:pPr>
      <w:r w:rsidRPr="00950ABF">
        <w:rPr>
          <w:rFonts w:asciiTheme="minorHAnsi" w:hAnsiTheme="minorHAnsi" w:cstheme="minorHAnsi"/>
          <w:i/>
          <w:sz w:val="24"/>
          <w:szCs w:val="22"/>
          <w:lang w:val="en-US"/>
        </w:rPr>
        <w:t>Nest temperature</w:t>
      </w:r>
    </w:p>
    <w:p w14:paraId="097C48C3" w14:textId="4AB35BE8" w:rsidR="00297BC2" w:rsidRPr="00950ABF" w:rsidRDefault="00297BC2" w:rsidP="00297BC2">
      <w:pPr>
        <w:pStyle w:val="BodyText"/>
        <w:spacing w:line="480" w:lineRule="auto"/>
        <w:ind w:left="0"/>
        <w:contextualSpacing/>
        <w:rPr>
          <w:rFonts w:asciiTheme="minorHAnsi" w:hAnsiTheme="minorHAnsi" w:cstheme="minorHAnsi"/>
          <w:color w:val="000000"/>
          <w:sz w:val="24"/>
          <w:szCs w:val="22"/>
          <w:lang w:val="en-US"/>
        </w:rPr>
      </w:pPr>
      <w:r w:rsidRPr="00950ABF">
        <w:rPr>
          <w:rFonts w:asciiTheme="minorHAnsi" w:hAnsiTheme="minorHAnsi" w:cstheme="minorHAnsi"/>
          <w:sz w:val="24"/>
          <w:szCs w:val="22"/>
          <w:lang w:val="en-US"/>
        </w:rPr>
        <w:t xml:space="preserve">Nest temperature was measured via customized temperature data loggers (resolution: 0.2°C, accuracy: ± 0.06°C; sampling interval: every minute), built at the Research Institute of Wildlife Ecology, and located at the bottom of each of the nest boxes, as previously described and used in garden dormice </w:t>
      </w:r>
      <w:r w:rsidRPr="00950ABF">
        <w:rPr>
          <w:rFonts w:asciiTheme="minorHAnsi" w:hAnsiTheme="minorHAnsi" w:cstheme="minorHAnsi"/>
          <w:sz w:val="24"/>
          <w:szCs w:val="22"/>
          <w:lang w:val="en-US"/>
        </w:rPr>
        <w:fldChar w:fldCharType="begin">
          <w:fldData xml:space="preserve">PEVuZE5vdGU+PENpdGU+PEF1dGhvcj5HaXJvdWQ8L0F1dGhvcj48WWVhcj4yMDE0PC9ZZWFyPjxS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</w:fldData>
        </w:fldChar>
      </w:r>
      <w:r w:rsidR="00B914C3">
        <w:rPr>
          <w:rFonts w:asciiTheme="minorHAnsi" w:hAnsiTheme="minorHAnsi" w:cstheme="minorHAnsi"/>
          <w:sz w:val="24"/>
          <w:szCs w:val="22"/>
          <w:lang w:val="en-US"/>
        </w:rPr>
        <w:instrText xml:space="preserve"> ADDIN EN.CITE </w:instrText>
      </w:r>
      <w:r w:rsidR="00B914C3">
        <w:rPr>
          <w:rFonts w:asciiTheme="minorHAnsi" w:hAnsiTheme="minorHAnsi" w:cstheme="minorHAnsi"/>
          <w:sz w:val="24"/>
          <w:szCs w:val="22"/>
          <w:lang w:val="en-US"/>
        </w:rPr>
        <w:fldChar w:fldCharType="begin">
          <w:fldData xml:space="preserve">PEVuZE5vdGU+PENpdGU+PEF1dGhvcj5HaXJvdWQ8L0F1dGhvcj48WWVhcj4yMDE0PC9ZZWFyPjxS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</w:fldData>
        </w:fldChar>
      </w:r>
      <w:r w:rsidR="00B914C3">
        <w:rPr>
          <w:rFonts w:asciiTheme="minorHAnsi" w:hAnsiTheme="minorHAnsi" w:cstheme="minorHAnsi"/>
          <w:sz w:val="24"/>
          <w:szCs w:val="22"/>
          <w:lang w:val="en-US"/>
        </w:rPr>
        <w:instrText xml:space="preserve"> ADDIN EN.CITE.DATA </w:instrText>
      </w:r>
      <w:r w:rsidR="00B914C3">
        <w:rPr>
          <w:rFonts w:asciiTheme="minorHAnsi" w:hAnsiTheme="minorHAnsi" w:cstheme="minorHAnsi"/>
          <w:sz w:val="24"/>
          <w:szCs w:val="22"/>
          <w:lang w:val="en-US"/>
        </w:rPr>
      </w:r>
      <w:r w:rsidR="00B914C3">
        <w:rPr>
          <w:rFonts w:asciiTheme="minorHAnsi" w:hAnsiTheme="minorHAnsi" w:cstheme="minorHAnsi"/>
          <w:sz w:val="24"/>
          <w:szCs w:val="22"/>
          <w:lang w:val="en-US"/>
        </w:rPr>
        <w:fldChar w:fldCharType="end"/>
      </w:r>
      <w:r w:rsidRPr="00950ABF">
        <w:rPr>
          <w:rFonts w:asciiTheme="minorHAnsi" w:hAnsiTheme="minorHAnsi" w:cstheme="minorHAnsi"/>
          <w:sz w:val="24"/>
          <w:szCs w:val="22"/>
          <w:lang w:val="en-US"/>
        </w:rPr>
      </w:r>
      <w:r w:rsidRPr="00950ABF">
        <w:rPr>
          <w:rFonts w:asciiTheme="minorHAnsi" w:hAnsiTheme="minorHAnsi" w:cstheme="minorHAnsi"/>
          <w:sz w:val="24"/>
          <w:szCs w:val="22"/>
          <w:lang w:val="en-US"/>
        </w:rPr>
        <w:fldChar w:fldCharType="separate"/>
      </w:r>
      <w:r w:rsidR="00B914C3">
        <w:rPr>
          <w:rFonts w:asciiTheme="minorHAnsi" w:hAnsiTheme="minorHAnsi" w:cstheme="minorHAnsi"/>
          <w:noProof/>
          <w:sz w:val="24"/>
          <w:szCs w:val="22"/>
          <w:lang w:val="en-US"/>
        </w:rPr>
        <w:t>[11, 12]</w:t>
      </w:r>
      <w:r w:rsidRPr="00950ABF">
        <w:rPr>
          <w:rFonts w:asciiTheme="minorHAnsi" w:hAnsiTheme="minorHAnsi" w:cstheme="minorHAnsi"/>
          <w:sz w:val="24"/>
          <w:szCs w:val="22"/>
          <w:lang w:val="en-US"/>
        </w:rPr>
        <w:fldChar w:fldCharType="end"/>
      </w:r>
      <w:r w:rsidRPr="00950ABF">
        <w:rPr>
          <w:rFonts w:asciiTheme="minorHAnsi" w:hAnsiTheme="minorHAnsi" w:cstheme="minorHAnsi"/>
          <w:sz w:val="24"/>
          <w:szCs w:val="22"/>
          <w:lang w:val="en-US"/>
        </w:rPr>
        <w:t xml:space="preserve">. Nests were large enough for a dormouse to fit completely inside but small enough to force it to sit directly on the </w:t>
      </w:r>
      <w:r>
        <w:rPr>
          <w:rFonts w:asciiTheme="minorHAnsi" w:hAnsiTheme="minorHAnsi" w:cstheme="minorHAnsi"/>
          <w:sz w:val="24"/>
          <w:szCs w:val="22"/>
          <w:lang w:val="en-US"/>
        </w:rPr>
        <w:t xml:space="preserve">data </w:t>
      </w:r>
      <w:r w:rsidRPr="00950ABF">
        <w:rPr>
          <w:rFonts w:asciiTheme="minorHAnsi" w:hAnsiTheme="minorHAnsi" w:cstheme="minorHAnsi"/>
          <w:sz w:val="24"/>
          <w:szCs w:val="22"/>
          <w:lang w:val="en-US"/>
        </w:rPr>
        <w:t>logger. The floors of the nests were covered with a thin layer of hay to provide familiar nesting conditions but to still ensure contact between the animal and data logger. We used nest temperature as a proxy for T</w:t>
      </w:r>
      <w:r w:rsidRPr="00950ABF">
        <w:rPr>
          <w:rFonts w:asciiTheme="minorHAnsi" w:hAnsiTheme="minorHAnsi" w:cstheme="minorHAnsi"/>
          <w:sz w:val="24"/>
          <w:szCs w:val="22"/>
          <w:vertAlign w:val="subscript"/>
          <w:lang w:val="en-US"/>
        </w:rPr>
        <w:t>b</w:t>
      </w:r>
      <w:r w:rsidRPr="00950ABF">
        <w:rPr>
          <w:rFonts w:asciiTheme="minorHAnsi" w:hAnsiTheme="minorHAnsi" w:cstheme="minorHAnsi"/>
          <w:sz w:val="24"/>
          <w:szCs w:val="22"/>
          <w:lang w:val="en-US"/>
        </w:rPr>
        <w:t xml:space="preserve"> to estimate torpor use of each dormouse, as described by Willis et al. (2005)</w:t>
      </w:r>
      <w:r>
        <w:rPr>
          <w:rFonts w:asciiTheme="minorHAnsi" w:hAnsiTheme="minorHAnsi" w:cstheme="minorHAnsi"/>
          <w:sz w:val="24"/>
          <w:szCs w:val="22"/>
          <w:lang w:val="en-US"/>
        </w:rPr>
        <w:t xml:space="preserve"> (</w:t>
      </w:r>
      <w:r w:rsidRPr="0032444C">
        <w:rPr>
          <w:rFonts w:asciiTheme="minorHAnsi" w:hAnsiTheme="minorHAnsi" w:cstheme="minorHAnsi"/>
          <w:sz w:val="24"/>
          <w:szCs w:val="22"/>
          <w:lang w:val="en-US"/>
        </w:rPr>
        <w:t>see Figure 1 in Supplementary Materials</w:t>
      </w:r>
      <w:r>
        <w:rPr>
          <w:rFonts w:asciiTheme="minorHAnsi" w:hAnsiTheme="minorHAnsi" w:cstheme="minorHAnsi"/>
          <w:sz w:val="24"/>
          <w:szCs w:val="22"/>
          <w:lang w:val="en-US"/>
        </w:rPr>
        <w:t>)</w:t>
      </w:r>
      <w:r w:rsidRPr="00950ABF">
        <w:rPr>
          <w:rFonts w:asciiTheme="minorHAnsi" w:hAnsiTheme="minorHAnsi" w:cstheme="minorHAnsi"/>
          <w:sz w:val="24"/>
          <w:szCs w:val="22"/>
          <w:lang w:val="en-US"/>
        </w:rPr>
        <w:t>. In brief, nest temperature was used as an indicator of torpor patterns (torpor bout duration, arousal frequency and arousal length). Nest temperatures close to those of the cooling unit, i.e. below 5°C and 16°C, were used to identify torpor bouts</w:t>
      </w:r>
      <w:r>
        <w:rPr>
          <w:rFonts w:asciiTheme="minorHAnsi" w:hAnsiTheme="minorHAnsi" w:cstheme="minorHAnsi"/>
          <w:sz w:val="24"/>
          <w:szCs w:val="22"/>
          <w:lang w:val="en-US"/>
        </w:rPr>
        <w:t>. As we were not recording T</w:t>
      </w:r>
      <w:r w:rsidRPr="00412959">
        <w:rPr>
          <w:rFonts w:asciiTheme="minorHAnsi" w:hAnsiTheme="minorHAnsi" w:cstheme="minorHAnsi"/>
          <w:sz w:val="24"/>
          <w:szCs w:val="22"/>
          <w:vertAlign w:val="subscript"/>
          <w:lang w:val="en-US"/>
        </w:rPr>
        <w:t>b</w:t>
      </w:r>
      <w:r>
        <w:rPr>
          <w:rFonts w:asciiTheme="minorHAnsi" w:hAnsiTheme="minorHAnsi" w:cstheme="minorHAnsi"/>
          <w:sz w:val="24"/>
          <w:szCs w:val="22"/>
          <w:lang w:val="en-US"/>
        </w:rPr>
        <w:t xml:space="preserve">, we could not differentiate between shallow and deep short torpor bouts and therefore </w:t>
      </w:r>
      <w:r w:rsidRPr="00950ABF">
        <w:rPr>
          <w:rFonts w:asciiTheme="minorHAnsi" w:hAnsiTheme="minorHAnsi" w:cstheme="minorHAnsi"/>
          <w:color w:val="000000"/>
          <w:sz w:val="24"/>
          <w:szCs w:val="22"/>
          <w:lang w:val="en-US"/>
        </w:rPr>
        <w:t>only torpor bouts &gt;24 h were counted for calculation of mean torpor bout duration (TBD).</w:t>
      </w:r>
      <w:r>
        <w:rPr>
          <w:rFonts w:asciiTheme="minorHAnsi" w:hAnsiTheme="minorHAnsi" w:cstheme="minorHAnsi"/>
          <w:color w:val="000000"/>
          <w:sz w:val="24"/>
          <w:szCs w:val="22"/>
          <w:lang w:val="en-US"/>
        </w:rPr>
        <w:t xml:space="preserve"> Short torpor bouts were only used by dormice at the settling in </w:t>
      </w:r>
      <w:r>
        <w:rPr>
          <w:rFonts w:asciiTheme="minorHAnsi" w:hAnsiTheme="minorHAnsi" w:cstheme="minorHAnsi"/>
          <w:color w:val="000000"/>
          <w:sz w:val="24"/>
          <w:szCs w:val="22"/>
          <w:lang w:val="en-US"/>
        </w:rPr>
        <w:lastRenderedPageBreak/>
        <w:t xml:space="preserve">phase at the beginning of the experiment and not observed during the actual hibernation period. </w:t>
      </w:r>
      <w:r w:rsidRPr="00950ABF">
        <w:rPr>
          <w:rFonts w:asciiTheme="minorHAnsi" w:hAnsiTheme="minorHAnsi" w:cstheme="minorHAnsi"/>
          <w:sz w:val="24"/>
          <w:szCs w:val="22"/>
          <w:lang w:val="en-US"/>
        </w:rPr>
        <w:t xml:space="preserve">Temperatures clearly above these values indicated that the animal had aroused and was euthermic. </w:t>
      </w:r>
      <w:r w:rsidRPr="00950ABF">
        <w:rPr>
          <w:rFonts w:asciiTheme="minorHAnsi" w:hAnsiTheme="minorHAnsi" w:cstheme="minorHAnsi"/>
          <w:color w:val="000000"/>
          <w:sz w:val="24"/>
          <w:szCs w:val="22"/>
          <w:lang w:val="en-US"/>
        </w:rPr>
        <w:t xml:space="preserve">Sudden temperature drops during arousals were ignored, as they did not indicate torpor use, rather they indicated that the animal had left the nest. </w:t>
      </w:r>
    </w:p>
    <w:p w14:paraId="00001E49" w14:textId="77777777" w:rsidR="00297BC2" w:rsidRPr="00950ABF" w:rsidRDefault="00297BC2" w:rsidP="00297BC2">
      <w:pPr>
        <w:pStyle w:val="BodyText"/>
        <w:spacing w:before="360" w:after="0" w:line="480" w:lineRule="auto"/>
        <w:ind w:left="0"/>
        <w:rPr>
          <w:rFonts w:asciiTheme="minorHAnsi" w:hAnsiTheme="minorHAnsi" w:cstheme="minorHAnsi"/>
          <w:i/>
          <w:sz w:val="24"/>
          <w:szCs w:val="22"/>
          <w:lang w:val="en-US"/>
        </w:rPr>
      </w:pPr>
      <w:r w:rsidRPr="00950ABF">
        <w:rPr>
          <w:rFonts w:asciiTheme="minorHAnsi" w:hAnsiTheme="minorHAnsi" w:cstheme="minorHAnsi"/>
          <w:i/>
          <w:sz w:val="24"/>
          <w:szCs w:val="22"/>
          <w:lang w:val="en-US"/>
        </w:rPr>
        <w:t>Energy expenditure</w:t>
      </w:r>
    </w:p>
    <w:p w14:paraId="1F9687E6" w14:textId="32BCF1EF" w:rsidR="00297BC2" w:rsidRPr="00950ABF" w:rsidRDefault="00297BC2" w:rsidP="00297BC2">
      <w:pPr>
        <w:pStyle w:val="BodyText"/>
        <w:spacing w:line="480" w:lineRule="auto"/>
        <w:ind w:left="0"/>
        <w:contextualSpacing/>
        <w:rPr>
          <w:rFonts w:asciiTheme="minorHAnsi" w:hAnsiTheme="minorHAnsi" w:cstheme="minorHAnsi"/>
          <w:sz w:val="24"/>
          <w:szCs w:val="22"/>
          <w:lang w:val="en-US"/>
        </w:rPr>
      </w:pPr>
      <w:r w:rsidRPr="00950ABF">
        <w:rPr>
          <w:rFonts w:asciiTheme="minorHAnsi" w:hAnsiTheme="minorHAnsi" w:cstheme="minorHAnsi"/>
          <w:sz w:val="24"/>
          <w:szCs w:val="22"/>
          <w:lang w:val="en-US"/>
        </w:rPr>
        <w:t>Energy expenditure was determined by measuring the rate of O</w:t>
      </w:r>
      <w:r w:rsidRPr="00950ABF">
        <w:rPr>
          <w:rFonts w:asciiTheme="minorHAnsi" w:hAnsiTheme="minorHAnsi" w:cstheme="minorHAnsi"/>
          <w:sz w:val="24"/>
          <w:szCs w:val="22"/>
          <w:vertAlign w:val="subscript"/>
          <w:lang w:val="en-US"/>
        </w:rPr>
        <w:t>2</w:t>
      </w:r>
      <w:r w:rsidRPr="00950ABF">
        <w:rPr>
          <w:rFonts w:asciiTheme="minorHAnsi" w:hAnsiTheme="minorHAnsi" w:cstheme="minorHAnsi"/>
          <w:sz w:val="24"/>
          <w:szCs w:val="22"/>
          <w:lang w:val="en-US"/>
        </w:rPr>
        <w:t xml:space="preserve"> consumption (VO</w:t>
      </w:r>
      <w:r w:rsidRPr="00950ABF">
        <w:rPr>
          <w:rFonts w:asciiTheme="minorHAnsi" w:hAnsiTheme="minorHAnsi" w:cstheme="minorHAnsi"/>
          <w:sz w:val="24"/>
          <w:szCs w:val="22"/>
          <w:vertAlign w:val="subscript"/>
          <w:lang w:val="en-US"/>
        </w:rPr>
        <w:t>2</w:t>
      </w:r>
      <w:r w:rsidRPr="00950ABF">
        <w:rPr>
          <w:rFonts w:asciiTheme="minorHAnsi" w:hAnsiTheme="minorHAnsi" w:cstheme="minorHAnsi"/>
          <w:sz w:val="24"/>
          <w:szCs w:val="22"/>
          <w:lang w:val="en-US"/>
        </w:rPr>
        <w:t>) using an O</w:t>
      </w:r>
      <w:r w:rsidRPr="00950ABF">
        <w:rPr>
          <w:rFonts w:asciiTheme="minorHAnsi" w:hAnsiTheme="minorHAnsi" w:cstheme="minorHAnsi"/>
          <w:sz w:val="24"/>
          <w:szCs w:val="22"/>
          <w:vertAlign w:val="subscript"/>
          <w:lang w:val="en-US"/>
        </w:rPr>
        <w:t>2</w:t>
      </w:r>
      <w:r w:rsidRPr="00950ABF">
        <w:rPr>
          <w:rFonts w:asciiTheme="minorHAnsi" w:hAnsiTheme="minorHAnsi" w:cstheme="minorHAnsi"/>
          <w:sz w:val="24"/>
          <w:szCs w:val="22"/>
          <w:lang w:val="en-US"/>
        </w:rPr>
        <w:t xml:space="preserve"> and CO</w:t>
      </w:r>
      <w:r w:rsidRPr="00950ABF">
        <w:rPr>
          <w:rFonts w:asciiTheme="minorHAnsi" w:hAnsiTheme="minorHAnsi" w:cstheme="minorHAnsi"/>
          <w:sz w:val="24"/>
          <w:szCs w:val="22"/>
          <w:vertAlign w:val="subscript"/>
          <w:lang w:val="en-US"/>
        </w:rPr>
        <w:t>2</w:t>
      </w:r>
      <w:r w:rsidRPr="00950ABF">
        <w:rPr>
          <w:rFonts w:asciiTheme="minorHAnsi" w:hAnsiTheme="minorHAnsi" w:cstheme="minorHAnsi"/>
          <w:sz w:val="24"/>
          <w:szCs w:val="22"/>
          <w:lang w:val="en-US"/>
        </w:rPr>
        <w:t xml:space="preserve"> analyzer (Servopro 4100, Servomex, Crowborough, UK) and mass flow meters (FMA 3100, Omega Engineering, Stamford, CT, USA) in a subset of 12 garden dormice (six from each temperature group; three animals of each group measured at the same time for one period). The metabolic chambers were connected to the analyzer (pull mode; order: metabolic chamber, pump, needle valve, flow meter, oxygen analyzer) with airtight tubes. Water vapor was removed from the air prior to analysis using a water trap. A gas switch allowed measurement</w:t>
      </w:r>
      <w:r>
        <w:rPr>
          <w:rFonts w:asciiTheme="minorHAnsi" w:hAnsiTheme="minorHAnsi" w:cstheme="minorHAnsi"/>
          <w:sz w:val="24"/>
          <w:szCs w:val="22"/>
          <w:lang w:val="en-US"/>
        </w:rPr>
        <w:t>s</w:t>
      </w:r>
      <w:r w:rsidRPr="00950ABF">
        <w:rPr>
          <w:rFonts w:asciiTheme="minorHAnsi" w:hAnsiTheme="minorHAnsi" w:cstheme="minorHAnsi"/>
          <w:sz w:val="24"/>
          <w:szCs w:val="22"/>
          <w:lang w:val="en-US"/>
        </w:rPr>
        <w:t xml:space="preserve"> of air from six metabolic cages and one reference air channel for one minute each, i.e., each individual was measured once every seven minutes. The oxygen analyzer was calibrated prior to the start of the measurement using a high precision gas mixing pump (H. Wösthoff, Bochum, Germany, type 55A27/7a). Air was continuously drawn through the cages with pumps at a flow rate of ~40</w:t>
      </w:r>
      <w:r>
        <w:rPr>
          <w:rFonts w:asciiTheme="minorHAnsi" w:hAnsiTheme="minorHAnsi" w:cstheme="minorHAnsi"/>
          <w:sz w:val="24"/>
          <w:szCs w:val="22"/>
          <w:lang w:val="en-US"/>
        </w:rPr>
        <w:t xml:space="preserve"> </w:t>
      </w:r>
      <w:r w:rsidRPr="00950ABF">
        <w:rPr>
          <w:rFonts w:asciiTheme="minorHAnsi" w:hAnsiTheme="minorHAnsi" w:cstheme="minorHAnsi"/>
          <w:sz w:val="24"/>
          <w:szCs w:val="22"/>
          <w:lang w:val="en-US"/>
        </w:rPr>
        <w:t>l h</w:t>
      </w:r>
      <w:r w:rsidRPr="00A12AA9">
        <w:rPr>
          <w:rFonts w:asciiTheme="minorHAnsi" w:hAnsiTheme="minorHAnsi" w:cstheme="minorHAnsi"/>
          <w:sz w:val="24"/>
          <w:szCs w:val="22"/>
          <w:vertAlign w:val="superscript"/>
          <w:lang w:val="en-US"/>
        </w:rPr>
        <w:t>-1</w:t>
      </w:r>
      <w:r w:rsidRPr="00950ABF">
        <w:rPr>
          <w:rFonts w:asciiTheme="minorHAnsi" w:hAnsiTheme="minorHAnsi" w:cstheme="minorHAnsi"/>
          <w:sz w:val="24"/>
          <w:szCs w:val="22"/>
          <w:lang w:val="en-US"/>
        </w:rPr>
        <w:t>. VO</w:t>
      </w:r>
      <w:r w:rsidRPr="00950ABF">
        <w:rPr>
          <w:rFonts w:asciiTheme="minorHAnsi" w:hAnsiTheme="minorHAnsi" w:cstheme="minorHAnsi"/>
          <w:sz w:val="24"/>
          <w:szCs w:val="22"/>
          <w:vertAlign w:val="subscript"/>
          <w:lang w:val="en-US"/>
        </w:rPr>
        <w:t>2</w:t>
      </w:r>
      <w:r w:rsidRPr="00950ABF">
        <w:rPr>
          <w:rFonts w:asciiTheme="minorHAnsi" w:hAnsiTheme="minorHAnsi" w:cstheme="minorHAnsi"/>
          <w:sz w:val="24"/>
          <w:szCs w:val="22"/>
          <w:lang w:val="en-US"/>
        </w:rPr>
        <w:t xml:space="preserve"> was calculated by an R program using equation 10.6 by Lighton </w:t>
      </w:r>
      <w:r w:rsidRPr="00950ABF">
        <w:rPr>
          <w:rFonts w:asciiTheme="minorHAnsi" w:hAnsiTheme="minorHAnsi" w:cstheme="minorHAnsi"/>
          <w:sz w:val="24"/>
          <w:szCs w:val="22"/>
          <w:lang w:val="en-US"/>
        </w:rPr>
        <w:fldChar w:fldCharType="begin"/>
      </w:r>
      <w:r w:rsidR="00B914C3">
        <w:rPr>
          <w:rFonts w:asciiTheme="minorHAnsi" w:hAnsiTheme="minorHAnsi" w:cstheme="minorHAnsi"/>
          <w:sz w:val="24"/>
          <w:szCs w:val="22"/>
          <w:lang w:val="en-US"/>
        </w:rPr>
        <w:instrText xml:space="preserve"> ADDIN EN.CITE &lt;EndNote&gt;&lt;Cite&gt;&lt;Author&gt;Lighton&lt;/Author&gt;&lt;Year&gt;2008&lt;/Year&gt;&lt;RecNum&gt;1162&lt;/RecNum&gt;&lt;DisplayText&gt;[13]&lt;/DisplayText&gt;&lt;record&gt;&lt;rec-number&gt;1162&lt;/rec-number&gt;&lt;foreign-keys&gt;&lt;key app="EN" db-id="x0vp0esr8rxra5eavt4xad9qfae2rpzwt5rz" timestamp="1531827278"&gt;1162&lt;/key&gt;&lt;/foreign-keys&gt;&lt;ref-type name="Book"&gt;6&lt;/ref-type&gt;&lt;contributors&gt;&lt;authors&gt;&lt;author&gt;Lighton, John R.B.&lt;/author&gt;&lt;/authors&gt;&lt;/contributors&gt;&lt;titles&gt;&lt;title&gt;Measuring metabolic rates. A manual for scientists&lt;/title&gt;&lt;/titles&gt;&lt;dates&gt;&lt;year&gt;2008&lt;/year&gt;&lt;/dates&gt;&lt;pub-location&gt;New York&lt;/pub-location&gt;&lt;publisher&gt;Oxford University Press&lt;/publisher&gt;&lt;urls&gt;&lt;/urls&gt;&lt;/record&gt;&lt;/Cite&gt;&lt;/EndNote&gt;</w:instrText>
      </w:r>
      <w:r w:rsidRPr="00950ABF">
        <w:rPr>
          <w:rFonts w:asciiTheme="minorHAnsi" w:hAnsiTheme="minorHAnsi" w:cstheme="minorHAnsi"/>
          <w:sz w:val="24"/>
          <w:szCs w:val="22"/>
          <w:lang w:val="en-US"/>
        </w:rPr>
        <w:fldChar w:fldCharType="separate"/>
      </w:r>
      <w:r w:rsidR="00B914C3">
        <w:rPr>
          <w:rFonts w:asciiTheme="minorHAnsi" w:hAnsiTheme="minorHAnsi" w:cstheme="minorHAnsi"/>
          <w:noProof/>
          <w:sz w:val="24"/>
          <w:szCs w:val="22"/>
          <w:lang w:val="en-US"/>
        </w:rPr>
        <w:t>[13]</w:t>
      </w:r>
      <w:r w:rsidRPr="00950ABF">
        <w:rPr>
          <w:rFonts w:asciiTheme="minorHAnsi" w:hAnsiTheme="minorHAnsi" w:cstheme="minorHAnsi"/>
          <w:sz w:val="24"/>
          <w:szCs w:val="22"/>
          <w:lang w:val="en-US"/>
        </w:rPr>
        <w:fldChar w:fldCharType="end"/>
      </w:r>
      <w:r w:rsidRPr="00950ABF">
        <w:rPr>
          <w:rFonts w:asciiTheme="minorHAnsi" w:hAnsiTheme="minorHAnsi" w:cstheme="minorHAnsi"/>
          <w:sz w:val="24"/>
          <w:szCs w:val="22"/>
          <w:lang w:val="en-US"/>
        </w:rPr>
        <w:t xml:space="preserve">. </w:t>
      </w:r>
      <w:r w:rsidR="00B914C3">
        <w:rPr>
          <w:rFonts w:asciiTheme="minorHAnsi" w:hAnsiTheme="minorHAnsi" w:cstheme="minorHAnsi"/>
          <w:sz w:val="24"/>
          <w:szCs w:val="22"/>
          <w:lang w:val="en-US"/>
        </w:rPr>
        <w:t>Mean m</w:t>
      </w:r>
      <w:r w:rsidRPr="00950ABF">
        <w:rPr>
          <w:rFonts w:asciiTheme="minorHAnsi" w:hAnsiTheme="minorHAnsi" w:cstheme="minorHAnsi"/>
          <w:sz w:val="24"/>
          <w:szCs w:val="22"/>
          <w:lang w:val="en-US"/>
        </w:rPr>
        <w:t>etabolic rate during arousals</w:t>
      </w:r>
      <w:r w:rsidR="00EE362B">
        <w:rPr>
          <w:rFonts w:asciiTheme="minorHAnsi" w:hAnsiTheme="minorHAnsi" w:cstheme="minorHAnsi"/>
          <w:sz w:val="24"/>
          <w:szCs w:val="22"/>
          <w:lang w:val="en-US"/>
        </w:rPr>
        <w:t xml:space="preserve"> </w:t>
      </w:r>
      <w:r w:rsidR="00D052C6">
        <w:rPr>
          <w:rFonts w:asciiTheme="minorHAnsi" w:hAnsiTheme="minorHAnsi" w:cstheme="minorHAnsi"/>
          <w:sz w:val="24"/>
          <w:szCs w:val="22"/>
          <w:lang w:val="en-US"/>
        </w:rPr>
        <w:t>was calculated as the average metabolic rate</w:t>
      </w:r>
      <w:r w:rsidR="00EE362B">
        <w:rPr>
          <w:rFonts w:asciiTheme="minorHAnsi" w:hAnsiTheme="minorHAnsi" w:cstheme="minorHAnsi"/>
          <w:sz w:val="24"/>
          <w:szCs w:val="22"/>
          <w:lang w:val="en-US"/>
        </w:rPr>
        <w:t xml:space="preserve"> during arousals including</w:t>
      </w:r>
      <w:r w:rsidR="00EE362B" w:rsidRPr="00EE362B">
        <w:rPr>
          <w:rFonts w:asciiTheme="minorHAnsi" w:hAnsiTheme="minorHAnsi" w:cstheme="minorHAnsi"/>
          <w:sz w:val="24"/>
          <w:szCs w:val="22"/>
          <w:lang w:val="en-US"/>
        </w:rPr>
        <w:t xml:space="preserve"> </w:t>
      </w:r>
      <w:r w:rsidR="00EE362B">
        <w:rPr>
          <w:rFonts w:asciiTheme="minorHAnsi" w:hAnsiTheme="minorHAnsi" w:cstheme="minorHAnsi"/>
          <w:sz w:val="24"/>
          <w:szCs w:val="22"/>
          <w:lang w:val="en-US"/>
        </w:rPr>
        <w:t xml:space="preserve">rewarming from torpor, IBE and torpor re-entry; </w:t>
      </w:r>
      <w:r w:rsidRPr="00950ABF">
        <w:rPr>
          <w:rFonts w:asciiTheme="minorHAnsi" w:hAnsiTheme="minorHAnsi" w:cstheme="minorHAnsi"/>
          <w:sz w:val="24"/>
          <w:szCs w:val="22"/>
          <w:lang w:val="en-US"/>
        </w:rPr>
        <w:t>mean torpor metabolic rate was calculated from all consecutive values during deep torpor; total metabolic rate was calculated summing up all values measured for one individual</w:t>
      </w:r>
      <w:r w:rsidR="005F5980">
        <w:rPr>
          <w:rFonts w:asciiTheme="minorHAnsi" w:hAnsiTheme="minorHAnsi" w:cstheme="minorHAnsi"/>
          <w:sz w:val="24"/>
          <w:szCs w:val="22"/>
          <w:lang w:val="en-US"/>
        </w:rPr>
        <w:t>, i.e. costs during torpor, rewarming, IBE and entry phase</w:t>
      </w:r>
      <w:r w:rsidRPr="00950ABF">
        <w:rPr>
          <w:rFonts w:asciiTheme="minorHAnsi" w:hAnsiTheme="minorHAnsi" w:cstheme="minorHAnsi"/>
          <w:sz w:val="24"/>
          <w:szCs w:val="22"/>
          <w:lang w:val="en-US"/>
        </w:rPr>
        <w:t>. For logistic reasons metabolic rate was measured only during period 1 and period 2.</w:t>
      </w:r>
    </w:p>
    <w:p w14:paraId="6CE850EE" w14:textId="77777777" w:rsidR="00297BC2" w:rsidRPr="00950ABF" w:rsidRDefault="00297BC2" w:rsidP="00297BC2">
      <w:pPr>
        <w:pStyle w:val="BodyText"/>
        <w:spacing w:before="360" w:after="0" w:line="480" w:lineRule="auto"/>
        <w:ind w:left="0"/>
        <w:rPr>
          <w:rFonts w:asciiTheme="minorHAnsi" w:hAnsiTheme="minorHAnsi" w:cstheme="minorHAnsi"/>
          <w:i/>
          <w:sz w:val="24"/>
          <w:szCs w:val="22"/>
          <w:lang w:val="en-US"/>
        </w:rPr>
      </w:pPr>
      <w:r w:rsidRPr="00950ABF">
        <w:rPr>
          <w:rFonts w:asciiTheme="minorHAnsi" w:hAnsiTheme="minorHAnsi" w:cstheme="minorHAnsi"/>
          <w:i/>
          <w:sz w:val="24"/>
          <w:szCs w:val="22"/>
          <w:lang w:val="en-US"/>
        </w:rPr>
        <w:lastRenderedPageBreak/>
        <w:t>Body mass and DNA sampling</w:t>
      </w:r>
      <w:r>
        <w:rPr>
          <w:rFonts w:asciiTheme="minorHAnsi" w:hAnsiTheme="minorHAnsi" w:cstheme="minorHAnsi"/>
          <w:i/>
          <w:sz w:val="24"/>
          <w:szCs w:val="22"/>
          <w:lang w:val="en-US"/>
        </w:rPr>
        <w:t xml:space="preserve"> for relative telomere length</w:t>
      </w:r>
    </w:p>
    <w:p w14:paraId="2775A1F0" w14:textId="686801D8" w:rsidR="00297BC2" w:rsidRPr="00950ABF" w:rsidRDefault="00297BC2" w:rsidP="00297BC2">
      <w:pPr>
        <w:pStyle w:val="BodyText"/>
        <w:spacing w:line="480" w:lineRule="auto"/>
        <w:ind w:left="0"/>
        <w:contextualSpacing/>
        <w:rPr>
          <w:rFonts w:asciiTheme="minorHAnsi" w:hAnsiTheme="minorHAnsi" w:cstheme="minorBidi"/>
          <w:sz w:val="24"/>
          <w:szCs w:val="24"/>
          <w:lang w:val="en-US"/>
        </w:rPr>
      </w:pPr>
      <w:r w:rsidRPr="3B583F10">
        <w:rPr>
          <w:rFonts w:asciiTheme="minorHAnsi" w:hAnsiTheme="minorHAnsi" w:cstheme="minorBidi"/>
          <w:sz w:val="24"/>
          <w:szCs w:val="24"/>
          <w:lang w:val="en-US"/>
        </w:rPr>
        <w:t>Individuals were weighed, and DNA samples were taken at the start and end of the experiment as well as in between periods. Initial body mass did not differ between individuals kept at 3°C and 14°C for either species</w:t>
      </w:r>
      <w:r>
        <w:rPr>
          <w:rFonts w:asciiTheme="minorHAnsi" w:hAnsiTheme="minorHAnsi" w:cstheme="minorBidi"/>
          <w:sz w:val="24"/>
          <w:szCs w:val="24"/>
          <w:lang w:val="en-US"/>
        </w:rPr>
        <w:t>, but was significantly lower for edible dormice kept at 22</w:t>
      </w:r>
      <w:r w:rsidRPr="3B583F10">
        <w:rPr>
          <w:rFonts w:asciiTheme="minorHAnsi" w:hAnsiTheme="minorHAnsi" w:cstheme="minorBidi"/>
          <w:sz w:val="24"/>
          <w:szCs w:val="24"/>
          <w:lang w:val="en-US"/>
        </w:rPr>
        <w:t>°C (garden dormice: F</w:t>
      </w:r>
      <w:r w:rsidRPr="3B583F10">
        <w:rPr>
          <w:rFonts w:asciiTheme="minorHAnsi" w:hAnsiTheme="minorHAnsi" w:cstheme="minorBidi"/>
          <w:sz w:val="24"/>
          <w:szCs w:val="24"/>
          <w:vertAlign w:val="subscript"/>
          <w:lang w:val="en-US"/>
        </w:rPr>
        <w:t>1,30</w:t>
      </w:r>
      <w:r w:rsidRPr="3B583F10">
        <w:rPr>
          <w:rFonts w:asciiTheme="minorHAnsi" w:hAnsiTheme="minorHAnsi" w:cstheme="minorBidi"/>
          <w:sz w:val="24"/>
          <w:szCs w:val="24"/>
          <w:lang w:val="en-US"/>
        </w:rPr>
        <w:t>=0.73, df=1, p=0.398; mean</w:t>
      </w:r>
      <w:r>
        <w:rPr>
          <w:rFonts w:asciiTheme="minorHAnsi" w:hAnsiTheme="minorHAnsi" w:cstheme="minorBidi"/>
          <w:sz w:val="24"/>
          <w:szCs w:val="24"/>
          <w:lang w:val="en-US"/>
        </w:rPr>
        <w:t>:</w:t>
      </w:r>
      <w:r w:rsidRPr="3B583F10">
        <w:rPr>
          <w:rFonts w:asciiTheme="minorHAnsi" w:hAnsiTheme="minorHAnsi" w:cstheme="minorBidi"/>
          <w:sz w:val="24"/>
          <w:szCs w:val="24"/>
          <w:lang w:val="en-US"/>
        </w:rPr>
        <w:t xml:space="preserve"> 118.3 ± 2.3 g; edible dormice: F</w:t>
      </w:r>
      <w:r>
        <w:rPr>
          <w:rFonts w:asciiTheme="minorHAnsi" w:hAnsiTheme="minorHAnsi" w:cstheme="minorBidi"/>
          <w:sz w:val="24"/>
          <w:szCs w:val="24"/>
          <w:vertAlign w:val="subscript"/>
          <w:lang w:val="en-US"/>
        </w:rPr>
        <w:t>2,28</w:t>
      </w:r>
      <w:r>
        <w:rPr>
          <w:rFonts w:asciiTheme="minorHAnsi" w:hAnsiTheme="minorHAnsi" w:cstheme="minorBidi"/>
          <w:sz w:val="24"/>
          <w:szCs w:val="24"/>
          <w:lang w:val="en-US"/>
        </w:rPr>
        <w:t>=</w:t>
      </w:r>
      <w:r w:rsidRPr="00842617">
        <w:rPr>
          <w:rFonts w:asciiTheme="minorHAnsi" w:hAnsiTheme="minorHAnsi"/>
          <w:sz w:val="24"/>
          <w:lang w:val="en-US"/>
        </w:rPr>
        <w:t>13</w:t>
      </w:r>
      <w:r>
        <w:rPr>
          <w:rFonts w:asciiTheme="minorHAnsi" w:hAnsiTheme="minorHAnsi" w:cstheme="minorBidi"/>
          <w:sz w:val="24"/>
          <w:szCs w:val="24"/>
          <w:lang w:val="en-US"/>
        </w:rPr>
        <w:t>.94</w:t>
      </w:r>
      <w:r w:rsidRPr="3B583F10">
        <w:rPr>
          <w:rFonts w:asciiTheme="minorHAnsi" w:hAnsiTheme="minorHAnsi" w:cstheme="minorBidi"/>
          <w:sz w:val="24"/>
          <w:szCs w:val="24"/>
          <w:lang w:val="en-US"/>
        </w:rPr>
        <w:t xml:space="preserve">, </w:t>
      </w:r>
      <w:r>
        <w:rPr>
          <w:rFonts w:asciiTheme="minorHAnsi" w:hAnsiTheme="minorHAnsi" w:cstheme="minorBidi"/>
          <w:sz w:val="24"/>
          <w:szCs w:val="24"/>
          <w:lang w:val="en-US"/>
        </w:rPr>
        <w:t>p&lt;0.001; 3</w:t>
      </w:r>
      <w:r w:rsidRPr="3B583F10">
        <w:rPr>
          <w:rFonts w:asciiTheme="minorHAnsi" w:hAnsiTheme="minorHAnsi" w:cstheme="minorBidi"/>
          <w:sz w:val="24"/>
          <w:szCs w:val="24"/>
          <w:lang w:val="en-US"/>
        </w:rPr>
        <w:t>°C</w:t>
      </w:r>
      <w:r>
        <w:rPr>
          <w:rFonts w:asciiTheme="minorHAnsi" w:hAnsiTheme="minorHAnsi" w:cstheme="minorBidi"/>
          <w:sz w:val="24"/>
          <w:szCs w:val="24"/>
          <w:lang w:val="en-US"/>
        </w:rPr>
        <w:t xml:space="preserve"> -14</w:t>
      </w:r>
      <w:r w:rsidRPr="3B583F10">
        <w:rPr>
          <w:rFonts w:asciiTheme="minorHAnsi" w:hAnsiTheme="minorHAnsi" w:cstheme="minorBidi"/>
          <w:sz w:val="24"/>
          <w:szCs w:val="24"/>
          <w:lang w:val="en-US"/>
        </w:rPr>
        <w:t>°C</w:t>
      </w:r>
      <w:r>
        <w:rPr>
          <w:rFonts w:asciiTheme="minorHAnsi" w:hAnsiTheme="minorHAnsi" w:cstheme="minorBidi"/>
          <w:sz w:val="24"/>
          <w:szCs w:val="24"/>
          <w:lang w:val="en-US"/>
        </w:rPr>
        <w:t>: post-hoc, t=1.21, p=0.458,</w:t>
      </w:r>
      <w:r w:rsidRPr="00566629">
        <w:rPr>
          <w:rFonts w:asciiTheme="minorHAnsi" w:hAnsiTheme="minorHAnsi" w:cstheme="minorBidi"/>
          <w:sz w:val="24"/>
          <w:szCs w:val="24"/>
          <w:lang w:val="en-US"/>
        </w:rPr>
        <w:t xml:space="preserve"> </w:t>
      </w:r>
      <w:r w:rsidRPr="3B583F10">
        <w:rPr>
          <w:rFonts w:asciiTheme="minorHAnsi" w:hAnsiTheme="minorHAnsi" w:cstheme="minorBidi"/>
          <w:sz w:val="24"/>
          <w:szCs w:val="24"/>
          <w:lang w:val="en-US"/>
        </w:rPr>
        <w:t>m</w:t>
      </w:r>
      <w:r>
        <w:rPr>
          <w:rFonts w:asciiTheme="minorHAnsi" w:hAnsiTheme="minorHAnsi" w:cstheme="minorBidi"/>
          <w:sz w:val="24"/>
          <w:szCs w:val="24"/>
          <w:lang w:val="en-US"/>
        </w:rPr>
        <w:t xml:space="preserve">ean: </w:t>
      </w:r>
      <w:r w:rsidRPr="3B583F10">
        <w:rPr>
          <w:rFonts w:asciiTheme="minorHAnsi" w:hAnsiTheme="minorHAnsi" w:cstheme="minorBidi"/>
          <w:sz w:val="24"/>
          <w:szCs w:val="24"/>
          <w:lang w:val="en-US"/>
        </w:rPr>
        <w:t>101.9 ± 3.9 g</w:t>
      </w:r>
      <w:r>
        <w:rPr>
          <w:rFonts w:asciiTheme="minorHAnsi" w:hAnsiTheme="minorHAnsi" w:cstheme="minorBidi"/>
          <w:sz w:val="24"/>
          <w:szCs w:val="24"/>
          <w:lang w:val="en-US"/>
        </w:rPr>
        <w:t>; 22</w:t>
      </w:r>
      <w:r w:rsidRPr="3B583F10">
        <w:rPr>
          <w:rFonts w:asciiTheme="minorHAnsi" w:hAnsiTheme="minorHAnsi" w:cstheme="minorBidi"/>
          <w:sz w:val="24"/>
          <w:szCs w:val="24"/>
          <w:lang w:val="en-US"/>
        </w:rPr>
        <w:t>°C</w:t>
      </w:r>
      <w:r>
        <w:rPr>
          <w:rFonts w:asciiTheme="minorHAnsi" w:hAnsiTheme="minorHAnsi" w:cstheme="minorBidi"/>
          <w:sz w:val="24"/>
          <w:szCs w:val="24"/>
          <w:lang w:val="en-US"/>
        </w:rPr>
        <w:t xml:space="preserve"> post-hoc, t</w:t>
      </w:r>
      <w:r>
        <w:rPr>
          <w:rFonts w:asciiTheme="minorHAnsi" w:hAnsiTheme="minorHAnsi" w:cstheme="minorHAnsi"/>
          <w:sz w:val="24"/>
          <w:szCs w:val="24"/>
          <w:lang w:val="en-US"/>
        </w:rPr>
        <w:t>≥</w:t>
      </w:r>
      <w:r>
        <w:rPr>
          <w:rFonts w:asciiTheme="minorHAnsi" w:hAnsiTheme="minorHAnsi" w:cstheme="minorBidi"/>
          <w:sz w:val="24"/>
          <w:szCs w:val="24"/>
          <w:lang w:val="en-US"/>
        </w:rPr>
        <w:t>3.59, p</w:t>
      </w:r>
      <w:r>
        <w:rPr>
          <w:rFonts w:asciiTheme="minorHAnsi" w:hAnsiTheme="minorHAnsi" w:cstheme="minorHAnsi"/>
          <w:sz w:val="24"/>
          <w:szCs w:val="24"/>
          <w:lang w:val="en-US"/>
        </w:rPr>
        <w:t>≤</w:t>
      </w:r>
      <w:r>
        <w:rPr>
          <w:rFonts w:asciiTheme="minorHAnsi" w:hAnsiTheme="minorHAnsi" w:cstheme="minorBidi"/>
          <w:sz w:val="24"/>
          <w:szCs w:val="24"/>
          <w:lang w:val="en-US"/>
        </w:rPr>
        <w:t xml:space="preserve">0.003, </w:t>
      </w:r>
      <w:r w:rsidRPr="3B583F10">
        <w:rPr>
          <w:rFonts w:asciiTheme="minorHAnsi" w:hAnsiTheme="minorHAnsi" w:cstheme="minorBidi"/>
          <w:sz w:val="24"/>
          <w:szCs w:val="24"/>
          <w:lang w:val="en-US"/>
        </w:rPr>
        <w:t xml:space="preserve">mean: 80.5 ± 1.3 g). DNA samples were collected with small brushes (gynobrush, Heinz Herenz Medizinalbedarf, Hamburg, Germany) from the inner cheeks by gently twisting the brushes for ca. 30s inside each cheek. The brushes were then separated from their stems, placed into Multi-SafeSeal Tubes (Carl Roth GmbH+ Co. KG, Karlsruhe, Germany) with 1ml BC buffer (EDTA, NaCl, Tris HCl; </w:t>
      </w:r>
      <w:r w:rsidRPr="00842617">
        <w:fldChar w:fldCharType="begin"/>
      </w:r>
      <w:r w:rsidR="00B914C3" w:rsidRPr="00D052C6">
        <w:rPr>
          <w:lang w:val="en-GB"/>
        </w:rPr>
        <w:instrText xml:space="preserve"> ADDIN EN.CITE &lt;EndNote&gt;&lt;Cite&gt;&lt;Author&gt;Thomas&lt;/Author&gt;&lt;Year&gt;2008&lt;/Year&gt;&lt;RecNum&gt;1160&lt;/RecNum&gt;&lt;DisplayText&gt;[14]&lt;/DisplayText&gt;&lt;record&gt;&lt;rec-number&gt;1160&lt;/rec-number&gt;&lt;foreign-keys&gt;&lt;key app="EN" db-id="x0vp0esr8rxra5eavt4xad9qfae2rpzwt5rz" timestamp="1531822084"&gt;1160&lt;/key&gt;&lt;/foreign-keys&gt;&lt;ref-type name="Journal Article"&gt;17&lt;/ref-type&gt;&lt;contributors&gt;&lt;authors&gt;&lt;author&gt;Thomas, Philip&lt;/author&gt;&lt;author&gt;Fenech, Michael&lt;/author&gt;&lt;/authors&gt;&lt;/contributors&gt;&lt;titles&gt;&lt;title&gt;Chromosome 17 and 21 aneuploidy in buccal cells is increased with ageing and in Alzheimer&amp;apos;s disease&lt;/title&gt;&lt;secondary-title&gt;Mutagenesis&lt;/secondary-title&gt;&lt;/titles&gt;&lt;periodical&gt;&lt;full-title&gt;Mutagenesis&lt;/full-title&gt;&lt;/periodical&gt;&lt;pages&gt;57-65&lt;/pages&gt;&lt;volume&gt;23&lt;/volume&gt;&lt;number&gt;1&lt;/number&gt;&lt;dates&gt;&lt;year&gt;2008&lt;/year&gt;&lt;/dates&gt;&lt;isbn&gt;0267-8357&lt;/isbn&gt;&lt;urls&gt;&lt;related-urls&gt;&lt;url&gt;http://dx.doi.org/10.1093/mutage/gem044&lt;/url&gt;&lt;/related-urls&gt;&lt;/urls&gt;&lt;electronic-resource-num&gt;10.1093/mutage/gem044&lt;/electronic-resource-num&gt;&lt;/record&gt;&lt;/Cite&gt;&lt;/EndNote&gt;</w:instrText>
      </w:r>
      <w:r w:rsidRPr="00842617">
        <w:rPr>
          <w:rFonts w:asciiTheme="minorHAnsi" w:hAnsiTheme="minorHAnsi" w:cstheme="minorHAnsi"/>
          <w:sz w:val="24"/>
          <w:szCs w:val="22"/>
          <w:lang w:val="en-US"/>
        </w:rPr>
        <w:fldChar w:fldCharType="separate"/>
      </w:r>
      <w:r w:rsidR="00B914C3" w:rsidRPr="00B914C3">
        <w:rPr>
          <w:noProof/>
          <w:lang w:val="en-GB"/>
        </w:rPr>
        <w:t>[14]</w:t>
      </w:r>
      <w:r w:rsidRPr="00842617">
        <w:fldChar w:fldCharType="end"/>
      </w:r>
      <w:r w:rsidRPr="3B583F10">
        <w:rPr>
          <w:rFonts w:asciiTheme="minorHAnsi" w:hAnsiTheme="minorHAnsi" w:cstheme="minorBidi"/>
          <w:sz w:val="24"/>
          <w:szCs w:val="24"/>
          <w:lang w:val="en-US"/>
        </w:rPr>
        <w:t xml:space="preserve">), labeled, and stored at 3°C. DNA extraction was carried out the day after the cell collection with the DNeasy Blood &amp; Tissue Kit (Qiagen, Germany). The manufacturer’s protocol was followed after pelleting the cells and removing the brushes. Relative telomere length (RTL) was measured with the quantitative polymerase chain reaction (qPCR) approach </w:t>
      </w:r>
      <w:r w:rsidRPr="00842617">
        <w:fldChar w:fldCharType="begin"/>
      </w:r>
      <w:r w:rsidR="00B914C3" w:rsidRPr="00D052C6">
        <w:rPr>
          <w:lang w:val="en-GB"/>
        </w:rPr>
        <w:instrText xml:space="preserve"> ADDIN EN.CITE &lt;EndNote&gt;&lt;Cite&gt;&lt;Author&gt;Thomas&lt;/Author&gt;&lt;Year&gt;2008&lt;/Year&gt;&lt;RecNum&gt;1144&lt;/RecNum&gt;&lt;DisplayText&gt;[15]&lt;/DisplayText&gt;&lt;record&gt;&lt;rec-number&gt;1144&lt;/rec-number&gt;&lt;foreign-keys&gt;&lt;key app="EN" db-id="x0vp0esr8rxra5eavt4xad9qfae2rpzwt5rz" timestamp="1528361154"&gt;1144&lt;/key&gt;&lt;/foreign-keys&gt;&lt;ref-type name="Journal Article"&gt;17&lt;/ref-type&gt;&lt;contributors&gt;&lt;authors&gt;&lt;author&gt;Thomas, Philip&lt;/author&gt;&lt;author&gt;O’ Callaghan, Nathan J.&lt;/author&gt;&lt;author&gt;Fenech, Michael&lt;/author&gt;&lt;/authors&gt;&lt;/contributors&gt;&lt;titles&gt;&lt;title&gt;Telomere length in white blood cells, buccal cells and brain tissue and its variation with ageing and Alzheimer&amp;apos;s disease&lt;/title&gt;&lt;secondary-title&gt;Mechanisms of Ageing and Development&lt;/secondary-title&gt;&lt;/titles&gt;&lt;periodical&gt;&lt;full-title&gt;Mechanisms of Ageing and Development&lt;/full-title&gt;&lt;/periodical&gt;&lt;pages&gt;183-190&lt;/pages&gt;&lt;volume&gt;129&lt;/volume&gt;&lt;number&gt;4&lt;/number&gt;&lt;keywords&gt;&lt;keyword&gt;Telomere length&lt;/keyword&gt;&lt;keyword&gt;Ageing&lt;/keyword&gt;&lt;keyword&gt;Alzheimer&amp;apos;s disease&lt;/keyword&gt;&lt;keyword&gt;Genomic instability&lt;/keyword&gt;&lt;/keywords&gt;&lt;dates&gt;&lt;year&gt;2008&lt;/year&gt;&lt;pub-dates&gt;&lt;date&gt;2008/04/01/&lt;/date&gt;&lt;/pub-dates&gt;&lt;/dates&gt;&lt;isbn&gt;0047-6374&lt;/isbn&gt;&lt;urls&gt;&lt;related-urls&gt;&lt;url&gt;http://www.sciencedirect.com/science/article/pii/S0047637407001947&lt;/url&gt;&lt;/related-urls&gt;&lt;/urls&gt;&lt;electronic-resource-num&gt;https://doi.org/10.1016/j.mad.2007.12.004&lt;/electronic-resource-num&gt;&lt;/record&gt;&lt;/Cite&gt;&lt;/EndNote&gt;</w:instrText>
      </w:r>
      <w:r w:rsidRPr="00842617">
        <w:rPr>
          <w:rFonts w:asciiTheme="minorHAnsi" w:hAnsiTheme="minorHAnsi" w:cstheme="minorHAnsi"/>
          <w:sz w:val="24"/>
          <w:szCs w:val="22"/>
          <w:lang w:val="en-US"/>
        </w:rPr>
        <w:fldChar w:fldCharType="separate"/>
      </w:r>
      <w:r w:rsidR="00B914C3" w:rsidRPr="00B914C3">
        <w:rPr>
          <w:noProof/>
          <w:lang w:val="en-GB"/>
        </w:rPr>
        <w:t>[15]</w:t>
      </w:r>
      <w:r w:rsidRPr="00842617">
        <w:fldChar w:fldCharType="end"/>
      </w:r>
      <w:r w:rsidRPr="3B583F10">
        <w:rPr>
          <w:rFonts w:asciiTheme="minorHAnsi" w:hAnsiTheme="minorHAnsi" w:cstheme="minorBidi"/>
          <w:sz w:val="24"/>
          <w:szCs w:val="24"/>
          <w:lang w:val="en-US"/>
        </w:rPr>
        <w:t xml:space="preserve">, adapted for garden dormice after </w:t>
      </w:r>
      <w:r w:rsidRPr="00842617">
        <w:fldChar w:fldCharType="begin"/>
      </w:r>
      <w:r w:rsidR="00B914C3" w:rsidRPr="00D052C6">
        <w:rPr>
          <w:lang w:val="en-GB"/>
        </w:rPr>
        <w:instrText xml:space="preserve"> ADDIN EN.CITE &lt;EndNote&gt;&lt;Cite&gt;&lt;Author&gt;Hoelzl&lt;/Author&gt;&lt;Year&gt;2016&lt;/Year&gt;&lt;RecNum&gt;12&lt;/RecNum&gt;&lt;DisplayText&gt;[16]&lt;/DisplayText&gt;&lt;record&gt;&lt;rec-number&gt;12&lt;/rec-number&gt;&lt;foreign-keys&gt;&lt;key app="EN" db-id="0tpferxt00z0e5ep99w5a5s69rwztrs99p50" timestamp="1558712919"&gt;12&lt;/key&gt;&lt;/foreign-keys&gt;&lt;ref-type name="Journal Article"&gt;17&lt;/ref-type&gt;&lt;contributors&gt;&lt;authors&gt;&lt;author&gt;Hoelzl, Franz&lt;/author&gt;&lt;author&gt;Cornils, Jessica S.&lt;/author&gt;&lt;author&gt;Smith, Steve&lt;/author&gt;&lt;author&gt;Moodley, Yoshan&lt;/author&gt;&lt;author&gt;Ruf, Thomas&lt;/author&gt;&lt;/authors&gt;&lt;/contributors&gt;&lt;titles&gt;&lt;title&gt;&lt;style face="normal" font="default" size="100%"&gt;Telomere dynamics in free-living edible dormice (&lt;/style&gt;&lt;style face="italic" font="default" size="100%"&gt;Glis glis&lt;/style&gt;&lt;style face="normal" font="default" size="100%"&gt;): the impact of hibernation and food supply&lt;/style&gt;&lt;/title&gt;&lt;secondary-title&gt;The Journal of Experimental Biology&lt;/secondary-title&gt;&lt;/titles&gt;&lt;periodical&gt;&lt;full-title&gt;The Journal of Experimental Biology&lt;/full-title&gt;&lt;/periodical&gt;&lt;pages&gt;2469-2474&lt;/pages&gt;&lt;volume&gt;219&lt;/volume&gt;&lt;number&gt;16&lt;/number&gt;&lt;dates&gt;&lt;year&gt;2016&lt;/year&gt;&lt;/dates&gt;&lt;urls&gt;&lt;/urls&gt;&lt;electronic-resource-num&gt;10.1242/jeb.140871&lt;/electronic-resource-num&gt;&lt;/record&gt;&lt;/Cite&gt;&lt;/EndNote&gt;</w:instrText>
      </w:r>
      <w:r w:rsidRPr="00842617">
        <w:rPr>
          <w:rFonts w:asciiTheme="minorHAnsi" w:hAnsiTheme="minorHAnsi" w:cstheme="minorHAnsi"/>
          <w:sz w:val="24"/>
          <w:szCs w:val="22"/>
          <w:lang w:val="en-US"/>
        </w:rPr>
        <w:fldChar w:fldCharType="separate"/>
      </w:r>
      <w:r w:rsidR="00B914C3" w:rsidRPr="00B914C3">
        <w:rPr>
          <w:noProof/>
          <w:lang w:val="en-GB"/>
        </w:rPr>
        <w:t>[16]</w:t>
      </w:r>
      <w:r w:rsidRPr="00842617">
        <w:fldChar w:fldCharType="end"/>
      </w:r>
      <w:r w:rsidRPr="3B583F10">
        <w:rPr>
          <w:rFonts w:asciiTheme="minorHAnsi" w:hAnsiTheme="minorHAnsi" w:cstheme="minorBidi"/>
          <w:sz w:val="24"/>
          <w:szCs w:val="24"/>
          <w:lang w:val="en-US"/>
        </w:rPr>
        <w:t>. In short</w:t>
      </w:r>
      <w:r>
        <w:rPr>
          <w:rFonts w:asciiTheme="minorHAnsi" w:hAnsiTheme="minorHAnsi" w:cstheme="minorBidi"/>
          <w:sz w:val="24"/>
          <w:szCs w:val="24"/>
          <w:lang w:val="en-US"/>
        </w:rPr>
        <w:t>,</w:t>
      </w:r>
      <w:r w:rsidRPr="3B583F10">
        <w:rPr>
          <w:rFonts w:asciiTheme="minorHAnsi" w:hAnsiTheme="minorHAnsi" w:cstheme="minorBidi"/>
          <w:sz w:val="24"/>
          <w:szCs w:val="24"/>
          <w:lang w:val="en-US"/>
        </w:rPr>
        <w:t xml:space="preserve"> the PCRs were carried out in 20 µl reactions and all samples and controls were run in triplicate. Each reaction volume contained 400 nmol l</w:t>
      </w:r>
      <w:r w:rsidRPr="00536879">
        <w:rPr>
          <w:rFonts w:asciiTheme="minorHAnsi" w:hAnsiTheme="minorHAnsi" w:cstheme="minorBidi"/>
          <w:sz w:val="24"/>
          <w:szCs w:val="24"/>
          <w:vertAlign w:val="superscript"/>
          <w:lang w:val="en-US"/>
        </w:rPr>
        <w:t>−1</w:t>
      </w:r>
      <w:r w:rsidRPr="3B583F10">
        <w:rPr>
          <w:rFonts w:asciiTheme="minorHAnsi" w:hAnsiTheme="minorHAnsi" w:cstheme="minorBidi"/>
          <w:sz w:val="24"/>
          <w:szCs w:val="24"/>
          <w:lang w:val="en-US"/>
        </w:rPr>
        <w:t xml:space="preserve"> of each primer pair (Tel1b/Tel2b or c-MycF/c-MycR) and 10 µl of SensiFast SYBR no-ROX MasterMix (Bioline). PCR conditions on the Rotorgene Q quantitative thermocycler (Qiagen, Germany) for the telomere primers were 10 min at 95°C followed by 40 cycles of 10 s at 95°C, 20 s at 56°C and 20 s at 72°C for edible dormice and garden dormice. For c-Myc, PCR conditions were 10 min at 95°C followed by 40 cycles of 10 s at 95°C, 20 s at 61°C and 20 s at 72°C in edible dormice and 10 min at 95°C followed by 40 cycles of 10 s at 95°C, 20 s at 63°C and 20 s at 72°C in garden dormice. All telomere to non-variable copy number (non-VCN) gene ratios were normalized with a </w:t>
      </w:r>
      <w:r w:rsidRPr="3B583F10">
        <w:rPr>
          <w:rFonts w:asciiTheme="minorHAnsi" w:hAnsiTheme="minorHAnsi" w:cstheme="minorBidi"/>
          <w:sz w:val="24"/>
          <w:szCs w:val="24"/>
          <w:lang w:val="en-US"/>
        </w:rPr>
        <w:lastRenderedPageBreak/>
        <w:t>standard sample (RTL1) that was included in every run. Reactions were prepared in the Qiagility PCR robot (Qiagen, Germany) and an inter-assay calibrator and no-template controls were included in each run.</w:t>
      </w:r>
    </w:p>
    <w:p w14:paraId="66D2482E" w14:textId="00F7F069" w:rsidR="00297BC2" w:rsidRPr="00950ABF" w:rsidRDefault="003419A8" w:rsidP="00297BC2">
      <w:pPr>
        <w:pStyle w:val="BodyText"/>
        <w:spacing w:line="480" w:lineRule="auto"/>
        <w:ind w:left="0" w:firstLine="708"/>
        <w:contextualSpacing/>
        <w:rPr>
          <w:rFonts w:asciiTheme="minorHAnsi" w:hAnsiTheme="minorHAnsi" w:cstheme="minorHAnsi"/>
          <w:sz w:val="24"/>
          <w:szCs w:val="22"/>
          <w:lang w:val="en-US"/>
        </w:rPr>
      </w:pPr>
      <w:r w:rsidRPr="00D052C6">
        <w:rPr>
          <w:rFonts w:asciiTheme="minorHAnsi" w:hAnsiTheme="minorHAnsi" w:cstheme="minorHAnsi"/>
          <w:sz w:val="24"/>
          <w:szCs w:val="22"/>
          <w:lang w:val="en-US"/>
        </w:rPr>
        <w:t xml:space="preserve">The assay used has been shown to be highly reproducible, see </w:t>
      </w:r>
      <w:r w:rsidRPr="00D052C6">
        <w:rPr>
          <w:rFonts w:asciiTheme="minorHAnsi" w:hAnsiTheme="minorHAnsi" w:cstheme="minorHAnsi"/>
          <w:sz w:val="24"/>
          <w:szCs w:val="22"/>
          <w:lang w:val="en-US"/>
        </w:rPr>
        <w:fldChar w:fldCharType="begin"/>
      </w:r>
      <w:r w:rsidR="00B914C3" w:rsidRPr="00D052C6">
        <w:rPr>
          <w:rFonts w:asciiTheme="minorHAnsi" w:hAnsiTheme="minorHAnsi" w:cstheme="minorHAnsi"/>
          <w:sz w:val="24"/>
          <w:szCs w:val="22"/>
          <w:lang w:val="en-US"/>
        </w:rPr>
        <w:instrText xml:space="preserve"> ADDIN EN.CITE &lt;EndNote&gt;&lt;Cite&gt;&lt;Author&gt;Hoelzl&lt;/Author&gt;&lt;Year&gt;2016&lt;/Year&gt;&lt;RecNum&gt;21&lt;/RecNum&gt;&lt;DisplayText&gt;[17]&lt;/DisplayText&gt;&lt;record&gt;&lt;rec-number&gt;21&lt;/rec-number&gt;&lt;foreign-keys&gt;&lt;key app="EN" db-id="rwt9zdst32eat7ew0voxx9d1r9zpaaxxxsra" timestamp="0"&gt;21&lt;/key&gt;&lt;/foreign-keys&gt;&lt;ref-type name="Journal Article"&gt;17&lt;/ref-type&gt;&lt;contributors&gt;&lt;authors&gt;&lt;author&gt;Hoelzl, Franz&lt;/author&gt;&lt;author&gt;Smith, Steve&lt;/author&gt;&lt;author&gt;Cornils, Jessica S.&lt;/author&gt;&lt;author&gt;Aydinonat, Denise&lt;/author&gt;&lt;author&gt;Bieber, Claudia&lt;/author&gt;&lt;author&gt;Ruf, Thomas&lt;/author&gt;&lt;/authors&gt;&lt;/contributors&gt;&lt;titles&gt;&lt;title&gt;&lt;style face="normal" font="default" size="100%"&gt;Telomeres are elongated in older individuals in a hibernating rodent, the edible dormouse (&lt;/style&gt;&lt;style face="italic" font="default" size="100%"&gt;Glis glis&lt;/style&gt;&lt;style face="normal" font="default" size="100%"&gt;)&lt;/style&gt;&lt;/title&gt;&lt;secondary-title&gt;Scientific Reports&lt;/secondary-title&gt;&lt;alt-title&gt;Sci. Rep.&lt;/alt-title&gt;&lt;/titles&gt;&lt;pages&gt;36856&lt;/pages&gt;&lt;volume&gt;6&lt;/volume&gt;&lt;dates&gt;&lt;year&gt;2016&lt;/year&gt;&lt;/dates&gt;&lt;urls&gt;&lt;/urls&gt;&lt;custom7&gt;FIWI-Institut / KLIVV-Publications / Hoelzl / Cornils / Smith / rufus / Bieber / Giroud / &lt;/custom7&gt;&lt;electronic-resource-num&gt;10.1038/srep36856&lt;/electronic-resource-num&gt;&lt;/record&gt;&lt;/Cite&gt;&lt;/EndNote&gt;</w:instrText>
      </w:r>
      <w:r w:rsidRPr="00D052C6">
        <w:rPr>
          <w:rFonts w:asciiTheme="minorHAnsi" w:hAnsiTheme="minorHAnsi" w:cstheme="minorHAnsi"/>
          <w:sz w:val="24"/>
          <w:szCs w:val="22"/>
          <w:lang w:val="en-US"/>
        </w:rPr>
        <w:fldChar w:fldCharType="separate"/>
      </w:r>
      <w:r w:rsidR="00B914C3" w:rsidRPr="00D052C6">
        <w:rPr>
          <w:rFonts w:asciiTheme="minorHAnsi" w:hAnsiTheme="minorHAnsi" w:cstheme="minorHAnsi"/>
          <w:noProof/>
          <w:sz w:val="24"/>
          <w:szCs w:val="22"/>
          <w:lang w:val="en-US"/>
        </w:rPr>
        <w:t>[17]</w:t>
      </w:r>
      <w:r w:rsidRPr="00D052C6">
        <w:rPr>
          <w:rFonts w:asciiTheme="minorHAnsi" w:hAnsiTheme="minorHAnsi" w:cstheme="minorHAnsi"/>
          <w:sz w:val="24"/>
          <w:szCs w:val="22"/>
          <w:lang w:val="en-US"/>
        </w:rPr>
        <w:fldChar w:fldCharType="end"/>
      </w:r>
      <w:r w:rsidRPr="00D052C6">
        <w:rPr>
          <w:rFonts w:asciiTheme="minorHAnsi" w:hAnsiTheme="minorHAnsi" w:cstheme="minorHAnsi"/>
          <w:sz w:val="24"/>
          <w:szCs w:val="22"/>
          <w:lang w:val="en-US"/>
        </w:rPr>
        <w:t xml:space="preserve">. </w:t>
      </w:r>
      <w:r w:rsidR="00083F33" w:rsidRPr="00D052C6">
        <w:rPr>
          <w:rFonts w:asciiTheme="minorHAnsi" w:hAnsiTheme="minorHAnsi" w:cstheme="minorHAnsi"/>
          <w:bCs/>
          <w:color w:val="000000" w:themeColor="text1"/>
          <w:sz w:val="24"/>
          <w:szCs w:val="22"/>
          <w:lang w:val="en-GB"/>
        </w:rPr>
        <w:t xml:space="preserve">All samples from a single individual were included on the same PCR run so that we are sure that any detected difference is not due to run-to-run variation. </w:t>
      </w:r>
      <w:r w:rsidR="00D052C6" w:rsidRPr="00D052C6">
        <w:rPr>
          <w:rFonts w:asciiTheme="minorHAnsi" w:hAnsiTheme="minorHAnsi" w:cstheme="minorHAnsi"/>
          <w:bCs/>
          <w:color w:val="000000" w:themeColor="text1"/>
          <w:sz w:val="24"/>
          <w:szCs w:val="22"/>
          <w:lang w:val="en-GB"/>
        </w:rPr>
        <w:t>We include a mixture of individuals from different treatments within the same run for the same reason.</w:t>
      </w:r>
      <w:r w:rsidR="00D052C6" w:rsidRPr="00D052C6">
        <w:rPr>
          <w:rFonts w:ascii="Calibri" w:hAnsi="Calibri"/>
          <w:bCs/>
          <w:color w:val="000000" w:themeColor="text1"/>
          <w:sz w:val="24"/>
          <w:szCs w:val="21"/>
          <w:lang w:val="en-GB"/>
        </w:rPr>
        <w:t xml:space="preserve"> </w:t>
      </w:r>
      <w:r w:rsidR="00297BC2" w:rsidRPr="00950ABF">
        <w:rPr>
          <w:rFonts w:asciiTheme="minorHAnsi" w:hAnsiTheme="minorHAnsi" w:cstheme="minorHAnsi"/>
          <w:sz w:val="24"/>
          <w:szCs w:val="22"/>
          <w:lang w:val="en-US"/>
        </w:rPr>
        <w:t>For the non-VCN gene and telomere reactions, mean qPCR efficiencies were 86.3% and 85.0% for garden dormice and 85.2% and 84.2% for edible dormice, respectively. The mean coefficient of variation among replicates (intra-assay variation) for cycle threshold (Ct) values of the non-VCN gene and telomere assay were 5.5% and 3.5% for garden dormice and 10.0% and 3.0% for edible dormice, respectively. The mean coefficient of variation for Ct values of the non-VCN gene among runs (inter-assay variation) was 3.1% and 4.7% (garden dormice) and 5.0% and 5.0% (edible dormice) for the telomere reaction.</w:t>
      </w:r>
      <w:r w:rsidR="00083F33">
        <w:rPr>
          <w:rFonts w:asciiTheme="minorHAnsi" w:hAnsiTheme="minorHAnsi" w:cstheme="minorHAnsi"/>
          <w:sz w:val="24"/>
          <w:szCs w:val="22"/>
          <w:lang w:val="en-US"/>
        </w:rPr>
        <w:t xml:space="preserve"> </w:t>
      </w:r>
    </w:p>
    <w:p w14:paraId="2C27FE4E" w14:textId="77777777" w:rsidR="00297BC2" w:rsidRPr="00950ABF" w:rsidRDefault="00297BC2" w:rsidP="00297BC2">
      <w:pPr>
        <w:pStyle w:val="BodyText"/>
        <w:spacing w:before="360" w:after="0" w:line="480" w:lineRule="auto"/>
        <w:ind w:left="0"/>
        <w:rPr>
          <w:rFonts w:asciiTheme="minorHAnsi" w:hAnsiTheme="minorHAnsi" w:cstheme="minorHAnsi"/>
          <w:i/>
          <w:sz w:val="24"/>
          <w:szCs w:val="22"/>
          <w:lang w:val="en-US"/>
        </w:rPr>
      </w:pPr>
      <w:r w:rsidRPr="00950ABF">
        <w:rPr>
          <w:rFonts w:asciiTheme="minorHAnsi" w:hAnsiTheme="minorHAnsi" w:cstheme="minorHAnsi"/>
          <w:i/>
          <w:sz w:val="24"/>
          <w:szCs w:val="22"/>
          <w:lang w:val="en-US"/>
        </w:rPr>
        <w:t xml:space="preserve">Data analyses </w:t>
      </w:r>
    </w:p>
    <w:p w14:paraId="1553B7E7" w14:textId="77777777" w:rsidR="00297BC2" w:rsidRPr="00950ABF" w:rsidRDefault="00297BC2" w:rsidP="00297BC2">
      <w:pPr>
        <w:pStyle w:val="BodyText"/>
        <w:spacing w:line="480" w:lineRule="auto"/>
        <w:ind w:left="0"/>
        <w:contextualSpacing/>
        <w:rPr>
          <w:rFonts w:asciiTheme="minorHAnsi" w:hAnsiTheme="minorHAnsi" w:cstheme="minorHAnsi"/>
          <w:sz w:val="24"/>
          <w:szCs w:val="22"/>
          <w:lang w:val="en-US"/>
        </w:rPr>
      </w:pPr>
      <w:r w:rsidRPr="00950ABF">
        <w:rPr>
          <w:rFonts w:asciiTheme="minorHAnsi" w:hAnsiTheme="minorHAnsi" w:cstheme="minorHAnsi"/>
          <w:sz w:val="24"/>
          <w:szCs w:val="22"/>
          <w:lang w:val="en-US"/>
        </w:rPr>
        <w:t>Data are presented as mean ± standard error. N denotes the number of individuals. Statistical analyses for period 3 were conducted separately, as the sample size had been reduced and the T</w:t>
      </w:r>
      <w:r w:rsidRPr="00950ABF">
        <w:rPr>
          <w:rFonts w:asciiTheme="minorHAnsi" w:hAnsiTheme="minorHAnsi" w:cstheme="minorHAnsi"/>
          <w:sz w:val="24"/>
          <w:szCs w:val="22"/>
          <w:vertAlign w:val="subscript"/>
          <w:lang w:val="en-US"/>
        </w:rPr>
        <w:t>a</w:t>
      </w:r>
      <w:r w:rsidRPr="00950ABF">
        <w:rPr>
          <w:rFonts w:asciiTheme="minorHAnsi" w:hAnsiTheme="minorHAnsi" w:cstheme="minorHAnsi"/>
          <w:sz w:val="24"/>
          <w:szCs w:val="22"/>
          <w:lang w:val="en-US"/>
        </w:rPr>
        <w:t xml:space="preserve"> treatment </w:t>
      </w:r>
      <w:r>
        <w:rPr>
          <w:rFonts w:asciiTheme="minorHAnsi" w:hAnsiTheme="minorHAnsi" w:cstheme="minorHAnsi"/>
          <w:sz w:val="24"/>
          <w:szCs w:val="22"/>
          <w:lang w:val="en-US"/>
        </w:rPr>
        <w:t xml:space="preserve">modified </w:t>
      </w:r>
      <w:r w:rsidRPr="00950ABF">
        <w:rPr>
          <w:rFonts w:asciiTheme="minorHAnsi" w:hAnsiTheme="minorHAnsi" w:cstheme="minorHAnsi"/>
          <w:sz w:val="24"/>
          <w:szCs w:val="22"/>
          <w:lang w:val="en-US"/>
        </w:rPr>
        <w:t>so that all individuals of one species were kept at the same temperature.</w:t>
      </w:r>
    </w:p>
    <w:p w14:paraId="4F8912C6" w14:textId="1C6FFB5A" w:rsidR="00BD7F72" w:rsidRDefault="00297BC2" w:rsidP="00297BC2">
      <w:pPr>
        <w:pStyle w:val="BodyText"/>
        <w:spacing w:line="480" w:lineRule="auto"/>
        <w:ind w:left="0" w:firstLine="708"/>
        <w:contextualSpacing/>
        <w:rPr>
          <w:rFonts w:asciiTheme="minorHAnsi" w:hAnsiTheme="minorHAnsi" w:cstheme="minorHAnsi"/>
          <w:sz w:val="24"/>
          <w:szCs w:val="22"/>
          <w:lang w:val="en-US"/>
        </w:rPr>
      </w:pPr>
      <w:r w:rsidRPr="00950ABF">
        <w:rPr>
          <w:rFonts w:asciiTheme="minorHAnsi" w:hAnsiTheme="minorHAnsi" w:cstheme="minorHAnsi"/>
          <w:sz w:val="24"/>
          <w:szCs w:val="22"/>
          <w:lang w:val="en-US"/>
        </w:rPr>
        <w:t xml:space="preserve">Statistical analyses were conducted using R (Version 3.3.1). Normal distribution of residuals and homogeneity of variance were tested using Shapiro-Wilk tests and Levene’s tests (leveneTest in library ‘car’, </w:t>
      </w:r>
      <w:r w:rsidRPr="00950ABF">
        <w:rPr>
          <w:rFonts w:asciiTheme="minorHAnsi" w:hAnsiTheme="minorHAnsi" w:cstheme="minorHAnsi"/>
          <w:sz w:val="24"/>
          <w:szCs w:val="22"/>
          <w:lang w:val="en-US"/>
        </w:rPr>
        <w:fldChar w:fldCharType="begin"/>
      </w:r>
      <w:r w:rsidR="00B914C3">
        <w:rPr>
          <w:rFonts w:asciiTheme="minorHAnsi" w:hAnsiTheme="minorHAnsi" w:cstheme="minorHAnsi"/>
          <w:sz w:val="24"/>
          <w:szCs w:val="22"/>
          <w:lang w:val="en-US"/>
        </w:rPr>
        <w:instrText xml:space="preserve"> ADDIN EN.CITE &lt;EndNote&gt;&lt;Cite&gt;&lt;Author&gt;Fox&lt;/Author&gt;&lt;Year&gt;2011&lt;/Year&gt;&lt;RecNum&gt;25&lt;/RecNum&gt;&lt;DisplayText&gt;[18]&lt;/DisplayText&gt;&lt;record&gt;&lt;rec-number&gt;25&lt;/rec-number&gt;&lt;foreign-keys&gt;&lt;key app="EN" db-id="0tpferxt00z0e5ep99w5a5s69rwztrs99p50" timestamp="1558712920"&gt;25&lt;/key&gt;&lt;/foreign-keys&gt;&lt;ref-type name="Book"&gt;6&lt;/ref-type&gt;&lt;contributors&gt;&lt;authors&gt;&lt;author&gt;Fox, John&lt;/author&gt;&lt;author&gt;Weisberg, Sanford&lt;/author&gt;&lt;/authors&gt;&lt;/contributors&gt;&lt;titles&gt;&lt;title&gt;An companion to applied regression&lt;/title&gt;&lt;/titles&gt;&lt;edition&gt;2&lt;/edition&gt;&lt;dates&gt;&lt;year&gt;2011&lt;/year&gt;&lt;/dates&gt;&lt;pub-location&gt;Thousand Oaks, CA&lt;/pub-location&gt;&lt;publisher&gt;Sage&lt;/publisher&gt;&lt;urls&gt;&lt;/urls&gt;&lt;/record&gt;&lt;/Cite&gt;&lt;/EndNote&gt;</w:instrText>
      </w:r>
      <w:r w:rsidRPr="00950ABF">
        <w:rPr>
          <w:rFonts w:asciiTheme="minorHAnsi" w:hAnsiTheme="minorHAnsi" w:cstheme="minorHAnsi"/>
          <w:sz w:val="24"/>
          <w:szCs w:val="22"/>
          <w:lang w:val="en-US"/>
        </w:rPr>
        <w:fldChar w:fldCharType="separate"/>
      </w:r>
      <w:r w:rsidR="00B914C3">
        <w:rPr>
          <w:rFonts w:asciiTheme="minorHAnsi" w:hAnsiTheme="minorHAnsi" w:cstheme="minorHAnsi"/>
          <w:noProof/>
          <w:sz w:val="24"/>
          <w:szCs w:val="22"/>
          <w:lang w:val="en-US"/>
        </w:rPr>
        <w:t>[18]</w:t>
      </w:r>
      <w:r w:rsidRPr="00950ABF">
        <w:rPr>
          <w:rFonts w:asciiTheme="minorHAnsi" w:hAnsiTheme="minorHAnsi" w:cstheme="minorHAnsi"/>
          <w:sz w:val="24"/>
          <w:szCs w:val="22"/>
          <w:lang w:val="en-US"/>
        </w:rPr>
        <w:fldChar w:fldCharType="end"/>
      </w:r>
      <w:r w:rsidRPr="00950ABF">
        <w:rPr>
          <w:rFonts w:asciiTheme="minorHAnsi" w:hAnsiTheme="minorHAnsi" w:cstheme="minorHAnsi"/>
          <w:sz w:val="24"/>
          <w:szCs w:val="22"/>
          <w:lang w:val="en-US"/>
        </w:rPr>
        <w:t xml:space="preserve">), respectively. </w:t>
      </w:r>
      <w:r w:rsidR="00BD7F72">
        <w:rPr>
          <w:rFonts w:asciiTheme="minorHAnsi" w:hAnsiTheme="minorHAnsi" w:cstheme="minorHAnsi"/>
          <w:sz w:val="24"/>
          <w:szCs w:val="22"/>
          <w:lang w:val="en-US"/>
        </w:rPr>
        <w:t xml:space="preserve">We excluded the dead garden dormouse from all analyses. Furthermore, the amount of DNA for one garden dormouse at 14°C was not </w:t>
      </w:r>
      <w:r w:rsidR="00BD7F72">
        <w:rPr>
          <w:rFonts w:asciiTheme="minorHAnsi" w:hAnsiTheme="minorHAnsi" w:cstheme="minorHAnsi"/>
          <w:sz w:val="24"/>
          <w:szCs w:val="22"/>
          <w:lang w:val="en-US"/>
        </w:rPr>
        <w:lastRenderedPageBreak/>
        <w:t xml:space="preserve">sufficient to </w:t>
      </w:r>
      <w:r w:rsidR="00BE6AA7">
        <w:rPr>
          <w:rFonts w:asciiTheme="minorHAnsi" w:hAnsiTheme="minorHAnsi" w:cstheme="minorHAnsi"/>
          <w:sz w:val="24"/>
          <w:szCs w:val="22"/>
          <w:lang w:val="en-US"/>
        </w:rPr>
        <w:t>analyze</w:t>
      </w:r>
      <w:r w:rsidR="00BD7F72">
        <w:rPr>
          <w:rFonts w:asciiTheme="minorHAnsi" w:hAnsiTheme="minorHAnsi" w:cstheme="minorHAnsi"/>
          <w:sz w:val="24"/>
          <w:szCs w:val="22"/>
          <w:lang w:val="en-US"/>
        </w:rPr>
        <w:t xml:space="preserve"> RTL, reducing the sample size at 14°C to N=14 (3°C: N=16)</w:t>
      </w:r>
      <w:r w:rsidR="00F65A1C">
        <w:rPr>
          <w:rFonts w:asciiTheme="minorHAnsi" w:hAnsiTheme="minorHAnsi" w:cstheme="minorHAnsi"/>
          <w:sz w:val="24"/>
          <w:szCs w:val="22"/>
          <w:lang w:val="en-US"/>
        </w:rPr>
        <w:t>; we had also measured metabolic rate in this individual reducing the sample size for MR at 14°C to N=5 (3°C: N=6).</w:t>
      </w:r>
      <w:r w:rsidR="00BD7F72">
        <w:rPr>
          <w:rFonts w:asciiTheme="minorHAnsi" w:hAnsiTheme="minorHAnsi" w:cstheme="minorHAnsi"/>
          <w:sz w:val="24"/>
          <w:szCs w:val="22"/>
          <w:lang w:val="en-US"/>
        </w:rPr>
        <w:t xml:space="preserve"> Due to a data logger failure we could not obtain the torpor pattern in one garden dormouse hibernating at 14°C, thus leaving us with an N=13 </w:t>
      </w:r>
      <w:r w:rsidR="00BE6AA7">
        <w:rPr>
          <w:rFonts w:asciiTheme="minorHAnsi" w:hAnsiTheme="minorHAnsi" w:cstheme="minorHAnsi"/>
          <w:sz w:val="24"/>
          <w:szCs w:val="22"/>
          <w:lang w:val="en-US"/>
        </w:rPr>
        <w:t xml:space="preserve">at 14°C </w:t>
      </w:r>
      <w:r w:rsidR="00BD7F72">
        <w:rPr>
          <w:rFonts w:asciiTheme="minorHAnsi" w:hAnsiTheme="minorHAnsi" w:cstheme="minorHAnsi"/>
          <w:sz w:val="24"/>
          <w:szCs w:val="22"/>
          <w:lang w:val="en-US"/>
        </w:rPr>
        <w:t>for analyses of the relationship between RTL and torpor parameters (TBD, IBE, arousal frequency</w:t>
      </w:r>
      <w:r w:rsidR="00BE6AA7">
        <w:rPr>
          <w:rFonts w:asciiTheme="minorHAnsi" w:hAnsiTheme="minorHAnsi" w:cstheme="minorHAnsi"/>
          <w:sz w:val="24"/>
          <w:szCs w:val="22"/>
          <w:lang w:val="en-US"/>
        </w:rPr>
        <w:t xml:space="preserve">; 3°C: N=16). We were able to obtain data for torpor pattern and RTL for all edible dormice (3°C: N=7, 14°C: N=8). </w:t>
      </w:r>
      <w:r w:rsidR="00BD7F72">
        <w:rPr>
          <w:rFonts w:asciiTheme="minorHAnsi" w:hAnsiTheme="minorHAnsi" w:cstheme="minorHAnsi"/>
          <w:sz w:val="24"/>
          <w:szCs w:val="22"/>
          <w:lang w:val="en-US"/>
        </w:rPr>
        <w:t xml:space="preserve"> </w:t>
      </w:r>
    </w:p>
    <w:p w14:paraId="47C2C9EC" w14:textId="16C64671" w:rsidR="00297BC2" w:rsidRPr="00C360C9" w:rsidRDefault="00297BC2" w:rsidP="00297BC2">
      <w:pPr>
        <w:pStyle w:val="BodyText"/>
        <w:spacing w:line="480" w:lineRule="auto"/>
        <w:ind w:left="0" w:firstLine="708"/>
        <w:contextualSpacing/>
        <w:rPr>
          <w:rFonts w:asciiTheme="minorHAnsi" w:hAnsiTheme="minorHAnsi"/>
          <w:color w:val="FF0000"/>
          <w:sz w:val="24"/>
          <w:lang w:val="en-US"/>
        </w:rPr>
      </w:pPr>
      <w:r w:rsidRPr="00950ABF">
        <w:rPr>
          <w:rFonts w:asciiTheme="minorHAnsi" w:hAnsiTheme="minorHAnsi" w:cstheme="minorHAnsi"/>
          <w:sz w:val="24"/>
          <w:szCs w:val="22"/>
          <w:lang w:val="en-US"/>
        </w:rPr>
        <w:t xml:space="preserve">Linear models were used to test for initial differences between the groups for RTL and body mass as well to test for differences in total metabolic rate caused by the temperature treatment and/or period (garden dormice). </w:t>
      </w:r>
    </w:p>
    <w:p w14:paraId="292E1169" w14:textId="4A6EEBE8" w:rsidR="00C65039" w:rsidRDefault="00C65039" w:rsidP="00F6790C">
      <w:pPr>
        <w:pStyle w:val="BodyText"/>
        <w:spacing w:after="0" w:line="480" w:lineRule="auto"/>
        <w:ind w:left="0" w:firstLine="709"/>
        <w:rPr>
          <w:rFonts w:asciiTheme="minorHAnsi" w:hAnsiTheme="minorHAnsi" w:cstheme="minorBidi"/>
          <w:sz w:val="24"/>
          <w:szCs w:val="24"/>
          <w:lang w:val="en-US"/>
        </w:rPr>
      </w:pPr>
      <w:r w:rsidRPr="3B583F10">
        <w:rPr>
          <w:rFonts w:asciiTheme="minorHAnsi" w:hAnsiTheme="minorHAnsi" w:cstheme="minorBidi"/>
          <w:sz w:val="24"/>
          <w:szCs w:val="24"/>
          <w:lang w:val="en-US"/>
        </w:rPr>
        <w:t xml:space="preserve">Linear mixed effects models were used to test time (sampling points 1,2,3) and temperature effects, as well as their interaction, on </w:t>
      </w:r>
      <w:r w:rsidR="002712F4">
        <w:rPr>
          <w:rFonts w:asciiTheme="minorHAnsi" w:hAnsiTheme="minorHAnsi" w:cstheme="minorBidi"/>
          <w:sz w:val="24"/>
          <w:szCs w:val="24"/>
          <w:lang w:val="en-US"/>
        </w:rPr>
        <w:t xml:space="preserve">mean </w:t>
      </w:r>
      <w:r w:rsidRPr="3B583F10">
        <w:rPr>
          <w:rFonts w:asciiTheme="minorHAnsi" w:hAnsiTheme="minorHAnsi" w:cstheme="minorBidi"/>
          <w:sz w:val="24"/>
          <w:szCs w:val="24"/>
          <w:lang w:val="en-US"/>
        </w:rPr>
        <w:t xml:space="preserve">IBE duration, arousal frequency, </w:t>
      </w:r>
      <w:r w:rsidR="002712F4">
        <w:rPr>
          <w:rFonts w:asciiTheme="minorHAnsi" w:hAnsiTheme="minorHAnsi" w:cstheme="minorBidi"/>
          <w:sz w:val="24"/>
          <w:szCs w:val="24"/>
          <w:lang w:val="en-US"/>
        </w:rPr>
        <w:t xml:space="preserve">mean </w:t>
      </w:r>
      <w:r w:rsidRPr="3B583F10">
        <w:rPr>
          <w:rFonts w:asciiTheme="minorHAnsi" w:hAnsiTheme="minorHAnsi" w:cstheme="minorBidi"/>
          <w:sz w:val="24"/>
          <w:szCs w:val="24"/>
          <w:lang w:val="en-US"/>
        </w:rPr>
        <w:t>torpor duration, body mass</w:t>
      </w:r>
      <w:r w:rsidR="00DD5D2B">
        <w:rPr>
          <w:rFonts w:asciiTheme="minorHAnsi" w:hAnsiTheme="minorHAnsi" w:cstheme="minorBidi"/>
          <w:sz w:val="24"/>
          <w:szCs w:val="24"/>
          <w:lang w:val="en-US"/>
        </w:rPr>
        <w:t xml:space="preserve"> loss</w:t>
      </w:r>
      <w:r w:rsidRPr="3B583F10">
        <w:rPr>
          <w:rFonts w:asciiTheme="minorHAnsi" w:hAnsiTheme="minorHAnsi" w:cstheme="minorBidi"/>
          <w:sz w:val="24"/>
          <w:szCs w:val="24"/>
          <w:lang w:val="en-US"/>
        </w:rPr>
        <w:t xml:space="preserve">, </w:t>
      </w:r>
      <w:r>
        <w:rPr>
          <w:rFonts w:asciiTheme="minorHAnsi" w:hAnsiTheme="minorHAnsi" w:cstheme="minorBidi"/>
          <w:sz w:val="24"/>
          <w:szCs w:val="24"/>
          <w:lang w:val="en-US"/>
        </w:rPr>
        <w:t>MR</w:t>
      </w:r>
      <w:r w:rsidRPr="3B583F10">
        <w:rPr>
          <w:rFonts w:asciiTheme="minorHAnsi" w:hAnsiTheme="minorHAnsi" w:cstheme="minorBidi"/>
          <w:sz w:val="24"/>
          <w:szCs w:val="24"/>
          <w:lang w:val="en-US"/>
        </w:rPr>
        <w:t xml:space="preserve"> and RTL, </w:t>
      </w:r>
      <w:r>
        <w:rPr>
          <w:rFonts w:asciiTheme="minorHAnsi" w:hAnsiTheme="minorHAnsi" w:cstheme="minorBidi"/>
          <w:sz w:val="24"/>
          <w:szCs w:val="24"/>
          <w:lang w:val="en-US"/>
        </w:rPr>
        <w:t xml:space="preserve">followed by ANOVA </w:t>
      </w:r>
      <w:r w:rsidRPr="00842617">
        <w:fldChar w:fldCharType="begin"/>
      </w:r>
      <w:r w:rsidR="00B914C3" w:rsidRPr="00D052C6">
        <w:rPr>
          <w:lang w:val="en-GB"/>
        </w:rPr>
        <w:instrText xml:space="preserve"> ADDIN EN.CITE &lt;EndNote&gt;&lt;Cite&gt;&lt;Author&gt;Pinheiro&lt;/Author&gt;&lt;Year&gt;2014&lt;/Year&gt;&lt;RecNum&gt;24&lt;/RecNum&gt;&lt;DisplayText&gt;[18, 19]&lt;/DisplayText&gt;&lt;record&gt;&lt;rec-number&gt;24&lt;/rec-number&gt;&lt;foreign-keys&gt;&lt;key app="EN" db-id="0tpferxt00z0e5ep99w5a5s69rwztrs99p50" timestamp="1558712920"&gt;24&lt;/key&gt;&lt;/foreign-keys&gt;&lt;ref-type name="Computer Program"&gt;9&lt;/ref-type&gt;&lt;contributors&gt;&lt;authors&gt;&lt;author&gt;Pinheiro, Jose&lt;/author&gt;&lt;author&gt;Bates, Douglas&lt;/author&gt;&lt;author&gt;DebRoy, Saikat&lt;/author&gt;&lt;author&gt;Sarkar, Deepayan&lt;/author&gt;&lt;author&gt;R Core Team,&lt;/author&gt;&lt;/authors&gt;&lt;/contributors&gt;&lt;titles&gt;&lt;title&gt;Linear and nonlinear mixed effects models&lt;/title&gt;&lt;/titles&gt;&lt;dates&gt;&lt;year&gt;2014&lt;/year&gt;&lt;/dates&gt;&lt;urls&gt;&lt;related-urls&gt;&lt;url&gt;http://CRAN.R-project.org/package=nlme}&lt;/url&gt;&lt;/related-urls&gt;&lt;/urls&gt;&lt;/record&gt;&lt;/Cite&gt;&lt;Cite&gt;&lt;Author&gt;Fox&lt;/Author&gt;&lt;Year&gt;2011&lt;/Year&gt;&lt;RecNum&gt;25&lt;/RecNum&gt;&lt;record&gt;&lt;rec-number&gt;25&lt;/rec-number&gt;&lt;foreign-keys&gt;&lt;key app="EN" db-id="0tpferxt00z0e5ep99w5a5s69rwztrs99p50" timestamp="1558712920"&gt;25&lt;/key&gt;&lt;/foreign-keys&gt;&lt;ref-type name="Book"&gt;6&lt;/ref-type&gt;&lt;contributors&gt;&lt;authors&gt;&lt;author&gt;Fox, John&lt;/author&gt;&lt;author&gt;Weisberg, Sanford&lt;/author&gt;&lt;/authors&gt;&lt;/contributors&gt;&lt;titles&gt;&lt;title&gt;An companion to applied regression&lt;/title&gt;&lt;/titles&gt;&lt;edition&gt;2&lt;/edition&gt;&lt;dates&gt;&lt;year&gt;2011&lt;/year&gt;&lt;/dates&gt;&lt;pub-location&gt;Thousand Oaks, CA&lt;/pub-location&gt;&lt;publisher&gt;Sage&lt;/publisher&gt;&lt;urls&gt;&lt;/urls&gt;&lt;/record&gt;&lt;/Cite&gt;&lt;/EndNote&gt;</w:instrText>
      </w:r>
      <w:r w:rsidRPr="00842617">
        <w:rPr>
          <w:rFonts w:asciiTheme="minorHAnsi" w:hAnsiTheme="minorHAnsi" w:cstheme="minorHAnsi"/>
          <w:sz w:val="24"/>
          <w:szCs w:val="22"/>
          <w:lang w:val="en-US"/>
        </w:rPr>
        <w:fldChar w:fldCharType="separate"/>
      </w:r>
      <w:r w:rsidR="00B914C3" w:rsidRPr="00816E97">
        <w:rPr>
          <w:noProof/>
          <w:lang w:val="en-GB"/>
        </w:rPr>
        <w:t>[18, 19]</w:t>
      </w:r>
      <w:r w:rsidRPr="00842617">
        <w:fldChar w:fldCharType="end"/>
      </w:r>
      <w:r w:rsidRPr="3B583F10">
        <w:rPr>
          <w:rFonts w:asciiTheme="minorHAnsi" w:hAnsiTheme="minorHAnsi" w:cstheme="minorBidi"/>
          <w:sz w:val="24"/>
          <w:szCs w:val="24"/>
          <w:lang w:val="en-US"/>
        </w:rPr>
        <w:t xml:space="preserve">. </w:t>
      </w:r>
      <w:r>
        <w:rPr>
          <w:rFonts w:asciiTheme="minorHAnsi" w:hAnsiTheme="minorHAnsi" w:cstheme="minorBidi"/>
          <w:sz w:val="24"/>
          <w:szCs w:val="24"/>
          <w:lang w:val="en-US"/>
        </w:rPr>
        <w:t xml:space="preserve">The same was used to test the effect of arousal frequency on body mass. </w:t>
      </w:r>
      <w:r w:rsidRPr="3B583F10">
        <w:rPr>
          <w:rFonts w:asciiTheme="minorHAnsi" w:hAnsiTheme="minorHAnsi" w:cstheme="minorBidi"/>
          <w:sz w:val="24"/>
          <w:szCs w:val="24"/>
          <w:lang w:val="en-US"/>
        </w:rPr>
        <w:t xml:space="preserve">Individual ID was included as </w:t>
      </w:r>
      <w:r>
        <w:rPr>
          <w:rFonts w:asciiTheme="minorHAnsi" w:hAnsiTheme="minorHAnsi" w:cstheme="minorBidi"/>
          <w:sz w:val="24"/>
          <w:szCs w:val="24"/>
          <w:lang w:val="en-US"/>
        </w:rPr>
        <w:t xml:space="preserve">a </w:t>
      </w:r>
      <w:r w:rsidRPr="3B583F10">
        <w:rPr>
          <w:rFonts w:asciiTheme="minorHAnsi" w:hAnsiTheme="minorHAnsi" w:cstheme="minorBidi"/>
          <w:sz w:val="24"/>
          <w:szCs w:val="24"/>
          <w:lang w:val="en-US"/>
        </w:rPr>
        <w:t>random effect to adjust for repeated measurements.</w:t>
      </w:r>
      <w:r>
        <w:rPr>
          <w:rFonts w:asciiTheme="minorHAnsi" w:hAnsiTheme="minorHAnsi" w:cstheme="minorBidi"/>
          <w:sz w:val="24"/>
          <w:szCs w:val="24"/>
          <w:lang w:val="en-US"/>
        </w:rPr>
        <w:t xml:space="preserve"> </w:t>
      </w:r>
      <w:r w:rsidR="00BA08D8">
        <w:rPr>
          <w:rFonts w:asciiTheme="minorHAnsi" w:hAnsiTheme="minorHAnsi" w:cstheme="minorBidi"/>
          <w:sz w:val="24"/>
          <w:szCs w:val="24"/>
          <w:lang w:val="en-US"/>
        </w:rPr>
        <w:t xml:space="preserve">Mean IBE and mean torpor duration were calculated by </w:t>
      </w:r>
      <w:r w:rsidR="009258AF">
        <w:rPr>
          <w:rFonts w:asciiTheme="minorHAnsi" w:hAnsiTheme="minorHAnsi" w:cstheme="minorBidi"/>
          <w:sz w:val="24"/>
          <w:szCs w:val="24"/>
          <w:lang w:val="en-US"/>
        </w:rPr>
        <w:t xml:space="preserve">excluding </w:t>
      </w:r>
      <w:r w:rsidR="00BA08D8">
        <w:rPr>
          <w:rFonts w:asciiTheme="minorHAnsi" w:hAnsiTheme="minorHAnsi" w:cstheme="minorBidi"/>
          <w:sz w:val="24"/>
          <w:szCs w:val="24"/>
          <w:lang w:val="en-US"/>
        </w:rPr>
        <w:t xml:space="preserve">the </w:t>
      </w:r>
      <w:r w:rsidR="009258AF">
        <w:rPr>
          <w:rFonts w:asciiTheme="minorHAnsi" w:hAnsiTheme="minorHAnsi" w:cstheme="minorBidi"/>
          <w:sz w:val="24"/>
          <w:szCs w:val="24"/>
          <w:lang w:val="en-US"/>
        </w:rPr>
        <w:t>data for the torpor bout before sampling</w:t>
      </w:r>
      <w:r w:rsidR="00FA1096">
        <w:rPr>
          <w:rFonts w:asciiTheme="minorHAnsi" w:hAnsiTheme="minorHAnsi" w:cstheme="minorBidi"/>
          <w:sz w:val="24"/>
          <w:szCs w:val="24"/>
          <w:lang w:val="en-US"/>
        </w:rPr>
        <w:t>/</w:t>
      </w:r>
      <w:r w:rsidR="009258AF">
        <w:rPr>
          <w:rFonts w:asciiTheme="minorHAnsi" w:hAnsiTheme="minorHAnsi" w:cstheme="minorBidi"/>
          <w:sz w:val="24"/>
          <w:szCs w:val="24"/>
          <w:lang w:val="en-US"/>
        </w:rPr>
        <w:t>the IBE caused by sampling</w:t>
      </w:r>
      <w:r w:rsidR="00FA1096">
        <w:rPr>
          <w:rFonts w:asciiTheme="minorHAnsi" w:hAnsiTheme="minorHAnsi" w:cstheme="minorBidi"/>
          <w:sz w:val="24"/>
          <w:szCs w:val="24"/>
          <w:lang w:val="en-US"/>
        </w:rPr>
        <w:t>, respectively</w:t>
      </w:r>
      <w:r w:rsidR="00735ACB">
        <w:rPr>
          <w:rFonts w:asciiTheme="minorHAnsi" w:hAnsiTheme="minorHAnsi" w:cstheme="minorBidi"/>
          <w:sz w:val="24"/>
          <w:szCs w:val="24"/>
          <w:lang w:val="en-US"/>
        </w:rPr>
        <w:t xml:space="preserve">. However, these values were included in the total durations used for modelling. </w:t>
      </w:r>
    </w:p>
    <w:p w14:paraId="3FF4F2C8" w14:textId="55652850" w:rsidR="00297BC2" w:rsidRPr="00950ABF" w:rsidRDefault="00297BC2" w:rsidP="00F6790C">
      <w:pPr>
        <w:pStyle w:val="BodyText"/>
        <w:spacing w:after="0" w:line="480" w:lineRule="auto"/>
        <w:ind w:left="0" w:firstLine="709"/>
        <w:rPr>
          <w:rFonts w:asciiTheme="minorHAnsi" w:hAnsiTheme="minorHAnsi" w:cstheme="minorHAnsi"/>
          <w:sz w:val="24"/>
          <w:szCs w:val="22"/>
          <w:lang w:val="en-US"/>
        </w:rPr>
      </w:pPr>
      <w:r w:rsidRPr="00950ABF">
        <w:rPr>
          <w:rFonts w:asciiTheme="minorHAnsi" w:hAnsiTheme="minorHAnsi" w:cstheme="minorHAnsi"/>
          <w:sz w:val="24"/>
          <w:szCs w:val="22"/>
          <w:lang w:val="en-US"/>
        </w:rPr>
        <w:t>For statistical analyses of RTL,</w:t>
      </w:r>
      <w:r w:rsidR="00751A44">
        <w:rPr>
          <w:rFonts w:asciiTheme="minorHAnsi" w:hAnsiTheme="minorHAnsi" w:cstheme="minorHAnsi"/>
          <w:sz w:val="24"/>
          <w:szCs w:val="22"/>
          <w:lang w:val="en-US"/>
        </w:rPr>
        <w:t xml:space="preserve"> </w:t>
      </w:r>
      <w:r w:rsidR="00751A44" w:rsidRPr="00C77131">
        <w:rPr>
          <w:rFonts w:asciiTheme="minorHAnsi" w:hAnsiTheme="minorHAnsi" w:cstheme="minorHAnsi"/>
          <w:sz w:val="24"/>
          <w:szCs w:val="22"/>
          <w:lang w:val="en-GB"/>
        </w:rPr>
        <w:t xml:space="preserve">we </w:t>
      </w:r>
      <w:r w:rsidR="00751A44">
        <w:rPr>
          <w:rFonts w:asciiTheme="minorHAnsi" w:hAnsiTheme="minorHAnsi" w:cstheme="minorBidi"/>
          <w:sz w:val="24"/>
          <w:szCs w:val="24"/>
          <w:lang w:val="en-GB"/>
        </w:rPr>
        <w:t>r</w:t>
      </w:r>
      <w:r w:rsidR="008B2B5D">
        <w:rPr>
          <w:rFonts w:asciiTheme="minorHAnsi" w:hAnsiTheme="minorHAnsi" w:cstheme="minorBidi"/>
          <w:sz w:val="24"/>
          <w:szCs w:val="24"/>
          <w:lang w:val="en-GB"/>
        </w:rPr>
        <w:t xml:space="preserve">an </w:t>
      </w:r>
      <w:r w:rsidR="0081167F">
        <w:rPr>
          <w:rFonts w:asciiTheme="minorHAnsi" w:hAnsiTheme="minorHAnsi" w:cstheme="minorBidi"/>
          <w:sz w:val="24"/>
          <w:szCs w:val="24"/>
          <w:lang w:val="en-GB"/>
        </w:rPr>
        <w:t xml:space="preserve">a second </w:t>
      </w:r>
      <w:r w:rsidR="00751A44">
        <w:rPr>
          <w:rFonts w:asciiTheme="minorHAnsi" w:hAnsiTheme="minorHAnsi" w:cstheme="minorBidi"/>
          <w:sz w:val="24"/>
          <w:szCs w:val="24"/>
          <w:lang w:val="en-GB"/>
        </w:rPr>
        <w:t>linear mixed-effects model</w:t>
      </w:r>
      <w:r w:rsidR="0081167F">
        <w:rPr>
          <w:rFonts w:asciiTheme="minorHAnsi" w:hAnsiTheme="minorHAnsi" w:cstheme="minorBidi"/>
          <w:sz w:val="24"/>
          <w:szCs w:val="24"/>
          <w:lang w:val="en-GB"/>
        </w:rPr>
        <w:t>s</w:t>
      </w:r>
      <w:r w:rsidR="00751A44">
        <w:rPr>
          <w:rFonts w:asciiTheme="minorHAnsi" w:hAnsiTheme="minorHAnsi" w:cstheme="minorBidi"/>
          <w:sz w:val="24"/>
          <w:szCs w:val="24"/>
          <w:lang w:val="en-GB"/>
        </w:rPr>
        <w:t xml:space="preserve"> with </w:t>
      </w:r>
      <w:r w:rsidR="00B914C3">
        <w:rPr>
          <w:rFonts w:asciiTheme="minorHAnsi" w:hAnsiTheme="minorHAnsi" w:cstheme="minorBidi"/>
          <w:sz w:val="24"/>
          <w:szCs w:val="24"/>
          <w:lang w:val="en-GB"/>
        </w:rPr>
        <w:t>‘</w:t>
      </w:r>
      <w:r w:rsidR="00751A44">
        <w:rPr>
          <w:rFonts w:asciiTheme="minorHAnsi" w:hAnsiTheme="minorHAnsi" w:cstheme="minorBidi"/>
          <w:sz w:val="24"/>
          <w:szCs w:val="24"/>
          <w:lang w:val="en-GB"/>
        </w:rPr>
        <w:t>ID</w:t>
      </w:r>
      <w:r w:rsidR="00B914C3">
        <w:rPr>
          <w:rFonts w:asciiTheme="minorHAnsi" w:hAnsiTheme="minorHAnsi" w:cstheme="minorBidi"/>
          <w:sz w:val="24"/>
          <w:szCs w:val="24"/>
          <w:lang w:val="en-GB"/>
        </w:rPr>
        <w:t>’</w:t>
      </w:r>
      <w:r w:rsidR="00751A44">
        <w:rPr>
          <w:rFonts w:asciiTheme="minorHAnsi" w:hAnsiTheme="minorHAnsi" w:cstheme="minorBidi"/>
          <w:sz w:val="24"/>
          <w:szCs w:val="24"/>
          <w:lang w:val="en-GB"/>
        </w:rPr>
        <w:t xml:space="preserve"> and torpor phase </w:t>
      </w:r>
      <w:r w:rsidR="00DC704B">
        <w:rPr>
          <w:rFonts w:asciiTheme="minorHAnsi" w:hAnsiTheme="minorHAnsi" w:cstheme="minorBidi"/>
          <w:sz w:val="24"/>
          <w:szCs w:val="24"/>
          <w:lang w:val="en-GB"/>
        </w:rPr>
        <w:t>[</w:t>
      </w:r>
      <w:r w:rsidR="00751A44">
        <w:rPr>
          <w:rFonts w:asciiTheme="minorHAnsi" w:hAnsiTheme="minorHAnsi" w:cstheme="minorBidi"/>
          <w:sz w:val="24"/>
          <w:szCs w:val="24"/>
          <w:lang w:val="en-GB"/>
        </w:rPr>
        <w:t>‘torpid’, ‘</w:t>
      </w:r>
      <w:r w:rsidR="00D052C6">
        <w:rPr>
          <w:rFonts w:asciiTheme="minorHAnsi" w:hAnsiTheme="minorHAnsi" w:cstheme="minorBidi"/>
          <w:sz w:val="24"/>
          <w:szCs w:val="24"/>
          <w:lang w:val="en-GB"/>
        </w:rPr>
        <w:t xml:space="preserve">euthermic’ </w:t>
      </w:r>
      <w:r w:rsidR="00DC704B">
        <w:rPr>
          <w:rFonts w:asciiTheme="minorHAnsi" w:hAnsiTheme="minorHAnsi" w:cstheme="minorBidi"/>
          <w:sz w:val="24"/>
          <w:szCs w:val="24"/>
          <w:lang w:val="en-GB"/>
        </w:rPr>
        <w:t>(n=5 for garden dormice, n=1 for edible dormice)]</w:t>
      </w:r>
      <w:r w:rsidR="0081167F">
        <w:rPr>
          <w:rFonts w:asciiTheme="minorHAnsi" w:hAnsiTheme="minorHAnsi" w:cstheme="minorBidi"/>
          <w:sz w:val="24"/>
          <w:szCs w:val="24"/>
          <w:lang w:val="en-GB"/>
        </w:rPr>
        <w:t xml:space="preserve"> as nested random effects. We </w:t>
      </w:r>
      <w:r w:rsidRPr="00950ABF">
        <w:rPr>
          <w:rFonts w:asciiTheme="minorHAnsi" w:hAnsiTheme="minorHAnsi" w:cstheme="minorHAnsi"/>
          <w:sz w:val="24"/>
          <w:szCs w:val="22"/>
          <w:lang w:val="en-US"/>
        </w:rPr>
        <w:t xml:space="preserve">included initial RTL as a covariate to correct for the “regression to the mean” phenomenon </w:t>
      </w:r>
      <w:r w:rsidR="00816E97">
        <w:rPr>
          <w:rFonts w:asciiTheme="minorHAnsi" w:hAnsiTheme="minorHAnsi" w:cstheme="minorHAnsi"/>
          <w:sz w:val="24"/>
          <w:szCs w:val="22"/>
          <w:lang w:val="en-US"/>
        </w:rPr>
        <w:t xml:space="preserve">in both models </w:t>
      </w:r>
      <w:r w:rsidRPr="00950ABF">
        <w:rPr>
          <w:rFonts w:asciiTheme="minorHAnsi" w:hAnsiTheme="minorHAnsi" w:cstheme="minorHAnsi"/>
          <w:sz w:val="24"/>
          <w:szCs w:val="22"/>
          <w:lang w:val="en-US"/>
        </w:rPr>
        <w:fldChar w:fldCharType="begin"/>
      </w:r>
      <w:r w:rsidR="00B914C3">
        <w:rPr>
          <w:rFonts w:asciiTheme="minorHAnsi" w:hAnsiTheme="minorHAnsi" w:cstheme="minorHAnsi"/>
          <w:sz w:val="24"/>
          <w:szCs w:val="22"/>
          <w:lang w:val="en-US"/>
        </w:rPr>
        <w:instrText xml:space="preserve"> ADDIN EN.CITE &lt;EndNote&gt;&lt;Cite&gt;&lt;Author&gt;Hoelzl&lt;/Author&gt;&lt;Year&gt;2016&lt;/Year&gt;&lt;RecNum&gt;12&lt;/RecNum&gt;&lt;DisplayText&gt;[16]&lt;/DisplayText&gt;&lt;record&gt;&lt;rec-number&gt;12&lt;/rec-number&gt;&lt;foreign-keys&gt;&lt;key app="EN" db-id="0tpferxt00z0e5ep99w5a5s69rwztrs99p50" timestamp="1558712919"&gt;12&lt;/key&gt;&lt;/foreign-keys&gt;&lt;ref-type name="Journal Article"&gt;17&lt;/ref-type&gt;&lt;contributors&gt;&lt;authors&gt;&lt;author&gt;Hoelzl, Franz&lt;/author&gt;&lt;author&gt;Cornils, Jessica S.&lt;/author&gt;&lt;author&gt;Smith, Steve&lt;/author&gt;&lt;author&gt;Moodley, Yoshan&lt;/author&gt;&lt;author&gt;Ruf, Thomas&lt;/author&gt;&lt;/authors&gt;&lt;/contributors&gt;&lt;titles&gt;&lt;title&gt;&lt;style face="normal" font="default" size="100%"&gt;Telomere dynamics in free-living edible dormice (&lt;/style&gt;&lt;style face="italic" font="default" size="100%"&gt;Glis glis&lt;/style&gt;&lt;style face="normal" font="default" size="100%"&gt;): the impact of hibernation and food supply&lt;/style&gt;&lt;/title&gt;&lt;secondary-title&gt;The Journal of Experimental Biology&lt;/secondary-title&gt;&lt;/titles&gt;&lt;periodical&gt;&lt;full-title&gt;The Journal of Experimental Biology&lt;/full-title&gt;&lt;/periodical&gt;&lt;pages&gt;2469-2474&lt;/pages&gt;&lt;volume&gt;219&lt;/volume&gt;&lt;number&gt;16&lt;/number&gt;&lt;dates&gt;&lt;year&gt;2016&lt;/year&gt;&lt;/dates&gt;&lt;urls&gt;&lt;/urls&gt;&lt;electronic-resource-num&gt;10.1242/jeb.140871&lt;/electronic-resource-num&gt;&lt;/record&gt;&lt;/Cite&gt;&lt;/EndNote&gt;</w:instrText>
      </w:r>
      <w:r w:rsidRPr="00950ABF">
        <w:rPr>
          <w:rFonts w:asciiTheme="minorHAnsi" w:hAnsiTheme="minorHAnsi" w:cstheme="minorHAnsi"/>
          <w:sz w:val="24"/>
          <w:szCs w:val="22"/>
          <w:lang w:val="en-US"/>
        </w:rPr>
        <w:fldChar w:fldCharType="separate"/>
      </w:r>
      <w:r w:rsidR="00B914C3">
        <w:rPr>
          <w:rFonts w:asciiTheme="minorHAnsi" w:hAnsiTheme="minorHAnsi" w:cstheme="minorHAnsi"/>
          <w:noProof/>
          <w:sz w:val="24"/>
          <w:szCs w:val="22"/>
          <w:lang w:val="en-US"/>
        </w:rPr>
        <w:t>[16]</w:t>
      </w:r>
      <w:r w:rsidRPr="00950ABF">
        <w:rPr>
          <w:rFonts w:asciiTheme="minorHAnsi" w:hAnsiTheme="minorHAnsi" w:cstheme="minorHAnsi"/>
          <w:sz w:val="24"/>
          <w:szCs w:val="22"/>
          <w:lang w:val="en-US"/>
        </w:rPr>
        <w:fldChar w:fldCharType="end"/>
      </w:r>
      <w:r w:rsidRPr="00950ABF">
        <w:rPr>
          <w:rFonts w:asciiTheme="minorHAnsi" w:hAnsiTheme="minorHAnsi" w:cstheme="minorHAnsi"/>
          <w:sz w:val="24"/>
          <w:szCs w:val="22"/>
          <w:lang w:val="en-US"/>
        </w:rPr>
        <w:t xml:space="preserve">. There was an unexpected significant group difference in initial RTL for garden dormice (t = 2.4515, df = 26.44, p = 0.021; 3°C: 1.07 ± 0.04 vs.14°C: 0.96 ± 0.03) that was also accounted for by including initial RTL length as a covariate </w:t>
      </w:r>
      <w:r w:rsidRPr="00950ABF">
        <w:rPr>
          <w:rFonts w:asciiTheme="minorHAnsi" w:hAnsiTheme="minorHAnsi" w:cstheme="minorHAnsi"/>
          <w:sz w:val="24"/>
          <w:szCs w:val="22"/>
          <w:lang w:val="en-US"/>
        </w:rPr>
        <w:lastRenderedPageBreak/>
        <w:t xml:space="preserve">into the models. </w:t>
      </w:r>
      <w:r w:rsidR="0081167F">
        <w:rPr>
          <w:rFonts w:asciiTheme="minorHAnsi" w:hAnsiTheme="minorHAnsi" w:cstheme="minorHAnsi"/>
          <w:sz w:val="24"/>
          <w:szCs w:val="22"/>
          <w:lang w:val="en-US"/>
        </w:rPr>
        <w:t xml:space="preserve">When we compared the </w:t>
      </w:r>
      <w:r w:rsidR="0048757B" w:rsidRPr="3B583F10">
        <w:rPr>
          <w:rFonts w:asciiTheme="minorHAnsi" w:hAnsiTheme="minorHAnsi" w:cstheme="minorBidi"/>
          <w:sz w:val="24"/>
          <w:szCs w:val="24"/>
          <w:lang w:val="en-US"/>
        </w:rPr>
        <w:t xml:space="preserve">models </w:t>
      </w:r>
      <w:r w:rsidR="008C0629">
        <w:rPr>
          <w:rFonts w:asciiTheme="minorHAnsi" w:hAnsiTheme="minorHAnsi" w:cstheme="minorHAnsi"/>
          <w:sz w:val="24"/>
          <w:szCs w:val="22"/>
          <w:lang w:val="en-US"/>
        </w:rPr>
        <w:t xml:space="preserve">with and without ‘torpor phase’ </w:t>
      </w:r>
      <w:r w:rsidR="0048757B" w:rsidRPr="3B583F10">
        <w:rPr>
          <w:rFonts w:asciiTheme="minorHAnsi" w:hAnsiTheme="minorHAnsi" w:cstheme="minorBidi"/>
          <w:sz w:val="24"/>
          <w:szCs w:val="24"/>
          <w:lang w:val="en-US"/>
        </w:rPr>
        <w:t>using Akaike’s Information Criterion (AIC)</w:t>
      </w:r>
      <w:r w:rsidR="008B73DD" w:rsidRPr="008B73DD">
        <w:rPr>
          <w:lang w:val="en-GB"/>
        </w:rPr>
        <w:t xml:space="preserve"> </w:t>
      </w:r>
      <w:r w:rsidR="008B73DD" w:rsidRPr="00842617">
        <w:fldChar w:fldCharType="begin"/>
      </w:r>
      <w:r w:rsidR="00D052C6" w:rsidRPr="0025531D">
        <w:rPr>
          <w:lang w:val="en-GB"/>
        </w:rPr>
        <w:instrText xml:space="preserve"> ADDIN EN.CITE &lt;EndNote&gt;&lt;Cite&gt;&lt;Author&gt;Akaike&lt;/Author&gt;&lt;Year&gt;1974&lt;/Year&gt;&lt;RecNum&gt;26&lt;/RecNum&gt;&lt;DisplayText&gt;[20]&lt;/DisplayText&gt;&lt;record&gt;&lt;rec-number&gt;26&lt;/rec-number&gt;&lt;foreign-keys&gt;&lt;key app="EN" db-id="0tpferxt00z0e5ep99w5a5s69rwztrs99p50" timestamp="1558712920"&gt;26&lt;/key&gt;&lt;/foreign-keys&gt;&lt;ref-type name="Journal Article"&gt;17&lt;/ref-type&gt;&lt;contributors&gt;&lt;authors&gt;&lt;author&gt;Akaike, H.&lt;/author&gt;&lt;/authors&gt;&lt;/contributors&gt;&lt;titles&gt;&lt;title&gt;A new look at the statistical model identification&lt;/title&gt;&lt;secondary-title&gt;Automatic Control, IEEE Transactions on&lt;/secondary-title&gt;&lt;/titles&gt;&lt;periodical&gt;&lt;full-title&gt;Automatic Control, IEEE Transactions on&lt;/full-title&gt;&lt;/periodical&gt;&lt;pages&gt;716-723&lt;/pages&gt;&lt;volume&gt;19&lt;/volume&gt;&lt;number&gt;6&lt;/number&gt;&lt;keywords&gt;&lt;keyword&gt;Parameter identification&lt;/keyword&gt;&lt;keyword&gt;Time series&lt;/keyword&gt;&lt;keyword&gt;maximum-likelihood (ML) estimation&lt;/keyword&gt;&lt;keyword&gt;Art&lt;/keyword&gt;&lt;keyword&gt;Estimation theory&lt;/keyword&gt;&lt;keyword&gt;History&lt;/keyword&gt;&lt;keyword&gt;Linear systems&lt;/keyword&gt;&lt;keyword&gt;Maximum likelihood estimation&lt;/keyword&gt;&lt;keyword&gt;Roundoff errors&lt;/keyword&gt;&lt;keyword&gt;Sampling methods&lt;/keyword&gt;&lt;keyword&gt;Stochastic processes&lt;/keyword&gt;&lt;keyword&gt;Testing&lt;/keyword&gt;&lt;keyword&gt;Time series analysis&lt;/keyword&gt;&lt;/keywords&gt;&lt;dates&gt;&lt;year&gt;1974&lt;/year&gt;&lt;/dates&gt;&lt;isbn&gt;0018-9286&lt;/isbn&gt;&lt;urls&gt;&lt;/urls&gt;&lt;electronic-resource-num&gt;10.1109/tac.1974.1100705&lt;/electronic-resource-num&gt;&lt;/record&gt;&lt;/Cite&gt;&lt;/EndNote&gt;</w:instrText>
      </w:r>
      <w:r w:rsidR="008B73DD" w:rsidRPr="00842617">
        <w:rPr>
          <w:rFonts w:asciiTheme="minorHAnsi" w:hAnsiTheme="minorHAnsi" w:cstheme="minorHAnsi"/>
          <w:sz w:val="24"/>
          <w:szCs w:val="22"/>
          <w:lang w:val="en-US"/>
        </w:rPr>
        <w:fldChar w:fldCharType="separate"/>
      </w:r>
      <w:r w:rsidR="00D052C6" w:rsidRPr="00D052C6">
        <w:rPr>
          <w:noProof/>
          <w:lang w:val="en-GB"/>
        </w:rPr>
        <w:t>[20]</w:t>
      </w:r>
      <w:r w:rsidR="008B73DD" w:rsidRPr="00842617">
        <w:fldChar w:fldCharType="end"/>
      </w:r>
      <w:r w:rsidR="008B73DD" w:rsidRPr="3B583F10">
        <w:rPr>
          <w:rFonts w:asciiTheme="minorHAnsi" w:hAnsiTheme="minorHAnsi" w:cstheme="minorBidi"/>
          <w:sz w:val="24"/>
          <w:szCs w:val="24"/>
          <w:lang w:val="en-US"/>
        </w:rPr>
        <w:t xml:space="preserve">, corrected for small sample sizes (AICc in library ‘MuMIn’ </w:t>
      </w:r>
      <w:r w:rsidR="008B73DD" w:rsidRPr="00842617">
        <w:fldChar w:fldCharType="begin"/>
      </w:r>
      <w:r w:rsidR="00D052C6" w:rsidRPr="0025531D">
        <w:rPr>
          <w:lang w:val="en-GB"/>
        </w:rPr>
        <w:instrText xml:space="preserve"> ADDIN EN.CITE &lt;EndNote&gt;&lt;Cite&gt;&lt;Author&gt;Barton&lt;/Author&gt;&lt;Year&gt;2016&lt;/Year&gt;&lt;RecNum&gt;27&lt;/RecNum&gt;&lt;DisplayText&gt;[21]&lt;/DisplayText&gt;&lt;record&gt;&lt;rec-number&gt;27&lt;/rec-number&gt;&lt;foreign-keys&gt;&lt;key app="EN" db-id="0tpferxt00z0e5ep99w5a5s69rwztrs99p50" timestamp="1558712920"&gt;27&lt;/key&gt;&lt;/foreign-keys&gt;&lt;ref-type name="Web Page"&gt;12&lt;/ref-type&gt;&lt;contributors&gt;&lt;authors&gt;&lt;author&gt;Barton, K&lt;/author&gt;&lt;/authors&gt;&lt;/contributors&gt;&lt;titles&gt;&lt;title&gt;MuMIn: Multi-Model Inference. R package version 1.15.6&lt;/title&gt;&lt;/titles&gt;&lt;dates&gt;&lt;year&gt;2016&lt;/year&gt;&lt;/dates&gt;&lt;urls&gt;&lt;related-urls&gt;&lt;url&gt;  https://CRAN.R-project.org/package=MuMIn&lt;/url&gt;&lt;/related-urls&gt;&lt;/urls&gt;&lt;/record&gt;&lt;/Cite&gt;&lt;/EndNote&gt;</w:instrText>
      </w:r>
      <w:r w:rsidR="008B73DD" w:rsidRPr="00842617">
        <w:rPr>
          <w:rFonts w:asciiTheme="minorHAnsi" w:hAnsiTheme="minorHAnsi" w:cstheme="minorHAnsi"/>
          <w:sz w:val="24"/>
          <w:szCs w:val="22"/>
          <w:lang w:val="en-US"/>
        </w:rPr>
        <w:fldChar w:fldCharType="separate"/>
      </w:r>
      <w:r w:rsidR="00D052C6" w:rsidRPr="00D052C6">
        <w:rPr>
          <w:noProof/>
          <w:lang w:val="en-GB"/>
        </w:rPr>
        <w:t>[21]</w:t>
      </w:r>
      <w:r w:rsidR="008B73DD" w:rsidRPr="00842617">
        <w:fldChar w:fldCharType="end"/>
      </w:r>
      <w:r w:rsidR="008B73DD" w:rsidRPr="3B583F10">
        <w:rPr>
          <w:rFonts w:asciiTheme="minorHAnsi" w:hAnsiTheme="minorHAnsi" w:cstheme="minorBidi"/>
          <w:sz w:val="24"/>
          <w:szCs w:val="24"/>
          <w:lang w:val="en-US"/>
        </w:rPr>
        <w:t>)</w:t>
      </w:r>
      <w:r w:rsidR="0081167F">
        <w:rPr>
          <w:rFonts w:asciiTheme="minorHAnsi" w:hAnsiTheme="minorHAnsi" w:cstheme="minorHAnsi"/>
          <w:sz w:val="24"/>
          <w:szCs w:val="22"/>
          <w:lang w:val="en-US"/>
        </w:rPr>
        <w:t>, we found that the models without this random effect had the lower AIC</w:t>
      </w:r>
      <w:r w:rsidR="008B73DD">
        <w:rPr>
          <w:rFonts w:asciiTheme="minorHAnsi" w:hAnsiTheme="minorHAnsi" w:cstheme="minorHAnsi"/>
          <w:sz w:val="24"/>
          <w:szCs w:val="22"/>
          <w:lang w:val="en-US"/>
        </w:rPr>
        <w:t>c</w:t>
      </w:r>
      <w:r w:rsidR="0081167F">
        <w:rPr>
          <w:rFonts w:asciiTheme="minorHAnsi" w:hAnsiTheme="minorHAnsi" w:cstheme="minorHAnsi"/>
          <w:sz w:val="24"/>
          <w:szCs w:val="22"/>
          <w:lang w:val="en-US"/>
        </w:rPr>
        <w:t xml:space="preserve"> value (AIC</w:t>
      </w:r>
      <w:r w:rsidR="008B73DD">
        <w:rPr>
          <w:rFonts w:asciiTheme="minorHAnsi" w:hAnsiTheme="minorHAnsi" w:cstheme="minorHAnsi"/>
          <w:sz w:val="24"/>
          <w:szCs w:val="22"/>
          <w:lang w:val="en-US"/>
        </w:rPr>
        <w:t>c</w:t>
      </w:r>
      <w:r w:rsidR="0081167F">
        <w:rPr>
          <w:rFonts w:asciiTheme="minorHAnsi" w:hAnsiTheme="minorHAnsi" w:cstheme="minorHAnsi"/>
          <w:sz w:val="24"/>
          <w:szCs w:val="22"/>
          <w:lang w:val="en-US"/>
        </w:rPr>
        <w:t xml:space="preserve"> ID as random effect vs. ID and torpor phase:  garden dormice= </w:t>
      </w:r>
      <w:r w:rsidR="00D17EC0" w:rsidRPr="00D17EC0">
        <w:rPr>
          <w:rFonts w:asciiTheme="minorHAnsi" w:hAnsiTheme="minorHAnsi" w:cstheme="minorHAnsi"/>
          <w:sz w:val="24"/>
          <w:szCs w:val="22"/>
          <w:lang w:val="en-US"/>
        </w:rPr>
        <w:t>-171.02</w:t>
      </w:r>
      <w:r w:rsidR="00D17EC0">
        <w:rPr>
          <w:rFonts w:asciiTheme="minorHAnsi" w:hAnsiTheme="minorHAnsi" w:cstheme="minorHAnsi"/>
          <w:sz w:val="24"/>
          <w:szCs w:val="22"/>
          <w:lang w:val="en-US"/>
        </w:rPr>
        <w:t xml:space="preserve"> </w:t>
      </w:r>
      <w:r w:rsidR="0081167F">
        <w:rPr>
          <w:rFonts w:asciiTheme="minorHAnsi" w:hAnsiTheme="minorHAnsi" w:cstheme="minorHAnsi"/>
          <w:sz w:val="24"/>
          <w:szCs w:val="22"/>
          <w:lang w:val="en-US"/>
        </w:rPr>
        <w:t>vs</w:t>
      </w:r>
      <w:r w:rsidR="009B0372">
        <w:rPr>
          <w:rFonts w:asciiTheme="minorHAnsi" w:hAnsiTheme="minorHAnsi" w:cstheme="minorHAnsi"/>
          <w:sz w:val="24"/>
          <w:szCs w:val="22"/>
          <w:lang w:val="en-US"/>
        </w:rPr>
        <w:t xml:space="preserve">. </w:t>
      </w:r>
      <w:r w:rsidR="009B0372" w:rsidRPr="009B0372">
        <w:rPr>
          <w:rFonts w:asciiTheme="minorHAnsi" w:hAnsiTheme="minorHAnsi" w:cstheme="minorHAnsi"/>
          <w:sz w:val="24"/>
          <w:szCs w:val="22"/>
          <w:lang w:val="en-US"/>
        </w:rPr>
        <w:t>-168.61</w:t>
      </w:r>
      <w:r w:rsidR="0081167F">
        <w:rPr>
          <w:rFonts w:asciiTheme="minorHAnsi" w:hAnsiTheme="minorHAnsi" w:cstheme="minorHAnsi"/>
          <w:sz w:val="24"/>
          <w:szCs w:val="22"/>
          <w:lang w:val="en-US"/>
        </w:rPr>
        <w:t xml:space="preserve">; edible dormice= </w:t>
      </w:r>
      <w:r w:rsidR="00D17EC0" w:rsidRPr="00D17EC0">
        <w:rPr>
          <w:rFonts w:asciiTheme="minorHAnsi" w:hAnsiTheme="minorHAnsi" w:cstheme="minorHAnsi"/>
          <w:sz w:val="24"/>
          <w:szCs w:val="22"/>
          <w:lang w:val="en-US"/>
        </w:rPr>
        <w:t>54.8</w:t>
      </w:r>
      <w:r w:rsidR="00D17EC0">
        <w:rPr>
          <w:rFonts w:asciiTheme="minorHAnsi" w:hAnsiTheme="minorHAnsi" w:cstheme="minorHAnsi"/>
          <w:sz w:val="24"/>
          <w:szCs w:val="22"/>
          <w:lang w:val="en-US"/>
        </w:rPr>
        <w:t xml:space="preserve">5 </w:t>
      </w:r>
      <w:r w:rsidR="0081167F">
        <w:rPr>
          <w:rFonts w:asciiTheme="minorHAnsi" w:hAnsiTheme="minorHAnsi" w:cstheme="minorHAnsi"/>
          <w:sz w:val="24"/>
          <w:szCs w:val="22"/>
          <w:lang w:val="en-US"/>
        </w:rPr>
        <w:t xml:space="preserve">vs. </w:t>
      </w:r>
      <w:r w:rsidR="00CB3A78" w:rsidRPr="00CB3A78">
        <w:rPr>
          <w:rFonts w:asciiTheme="minorHAnsi" w:hAnsiTheme="minorHAnsi" w:cstheme="minorHAnsi"/>
          <w:sz w:val="24"/>
          <w:szCs w:val="22"/>
          <w:lang w:val="en-US"/>
        </w:rPr>
        <w:t>58.6</w:t>
      </w:r>
      <w:r w:rsidR="00CB3A78">
        <w:rPr>
          <w:rFonts w:asciiTheme="minorHAnsi" w:hAnsiTheme="minorHAnsi" w:cstheme="minorHAnsi"/>
          <w:sz w:val="24"/>
          <w:szCs w:val="22"/>
          <w:lang w:val="en-US"/>
        </w:rPr>
        <w:t>2</w:t>
      </w:r>
      <w:r w:rsidR="0081167F">
        <w:rPr>
          <w:rFonts w:asciiTheme="minorHAnsi" w:hAnsiTheme="minorHAnsi" w:cstheme="minorHAnsi"/>
          <w:sz w:val="24"/>
          <w:szCs w:val="22"/>
          <w:lang w:val="en-US"/>
        </w:rPr>
        <w:t xml:space="preserve">). </w:t>
      </w:r>
      <w:r w:rsidR="00343ED4" w:rsidRPr="00343ED4">
        <w:rPr>
          <w:rFonts w:asciiTheme="minorHAnsi" w:hAnsiTheme="minorHAnsi" w:cstheme="minorHAnsi"/>
          <w:sz w:val="24"/>
          <w:szCs w:val="22"/>
          <w:lang w:val="en-US"/>
        </w:rPr>
        <w:t>Therefore, we used separate intercepts for each ID as the only random effect</w:t>
      </w:r>
      <w:r w:rsidR="00343ED4">
        <w:rPr>
          <w:rFonts w:asciiTheme="minorHAnsi" w:hAnsiTheme="minorHAnsi" w:cstheme="minorHAnsi"/>
          <w:sz w:val="24"/>
          <w:szCs w:val="22"/>
          <w:lang w:val="en-US"/>
        </w:rPr>
        <w:t xml:space="preserve">. </w:t>
      </w:r>
      <w:r w:rsidRPr="00950ABF">
        <w:rPr>
          <w:rFonts w:asciiTheme="minorHAnsi" w:hAnsiTheme="minorHAnsi" w:cstheme="minorHAnsi"/>
          <w:sz w:val="24"/>
          <w:szCs w:val="22"/>
          <w:lang w:val="en-US"/>
        </w:rPr>
        <w:t>Initial telomere length did not differ between groups for edible dormice (F</w:t>
      </w:r>
      <w:r w:rsidRPr="00950ABF">
        <w:rPr>
          <w:rFonts w:asciiTheme="minorHAnsi" w:hAnsiTheme="minorHAnsi" w:cstheme="minorHAnsi"/>
          <w:sz w:val="24"/>
          <w:szCs w:val="22"/>
          <w:vertAlign w:val="subscript"/>
          <w:lang w:val="en-US"/>
        </w:rPr>
        <w:t>2,28</w:t>
      </w:r>
      <w:r w:rsidRPr="00950ABF">
        <w:rPr>
          <w:rFonts w:asciiTheme="minorHAnsi" w:hAnsiTheme="minorHAnsi" w:cstheme="minorHAnsi"/>
          <w:sz w:val="24"/>
          <w:szCs w:val="22"/>
          <w:lang w:val="en-US"/>
        </w:rPr>
        <w:t xml:space="preserve">=0.9199, p=0.410). The statistical analyses of RTL were initially corrected for the qPCR runs; there was no significant difference between the qPCR runs, thus this variable was not included in further models. </w:t>
      </w:r>
      <w:r w:rsidR="00F6790C" w:rsidRPr="00B13802">
        <w:rPr>
          <w:rFonts w:asciiTheme="minorHAnsi" w:hAnsiTheme="minorHAnsi" w:cstheme="minorHAnsi"/>
          <w:sz w:val="24"/>
          <w:szCs w:val="22"/>
          <w:lang w:val="en-AU"/>
        </w:rPr>
        <w:t xml:space="preserve">To evaluate whether RTL </w:t>
      </w:r>
      <w:r w:rsidR="00F6790C">
        <w:rPr>
          <w:rFonts w:asciiTheme="minorHAnsi" w:hAnsiTheme="minorHAnsi" w:cstheme="minorHAnsi"/>
          <w:sz w:val="24"/>
          <w:szCs w:val="22"/>
          <w:lang w:val="en-AU"/>
        </w:rPr>
        <w:t>had increased or decreased at end of temperature treatment</w:t>
      </w:r>
      <w:r w:rsidR="00F6790C" w:rsidRPr="00B13802">
        <w:rPr>
          <w:rFonts w:asciiTheme="minorHAnsi" w:hAnsiTheme="minorHAnsi" w:cstheme="minorHAnsi"/>
          <w:sz w:val="24"/>
          <w:szCs w:val="22"/>
          <w:lang w:val="en-AU"/>
        </w:rPr>
        <w:t xml:space="preserve">, we used </w:t>
      </w:r>
      <w:r w:rsidR="00F6790C">
        <w:rPr>
          <w:rFonts w:asciiTheme="minorHAnsi" w:hAnsiTheme="minorHAnsi" w:cstheme="minorHAnsi"/>
          <w:sz w:val="24"/>
          <w:szCs w:val="22"/>
          <w:lang w:val="en-AU"/>
        </w:rPr>
        <w:t xml:space="preserve">paired </w:t>
      </w:r>
      <w:r w:rsidR="00F6790C" w:rsidRPr="00B13802">
        <w:rPr>
          <w:rFonts w:asciiTheme="minorHAnsi" w:hAnsiTheme="minorHAnsi" w:cstheme="minorHAnsi"/>
          <w:sz w:val="24"/>
          <w:szCs w:val="22"/>
          <w:lang w:val="en-AU"/>
        </w:rPr>
        <w:t>t-tests.</w:t>
      </w:r>
      <w:r w:rsidR="00D51FBA">
        <w:rPr>
          <w:rFonts w:asciiTheme="minorHAnsi" w:hAnsiTheme="minorHAnsi" w:cstheme="minorHAnsi"/>
          <w:sz w:val="24"/>
          <w:szCs w:val="22"/>
          <w:lang w:val="en-AU"/>
        </w:rPr>
        <w:t xml:space="preserve"> </w:t>
      </w:r>
    </w:p>
    <w:p w14:paraId="3312CAE2" w14:textId="77777777" w:rsidR="00297BC2" w:rsidRPr="00950ABF" w:rsidRDefault="00297BC2" w:rsidP="00297BC2">
      <w:pPr>
        <w:pStyle w:val="BodyText"/>
        <w:spacing w:after="0" w:line="480" w:lineRule="auto"/>
        <w:ind w:left="0" w:firstLine="709"/>
        <w:rPr>
          <w:rFonts w:asciiTheme="minorHAnsi" w:hAnsiTheme="minorHAnsi" w:cstheme="minorHAnsi"/>
          <w:sz w:val="24"/>
          <w:lang w:val="en-US"/>
        </w:rPr>
      </w:pPr>
      <w:r w:rsidRPr="00950ABF">
        <w:rPr>
          <w:rFonts w:asciiTheme="minorHAnsi" w:hAnsiTheme="minorHAnsi" w:cstheme="minorHAnsi"/>
          <w:sz w:val="24"/>
          <w:szCs w:val="22"/>
          <w:lang w:val="en-US"/>
        </w:rPr>
        <w:t xml:space="preserve">Simple linear models were used to analyze metabolic rates because metabolic rate was </w:t>
      </w:r>
      <w:r>
        <w:rPr>
          <w:rFonts w:asciiTheme="minorHAnsi" w:hAnsiTheme="minorHAnsi" w:cstheme="minorHAnsi"/>
          <w:sz w:val="24"/>
          <w:szCs w:val="22"/>
          <w:lang w:val="en-US"/>
        </w:rPr>
        <w:t>measured</w:t>
      </w:r>
      <w:r w:rsidRPr="00950ABF">
        <w:rPr>
          <w:rFonts w:asciiTheme="minorHAnsi" w:hAnsiTheme="minorHAnsi" w:cstheme="minorHAnsi"/>
          <w:sz w:val="24"/>
          <w:szCs w:val="22"/>
          <w:lang w:val="en-US"/>
        </w:rPr>
        <w:t xml:space="preserve"> in different individuals, not in repeated measurements. We used total metabolic rate per animal as the response variable and adjusted for body mass by including it as a covariate. Weight specific metabolic rates are given for descriptive purposes but were not used in statistical analyses.</w:t>
      </w:r>
    </w:p>
    <w:p w14:paraId="72FE0CFA" w14:textId="2406074F" w:rsidR="00297BC2" w:rsidRPr="00950ABF" w:rsidRDefault="00297BC2" w:rsidP="00297BC2">
      <w:pPr>
        <w:pStyle w:val="BodyText"/>
        <w:spacing w:after="0" w:line="480" w:lineRule="auto"/>
        <w:ind w:left="0" w:firstLine="709"/>
        <w:rPr>
          <w:rFonts w:asciiTheme="minorHAnsi" w:hAnsiTheme="minorHAnsi" w:cstheme="minorBidi"/>
          <w:sz w:val="24"/>
          <w:szCs w:val="24"/>
          <w:lang w:val="en-US"/>
        </w:rPr>
      </w:pPr>
      <w:r w:rsidRPr="3B583F10">
        <w:rPr>
          <w:rFonts w:asciiTheme="minorHAnsi" w:hAnsiTheme="minorHAnsi" w:cstheme="minorBidi"/>
          <w:sz w:val="24"/>
          <w:szCs w:val="24"/>
          <w:lang w:val="en-US"/>
        </w:rPr>
        <w:t>For change in RTL we selected best models using AIC</w:t>
      </w:r>
      <w:r w:rsidR="008B73DD">
        <w:rPr>
          <w:rFonts w:asciiTheme="minorHAnsi" w:hAnsiTheme="minorHAnsi" w:cstheme="minorBidi"/>
          <w:sz w:val="24"/>
          <w:szCs w:val="24"/>
          <w:lang w:val="en-US"/>
        </w:rPr>
        <w:t>c.</w:t>
      </w:r>
      <w:r w:rsidR="008C0629">
        <w:rPr>
          <w:rFonts w:asciiTheme="minorHAnsi" w:hAnsiTheme="minorHAnsi" w:cstheme="minorBidi"/>
          <w:sz w:val="24"/>
          <w:szCs w:val="24"/>
          <w:lang w:val="en-US"/>
        </w:rPr>
        <w:t xml:space="preserve"> </w:t>
      </w:r>
      <w:r w:rsidRPr="3B583F10">
        <w:rPr>
          <w:rFonts w:asciiTheme="minorHAnsi" w:hAnsiTheme="minorHAnsi" w:cstheme="minorBidi"/>
          <w:sz w:val="24"/>
          <w:szCs w:val="24"/>
          <w:lang w:val="en-US"/>
        </w:rPr>
        <w:t xml:space="preserve">Because of the limited sample size, we only used models with a maximum of three terms. </w:t>
      </w:r>
      <w:r w:rsidRPr="00536879">
        <w:rPr>
          <w:rFonts w:asciiTheme="minorHAnsi" w:hAnsiTheme="minorHAnsi" w:cstheme="minorHAnsi"/>
          <w:sz w:val="24"/>
          <w:szCs w:val="22"/>
          <w:lang w:val="en-US"/>
        </w:rPr>
        <w:t>All models were corrected for RTL1.</w:t>
      </w:r>
      <w:r w:rsidRPr="00536879">
        <w:rPr>
          <w:rFonts w:asciiTheme="minorHAnsi" w:hAnsiTheme="minorHAnsi" w:cstheme="minorHAnsi"/>
          <w:b/>
          <w:sz w:val="24"/>
          <w:szCs w:val="22"/>
          <w:lang w:val="en-US"/>
        </w:rPr>
        <w:t xml:space="preserve"> </w:t>
      </w:r>
      <w:r w:rsidRPr="00536879">
        <w:rPr>
          <w:rFonts w:asciiTheme="minorHAnsi" w:hAnsiTheme="minorHAnsi" w:cstheme="minorHAnsi"/>
          <w:sz w:val="24"/>
          <w:szCs w:val="22"/>
          <w:lang w:val="en-US"/>
        </w:rPr>
        <w:t>Factors tested were arousal frequency, TBD, body mass loss and IBE</w:t>
      </w:r>
      <w:r w:rsidR="00F65A1C">
        <w:rPr>
          <w:rFonts w:asciiTheme="minorHAnsi" w:hAnsiTheme="minorHAnsi" w:cstheme="minorHAnsi"/>
          <w:sz w:val="24"/>
          <w:szCs w:val="22"/>
          <w:lang w:val="en-US"/>
        </w:rPr>
        <w:t xml:space="preserve"> and m</w:t>
      </w:r>
      <w:r w:rsidRPr="00536879">
        <w:rPr>
          <w:rFonts w:asciiTheme="minorHAnsi" w:hAnsiTheme="minorHAnsi" w:cstheme="minorHAnsi"/>
          <w:sz w:val="24"/>
          <w:szCs w:val="22"/>
          <w:lang w:val="en-US"/>
        </w:rPr>
        <w:t xml:space="preserve">etabolic rate </w:t>
      </w:r>
      <w:r w:rsidR="00F65A1C">
        <w:rPr>
          <w:rFonts w:asciiTheme="minorHAnsi" w:hAnsiTheme="minorHAnsi" w:cstheme="minorHAnsi"/>
          <w:sz w:val="24"/>
          <w:szCs w:val="22"/>
          <w:lang w:val="en-US"/>
        </w:rPr>
        <w:t xml:space="preserve">(only for garden dormice). </w:t>
      </w:r>
    </w:p>
    <w:p w14:paraId="0F0386E2" w14:textId="77777777" w:rsidR="009413A3" w:rsidRDefault="009413A3" w:rsidP="00BD1FE5">
      <w:pPr>
        <w:rPr>
          <w:rFonts w:cstheme="minorHAnsi"/>
          <w:b/>
          <w:i/>
          <w:sz w:val="24"/>
        </w:rPr>
      </w:pPr>
    </w:p>
    <w:p w14:paraId="14760F4B" w14:textId="77777777" w:rsidR="0078474E" w:rsidRDefault="0078474E" w:rsidP="00BD1FE5">
      <w:pPr>
        <w:rPr>
          <w:rFonts w:cstheme="minorHAnsi"/>
          <w:b/>
          <w:i/>
          <w:sz w:val="24"/>
        </w:rPr>
      </w:pPr>
    </w:p>
    <w:p w14:paraId="6E1C80E6" w14:textId="77777777" w:rsidR="0078474E" w:rsidRDefault="0078474E" w:rsidP="00BD1FE5">
      <w:pPr>
        <w:rPr>
          <w:rFonts w:cstheme="minorHAnsi"/>
          <w:b/>
          <w:i/>
          <w:sz w:val="24"/>
        </w:rPr>
      </w:pPr>
    </w:p>
    <w:p w14:paraId="039F99EC" w14:textId="77777777" w:rsidR="0078474E" w:rsidRDefault="0078474E" w:rsidP="00BD1FE5">
      <w:pPr>
        <w:rPr>
          <w:rFonts w:cstheme="minorHAnsi"/>
          <w:b/>
          <w:i/>
          <w:sz w:val="24"/>
        </w:rPr>
      </w:pPr>
    </w:p>
    <w:p w14:paraId="729FC86A" w14:textId="77777777" w:rsidR="0078474E" w:rsidRDefault="0078474E" w:rsidP="00BD1FE5">
      <w:pPr>
        <w:rPr>
          <w:rFonts w:cstheme="minorHAnsi"/>
          <w:b/>
          <w:i/>
          <w:sz w:val="24"/>
        </w:rPr>
      </w:pPr>
    </w:p>
    <w:p w14:paraId="6A34B1F9" w14:textId="77777777" w:rsidR="0078474E" w:rsidRDefault="0078474E" w:rsidP="00BD1FE5">
      <w:pPr>
        <w:rPr>
          <w:rFonts w:cstheme="minorHAnsi"/>
          <w:b/>
          <w:i/>
          <w:sz w:val="24"/>
        </w:rPr>
      </w:pPr>
    </w:p>
    <w:p w14:paraId="480C6B1C" w14:textId="77777777" w:rsidR="0078474E" w:rsidRDefault="0078474E" w:rsidP="00BD1FE5">
      <w:pPr>
        <w:rPr>
          <w:rFonts w:cstheme="minorHAnsi"/>
          <w:b/>
          <w:i/>
          <w:sz w:val="24"/>
        </w:rPr>
      </w:pPr>
    </w:p>
    <w:p w14:paraId="07FF8F34" w14:textId="77777777" w:rsidR="0078474E" w:rsidRDefault="0078474E" w:rsidP="00BD1FE5">
      <w:pPr>
        <w:rPr>
          <w:rFonts w:cstheme="minorHAnsi"/>
          <w:b/>
          <w:i/>
          <w:sz w:val="24"/>
        </w:rPr>
      </w:pPr>
    </w:p>
    <w:p w14:paraId="1FE5A70F" w14:textId="77777777" w:rsidR="0078474E" w:rsidRDefault="0078474E" w:rsidP="00BD1FE5">
      <w:pPr>
        <w:rPr>
          <w:rFonts w:cstheme="minorHAnsi"/>
          <w:b/>
          <w:i/>
          <w:sz w:val="24"/>
        </w:rPr>
      </w:pPr>
    </w:p>
    <w:p w14:paraId="58EE95B7" w14:textId="77777777" w:rsidR="0078474E" w:rsidRDefault="0078474E" w:rsidP="00BD1FE5">
      <w:pPr>
        <w:rPr>
          <w:rFonts w:cstheme="minorHAnsi"/>
          <w:b/>
          <w:i/>
          <w:sz w:val="24"/>
        </w:rPr>
      </w:pPr>
    </w:p>
    <w:p w14:paraId="62962C22" w14:textId="4846A32B" w:rsidR="00BD1FE5" w:rsidRDefault="00BD1FE5" w:rsidP="00BD1FE5">
      <w:pPr>
        <w:rPr>
          <w:rFonts w:cstheme="minorHAnsi"/>
          <w:b/>
          <w:i/>
          <w:sz w:val="24"/>
        </w:rPr>
      </w:pPr>
      <w:r>
        <w:rPr>
          <w:rFonts w:cstheme="minorHAnsi"/>
          <w:b/>
          <w:i/>
          <w:sz w:val="24"/>
        </w:rPr>
        <w:t xml:space="preserve">Supplementary </w:t>
      </w:r>
      <w:r w:rsidR="00C03AF2">
        <w:rPr>
          <w:rFonts w:cstheme="minorHAnsi"/>
          <w:b/>
          <w:i/>
          <w:sz w:val="24"/>
        </w:rPr>
        <w:t>Figure</w:t>
      </w:r>
    </w:p>
    <w:p w14:paraId="362811C8" w14:textId="77777777" w:rsidR="00BD1FE5" w:rsidRDefault="00BD1FE5" w:rsidP="00BD1FE5">
      <w:pPr>
        <w:rPr>
          <w:rFonts w:cstheme="minorHAnsi"/>
          <w:b/>
          <w:i/>
          <w:sz w:val="24"/>
        </w:rPr>
      </w:pPr>
    </w:p>
    <w:p w14:paraId="2AD317FA" w14:textId="3CA59C5C" w:rsidR="00BD1FE5" w:rsidRDefault="00BD1FE5" w:rsidP="00BD1FE5">
      <w:pPr>
        <w:rPr>
          <w:rFonts w:cstheme="minorHAnsi"/>
          <w:b/>
          <w:i/>
          <w:sz w:val="24"/>
        </w:rPr>
      </w:pPr>
      <w:r>
        <w:rPr>
          <w:rFonts w:cstheme="minorHAnsi"/>
          <w:b/>
          <w:i/>
          <w:noProof/>
          <w:sz w:val="24"/>
          <w:lang w:eastAsia="en-GB"/>
        </w:rPr>
        <mc:AlternateContent>
          <mc:Choice Requires="wps">
            <w:drawing>
              <wp:anchor distT="0" distB="0" distL="114300" distR="114300" simplePos="0" relativeHeight="251664384" behindDoc="0" locked="0" layoutInCell="1" allowOverlap="1" wp14:anchorId="1236A467" wp14:editId="554DB0E6">
                <wp:simplePos x="0" y="0"/>
                <wp:positionH relativeFrom="column">
                  <wp:posOffset>2389314</wp:posOffset>
                </wp:positionH>
                <wp:positionV relativeFrom="paragraph">
                  <wp:posOffset>1007271</wp:posOffset>
                </wp:positionV>
                <wp:extent cx="121949" cy="54591"/>
                <wp:effectExtent l="38100" t="19050" r="30480" b="60325"/>
                <wp:wrapNone/>
                <wp:docPr id="12" name="Straight Arrow Connector 12"/>
                <wp:cNvGraphicFramePr/>
                <a:graphic xmlns:a="http://schemas.openxmlformats.org/drawingml/2006/main">
                  <a:graphicData uri="http://schemas.microsoft.com/office/word/2010/wordprocessingShape">
                    <wps:wsp>
                      <wps:cNvCnPr/>
                      <wps:spPr>
                        <a:xfrm flipH="1">
                          <a:off x="0" y="0"/>
                          <a:ext cx="121949" cy="5459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E8AEBBD" id="_x0000_t32" coordsize="21600,21600" o:spt="32" o:oned="t" path="m,l21600,21600e" filled="f">
                <v:path arrowok="t" fillok="f" o:connecttype="none"/>
                <o:lock v:ext="edit" shapetype="t"/>
              </v:shapetype>
              <v:shape id="Straight Arrow Connector 12" o:spid="_x0000_s1026" type="#_x0000_t32" style="position:absolute;margin-left:188.15pt;margin-top:79.3pt;width:9.6pt;height:4.3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" strokecolor="black [3213]" strokeweight=".5pt">
                <v:stroke endarrow="block" joinstyle="miter"/>
              </v:shape>
            </w:pict>
          </mc:Fallback>
        </mc:AlternateContent>
      </w:r>
      <w:r>
        <w:rPr>
          <w:rFonts w:cstheme="minorHAnsi"/>
          <w:b/>
          <w:i/>
          <w:noProof/>
          <w:sz w:val="24"/>
          <w:lang w:eastAsia="en-GB"/>
        </w:rPr>
        <mc:AlternateContent>
          <mc:Choice Requires="wps">
            <w:drawing>
              <wp:anchor distT="0" distB="0" distL="114300" distR="114300" simplePos="0" relativeHeight="251662336" behindDoc="0" locked="0" layoutInCell="1" allowOverlap="1" wp14:anchorId="20884B36" wp14:editId="27BA206C">
                <wp:simplePos x="0" y="0"/>
                <wp:positionH relativeFrom="column">
                  <wp:posOffset>2402962</wp:posOffset>
                </wp:positionH>
                <wp:positionV relativeFrom="paragraph">
                  <wp:posOffset>1102805</wp:posOffset>
                </wp:positionV>
                <wp:extent cx="108945" cy="122830"/>
                <wp:effectExtent l="38100" t="0" r="24765" b="48895"/>
                <wp:wrapNone/>
                <wp:docPr id="10" name="Straight Arrow Connector 10"/>
                <wp:cNvGraphicFramePr/>
                <a:graphic xmlns:a="http://schemas.openxmlformats.org/drawingml/2006/main">
                  <a:graphicData uri="http://schemas.microsoft.com/office/word/2010/wordprocessingShape">
                    <wps:wsp>
                      <wps:cNvCnPr/>
                      <wps:spPr>
                        <a:xfrm flipH="1">
                          <a:off x="0" y="0"/>
                          <a:ext cx="108945" cy="1228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20AD800" id="Straight Arrow Connector 10" o:spid="_x0000_s1026" type="#_x0000_t32" style="position:absolute;margin-left:189.2pt;margin-top:86.85pt;width:8.6pt;height:9.6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" strokecolor="black [3213]" strokeweight=".5pt">
                <v:stroke endarrow="block" joinstyle="miter"/>
              </v:shape>
            </w:pict>
          </mc:Fallback>
        </mc:AlternateContent>
      </w:r>
      <w:r>
        <w:rPr>
          <w:rFonts w:cstheme="minorHAnsi"/>
          <w:b/>
          <w:i/>
          <w:noProof/>
          <w:sz w:val="24"/>
          <w:lang w:eastAsia="en-GB"/>
        </w:rPr>
        <mc:AlternateContent>
          <mc:Choice Requires="wps">
            <w:drawing>
              <wp:anchor distT="0" distB="0" distL="114300" distR="114300" simplePos="0" relativeHeight="251663360" behindDoc="0" locked="0" layoutInCell="1" allowOverlap="1" wp14:anchorId="2A7AA5DA" wp14:editId="3E397523">
                <wp:simplePos x="0" y="0"/>
                <wp:positionH relativeFrom="column">
                  <wp:posOffset>4300001</wp:posOffset>
                </wp:positionH>
                <wp:positionV relativeFrom="paragraph">
                  <wp:posOffset>1348465</wp:posOffset>
                </wp:positionV>
                <wp:extent cx="68002" cy="1132764"/>
                <wp:effectExtent l="76200" t="0" r="27305" b="48895"/>
                <wp:wrapNone/>
                <wp:docPr id="11" name="Straight Arrow Connector 11"/>
                <wp:cNvGraphicFramePr/>
                <a:graphic xmlns:a="http://schemas.openxmlformats.org/drawingml/2006/main">
                  <a:graphicData uri="http://schemas.microsoft.com/office/word/2010/wordprocessingShape">
                    <wps:wsp>
                      <wps:cNvCnPr/>
                      <wps:spPr>
                        <a:xfrm flipH="1">
                          <a:off x="0" y="0"/>
                          <a:ext cx="68002" cy="113276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D4E8916" id="Straight Arrow Connector 11" o:spid="_x0000_s1026" type="#_x0000_t32" style="position:absolute;margin-left:338.6pt;margin-top:106.2pt;width:5.35pt;height:89.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" strokecolor="black [3213]" strokeweight=".5pt">
                <v:stroke endarrow="block" joinstyle="miter"/>
              </v:shape>
            </w:pict>
          </mc:Fallback>
        </mc:AlternateContent>
      </w:r>
      <w:r w:rsidRPr="0024471E">
        <w:rPr>
          <w:rFonts w:cstheme="minorHAnsi"/>
          <w:b/>
          <w:i/>
          <w:noProof/>
          <w:sz w:val="24"/>
          <w:lang w:eastAsia="en-GB"/>
        </w:rPr>
        <mc:AlternateContent>
          <mc:Choice Requires="wps">
            <w:drawing>
              <wp:anchor distT="0" distB="0" distL="114300" distR="114300" simplePos="0" relativeHeight="251661312" behindDoc="0" locked="0" layoutInCell="1" allowOverlap="1" wp14:anchorId="3D4F8A7E" wp14:editId="2F80E841">
                <wp:simplePos x="0" y="0"/>
                <wp:positionH relativeFrom="margin">
                  <wp:posOffset>2555240</wp:posOffset>
                </wp:positionH>
                <wp:positionV relativeFrom="paragraph">
                  <wp:posOffset>873125</wp:posOffset>
                </wp:positionV>
                <wp:extent cx="668740" cy="341194"/>
                <wp:effectExtent l="0" t="0" r="0" b="1905"/>
                <wp:wrapNone/>
                <wp:docPr id="9" name="Text Box 9"/>
                <wp:cNvGraphicFramePr/>
                <a:graphic xmlns:a="http://schemas.openxmlformats.org/drawingml/2006/main">
                  <a:graphicData uri="http://schemas.microsoft.com/office/word/2010/wordprocessingShape">
                    <wps:wsp>
                      <wps:cNvSpPr txBox="1"/>
                      <wps:spPr>
                        <a:xfrm>
                          <a:off x="0" y="0"/>
                          <a:ext cx="668740" cy="341194"/>
                        </a:xfrm>
                        <a:prstGeom prst="rect">
                          <a:avLst/>
                        </a:prstGeom>
                        <a:solidFill>
                          <a:schemeClr val="lt1"/>
                        </a:solidFill>
                        <a:ln w="6350">
                          <a:noFill/>
                        </a:ln>
                      </wps:spPr>
                      <wps:txbx>
                        <w:txbxContent>
                          <w:p w14:paraId="7FC71CD2" w14:textId="77777777" w:rsidR="00BD1FE5" w:rsidRPr="0032444C" w:rsidRDefault="00BD1FE5" w:rsidP="00BD1FE5">
                            <w:r>
                              <w:t>Arousal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F8A7E" id="_x0000_t202" coordsize="21600,21600" o:spt="202" path="m,l,21600r21600,l21600,xe">
                <v:stroke joinstyle="miter"/>
                <v:path gradientshapeok="t" o:connecttype="rect"/>
              </v:shapetype>
              <v:shape id="Text Box 9" o:spid="_x0000_s1026" type="#_x0000_t202" style="position:absolute;margin-left:201.2pt;margin-top:68.75pt;width:52.65pt;height:26.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" fillcolor="white [3201]" stroked="f" strokeweight=".5pt">
                <v:textbox>
                  <w:txbxContent>
                    <w:p w14:paraId="7FC71CD2" w14:textId="77777777" w:rsidR="00BD1FE5" w:rsidRPr="0032444C" w:rsidRDefault="00BD1FE5" w:rsidP="00BD1FE5">
                      <w:r>
                        <w:t>Arousal</w:t>
                      </w:r>
                    </w:p>
                  </w:txbxContent>
                </v:textbox>
                <w10:wrap anchorx="margin"/>
              </v:shape>
            </w:pict>
          </mc:Fallback>
        </mc:AlternateContent>
      </w:r>
      <w:r w:rsidRPr="0024471E">
        <w:rPr>
          <w:rFonts w:cstheme="minorHAnsi"/>
          <w:b/>
          <w:i/>
          <w:noProof/>
          <w:sz w:val="24"/>
          <w:lang w:eastAsia="en-GB"/>
        </w:rPr>
        <mc:AlternateContent>
          <mc:Choice Requires="wps">
            <w:drawing>
              <wp:anchor distT="0" distB="0" distL="114300" distR="114300" simplePos="0" relativeHeight="251660288" behindDoc="0" locked="0" layoutInCell="1" allowOverlap="1" wp14:anchorId="7F5ACF57" wp14:editId="59D1329E">
                <wp:simplePos x="0" y="0"/>
                <wp:positionH relativeFrom="margin">
                  <wp:posOffset>4231725</wp:posOffset>
                </wp:positionH>
                <wp:positionV relativeFrom="paragraph">
                  <wp:posOffset>1061777</wp:posOffset>
                </wp:positionV>
                <wp:extent cx="668740" cy="341194"/>
                <wp:effectExtent l="0" t="0" r="0" b="1905"/>
                <wp:wrapNone/>
                <wp:docPr id="8" name="Text Box 8"/>
                <wp:cNvGraphicFramePr/>
                <a:graphic xmlns:a="http://schemas.openxmlformats.org/drawingml/2006/main">
                  <a:graphicData uri="http://schemas.microsoft.com/office/word/2010/wordprocessingShape">
                    <wps:wsp>
                      <wps:cNvSpPr txBox="1"/>
                      <wps:spPr>
                        <a:xfrm>
                          <a:off x="0" y="0"/>
                          <a:ext cx="668740" cy="341194"/>
                        </a:xfrm>
                        <a:prstGeom prst="rect">
                          <a:avLst/>
                        </a:prstGeom>
                        <a:solidFill>
                          <a:schemeClr val="lt1"/>
                        </a:solidFill>
                        <a:ln w="6350">
                          <a:noFill/>
                        </a:ln>
                      </wps:spPr>
                      <wps:txbx>
                        <w:txbxContent>
                          <w:p w14:paraId="4846C7E8" w14:textId="77777777" w:rsidR="00BD1FE5" w:rsidRPr="0032444C" w:rsidRDefault="00BD1FE5" w:rsidP="00BD1FE5">
                            <w:r>
                              <w:t>Torpor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ACF57" id="Text Box 8" o:spid="_x0000_s1027" type="#_x0000_t202" style="position:absolute;margin-left:333.2pt;margin-top:83.6pt;width:52.65pt;height:26.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" fillcolor="white [3201]" stroked="f" strokeweight=".5pt">
                <v:textbox>
                  <w:txbxContent>
                    <w:p w14:paraId="4846C7E8" w14:textId="77777777" w:rsidR="00BD1FE5" w:rsidRPr="0032444C" w:rsidRDefault="00BD1FE5" w:rsidP="00BD1FE5">
                      <w:r>
                        <w:t>Torpor</w:t>
                      </w:r>
                    </w:p>
                  </w:txbxContent>
                </v:textbox>
                <w10:wrap anchorx="margin"/>
              </v:shape>
            </w:pict>
          </mc:Fallback>
        </mc:AlternateContent>
      </w:r>
      <w:r w:rsidRPr="0024471E">
        <w:rPr>
          <w:rFonts w:cstheme="minorHAnsi"/>
          <w:b/>
          <w:i/>
          <w:noProof/>
          <w:sz w:val="24"/>
          <w:lang w:eastAsia="en-GB"/>
        </w:rPr>
        <mc:AlternateContent>
          <mc:Choice Requires="wps">
            <w:drawing>
              <wp:anchor distT="0" distB="0" distL="114300" distR="114300" simplePos="0" relativeHeight="251659264" behindDoc="0" locked="0" layoutInCell="1" allowOverlap="1" wp14:anchorId="498FB489" wp14:editId="14439C41">
                <wp:simplePos x="0" y="0"/>
                <wp:positionH relativeFrom="column">
                  <wp:posOffset>642402</wp:posOffset>
                </wp:positionH>
                <wp:positionV relativeFrom="paragraph">
                  <wp:posOffset>3054435</wp:posOffset>
                </wp:positionV>
                <wp:extent cx="4940490" cy="245660"/>
                <wp:effectExtent l="0" t="0" r="0" b="0"/>
                <wp:wrapNone/>
                <wp:docPr id="4" name="Text Box 4"/>
                <wp:cNvGraphicFramePr/>
                <a:graphic xmlns:a="http://schemas.openxmlformats.org/drawingml/2006/main">
                  <a:graphicData uri="http://schemas.microsoft.com/office/word/2010/wordprocessingShape">
                    <wps:wsp>
                      <wps:cNvSpPr txBox="1"/>
                      <wps:spPr>
                        <a:xfrm>
                          <a:off x="0" y="0"/>
                          <a:ext cx="4940490" cy="245660"/>
                        </a:xfrm>
                        <a:prstGeom prst="rect">
                          <a:avLst/>
                        </a:prstGeom>
                        <a:noFill/>
                        <a:ln w="6350">
                          <a:noFill/>
                        </a:ln>
                      </wps:spPr>
                      <wps:txbx>
                        <w:txbxContent>
                          <w:p w14:paraId="06073F2C" w14:textId="77777777" w:rsidR="00BD1FE5" w:rsidRPr="0032444C" w:rsidRDefault="00BD1FE5" w:rsidP="00BD1FE5">
                            <w:r>
                              <w:t>October                                           January                                           March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FB489" id="Text Box 4" o:spid="_x0000_s1028" type="#_x0000_t202" style="position:absolute;margin-left:50.6pt;margin-top:240.5pt;width:389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" filled="f" stroked="f" strokeweight=".5pt">
                <v:textbox>
                  <w:txbxContent>
                    <w:p w14:paraId="06073F2C" w14:textId="77777777" w:rsidR="00BD1FE5" w:rsidRPr="0032444C" w:rsidRDefault="00BD1FE5" w:rsidP="00BD1FE5">
                      <w:r>
                        <w:t>October                                           January                                           March</w:t>
                      </w:r>
                    </w:p>
                  </w:txbxContent>
                </v:textbox>
              </v:shape>
            </w:pict>
          </mc:Fallback>
        </mc:AlternateContent>
      </w:r>
      <w:r>
        <w:rPr>
          <w:rFonts w:cstheme="minorHAnsi"/>
          <w:b/>
          <w:i/>
          <w:noProof/>
          <w:sz w:val="24"/>
          <w:lang w:eastAsia="en-GB"/>
        </w:rPr>
        <w:drawing>
          <wp:inline distT="0" distB="0" distL="0" distR="0" wp14:anchorId="0F1DF1F6" wp14:editId="0AD822B8">
            <wp:extent cx="5742940" cy="36703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2940" cy="3670300"/>
                    </a:xfrm>
                    <a:prstGeom prst="rect">
                      <a:avLst/>
                    </a:prstGeom>
                    <a:noFill/>
                  </pic:spPr>
                </pic:pic>
              </a:graphicData>
            </a:graphic>
          </wp:inline>
        </w:drawing>
      </w:r>
    </w:p>
    <w:p w14:paraId="1744BA99" w14:textId="11DAF1E9" w:rsidR="00297BC2" w:rsidRDefault="00BD1FE5">
      <w:pPr>
        <w:rPr>
          <w:rFonts w:cstheme="minorHAnsi"/>
          <w:b/>
          <w:sz w:val="24"/>
        </w:rPr>
      </w:pPr>
      <w:r w:rsidRPr="0032444C">
        <w:rPr>
          <w:rFonts w:cstheme="minorHAnsi"/>
          <w:b/>
          <w:sz w:val="24"/>
        </w:rPr>
        <w:t>Figure 1: Nest temperature trace of one individual hibernating at 3</w:t>
      </w:r>
      <w:r>
        <w:rPr>
          <w:rFonts w:cstheme="minorHAnsi"/>
          <w:b/>
          <w:sz w:val="24"/>
        </w:rPr>
        <w:t>°</w:t>
      </w:r>
      <w:r w:rsidRPr="0032444C">
        <w:rPr>
          <w:rFonts w:cstheme="minorHAnsi"/>
          <w:b/>
          <w:sz w:val="24"/>
        </w:rPr>
        <w:t xml:space="preserve">C over the entire experimental period. </w:t>
      </w:r>
      <w:r w:rsidRPr="009C68C3">
        <w:rPr>
          <w:rFonts w:cstheme="minorHAnsi"/>
          <w:sz w:val="24"/>
        </w:rPr>
        <w:t>Torpor bouts and arousal phases</w:t>
      </w:r>
      <w:r w:rsidR="005F5980">
        <w:rPr>
          <w:rFonts w:cstheme="minorHAnsi"/>
          <w:sz w:val="24"/>
        </w:rPr>
        <w:t xml:space="preserve"> (including rewarming from torpor, interbout euthermia and re-entry into torpor)</w:t>
      </w:r>
      <w:r w:rsidRPr="009C68C3">
        <w:rPr>
          <w:rFonts w:cstheme="minorHAnsi"/>
          <w:sz w:val="24"/>
        </w:rPr>
        <w:t xml:space="preserve"> are indicated by the arrows.</w:t>
      </w:r>
      <w:r>
        <w:rPr>
          <w:rFonts w:cstheme="minorHAnsi"/>
          <w:b/>
          <w:sz w:val="24"/>
        </w:rPr>
        <w:t xml:space="preserve"> </w:t>
      </w:r>
    </w:p>
    <w:p w14:paraId="77BAAC6F" w14:textId="4F762904" w:rsidR="00A72835" w:rsidRDefault="00A72835">
      <w:pPr>
        <w:rPr>
          <w:rFonts w:cstheme="minorHAnsi"/>
          <w:b/>
          <w:sz w:val="24"/>
        </w:rPr>
      </w:pPr>
    </w:p>
    <w:p w14:paraId="2258F572" w14:textId="08068982" w:rsidR="00A72835" w:rsidRDefault="00A72835">
      <w:pPr>
        <w:rPr>
          <w:rFonts w:cstheme="minorHAnsi"/>
          <w:b/>
          <w:sz w:val="24"/>
        </w:rPr>
      </w:pPr>
      <w:r>
        <w:rPr>
          <w:rFonts w:cstheme="minorHAnsi"/>
          <w:b/>
          <w:sz w:val="24"/>
        </w:rPr>
        <w:t>References</w:t>
      </w:r>
    </w:p>
    <w:p w14:paraId="5E683F81" w14:textId="77777777" w:rsidR="00306257" w:rsidRPr="00306257" w:rsidRDefault="00A72835" w:rsidP="00306257">
      <w:pPr>
        <w:pStyle w:val="EndNoteBibliography"/>
        <w:spacing w:after="0"/>
        <w:ind w:left="720" w:hanging="720"/>
      </w:pPr>
      <w:r>
        <w:rPr>
          <w:rFonts w:cstheme="minorHAnsi"/>
          <w:b/>
          <w:sz w:val="24"/>
        </w:rPr>
        <w:fldChar w:fldCharType="begin"/>
      </w:r>
      <w:r>
        <w:rPr>
          <w:rFonts w:cstheme="minorHAnsi"/>
          <w:b/>
          <w:sz w:val="24"/>
        </w:rPr>
        <w:instrText xml:space="preserve"> ADDIN EN.REFLIST </w:instrText>
      </w:r>
      <w:r>
        <w:rPr>
          <w:rFonts w:cstheme="minorHAnsi"/>
          <w:b/>
          <w:sz w:val="24"/>
        </w:rPr>
        <w:fldChar w:fldCharType="separate"/>
      </w:r>
      <w:r w:rsidR="00306257" w:rsidRPr="00306257">
        <w:t>1.</w:t>
      </w:r>
      <w:r w:rsidR="00306257" w:rsidRPr="00306257">
        <w:tab/>
        <w:t xml:space="preserve">Bertolino, S., C. Viano, and I. Currado, </w:t>
      </w:r>
      <w:r w:rsidR="00306257" w:rsidRPr="00306257">
        <w:rPr>
          <w:i/>
        </w:rPr>
        <w:t>Population dynamics, breeding patterns and spatial use of the garden dormouse (Eliomys quercinus) in an Alpine habitat.</w:t>
      </w:r>
      <w:r w:rsidR="00306257" w:rsidRPr="00306257">
        <w:t xml:space="preserve"> Journal of Zoology, 2001. </w:t>
      </w:r>
      <w:r w:rsidR="00306257" w:rsidRPr="00306257">
        <w:rPr>
          <w:b/>
        </w:rPr>
        <w:t>253</w:t>
      </w:r>
      <w:r w:rsidR="00306257" w:rsidRPr="00306257">
        <w:t>(4): p. 513-521.</w:t>
      </w:r>
    </w:p>
    <w:p w14:paraId="33AB6F93" w14:textId="77777777" w:rsidR="00306257" w:rsidRPr="00306257" w:rsidRDefault="00306257" w:rsidP="00306257">
      <w:pPr>
        <w:pStyle w:val="EndNoteBibliography"/>
        <w:spacing w:after="0"/>
        <w:ind w:left="720" w:hanging="720"/>
      </w:pPr>
      <w:r w:rsidRPr="00306257">
        <w:t>2.</w:t>
      </w:r>
      <w:r w:rsidRPr="00306257">
        <w:tab/>
        <w:t xml:space="preserve">Moreno, S., </w:t>
      </w:r>
      <w:r w:rsidRPr="00306257">
        <w:rPr>
          <w:i/>
        </w:rPr>
        <w:t>Reproduction of Garden Dormouse Eliomys quercinus lusitanicus, in southwest Spain.</w:t>
      </w:r>
      <w:r w:rsidRPr="00306257">
        <w:t xml:space="preserve"> Mammalia, 1988. </w:t>
      </w:r>
      <w:r w:rsidRPr="00306257">
        <w:rPr>
          <w:b/>
        </w:rPr>
        <w:t>52</w:t>
      </w:r>
      <w:r w:rsidRPr="00306257">
        <w:t>(3): p. 401-408.</w:t>
      </w:r>
    </w:p>
    <w:p w14:paraId="13EF2BA7" w14:textId="77777777" w:rsidR="00306257" w:rsidRPr="00306257" w:rsidRDefault="00306257" w:rsidP="00306257">
      <w:pPr>
        <w:pStyle w:val="EndNoteBibliography"/>
        <w:spacing w:after="0"/>
        <w:ind w:left="720" w:hanging="720"/>
      </w:pPr>
      <w:r w:rsidRPr="00306257">
        <w:t>3.</w:t>
      </w:r>
      <w:r w:rsidRPr="00306257">
        <w:tab/>
        <w:t xml:space="preserve">Ruf, T., et al., </w:t>
      </w:r>
      <w:r w:rsidRPr="00306257">
        <w:rPr>
          <w:i/>
        </w:rPr>
        <w:t>High survival in poor years: life history tactics adapted to mast seeding in the edible dormouse.</w:t>
      </w:r>
      <w:r w:rsidRPr="00306257">
        <w:t xml:space="preserve"> Ecology, 2006. </w:t>
      </w:r>
      <w:r w:rsidRPr="00306257">
        <w:rPr>
          <w:b/>
        </w:rPr>
        <w:t>87</w:t>
      </w:r>
      <w:r w:rsidRPr="00306257">
        <w:t>(2): p. 372-381.</w:t>
      </w:r>
    </w:p>
    <w:p w14:paraId="614D3B55" w14:textId="77777777" w:rsidR="00306257" w:rsidRPr="00306257" w:rsidRDefault="00306257" w:rsidP="00306257">
      <w:pPr>
        <w:pStyle w:val="EndNoteBibliography"/>
        <w:spacing w:after="0"/>
        <w:ind w:left="720" w:hanging="720"/>
      </w:pPr>
      <w:r w:rsidRPr="00306257">
        <w:t>4.</w:t>
      </w:r>
      <w:r w:rsidRPr="00306257">
        <w:tab/>
        <w:t xml:space="preserve">Stumpfel, S., et al., </w:t>
      </w:r>
      <w:r w:rsidRPr="00306257">
        <w:rPr>
          <w:i/>
        </w:rPr>
        <w:t>Differences in growth rates and pre-hibernation body mass gain between early and late-born juvenile garden dormice.</w:t>
      </w:r>
      <w:r w:rsidRPr="00306257">
        <w:t xml:space="preserve"> Journal of Comparative Physiology. B, Biochemical, Systemic, and Environmental Physiology, 2017. </w:t>
      </w:r>
      <w:r w:rsidRPr="00306257">
        <w:rPr>
          <w:b/>
        </w:rPr>
        <w:t>187</w:t>
      </w:r>
      <w:r w:rsidRPr="00306257">
        <w:t>(1): p. 253-263.</w:t>
      </w:r>
    </w:p>
    <w:p w14:paraId="1B34A268" w14:textId="77777777" w:rsidR="00306257" w:rsidRPr="00306257" w:rsidRDefault="00306257" w:rsidP="00306257">
      <w:pPr>
        <w:pStyle w:val="EndNoteBibliography"/>
        <w:spacing w:after="0"/>
        <w:ind w:left="720" w:hanging="720"/>
      </w:pPr>
      <w:r w:rsidRPr="00306257">
        <w:lastRenderedPageBreak/>
        <w:t>5.</w:t>
      </w:r>
      <w:r w:rsidRPr="00306257">
        <w:tab/>
        <w:t xml:space="preserve">Bieber, C. and T. Ruf, </w:t>
      </w:r>
      <w:r w:rsidRPr="00306257">
        <w:rPr>
          <w:i/>
        </w:rPr>
        <w:t>Summer dormancy in edible dormice (Glis glis) without energetic constraints.</w:t>
      </w:r>
      <w:r w:rsidRPr="00306257">
        <w:t xml:space="preserve"> Naturwissenschaften, 2009. </w:t>
      </w:r>
      <w:r w:rsidRPr="00306257">
        <w:rPr>
          <w:b/>
        </w:rPr>
        <w:t>96</w:t>
      </w:r>
      <w:r w:rsidRPr="00306257">
        <w:t>: p. 165-171.</w:t>
      </w:r>
    </w:p>
    <w:p w14:paraId="608B1067" w14:textId="77777777" w:rsidR="00306257" w:rsidRPr="00306257" w:rsidRDefault="00306257" w:rsidP="00306257">
      <w:pPr>
        <w:pStyle w:val="EndNoteBibliography"/>
        <w:spacing w:after="0"/>
        <w:ind w:left="720" w:hanging="720"/>
      </w:pPr>
      <w:r w:rsidRPr="00306257">
        <w:t>6.</w:t>
      </w:r>
      <w:r w:rsidRPr="00306257">
        <w:tab/>
        <w:t xml:space="preserve">Hoelzl, F., et al., </w:t>
      </w:r>
      <w:r w:rsidRPr="00306257">
        <w:rPr>
          <w:i/>
        </w:rPr>
        <w:t>How to spend the summer? Free-living dormice (Glis glis) can hibernate for 11 months in non-reproductive years.</w:t>
      </w:r>
      <w:r w:rsidRPr="00306257">
        <w:t xml:space="preserve"> Journal of Comparative Physiology B, 2015. </w:t>
      </w:r>
      <w:r w:rsidRPr="00306257">
        <w:rPr>
          <w:b/>
        </w:rPr>
        <w:t>185</w:t>
      </w:r>
      <w:r w:rsidRPr="00306257">
        <w:t>(8): p. 931-939.</w:t>
      </w:r>
    </w:p>
    <w:p w14:paraId="13AAD72E" w14:textId="77777777" w:rsidR="00306257" w:rsidRPr="00306257" w:rsidRDefault="00306257" w:rsidP="00306257">
      <w:pPr>
        <w:pStyle w:val="EndNoteBibliography"/>
        <w:spacing w:after="0"/>
        <w:ind w:left="720" w:hanging="720"/>
      </w:pPr>
      <w:r w:rsidRPr="00306257">
        <w:t>7.</w:t>
      </w:r>
      <w:r w:rsidRPr="00306257">
        <w:tab/>
        <w:t xml:space="preserve">Schaub, M. and C. Vaterlaus-Schlegel, </w:t>
      </w:r>
      <w:r w:rsidRPr="00306257">
        <w:rPr>
          <w:i/>
        </w:rPr>
        <w:t>Annual and seasonal variation of survival rates in the garden dormouse (Eliomys quercinus).</w:t>
      </w:r>
      <w:r w:rsidRPr="00306257">
        <w:t xml:space="preserve"> Journal of Zoology, 2001. </w:t>
      </w:r>
      <w:r w:rsidRPr="00306257">
        <w:rPr>
          <w:b/>
        </w:rPr>
        <w:t>255</w:t>
      </w:r>
      <w:r w:rsidRPr="00306257">
        <w:t>(1): p. 89-96.</w:t>
      </w:r>
    </w:p>
    <w:p w14:paraId="4BB25071" w14:textId="77777777" w:rsidR="00306257" w:rsidRPr="00306257" w:rsidRDefault="00306257" w:rsidP="00306257">
      <w:pPr>
        <w:pStyle w:val="EndNoteBibliography"/>
        <w:spacing w:after="0"/>
        <w:ind w:left="720" w:hanging="720"/>
      </w:pPr>
      <w:r w:rsidRPr="00306257">
        <w:t>8.</w:t>
      </w:r>
      <w:r w:rsidRPr="00306257">
        <w:tab/>
        <w:t xml:space="preserve">Pajunen, I., </w:t>
      </w:r>
      <w:r w:rsidRPr="00306257">
        <w:rPr>
          <w:i/>
        </w:rPr>
        <w:t>Body temperature, heart rate, breathing pattern, weight loss and periodicity of hibernation in the French garden dormouse, Eliomys quercinus L., at 4.2 ± 0.5 °C.</w:t>
      </w:r>
      <w:r w:rsidRPr="00306257">
        <w:t xml:space="preserve"> Annales Zoologici Fennici, 1974. </w:t>
      </w:r>
      <w:r w:rsidRPr="00306257">
        <w:rPr>
          <w:b/>
        </w:rPr>
        <w:t>11</w:t>
      </w:r>
      <w:r w:rsidRPr="00306257">
        <w:t>(2): p. 107-119.</w:t>
      </w:r>
    </w:p>
    <w:p w14:paraId="50317537" w14:textId="77777777" w:rsidR="00306257" w:rsidRPr="00306257" w:rsidRDefault="00306257" w:rsidP="00306257">
      <w:pPr>
        <w:pStyle w:val="EndNoteBibliography"/>
        <w:spacing w:after="0"/>
        <w:ind w:left="720" w:hanging="720"/>
      </w:pPr>
      <w:r w:rsidRPr="00306257">
        <w:t>9.</w:t>
      </w:r>
      <w:r w:rsidRPr="00306257">
        <w:tab/>
        <w:t xml:space="preserve">Geiser, F. and L.S. Broome, </w:t>
      </w:r>
      <w:r w:rsidRPr="00306257">
        <w:rPr>
          <w:i/>
        </w:rPr>
        <w:t>The effect of temperature on the pattern of torpor in a marsupial hibernator.</w:t>
      </w:r>
      <w:r w:rsidRPr="00306257">
        <w:t xml:space="preserve"> Journal of Comparative Physiology B, 1993. </w:t>
      </w:r>
      <w:r w:rsidRPr="00306257">
        <w:rPr>
          <w:b/>
        </w:rPr>
        <w:t>163</w:t>
      </w:r>
      <w:r w:rsidRPr="00306257">
        <w:t>(2): p. 133-137.</w:t>
      </w:r>
    </w:p>
    <w:p w14:paraId="194B2C2A" w14:textId="77777777" w:rsidR="00306257" w:rsidRPr="00306257" w:rsidRDefault="00306257" w:rsidP="00306257">
      <w:pPr>
        <w:pStyle w:val="EndNoteBibliography"/>
        <w:spacing w:after="0"/>
        <w:ind w:left="720" w:hanging="720"/>
      </w:pPr>
      <w:r w:rsidRPr="00306257">
        <w:t>10.</w:t>
      </w:r>
      <w:r w:rsidRPr="00306257">
        <w:tab/>
        <w:t xml:space="preserve">Heldmaier, G. and R. Elvert, </w:t>
      </w:r>
      <w:r w:rsidRPr="00306257">
        <w:rPr>
          <w:i/>
        </w:rPr>
        <w:t>How to enter torpor: thermodynamics and physiological mechanisms of metabolic depression</w:t>
      </w:r>
      <w:r w:rsidRPr="00306257">
        <w:t xml:space="preserve">, in </w:t>
      </w:r>
      <w:r w:rsidRPr="00306257">
        <w:rPr>
          <w:i/>
        </w:rPr>
        <w:t>Life in the Cold: Evolution, Mechanisms, Adaptation, and Application. Twelfth International Hibernation Symposium. Biological Papers of the University of Alaska</w:t>
      </w:r>
      <w:r w:rsidRPr="00306257">
        <w:t>, B.M. Barnes and C. Carey, Editors. 2004, Institute of Arctic Biology, University of Alaska: Fairbanks, Alaska. p. 185-198.</w:t>
      </w:r>
    </w:p>
    <w:p w14:paraId="17491827" w14:textId="77777777" w:rsidR="00306257" w:rsidRPr="00306257" w:rsidRDefault="00306257" w:rsidP="00306257">
      <w:pPr>
        <w:pStyle w:val="EndNoteBibliography"/>
        <w:spacing w:after="0"/>
        <w:ind w:left="720" w:hanging="720"/>
      </w:pPr>
      <w:r w:rsidRPr="00306257">
        <w:t>11.</w:t>
      </w:r>
      <w:r w:rsidRPr="00306257">
        <w:tab/>
        <w:t xml:space="preserve">Giroud, S., et al., </w:t>
      </w:r>
      <w:r w:rsidRPr="00306257">
        <w:rPr>
          <w:i/>
        </w:rPr>
        <w:t>Late-born intermittently fasted juvenile garden dormice use torpor to grow and fatten prior to hibernation: consequences for ageing processes.</w:t>
      </w:r>
      <w:r w:rsidRPr="00306257">
        <w:t xml:space="preserve"> Proceedings of the Royal Society of London B: Biological Sciences, 2014. </w:t>
      </w:r>
      <w:r w:rsidRPr="00306257">
        <w:rPr>
          <w:b/>
        </w:rPr>
        <w:t>281</w:t>
      </w:r>
      <w:r w:rsidRPr="00306257">
        <w:t>(1797).</w:t>
      </w:r>
    </w:p>
    <w:p w14:paraId="5D06AFEB" w14:textId="77777777" w:rsidR="00306257" w:rsidRPr="00306257" w:rsidRDefault="00306257" w:rsidP="00306257">
      <w:pPr>
        <w:pStyle w:val="EndNoteBibliography"/>
        <w:spacing w:after="0"/>
        <w:ind w:left="720" w:hanging="720"/>
      </w:pPr>
      <w:r w:rsidRPr="00306257">
        <w:t>12.</w:t>
      </w:r>
      <w:r w:rsidRPr="00306257">
        <w:tab/>
        <w:t xml:space="preserve">Mahlert, B., et al., </w:t>
      </w:r>
      <w:r w:rsidRPr="00306257">
        <w:rPr>
          <w:i/>
        </w:rPr>
        <w:t>Implications of being born late in the active season for growth, fattening, torpor use, winter survival and fecundity.</w:t>
      </w:r>
      <w:r w:rsidRPr="00306257">
        <w:t xml:space="preserve"> eLife, 2018. </w:t>
      </w:r>
      <w:r w:rsidRPr="00306257">
        <w:rPr>
          <w:b/>
        </w:rPr>
        <w:t>7</w:t>
      </w:r>
      <w:r w:rsidRPr="00306257">
        <w:t>: p. e31225.</w:t>
      </w:r>
    </w:p>
    <w:p w14:paraId="225CB40E" w14:textId="77777777" w:rsidR="00306257" w:rsidRPr="00306257" w:rsidRDefault="00306257" w:rsidP="00306257">
      <w:pPr>
        <w:pStyle w:val="EndNoteBibliography"/>
        <w:spacing w:after="0"/>
        <w:ind w:left="720" w:hanging="720"/>
      </w:pPr>
      <w:r w:rsidRPr="00306257">
        <w:t>13.</w:t>
      </w:r>
      <w:r w:rsidRPr="00306257">
        <w:tab/>
        <w:t xml:space="preserve">Lighton, J.R.B., </w:t>
      </w:r>
      <w:r w:rsidRPr="00306257">
        <w:rPr>
          <w:i/>
        </w:rPr>
        <w:t>Measuring metabolic rates. A manual for scientists</w:t>
      </w:r>
      <w:r w:rsidRPr="00306257">
        <w:t>. 2008, New York: Oxford University Press.</w:t>
      </w:r>
    </w:p>
    <w:p w14:paraId="59FEEFE8" w14:textId="77777777" w:rsidR="00306257" w:rsidRPr="00306257" w:rsidRDefault="00306257" w:rsidP="00306257">
      <w:pPr>
        <w:pStyle w:val="EndNoteBibliography"/>
        <w:spacing w:after="0"/>
        <w:ind w:left="720" w:hanging="720"/>
      </w:pPr>
      <w:r w:rsidRPr="00306257">
        <w:t>14.</w:t>
      </w:r>
      <w:r w:rsidRPr="00306257">
        <w:tab/>
        <w:t xml:space="preserve">Thomas, P. and M. Fenech, </w:t>
      </w:r>
      <w:r w:rsidRPr="00306257">
        <w:rPr>
          <w:i/>
        </w:rPr>
        <w:t>Chromosome 17 and 21 aneuploidy in buccal cells is increased with ageing and in Alzheimer's disease.</w:t>
      </w:r>
      <w:r w:rsidRPr="00306257">
        <w:t xml:space="preserve"> Mutagenesis, 2008. </w:t>
      </w:r>
      <w:r w:rsidRPr="00306257">
        <w:rPr>
          <w:b/>
        </w:rPr>
        <w:t>23</w:t>
      </w:r>
      <w:r w:rsidRPr="00306257">
        <w:t>(1): p. 57-65.</w:t>
      </w:r>
    </w:p>
    <w:p w14:paraId="79416E9A" w14:textId="77777777" w:rsidR="00306257" w:rsidRPr="00306257" w:rsidRDefault="00306257" w:rsidP="00306257">
      <w:pPr>
        <w:pStyle w:val="EndNoteBibliography"/>
        <w:spacing w:after="0"/>
        <w:ind w:left="720" w:hanging="720"/>
      </w:pPr>
      <w:r w:rsidRPr="00306257">
        <w:t>15.</w:t>
      </w:r>
      <w:r w:rsidRPr="00306257">
        <w:tab/>
        <w:t xml:space="preserve">Thomas, P., N.J. O’ Callaghan, and M. Fenech, </w:t>
      </w:r>
      <w:r w:rsidRPr="00306257">
        <w:rPr>
          <w:i/>
        </w:rPr>
        <w:t>Telomere length in white blood cells, buccal cells and brain tissue and its variation with ageing and Alzheimer's disease.</w:t>
      </w:r>
      <w:r w:rsidRPr="00306257">
        <w:t xml:space="preserve"> Mechanisms of Ageing and Development, 2008. </w:t>
      </w:r>
      <w:r w:rsidRPr="00306257">
        <w:rPr>
          <w:b/>
        </w:rPr>
        <w:t>129</w:t>
      </w:r>
      <w:r w:rsidRPr="00306257">
        <w:t>(4): p. 183-190.</w:t>
      </w:r>
    </w:p>
    <w:p w14:paraId="2B58387A" w14:textId="77777777" w:rsidR="00306257" w:rsidRPr="00306257" w:rsidRDefault="00306257" w:rsidP="00306257">
      <w:pPr>
        <w:pStyle w:val="EndNoteBibliography"/>
        <w:spacing w:after="0"/>
        <w:ind w:left="720" w:hanging="720"/>
      </w:pPr>
      <w:r w:rsidRPr="00306257">
        <w:t>16.</w:t>
      </w:r>
      <w:r w:rsidRPr="00306257">
        <w:tab/>
        <w:t xml:space="preserve">Hoelzl, F., et al., </w:t>
      </w:r>
      <w:r w:rsidRPr="00306257">
        <w:rPr>
          <w:i/>
        </w:rPr>
        <w:t>Telomere dynamics in free-living edible dormice (Glis glis): the impact of hibernation and food supply.</w:t>
      </w:r>
      <w:r w:rsidRPr="00306257">
        <w:t xml:space="preserve"> The Journal of Experimental Biology, 2016. </w:t>
      </w:r>
      <w:r w:rsidRPr="00306257">
        <w:rPr>
          <w:b/>
        </w:rPr>
        <w:t>219</w:t>
      </w:r>
      <w:r w:rsidRPr="00306257">
        <w:t>(16): p. 2469-2474.</w:t>
      </w:r>
    </w:p>
    <w:p w14:paraId="55F214B5" w14:textId="77777777" w:rsidR="00306257" w:rsidRPr="00306257" w:rsidRDefault="00306257" w:rsidP="00306257">
      <w:pPr>
        <w:pStyle w:val="EndNoteBibliography"/>
        <w:spacing w:after="0"/>
        <w:ind w:left="720" w:hanging="720"/>
      </w:pPr>
      <w:r w:rsidRPr="00306257">
        <w:t>17.</w:t>
      </w:r>
      <w:r w:rsidRPr="00306257">
        <w:tab/>
        <w:t xml:space="preserve">Hoelzl, F., et al., </w:t>
      </w:r>
      <w:r w:rsidRPr="00306257">
        <w:rPr>
          <w:i/>
        </w:rPr>
        <w:t>Telomeres are elongated in older individuals in a hibernating rodent, the edible dormouse (Glis glis).</w:t>
      </w:r>
      <w:r w:rsidRPr="00306257">
        <w:t xml:space="preserve"> Scientific Reports, 2016. </w:t>
      </w:r>
      <w:r w:rsidRPr="00306257">
        <w:rPr>
          <w:b/>
        </w:rPr>
        <w:t>6</w:t>
      </w:r>
      <w:r w:rsidRPr="00306257">
        <w:t>: p. 36856.</w:t>
      </w:r>
    </w:p>
    <w:p w14:paraId="06B9EA4D" w14:textId="77777777" w:rsidR="00306257" w:rsidRPr="00306257" w:rsidRDefault="00306257" w:rsidP="00306257">
      <w:pPr>
        <w:pStyle w:val="EndNoteBibliography"/>
        <w:spacing w:after="0"/>
        <w:ind w:left="720" w:hanging="720"/>
      </w:pPr>
      <w:r w:rsidRPr="00306257">
        <w:t>18.</w:t>
      </w:r>
      <w:r w:rsidRPr="00306257">
        <w:tab/>
        <w:t xml:space="preserve">Fox, J. and S. Weisberg, </w:t>
      </w:r>
      <w:r w:rsidRPr="00306257">
        <w:rPr>
          <w:i/>
        </w:rPr>
        <w:t>An companion to applied regression</w:t>
      </w:r>
      <w:r w:rsidRPr="00306257">
        <w:t>. 2 ed. 2011, Thousand Oaks, CA: Sage.</w:t>
      </w:r>
    </w:p>
    <w:p w14:paraId="2B89D264" w14:textId="77777777" w:rsidR="00306257" w:rsidRPr="00306257" w:rsidRDefault="00306257" w:rsidP="00306257">
      <w:pPr>
        <w:pStyle w:val="EndNoteBibliography"/>
        <w:spacing w:after="0"/>
        <w:ind w:left="720" w:hanging="720"/>
      </w:pPr>
      <w:r w:rsidRPr="00306257">
        <w:t>19.</w:t>
      </w:r>
      <w:r w:rsidRPr="00306257">
        <w:tab/>
        <w:t xml:space="preserve">Pinheiro, J., et al., </w:t>
      </w:r>
      <w:r w:rsidRPr="00306257">
        <w:rPr>
          <w:i/>
        </w:rPr>
        <w:t>Linear and nonlinear mixed effects models</w:t>
      </w:r>
      <w:r w:rsidRPr="00306257">
        <w:t>. 2014.</w:t>
      </w:r>
    </w:p>
    <w:p w14:paraId="1A40C20D" w14:textId="77777777" w:rsidR="00306257" w:rsidRPr="00306257" w:rsidRDefault="00306257" w:rsidP="00306257">
      <w:pPr>
        <w:pStyle w:val="EndNoteBibliography"/>
        <w:spacing w:after="0"/>
        <w:ind w:left="720" w:hanging="720"/>
      </w:pPr>
      <w:r w:rsidRPr="00306257">
        <w:t>20.</w:t>
      </w:r>
      <w:r w:rsidRPr="00306257">
        <w:tab/>
        <w:t xml:space="preserve">Akaike, H., </w:t>
      </w:r>
      <w:r w:rsidRPr="00306257">
        <w:rPr>
          <w:i/>
        </w:rPr>
        <w:t>A new look at the statistical model identification.</w:t>
      </w:r>
      <w:r w:rsidRPr="00306257">
        <w:t xml:space="preserve"> Automatic Control, IEEE Transactions on, 1974. </w:t>
      </w:r>
      <w:r w:rsidRPr="00306257">
        <w:rPr>
          <w:b/>
        </w:rPr>
        <w:t>19</w:t>
      </w:r>
      <w:r w:rsidRPr="00306257">
        <w:t>(6): p. 716-723.</w:t>
      </w:r>
    </w:p>
    <w:p w14:paraId="3ED4BCFE" w14:textId="3BAFD4CF" w:rsidR="00306257" w:rsidRPr="00306257" w:rsidRDefault="00306257" w:rsidP="00306257">
      <w:pPr>
        <w:pStyle w:val="EndNoteBibliography"/>
        <w:ind w:left="720" w:hanging="720"/>
      </w:pPr>
      <w:r w:rsidRPr="00306257">
        <w:t>21.</w:t>
      </w:r>
      <w:r w:rsidRPr="00306257">
        <w:tab/>
        <w:t xml:space="preserve">Barton, K. </w:t>
      </w:r>
      <w:r w:rsidRPr="00306257">
        <w:rPr>
          <w:i/>
        </w:rPr>
        <w:t>MuMIn: Multi-Model Inference. R package version 1.15.6</w:t>
      </w:r>
      <w:r w:rsidRPr="00306257">
        <w:t xml:space="preserve">. 2016; Available from:  </w:t>
      </w:r>
      <w:hyperlink r:id="rId7" w:history="1">
        <w:r w:rsidRPr="00306257">
          <w:rPr>
            <w:rStyle w:val="Hyperlink"/>
          </w:rPr>
          <w:t>https://CRAN.R-project.org/package=MuMIn</w:t>
        </w:r>
      </w:hyperlink>
      <w:r w:rsidRPr="00306257">
        <w:t>.</w:t>
      </w:r>
    </w:p>
    <w:p w14:paraId="031060B0" w14:textId="34D48E1B" w:rsidR="00A72835" w:rsidRPr="00C65039" w:rsidRDefault="00A72835">
      <w:pPr>
        <w:rPr>
          <w:rFonts w:cstheme="minorHAnsi"/>
          <w:b/>
          <w:sz w:val="24"/>
        </w:rPr>
      </w:pPr>
      <w:r>
        <w:rPr>
          <w:rFonts w:cstheme="minorHAnsi"/>
          <w:b/>
          <w:sz w:val="24"/>
        </w:rPr>
        <w:fldChar w:fldCharType="end"/>
      </w:r>
    </w:p>
    <w:sectPr w:rsidR="00A72835" w:rsidRPr="00C650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wt9zdst32eat7ew0voxx9d1r9zpaaxxxsra&quot;&gt;Dormouse EndNote Library rh&lt;record-ids&gt;&lt;item&gt;5&lt;/item&gt;&lt;item&gt;21&lt;/item&gt;&lt;item&gt;26&lt;/item&gt;&lt;item&gt;34&lt;/item&gt;&lt;/record-ids&gt;&lt;/item&gt;&lt;/Libraries&gt;"/>
  </w:docVars>
  <w:rsids>
    <w:rsidRoot w:val="00297BC2"/>
    <w:rsid w:val="0001017A"/>
    <w:rsid w:val="00021DD9"/>
    <w:rsid w:val="00064FCA"/>
    <w:rsid w:val="00083F33"/>
    <w:rsid w:val="000860DF"/>
    <w:rsid w:val="00087133"/>
    <w:rsid w:val="00117BA5"/>
    <w:rsid w:val="00152DC0"/>
    <w:rsid w:val="00183492"/>
    <w:rsid w:val="001D186D"/>
    <w:rsid w:val="00231339"/>
    <w:rsid w:val="002348C1"/>
    <w:rsid w:val="0025531D"/>
    <w:rsid w:val="002712F4"/>
    <w:rsid w:val="00297BC2"/>
    <w:rsid w:val="002C179D"/>
    <w:rsid w:val="00306257"/>
    <w:rsid w:val="003419A8"/>
    <w:rsid w:val="00343ED4"/>
    <w:rsid w:val="00346A5D"/>
    <w:rsid w:val="0048757B"/>
    <w:rsid w:val="00490457"/>
    <w:rsid w:val="005A141B"/>
    <w:rsid w:val="005F5980"/>
    <w:rsid w:val="00693092"/>
    <w:rsid w:val="006B30B3"/>
    <w:rsid w:val="006D2A55"/>
    <w:rsid w:val="0073342C"/>
    <w:rsid w:val="00735ACB"/>
    <w:rsid w:val="00751A44"/>
    <w:rsid w:val="0078474E"/>
    <w:rsid w:val="0081167F"/>
    <w:rsid w:val="00816E97"/>
    <w:rsid w:val="00834DE9"/>
    <w:rsid w:val="00893856"/>
    <w:rsid w:val="008B2B5D"/>
    <w:rsid w:val="008B73DD"/>
    <w:rsid w:val="008C0629"/>
    <w:rsid w:val="009258AF"/>
    <w:rsid w:val="009413A3"/>
    <w:rsid w:val="009B0372"/>
    <w:rsid w:val="009C1CE2"/>
    <w:rsid w:val="00A010B8"/>
    <w:rsid w:val="00A72835"/>
    <w:rsid w:val="00A80334"/>
    <w:rsid w:val="00A82074"/>
    <w:rsid w:val="00B72C8A"/>
    <w:rsid w:val="00B914C3"/>
    <w:rsid w:val="00B93321"/>
    <w:rsid w:val="00BA08D8"/>
    <w:rsid w:val="00BB2AD2"/>
    <w:rsid w:val="00BC2CC7"/>
    <w:rsid w:val="00BD1FE5"/>
    <w:rsid w:val="00BD7F72"/>
    <w:rsid w:val="00BE6AA7"/>
    <w:rsid w:val="00C03AF2"/>
    <w:rsid w:val="00C65039"/>
    <w:rsid w:val="00CB3A78"/>
    <w:rsid w:val="00D052C6"/>
    <w:rsid w:val="00D17EC0"/>
    <w:rsid w:val="00D51FBA"/>
    <w:rsid w:val="00DC704B"/>
    <w:rsid w:val="00DD5D2B"/>
    <w:rsid w:val="00E02611"/>
    <w:rsid w:val="00E653A1"/>
    <w:rsid w:val="00EE362B"/>
    <w:rsid w:val="00F65A1C"/>
    <w:rsid w:val="00F6790C"/>
    <w:rsid w:val="00FA1096"/>
    <w:rsid w:val="00FA7C12"/>
    <w:rsid w:val="00FB6CDA"/>
    <w:rsid w:val="00FE4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3290C"/>
  <w15:chartTrackingRefBased/>
  <w15:docId w15:val="{EB88FE1A-7B2E-4BC7-A095-7C686251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7BC2"/>
    <w:pPr>
      <w:keepNext/>
      <w:keepLines/>
      <w:spacing w:before="240" w:after="0" w:line="240" w:lineRule="auto"/>
      <w:outlineLvl w:val="0"/>
    </w:pPr>
    <w:rPr>
      <w:rFonts w:ascii="Calibri Light" w:eastAsia="Yu Gothic Light" w:hAnsi="Calibri Light" w:cs="Times New Roman"/>
      <w:color w:val="2E74B5"/>
      <w:sz w:val="32"/>
      <w:szCs w:val="32"/>
      <w:lang w:val="en-US" w:eastAsia="de-DE"/>
    </w:rPr>
  </w:style>
  <w:style w:type="paragraph" w:styleId="Heading2">
    <w:name w:val="heading 2"/>
    <w:basedOn w:val="Normal"/>
    <w:next w:val="Normal"/>
    <w:link w:val="Heading2Char"/>
    <w:uiPriority w:val="9"/>
    <w:semiHidden/>
    <w:unhideWhenUsed/>
    <w:qFormat/>
    <w:rsid w:val="00297B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BC2"/>
    <w:rPr>
      <w:rFonts w:ascii="Calibri Light" w:eastAsia="Yu Gothic Light" w:hAnsi="Calibri Light" w:cs="Times New Roman"/>
      <w:color w:val="2E74B5"/>
      <w:sz w:val="32"/>
      <w:szCs w:val="32"/>
      <w:lang w:val="en-US" w:eastAsia="de-DE"/>
    </w:rPr>
  </w:style>
  <w:style w:type="paragraph" w:styleId="BodyText">
    <w:name w:val="Body Text"/>
    <w:basedOn w:val="Normal"/>
    <w:next w:val="Heading1"/>
    <w:link w:val="BodyTextChar"/>
    <w:rsid w:val="00297BC2"/>
    <w:pPr>
      <w:spacing w:line="220" w:lineRule="atLeast"/>
      <w:ind w:left="1077"/>
      <w:jc w:val="both"/>
    </w:pPr>
    <w:rPr>
      <w:rFonts w:ascii="Arial" w:eastAsia="Times New Roman" w:hAnsi="Arial" w:cs="Times New Roman"/>
      <w:szCs w:val="28"/>
      <w:lang w:val="de-AT" w:eastAsia="de-DE"/>
    </w:rPr>
  </w:style>
  <w:style w:type="character" w:customStyle="1" w:styleId="BodyTextChar">
    <w:name w:val="Body Text Char"/>
    <w:basedOn w:val="DefaultParagraphFont"/>
    <w:link w:val="BodyText"/>
    <w:rsid w:val="00297BC2"/>
    <w:rPr>
      <w:rFonts w:ascii="Arial" w:eastAsia="Times New Roman" w:hAnsi="Arial" w:cs="Times New Roman"/>
      <w:szCs w:val="28"/>
      <w:lang w:val="de-AT" w:eastAsia="de-DE"/>
    </w:rPr>
  </w:style>
  <w:style w:type="paragraph" w:customStyle="1" w:styleId="2">
    <w:name w:val="2"/>
    <w:basedOn w:val="Heading2"/>
    <w:qFormat/>
    <w:rsid w:val="00297BC2"/>
    <w:pPr>
      <w:spacing w:line="360" w:lineRule="auto"/>
      <w:contextualSpacing/>
      <w:outlineLvl w:val="0"/>
    </w:pPr>
    <w:rPr>
      <w:rFonts w:ascii="Arial" w:eastAsia="Yu Gothic Light" w:hAnsi="Arial" w:cs="Arial"/>
      <w:b/>
      <w:color w:val="000000"/>
      <w:sz w:val="24"/>
      <w:szCs w:val="24"/>
      <w:lang w:val="en-US" w:eastAsia="de-DE"/>
    </w:rPr>
  </w:style>
  <w:style w:type="table" w:styleId="TableGrid">
    <w:name w:val="Table Grid"/>
    <w:basedOn w:val="TableNormal"/>
    <w:uiPriority w:val="59"/>
    <w:rsid w:val="00297BC2"/>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97B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087133"/>
    <w:rPr>
      <w:color w:val="0563C1" w:themeColor="hyperlink"/>
      <w:u w:val="single"/>
    </w:rPr>
  </w:style>
  <w:style w:type="paragraph" w:styleId="CommentText">
    <w:name w:val="annotation text"/>
    <w:basedOn w:val="Normal"/>
    <w:link w:val="CommentTextChar"/>
    <w:uiPriority w:val="99"/>
    <w:unhideWhenUsed/>
    <w:rsid w:val="00087133"/>
    <w:pPr>
      <w:spacing w:after="0" w:line="240" w:lineRule="auto"/>
    </w:pPr>
    <w:rPr>
      <w:rFonts w:ascii="Arial" w:eastAsia="Calibri" w:hAnsi="Arial" w:cs="Times New Roman"/>
      <w:sz w:val="20"/>
      <w:szCs w:val="20"/>
      <w:lang w:val="en-US" w:eastAsia="de-DE"/>
    </w:rPr>
  </w:style>
  <w:style w:type="character" w:customStyle="1" w:styleId="CommentTextChar">
    <w:name w:val="Comment Text Char"/>
    <w:basedOn w:val="DefaultParagraphFont"/>
    <w:link w:val="CommentText"/>
    <w:uiPriority w:val="99"/>
    <w:rsid w:val="00087133"/>
    <w:rPr>
      <w:rFonts w:ascii="Arial" w:eastAsia="Calibri" w:hAnsi="Arial" w:cs="Times New Roman"/>
      <w:sz w:val="20"/>
      <w:szCs w:val="20"/>
      <w:lang w:val="en-US" w:eastAsia="de-DE"/>
    </w:rPr>
  </w:style>
  <w:style w:type="paragraph" w:customStyle="1" w:styleId="EndNoteBibliographyTitle">
    <w:name w:val="EndNote Bibliography Title"/>
    <w:basedOn w:val="Normal"/>
    <w:link w:val="EndNoteBibliographyTitleChar"/>
    <w:rsid w:val="00A7283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72835"/>
    <w:rPr>
      <w:rFonts w:ascii="Calibri" w:hAnsi="Calibri" w:cs="Calibri"/>
      <w:noProof/>
      <w:lang w:val="en-US"/>
    </w:rPr>
  </w:style>
  <w:style w:type="paragraph" w:customStyle="1" w:styleId="EndNoteBibliography">
    <w:name w:val="EndNote Bibliography"/>
    <w:basedOn w:val="Normal"/>
    <w:link w:val="EndNoteBibliographyChar"/>
    <w:rsid w:val="00A7283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72835"/>
    <w:rPr>
      <w:rFonts w:ascii="Calibri" w:hAnsi="Calibri" w:cs="Calibri"/>
      <w:noProof/>
      <w:lang w:val="en-US"/>
    </w:rPr>
  </w:style>
  <w:style w:type="paragraph" w:styleId="BalloonText">
    <w:name w:val="Balloon Text"/>
    <w:basedOn w:val="Normal"/>
    <w:link w:val="BalloonTextChar"/>
    <w:uiPriority w:val="99"/>
    <w:semiHidden/>
    <w:unhideWhenUsed/>
    <w:rsid w:val="005F5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980"/>
    <w:rPr>
      <w:rFonts w:ascii="Segoe UI" w:hAnsi="Segoe UI" w:cs="Segoe UI"/>
      <w:sz w:val="18"/>
      <w:szCs w:val="18"/>
    </w:rPr>
  </w:style>
  <w:style w:type="character" w:styleId="CommentReference">
    <w:name w:val="annotation reference"/>
    <w:basedOn w:val="DefaultParagraphFont"/>
    <w:uiPriority w:val="99"/>
    <w:semiHidden/>
    <w:unhideWhenUsed/>
    <w:rsid w:val="0073342C"/>
    <w:rPr>
      <w:sz w:val="16"/>
      <w:szCs w:val="16"/>
    </w:rPr>
  </w:style>
  <w:style w:type="paragraph" w:styleId="CommentSubject">
    <w:name w:val="annotation subject"/>
    <w:basedOn w:val="CommentText"/>
    <w:next w:val="CommentText"/>
    <w:link w:val="CommentSubjectChar"/>
    <w:uiPriority w:val="99"/>
    <w:semiHidden/>
    <w:unhideWhenUsed/>
    <w:rsid w:val="0073342C"/>
    <w:pPr>
      <w:spacing w:after="16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73342C"/>
    <w:rPr>
      <w:rFonts w:ascii="Arial" w:eastAsia="Calibri" w:hAnsi="Arial" w:cs="Times New Roman"/>
      <w:b/>
      <w:bCs/>
      <w:sz w:val="20"/>
      <w:szCs w:val="20"/>
      <w:lang w:val="en-US" w:eastAsia="de-DE"/>
    </w:rPr>
  </w:style>
  <w:style w:type="character" w:customStyle="1" w:styleId="UnresolvedMention">
    <w:name w:val="Unresolved Mention"/>
    <w:basedOn w:val="DefaultParagraphFont"/>
    <w:uiPriority w:val="99"/>
    <w:semiHidden/>
    <w:unhideWhenUsed/>
    <w:rsid w:val="00255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791316">
      <w:bodyDiv w:val="1"/>
      <w:marLeft w:val="0"/>
      <w:marRight w:val="0"/>
      <w:marTop w:val="0"/>
      <w:marBottom w:val="0"/>
      <w:divBdr>
        <w:top w:val="none" w:sz="0" w:space="0" w:color="auto"/>
        <w:left w:val="none" w:sz="0" w:space="0" w:color="auto"/>
        <w:bottom w:val="none" w:sz="0" w:space="0" w:color="auto"/>
        <w:right w:val="none" w:sz="0" w:space="0" w:color="auto"/>
      </w:divBdr>
      <w:divsChild>
        <w:div w:id="1705597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294667">
              <w:marLeft w:val="0"/>
              <w:marRight w:val="0"/>
              <w:marTop w:val="0"/>
              <w:marBottom w:val="0"/>
              <w:divBdr>
                <w:top w:val="none" w:sz="0" w:space="0" w:color="auto"/>
                <w:left w:val="none" w:sz="0" w:space="0" w:color="auto"/>
                <w:bottom w:val="none" w:sz="0" w:space="0" w:color="auto"/>
                <w:right w:val="none" w:sz="0" w:space="0" w:color="auto"/>
              </w:divBdr>
              <w:divsChild>
                <w:div w:id="819734888">
                  <w:marLeft w:val="0"/>
                  <w:marRight w:val="0"/>
                  <w:marTop w:val="0"/>
                  <w:marBottom w:val="0"/>
                  <w:divBdr>
                    <w:top w:val="none" w:sz="0" w:space="0" w:color="auto"/>
                    <w:left w:val="none" w:sz="0" w:space="0" w:color="auto"/>
                    <w:bottom w:val="none" w:sz="0" w:space="0" w:color="auto"/>
                    <w:right w:val="none" w:sz="0" w:space="0" w:color="auto"/>
                  </w:divBdr>
                  <w:divsChild>
                    <w:div w:id="1161434321">
                      <w:marLeft w:val="0"/>
                      <w:marRight w:val="0"/>
                      <w:marTop w:val="0"/>
                      <w:marBottom w:val="0"/>
                      <w:divBdr>
                        <w:top w:val="none" w:sz="0" w:space="0" w:color="auto"/>
                        <w:left w:val="none" w:sz="0" w:space="0" w:color="auto"/>
                        <w:bottom w:val="none" w:sz="0" w:space="0" w:color="auto"/>
                        <w:right w:val="none" w:sz="0" w:space="0" w:color="auto"/>
                      </w:divBdr>
                      <w:divsChild>
                        <w:div w:id="2034109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567994">
                              <w:marLeft w:val="0"/>
                              <w:marRight w:val="0"/>
                              <w:marTop w:val="0"/>
                              <w:marBottom w:val="0"/>
                              <w:divBdr>
                                <w:top w:val="none" w:sz="0" w:space="0" w:color="auto"/>
                                <w:left w:val="none" w:sz="0" w:space="0" w:color="auto"/>
                                <w:bottom w:val="none" w:sz="0" w:space="0" w:color="auto"/>
                                <w:right w:val="none" w:sz="0" w:space="0" w:color="auto"/>
                              </w:divBdr>
                              <w:divsChild>
                                <w:div w:id="103993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850577">
      <w:bodyDiv w:val="1"/>
      <w:marLeft w:val="0"/>
      <w:marRight w:val="0"/>
      <w:marTop w:val="0"/>
      <w:marBottom w:val="0"/>
      <w:divBdr>
        <w:top w:val="none" w:sz="0" w:space="0" w:color="auto"/>
        <w:left w:val="none" w:sz="0" w:space="0" w:color="auto"/>
        <w:bottom w:val="none" w:sz="0" w:space="0" w:color="auto"/>
        <w:right w:val="none" w:sz="0" w:space="0" w:color="auto"/>
      </w:divBdr>
    </w:div>
    <w:div w:id="1606034069">
      <w:bodyDiv w:val="1"/>
      <w:marLeft w:val="0"/>
      <w:marRight w:val="0"/>
      <w:marTop w:val="0"/>
      <w:marBottom w:val="0"/>
      <w:divBdr>
        <w:top w:val="none" w:sz="0" w:space="0" w:color="auto"/>
        <w:left w:val="none" w:sz="0" w:space="0" w:color="auto"/>
        <w:bottom w:val="none" w:sz="0" w:space="0" w:color="auto"/>
        <w:right w:val="none" w:sz="0" w:space="0" w:color="auto"/>
      </w:divBdr>
    </w:div>
    <w:div w:id="1710571726">
      <w:bodyDiv w:val="1"/>
      <w:marLeft w:val="0"/>
      <w:marRight w:val="0"/>
      <w:marTop w:val="0"/>
      <w:marBottom w:val="0"/>
      <w:divBdr>
        <w:top w:val="none" w:sz="0" w:space="0" w:color="auto"/>
        <w:left w:val="none" w:sz="0" w:space="0" w:color="auto"/>
        <w:bottom w:val="none" w:sz="0" w:space="0" w:color="auto"/>
        <w:right w:val="none" w:sz="0" w:space="0" w:color="auto"/>
      </w:divBdr>
      <w:divsChild>
        <w:div w:id="903174184">
          <w:marLeft w:val="0"/>
          <w:marRight w:val="0"/>
          <w:marTop w:val="0"/>
          <w:marBottom w:val="0"/>
          <w:divBdr>
            <w:top w:val="none" w:sz="0" w:space="0" w:color="auto"/>
            <w:left w:val="none" w:sz="0" w:space="0" w:color="auto"/>
            <w:bottom w:val="none" w:sz="0" w:space="0" w:color="auto"/>
            <w:right w:val="none" w:sz="0" w:space="0" w:color="auto"/>
          </w:divBdr>
        </w:div>
        <w:div w:id="657224526">
          <w:marLeft w:val="0"/>
          <w:marRight w:val="0"/>
          <w:marTop w:val="0"/>
          <w:marBottom w:val="0"/>
          <w:divBdr>
            <w:top w:val="none" w:sz="0" w:space="0" w:color="auto"/>
            <w:left w:val="none" w:sz="0" w:space="0" w:color="auto"/>
            <w:bottom w:val="none" w:sz="0" w:space="0" w:color="auto"/>
            <w:right w:val="none" w:sz="0" w:space="0" w:color="auto"/>
          </w:divBdr>
        </w:div>
        <w:div w:id="842471078">
          <w:marLeft w:val="0"/>
          <w:marRight w:val="0"/>
          <w:marTop w:val="0"/>
          <w:marBottom w:val="0"/>
          <w:divBdr>
            <w:top w:val="none" w:sz="0" w:space="0" w:color="auto"/>
            <w:left w:val="none" w:sz="0" w:space="0" w:color="auto"/>
            <w:bottom w:val="none" w:sz="0" w:space="0" w:color="auto"/>
            <w:right w:val="none" w:sz="0" w:space="0" w:color="auto"/>
          </w:divBdr>
        </w:div>
        <w:div w:id="1920627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RAN.R-project.org/package=MuM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orcid.org/0000-0002-4512-5160" TargetMode="External"/><Relationship Id="rId4" Type="http://schemas.openxmlformats.org/officeDocument/2006/relationships/hyperlink" Target="mailto:j.nowack@ljmu.ac.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10</Pages>
  <Words>5042</Words>
  <Characters>28740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33715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Nowack, Julia</dc:creator>
  <cp:keywords/>
  <dc:description/>
  <cp:lastModifiedBy>Nowack, Julia</cp:lastModifiedBy>
  <cp:revision>18</cp:revision>
  <dcterms:created xsi:type="dcterms:W3CDTF">2019-08-02T11:26:00Z</dcterms:created>
  <dcterms:modified xsi:type="dcterms:W3CDTF">2019-09-18T08:44:00Z</dcterms:modified>
</cp:coreProperties>
</file>