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33154" w14:textId="77777777" w:rsidR="007D4817" w:rsidRPr="007D4817" w:rsidRDefault="007D4817" w:rsidP="007D4817">
      <w:pPr>
        <w:keepNext/>
        <w:tabs>
          <w:tab w:val="num" w:pos="1985"/>
        </w:tabs>
        <w:spacing w:before="200" w:after="240" w:line="360" w:lineRule="auto"/>
        <w:outlineLvl w:val="0"/>
        <w:rPr>
          <w:b/>
          <w:bCs/>
          <w:kern w:val="32"/>
        </w:rPr>
      </w:pPr>
      <w:bookmarkStart w:id="0" w:name="_Toc513021179"/>
      <w:r w:rsidRPr="007D4817">
        <w:rPr>
          <w:b/>
          <w:bCs/>
          <w:kern w:val="32"/>
        </w:rPr>
        <w:t>Electronic supplementary material</w:t>
      </w:r>
    </w:p>
    <w:bookmarkEnd w:id="0"/>
    <w:p w14:paraId="7D584059" w14:textId="77777777" w:rsidR="007D4817" w:rsidRPr="007D4817" w:rsidRDefault="007D4817" w:rsidP="007D4817">
      <w:pPr>
        <w:spacing w:line="480" w:lineRule="auto"/>
        <w:rPr>
          <w:rStyle w:val="Strong"/>
        </w:rPr>
      </w:pPr>
      <w:r w:rsidRPr="007D4817">
        <w:rPr>
          <w:rStyle w:val="Strong"/>
        </w:rPr>
        <w:t>Plant-mediated interactions between a vector and a non-vector herbivore promote the spread of a plant virus</w:t>
      </w:r>
    </w:p>
    <w:p w14:paraId="3DA9988F" w14:textId="77777777" w:rsidR="007D4817" w:rsidRDefault="007D4817" w:rsidP="007D4817">
      <w:pPr>
        <w:spacing w:line="480" w:lineRule="auto"/>
        <w:rPr>
          <w:rStyle w:val="Strong"/>
          <w:b w:val="0"/>
        </w:rPr>
      </w:pPr>
    </w:p>
    <w:p w14:paraId="2E4E741A" w14:textId="77777777" w:rsidR="007D4817" w:rsidRPr="007D4817" w:rsidRDefault="007D4817" w:rsidP="007D4817">
      <w:pPr>
        <w:spacing w:line="480" w:lineRule="auto"/>
        <w:rPr>
          <w:rStyle w:val="Strong"/>
          <w:b w:val="0"/>
          <w:vertAlign w:val="superscript"/>
        </w:rPr>
      </w:pPr>
      <w:r w:rsidRPr="007D4817">
        <w:rPr>
          <w:rStyle w:val="Strong"/>
          <w:b w:val="0"/>
        </w:rPr>
        <w:t>Paul J. Chisholm</w:t>
      </w:r>
      <w:r w:rsidRPr="007D4817">
        <w:rPr>
          <w:rStyle w:val="Strong"/>
          <w:b w:val="0"/>
          <w:vertAlign w:val="superscript"/>
        </w:rPr>
        <w:t xml:space="preserve"> a</w:t>
      </w:r>
      <w:r w:rsidRPr="007D4817">
        <w:rPr>
          <w:rStyle w:val="Strong"/>
          <w:b w:val="0"/>
        </w:rPr>
        <w:t>, Sanford D. Eigenbrode</w:t>
      </w:r>
      <w:r w:rsidRPr="007D4817">
        <w:rPr>
          <w:rStyle w:val="Strong"/>
          <w:b w:val="0"/>
          <w:vertAlign w:val="superscript"/>
        </w:rPr>
        <w:t>b</w:t>
      </w:r>
      <w:r w:rsidRPr="007D4817">
        <w:rPr>
          <w:rStyle w:val="Strong"/>
          <w:b w:val="0"/>
        </w:rPr>
        <w:t>, Robert E. Clark</w:t>
      </w:r>
      <w:r w:rsidRPr="007D4817">
        <w:rPr>
          <w:rStyle w:val="Strong"/>
          <w:b w:val="0"/>
          <w:vertAlign w:val="superscript"/>
        </w:rPr>
        <w:t>a</w:t>
      </w:r>
      <w:r w:rsidRPr="007D4817">
        <w:rPr>
          <w:rStyle w:val="Strong"/>
          <w:b w:val="0"/>
        </w:rPr>
        <w:t xml:space="preserve">, Saumik </w:t>
      </w:r>
      <w:proofErr w:type="spellStart"/>
      <w:r w:rsidRPr="007D4817">
        <w:rPr>
          <w:rStyle w:val="Strong"/>
          <w:b w:val="0"/>
        </w:rPr>
        <w:t>Basu</w:t>
      </w:r>
      <w:r w:rsidRPr="007D4817">
        <w:rPr>
          <w:rStyle w:val="Strong"/>
          <w:b w:val="0"/>
          <w:vertAlign w:val="superscript"/>
        </w:rPr>
        <w:t>a</w:t>
      </w:r>
      <w:proofErr w:type="spellEnd"/>
      <w:r w:rsidRPr="007D4817">
        <w:rPr>
          <w:rStyle w:val="Strong"/>
          <w:b w:val="0"/>
        </w:rPr>
        <w:t xml:space="preserve">, and David W. </w:t>
      </w:r>
      <w:proofErr w:type="spellStart"/>
      <w:r w:rsidRPr="007D4817">
        <w:rPr>
          <w:rStyle w:val="Strong"/>
          <w:b w:val="0"/>
        </w:rPr>
        <w:t>Crowder</w:t>
      </w:r>
      <w:r w:rsidRPr="007D4817">
        <w:rPr>
          <w:rStyle w:val="Strong"/>
          <w:b w:val="0"/>
          <w:vertAlign w:val="superscript"/>
        </w:rPr>
        <w:t>a</w:t>
      </w:r>
      <w:proofErr w:type="spellEnd"/>
    </w:p>
    <w:p w14:paraId="12C8CE3C" w14:textId="77777777" w:rsidR="007D4817" w:rsidRPr="007D4817" w:rsidRDefault="007D4817" w:rsidP="007D4817">
      <w:pPr>
        <w:spacing w:line="480" w:lineRule="auto"/>
        <w:jc w:val="center"/>
        <w:rPr>
          <w:rStyle w:val="Strong"/>
          <w:b w:val="0"/>
          <w:vertAlign w:val="superscript"/>
        </w:rPr>
      </w:pPr>
    </w:p>
    <w:p w14:paraId="3C9C7D88" w14:textId="77777777" w:rsidR="007D4817" w:rsidRPr="007D4817" w:rsidRDefault="007D4817" w:rsidP="007D4817">
      <w:pPr>
        <w:spacing w:line="480" w:lineRule="auto"/>
      </w:pPr>
      <w:proofErr w:type="gramStart"/>
      <w:r w:rsidRPr="007D4817">
        <w:rPr>
          <w:vertAlign w:val="superscript"/>
        </w:rPr>
        <w:t>a</w:t>
      </w:r>
      <w:proofErr w:type="gramEnd"/>
      <w:r w:rsidRPr="007D4817">
        <w:t xml:space="preserve"> Department of Entomology, Washington State University, Pullman, WA, USA</w:t>
      </w:r>
    </w:p>
    <w:p w14:paraId="5A88AAEA" w14:textId="77777777" w:rsidR="007D4817" w:rsidRPr="007D4817" w:rsidRDefault="007D4817" w:rsidP="007D4817">
      <w:pPr>
        <w:spacing w:line="480" w:lineRule="auto"/>
      </w:pPr>
      <w:proofErr w:type="gramStart"/>
      <w:r w:rsidRPr="007D4817">
        <w:rPr>
          <w:vertAlign w:val="superscript"/>
        </w:rPr>
        <w:t>b</w:t>
      </w:r>
      <w:proofErr w:type="gramEnd"/>
      <w:r w:rsidRPr="007D4817">
        <w:t xml:space="preserve"> Department of Entomology, Plant Pathology, and Nematology, University of Idaho, Moscow, ID, USA</w:t>
      </w:r>
    </w:p>
    <w:p w14:paraId="4811AB0C" w14:textId="77777777" w:rsidR="007D4817" w:rsidRPr="007D4817" w:rsidRDefault="007D4817" w:rsidP="007D4817">
      <w:pPr>
        <w:spacing w:line="480" w:lineRule="auto"/>
      </w:pPr>
    </w:p>
    <w:p w14:paraId="68DBD59B" w14:textId="77777777" w:rsidR="007D4817" w:rsidRPr="007D4817" w:rsidRDefault="007D4817" w:rsidP="007D4817">
      <w:pPr>
        <w:spacing w:line="480" w:lineRule="auto"/>
      </w:pPr>
      <w:r w:rsidRPr="007D4817">
        <w:t>Author for Correspondence:</w:t>
      </w:r>
    </w:p>
    <w:p w14:paraId="549E8AE0" w14:textId="77777777" w:rsidR="007D4817" w:rsidRPr="007D4817" w:rsidRDefault="007D4817" w:rsidP="007D4817">
      <w:pPr>
        <w:spacing w:line="480" w:lineRule="auto"/>
      </w:pPr>
      <w:r w:rsidRPr="007D4817">
        <w:t>David Crowder</w:t>
      </w:r>
    </w:p>
    <w:p w14:paraId="61429EF8" w14:textId="77777777" w:rsidR="007D4817" w:rsidRPr="007D4817" w:rsidRDefault="007D4817" w:rsidP="007D4817">
      <w:pPr>
        <w:spacing w:line="480" w:lineRule="auto"/>
      </w:pPr>
      <w:r w:rsidRPr="007D4817">
        <w:t>dcrowder@wsu.edu</w:t>
      </w:r>
      <w:r>
        <w:rPr>
          <w:b/>
        </w:rPr>
        <w:br w:type="page"/>
      </w:r>
    </w:p>
    <w:p w14:paraId="53D98A00" w14:textId="4F43EFEF" w:rsidR="00FB3BFC" w:rsidRPr="009C5B7D" w:rsidRDefault="007D4817" w:rsidP="007D4817">
      <w:pPr>
        <w:spacing w:line="480" w:lineRule="auto"/>
      </w:pPr>
      <w:r>
        <w:rPr>
          <w:b/>
        </w:rPr>
        <w:lastRenderedPageBreak/>
        <w:t>Figure</w:t>
      </w:r>
      <w:r w:rsidR="00FB3BFC" w:rsidRPr="009C5B7D">
        <w:rPr>
          <w:b/>
        </w:rPr>
        <w:t xml:space="preserve"> S</w:t>
      </w:r>
      <w:r w:rsidR="00FB3BFC">
        <w:rPr>
          <w:b/>
        </w:rPr>
        <w:t>1</w:t>
      </w:r>
      <w:r w:rsidR="00FB3BFC" w:rsidRPr="009C5B7D">
        <w:rPr>
          <w:b/>
        </w:rPr>
        <w:t>.</w:t>
      </w:r>
      <w:r w:rsidR="00FB3BFC" w:rsidRPr="009C5B7D">
        <w:t xml:space="preserve"> </w:t>
      </w:r>
      <w:r w:rsidR="00FB3BFC">
        <w:t>Details of e</w:t>
      </w:r>
      <w:r w:rsidR="00FB3BFC" w:rsidRPr="009C5B7D">
        <w:t xml:space="preserve">xperimental setup. </w:t>
      </w:r>
      <w:r w:rsidR="00FB3BFC">
        <w:t>(</w:t>
      </w:r>
      <w:r w:rsidR="00E17C21" w:rsidRPr="00E17C21">
        <w:rPr>
          <w:i/>
        </w:rPr>
        <w:t>a</w:t>
      </w:r>
      <w:r w:rsidR="00FB3BFC">
        <w:t>)</w:t>
      </w:r>
      <w:r w:rsidR="00FB3BFC" w:rsidRPr="009C5B7D">
        <w:t xml:space="preserve"> Cages were erected in a grid pattern with 1</w:t>
      </w:r>
      <w:r w:rsidR="00E17C21">
        <w:t>-</w:t>
      </w:r>
      <w:r w:rsidR="00FB3BFC" w:rsidRPr="009C5B7D">
        <w:t>m spacing</w:t>
      </w:r>
      <w:r w:rsidR="006B1B94">
        <w:t>. A concurrent and unrelated experiment was also performed at this same field site in the same type of cages, and so the total number of cages seen in the figure represents more than the 12 experimental replicates reported in this manuscript</w:t>
      </w:r>
      <w:r w:rsidR="00FB3BFC" w:rsidRPr="009C5B7D">
        <w:t xml:space="preserve">. </w:t>
      </w:r>
      <w:r w:rsidR="00E17C21">
        <w:t>(</w:t>
      </w:r>
      <w:r w:rsidR="00E17C21">
        <w:rPr>
          <w:i/>
        </w:rPr>
        <w:t>b</w:t>
      </w:r>
      <w:r w:rsidR="00FB3BFC" w:rsidRPr="009C5B7D">
        <w:t xml:space="preserve">) Plants were first treated with 25 </w:t>
      </w:r>
      <w:r w:rsidR="00E17C21" w:rsidRPr="00FE154F">
        <w:rPr>
          <w:i/>
        </w:rPr>
        <w:t>Acyrthosiphon</w:t>
      </w:r>
      <w:r w:rsidR="00201F1B" w:rsidRPr="00201F1B">
        <w:rPr>
          <w:i/>
        </w:rPr>
        <w:t xml:space="preserve"> pisum</w:t>
      </w:r>
      <w:r w:rsidR="00FB3BFC" w:rsidRPr="009C5B7D">
        <w:t xml:space="preserve"> (in</w:t>
      </w:r>
      <w:r w:rsidR="00A275B8">
        <w:t xml:space="preserve">fectious </w:t>
      </w:r>
      <w:r w:rsidR="00FB3BFC" w:rsidRPr="009C5B7D">
        <w:t xml:space="preserve">or not) and adult </w:t>
      </w:r>
      <w:r w:rsidR="00E17C21">
        <w:rPr>
          <w:i/>
        </w:rPr>
        <w:t>Sitona</w:t>
      </w:r>
      <w:r w:rsidR="00201F1B" w:rsidRPr="00201F1B">
        <w:rPr>
          <w:i/>
        </w:rPr>
        <w:t xml:space="preserve"> lineatus</w:t>
      </w:r>
      <w:r w:rsidR="00FB3BFC" w:rsidRPr="009C5B7D">
        <w:t xml:space="preserve"> (2 or none) 24</w:t>
      </w:r>
      <w:r w:rsidR="00E17C21">
        <w:t>-</w:t>
      </w:r>
      <w:r w:rsidR="00FB3BFC" w:rsidRPr="009C5B7D">
        <w:t>h before being placed in the middle of a</w:t>
      </w:r>
      <w:r w:rsidR="00A275B8">
        <w:t>n</w:t>
      </w:r>
      <w:r w:rsidR="00FB3BFC" w:rsidRPr="009C5B7D">
        <w:t xml:space="preserve"> 8-plant ring.</w:t>
      </w:r>
    </w:p>
    <w:p w14:paraId="5B901025" w14:textId="77777777" w:rsidR="00FB3BFC" w:rsidRDefault="00FB3BFC" w:rsidP="00FB3BFC">
      <w:pPr>
        <w:spacing w:line="480" w:lineRule="auto"/>
        <w:jc w:val="center"/>
        <w:rPr>
          <w:rStyle w:val="Strong"/>
          <w:b w:val="0"/>
          <w:sz w:val="28"/>
          <w:szCs w:val="28"/>
        </w:rPr>
      </w:pPr>
      <w:r>
        <w:rPr>
          <w:noProof/>
          <w:lang w:val="en-US" w:eastAsia="en-US"/>
        </w:rPr>
        <mc:AlternateContent>
          <mc:Choice Requires="wps">
            <w:drawing>
              <wp:anchor distT="0" distB="0" distL="114300" distR="114300" simplePos="0" relativeHeight="251670528" behindDoc="0" locked="0" layoutInCell="1" allowOverlap="1" wp14:anchorId="691E697E" wp14:editId="4EC1E3AF">
                <wp:simplePos x="0" y="0"/>
                <wp:positionH relativeFrom="column">
                  <wp:posOffset>2760980</wp:posOffset>
                </wp:positionH>
                <wp:positionV relativeFrom="paragraph">
                  <wp:posOffset>227965</wp:posOffset>
                </wp:positionV>
                <wp:extent cx="2109470" cy="266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w="9525">
                          <a:noFill/>
                          <a:miter lim="800000"/>
                          <a:headEnd/>
                          <a:tailEnd/>
                        </a:ln>
                      </wps:spPr>
                      <wps:txbx>
                        <w:txbxContent>
                          <w:p w14:paraId="4D41DFFA" w14:textId="77777777" w:rsidR="00FB3BFC" w:rsidRPr="00D22ECE" w:rsidRDefault="007D4817" w:rsidP="00FB3BFC">
                            <w:r>
                              <w:t>(</w:t>
                            </w:r>
                            <w:r w:rsidRPr="00E17C21">
                              <w:rPr>
                                <w:i/>
                              </w:rPr>
                              <w:t>b</w:t>
                            </w:r>
                            <w:r w:rsidR="00FB3BFC" w:rsidRPr="00D22ECE">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1E697E" id="_x0000_t202" coordsize="21600,21600" o:spt="202" path="m,l,21600r21600,l21600,xe">
                <v:stroke joinstyle="miter"/>
                <v:path gradientshapeok="t" o:connecttype="rect"/>
              </v:shapetype>
              <v:shape id="Text Box 14" o:spid="_x0000_s1026" type="#_x0000_t202" style="position:absolute;left:0;text-align:left;margin-left:217.4pt;margin-top:17.95pt;width:166.1pt;height:21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" filled="f" stroked="f">
                <v:textbox style="mso-fit-shape-to-text:t">
                  <w:txbxContent>
                    <w:p w14:paraId="4D41DFFA" w14:textId="77777777" w:rsidR="00FB3BFC" w:rsidRPr="00D22ECE" w:rsidRDefault="007D4817" w:rsidP="00FB3BFC">
                      <w:r>
                        <w:t>(</w:t>
                      </w:r>
                      <w:r w:rsidRPr="00E17C21">
                        <w:rPr>
                          <w:i/>
                        </w:rPr>
                        <w:t>b</w:t>
                      </w:r>
                      <w:r w:rsidR="00FB3BFC" w:rsidRPr="00D22ECE">
                        <w:t>)</w:t>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7F489367" wp14:editId="1E4BC6AA">
                <wp:simplePos x="0" y="0"/>
                <wp:positionH relativeFrom="margin">
                  <wp:align>left</wp:align>
                </wp:positionH>
                <wp:positionV relativeFrom="paragraph">
                  <wp:posOffset>274955</wp:posOffset>
                </wp:positionV>
                <wp:extent cx="2109470" cy="266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w="9525">
                          <a:noFill/>
                          <a:miter lim="800000"/>
                          <a:headEnd/>
                          <a:tailEnd/>
                        </a:ln>
                      </wps:spPr>
                      <wps:txbx>
                        <w:txbxContent>
                          <w:p w14:paraId="22E426D3" w14:textId="77777777" w:rsidR="00FB3BFC" w:rsidRPr="00D22ECE" w:rsidRDefault="007D4817" w:rsidP="00FB3BFC">
                            <w:r>
                              <w:t>(</w:t>
                            </w:r>
                            <w:r w:rsidRPr="00E17C21">
                              <w:rPr>
                                <w:i/>
                              </w:rPr>
                              <w:t>a</w:t>
                            </w:r>
                            <w:r w:rsidR="00FB3BFC" w:rsidRPr="00D22ECE">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89367" id="Text Box 12" o:spid="_x0000_s1027" type="#_x0000_t202" style="position:absolute;left:0;text-align:left;margin-left:0;margin-top:21.65pt;width:166.1pt;height:21pt;z-index:251668480;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" filled="f" stroked="f">
                <v:textbox style="mso-fit-shape-to-text:t">
                  <w:txbxContent>
                    <w:p w14:paraId="22E426D3" w14:textId="77777777" w:rsidR="00FB3BFC" w:rsidRPr="00D22ECE" w:rsidRDefault="007D4817" w:rsidP="00FB3BFC">
                      <w:r>
                        <w:t>(</w:t>
                      </w:r>
                      <w:r w:rsidRPr="00E17C21">
                        <w:rPr>
                          <w:i/>
                        </w:rPr>
                        <w:t>a</w:t>
                      </w:r>
                      <w:r w:rsidR="00FB3BFC" w:rsidRPr="00D22ECE">
                        <w:t>)</w:t>
                      </w:r>
                    </w:p>
                  </w:txbxContent>
                </v:textbox>
                <w10:wrap anchorx="margin"/>
              </v:shape>
            </w:pict>
          </mc:Fallback>
        </mc:AlternateContent>
      </w:r>
      <w:r w:rsidRPr="00EE7DA2">
        <w:rPr>
          <w:noProof/>
          <w:lang w:val="en-US" w:eastAsia="en-US"/>
        </w:rPr>
        <w:drawing>
          <wp:anchor distT="0" distB="0" distL="114300" distR="114300" simplePos="0" relativeHeight="251660286" behindDoc="1" locked="0" layoutInCell="1" allowOverlap="1" wp14:anchorId="5C111F21" wp14:editId="17E417BF">
            <wp:simplePos x="0" y="0"/>
            <wp:positionH relativeFrom="column">
              <wp:posOffset>2751113</wp:posOffset>
            </wp:positionH>
            <wp:positionV relativeFrom="paragraph">
              <wp:posOffset>212529</wp:posOffset>
            </wp:positionV>
            <wp:extent cx="2784475" cy="2795905"/>
            <wp:effectExtent l="0" t="0" r="0" b="4445"/>
            <wp:wrapTight wrapText="bothSides">
              <wp:wrapPolygon edited="0">
                <wp:start x="0" y="0"/>
                <wp:lineTo x="0" y="21487"/>
                <wp:lineTo x="21428" y="21487"/>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cstate="print">
                      <a:extLst>
                        <a:ext uri="{28A0092B-C50C-407E-A947-70E740481C1C}">
                          <a14:useLocalDpi xmlns:a14="http://schemas.microsoft.com/office/drawing/2010/main" val="0"/>
                        </a:ext>
                      </a:extLst>
                    </a:blip>
                    <a:srcRect t="639" r="6007" b="28329"/>
                    <a:stretch>
                      <a:fillRect/>
                    </a:stretch>
                  </pic:blipFill>
                  <pic:spPr bwMode="auto">
                    <a:xfrm>
                      <a:off x="0" y="0"/>
                      <a:ext cx="2784475"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DA2">
        <w:rPr>
          <w:noProof/>
          <w:lang w:val="en-US" w:eastAsia="en-US"/>
        </w:rPr>
        <w:drawing>
          <wp:anchor distT="0" distB="0" distL="114300" distR="114300" simplePos="0" relativeHeight="251661311" behindDoc="1" locked="0" layoutInCell="1" allowOverlap="1" wp14:anchorId="246FBD4D" wp14:editId="6DBDEE50">
            <wp:simplePos x="0" y="0"/>
            <wp:positionH relativeFrom="margin">
              <wp:align>left</wp:align>
            </wp:positionH>
            <wp:positionV relativeFrom="paragraph">
              <wp:posOffset>217024</wp:posOffset>
            </wp:positionV>
            <wp:extent cx="2760980" cy="2801620"/>
            <wp:effectExtent l="0" t="0" r="1270" b="0"/>
            <wp:wrapTight wrapText="bothSides">
              <wp:wrapPolygon edited="0">
                <wp:start x="0" y="0"/>
                <wp:lineTo x="0" y="21443"/>
                <wp:lineTo x="21461" y="21443"/>
                <wp:lineTo x="21461"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11" cstate="print">
                      <a:extLst>
                        <a:ext uri="{28A0092B-C50C-407E-A947-70E740481C1C}">
                          <a14:useLocalDpi xmlns:a14="http://schemas.microsoft.com/office/drawing/2010/main" val="0"/>
                        </a:ext>
                      </a:extLst>
                    </a:blip>
                    <a:srcRect l="17628" r="7205"/>
                    <a:stretch>
                      <a:fillRect/>
                    </a:stretch>
                  </pic:blipFill>
                  <pic:spPr bwMode="auto">
                    <a:xfrm>
                      <a:off x="0" y="0"/>
                      <a:ext cx="276098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835BB" w14:textId="77777777" w:rsidR="00FB3BFC" w:rsidRDefault="00FB3BFC" w:rsidP="00FB3BFC">
      <w:r>
        <w:br w:type="page"/>
      </w:r>
    </w:p>
    <w:p w14:paraId="5BC21C0D" w14:textId="31CED270" w:rsidR="00FB3BFC" w:rsidRDefault="007D4817" w:rsidP="007D4817">
      <w:pPr>
        <w:spacing w:line="480" w:lineRule="auto"/>
        <w:rPr>
          <w:noProof/>
          <w:lang w:val="en-US" w:eastAsia="en-US"/>
        </w:rPr>
      </w:pPr>
      <w:r>
        <w:rPr>
          <w:b/>
        </w:rPr>
        <w:lastRenderedPageBreak/>
        <w:t>Figure</w:t>
      </w:r>
      <w:r w:rsidR="00FB3BFC">
        <w:rPr>
          <w:b/>
        </w:rPr>
        <w:t xml:space="preserve"> S2. </w:t>
      </w:r>
      <w:r w:rsidR="00FB3BFC">
        <w:t>Graphical sequence of eve</w:t>
      </w:r>
      <w:r>
        <w:t>nts for the field experiment. (</w:t>
      </w:r>
      <w:r w:rsidRPr="002E493D">
        <w:rPr>
          <w:i/>
        </w:rPr>
        <w:t>a</w:t>
      </w:r>
      <w:r w:rsidR="00FB3BFC">
        <w:t xml:space="preserve">) Individual pea plants were first treated with </w:t>
      </w:r>
      <w:r w:rsidR="002E493D" w:rsidRPr="00FE154F">
        <w:rPr>
          <w:i/>
        </w:rPr>
        <w:t>Acyrthosiphon</w:t>
      </w:r>
      <w:r w:rsidR="00201F1B" w:rsidRPr="00201F1B">
        <w:rPr>
          <w:i/>
        </w:rPr>
        <w:t xml:space="preserve"> pisum</w:t>
      </w:r>
      <w:r w:rsidR="00201F1B">
        <w:t xml:space="preserve"> and </w:t>
      </w:r>
      <w:r w:rsidR="002E493D">
        <w:rPr>
          <w:i/>
        </w:rPr>
        <w:t>Sitona</w:t>
      </w:r>
      <w:r w:rsidR="00201F1B" w:rsidRPr="00201F1B">
        <w:rPr>
          <w:i/>
        </w:rPr>
        <w:t xml:space="preserve"> lineatus</w:t>
      </w:r>
      <w:r w:rsidR="002E493D">
        <w:t xml:space="preserve"> (electronic supplementary material, figure S1</w:t>
      </w:r>
      <w:r w:rsidR="002E493D" w:rsidRPr="002E493D">
        <w:rPr>
          <w:i/>
        </w:rPr>
        <w:t>b</w:t>
      </w:r>
      <w:r>
        <w:t>) and then (</w:t>
      </w:r>
      <w:r w:rsidRPr="002E493D">
        <w:rPr>
          <w:i/>
        </w:rPr>
        <w:t>b</w:t>
      </w:r>
      <w:r w:rsidR="00FB3BFC">
        <w:t xml:space="preserve">) these plants were placed in the </w:t>
      </w:r>
      <w:r w:rsidR="005A3D43">
        <w:t>centre</w:t>
      </w:r>
      <w:r w:rsidR="00FB3BFC">
        <w:t xml:space="preserve"> of an 8-plant grid in field cages (one treated plant and 8 reci</w:t>
      </w:r>
      <w:r>
        <w:t>pient plants per field cage). (</w:t>
      </w:r>
      <w:r w:rsidRPr="002E493D">
        <w:rPr>
          <w:i/>
        </w:rPr>
        <w:t>c</w:t>
      </w:r>
      <w:r w:rsidR="00FB3BFC">
        <w:t xml:space="preserve">) Over the course of the experiment </w:t>
      </w:r>
      <w:r w:rsidR="00201F1B" w:rsidRPr="00201F1B">
        <w:rPr>
          <w:i/>
        </w:rPr>
        <w:t xml:space="preserve">A. pisum </w:t>
      </w:r>
      <w:r w:rsidR="00201F1B" w:rsidRPr="00A275B8">
        <w:t xml:space="preserve">individuals </w:t>
      </w:r>
      <w:r>
        <w:t>reproduced and (</w:t>
      </w:r>
      <w:r w:rsidRPr="002E493D">
        <w:rPr>
          <w:i/>
        </w:rPr>
        <w:t>d</w:t>
      </w:r>
      <w:r w:rsidR="00FB3BFC">
        <w:t xml:space="preserve">) moved to surrounding plants. At the end of the experiment, the infection status and </w:t>
      </w:r>
      <w:r w:rsidR="00201F1B" w:rsidRPr="00201F1B">
        <w:rPr>
          <w:i/>
        </w:rPr>
        <w:t>A. pisum</w:t>
      </w:r>
      <w:r w:rsidR="00201F1B">
        <w:t xml:space="preserve"> abundance </w:t>
      </w:r>
      <w:r w:rsidR="00FB3BFC">
        <w:t>on each of the nine plants was recorded.</w:t>
      </w:r>
    </w:p>
    <w:p w14:paraId="40BB05C0" w14:textId="77777777" w:rsidR="007D4817" w:rsidRPr="007D4817" w:rsidRDefault="002E493D" w:rsidP="007D4817">
      <w:pPr>
        <w:spacing w:line="480" w:lineRule="auto"/>
        <w:rPr>
          <w:color w:val="FF0000"/>
        </w:rPr>
      </w:pPr>
      <w:r>
        <w:rPr>
          <w:noProof/>
          <w:color w:val="FF0000"/>
          <w:lang w:val="en-US" w:eastAsia="en-US"/>
        </w:rPr>
        <w:drawing>
          <wp:inline distT="0" distB="0" distL="0" distR="0" wp14:anchorId="2A6C6DDF" wp14:editId="1CBFD2C4">
            <wp:extent cx="5622101" cy="1285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2.tif"/>
                    <pic:cNvPicPr/>
                  </pic:nvPicPr>
                  <pic:blipFill rotWithShape="1">
                    <a:blip r:embed="rId12">
                      <a:extLst>
                        <a:ext uri="{28A0092B-C50C-407E-A947-70E740481C1C}">
                          <a14:useLocalDpi xmlns:a14="http://schemas.microsoft.com/office/drawing/2010/main" val="0"/>
                        </a:ext>
                      </a:extLst>
                    </a:blip>
                    <a:srcRect l="3811" t="13471" r="20585" b="63486"/>
                    <a:stretch/>
                  </pic:blipFill>
                  <pic:spPr bwMode="auto">
                    <a:xfrm>
                      <a:off x="0" y="0"/>
                      <a:ext cx="5643073" cy="1290034"/>
                    </a:xfrm>
                    <a:prstGeom prst="rect">
                      <a:avLst/>
                    </a:prstGeom>
                    <a:ln>
                      <a:noFill/>
                    </a:ln>
                    <a:extLst>
                      <a:ext uri="{53640926-AAD7-44D8-BBD7-CCE9431645EC}">
                        <a14:shadowObscured xmlns:a14="http://schemas.microsoft.com/office/drawing/2010/main"/>
                      </a:ext>
                    </a:extLst>
                  </pic:spPr>
                </pic:pic>
              </a:graphicData>
            </a:graphic>
          </wp:inline>
        </w:drawing>
      </w:r>
    </w:p>
    <w:p w14:paraId="61D86739" w14:textId="77777777" w:rsidR="00FB3BFC" w:rsidRDefault="00FB3BFC">
      <w:pPr>
        <w:spacing w:after="160" w:line="259" w:lineRule="auto"/>
        <w:rPr>
          <w:b/>
        </w:rPr>
      </w:pPr>
      <w:r>
        <w:rPr>
          <w:b/>
        </w:rPr>
        <w:br w:type="page"/>
      </w:r>
    </w:p>
    <w:p w14:paraId="45FCD2B1" w14:textId="77777777" w:rsidR="00FB3BFC" w:rsidRDefault="00FB3BFC" w:rsidP="002E493D">
      <w:pPr>
        <w:spacing w:line="480" w:lineRule="auto"/>
      </w:pPr>
      <w:r w:rsidRPr="009C5B7D">
        <w:rPr>
          <w:b/>
        </w:rPr>
        <w:lastRenderedPageBreak/>
        <w:t>Fig</w:t>
      </w:r>
      <w:r w:rsidR="007D4817">
        <w:rPr>
          <w:b/>
        </w:rPr>
        <w:t>ure</w:t>
      </w:r>
      <w:r>
        <w:rPr>
          <w:b/>
        </w:rPr>
        <w:t xml:space="preserve"> </w:t>
      </w:r>
      <w:r w:rsidRPr="009C5B7D">
        <w:rPr>
          <w:b/>
        </w:rPr>
        <w:t>S</w:t>
      </w:r>
      <w:r>
        <w:rPr>
          <w:b/>
        </w:rPr>
        <w:t>3</w:t>
      </w:r>
      <w:r w:rsidRPr="009C5B7D">
        <w:rPr>
          <w:b/>
        </w:rPr>
        <w:t xml:space="preserve">. </w:t>
      </w:r>
      <w:r>
        <w:t xml:space="preserve">Picture of the </w:t>
      </w:r>
      <w:r w:rsidR="002E493D" w:rsidRPr="00FE154F">
        <w:rPr>
          <w:i/>
        </w:rPr>
        <w:t>Acyrthosiphon</w:t>
      </w:r>
      <w:r w:rsidR="00201F1B" w:rsidRPr="00201F1B">
        <w:rPr>
          <w:i/>
        </w:rPr>
        <w:t xml:space="preserve"> pisum </w:t>
      </w:r>
      <w:r>
        <w:t xml:space="preserve">feeding location experiment. </w:t>
      </w:r>
      <w:r w:rsidRPr="009C5B7D">
        <w:t>Cages were applied to the top and bottom of pea plants to restrict where vectors fed. In</w:t>
      </w:r>
      <w:r w:rsidR="002E493D">
        <w:t>oculation success and viral tit</w:t>
      </w:r>
      <w:r w:rsidRPr="009C5B7D">
        <w:t>r</w:t>
      </w:r>
      <w:r w:rsidR="002E493D">
        <w:t>e</w:t>
      </w:r>
      <w:r w:rsidRPr="009C5B7D">
        <w:t xml:space="preserve"> were measured in response.</w:t>
      </w:r>
    </w:p>
    <w:p w14:paraId="0F2BBA1A" w14:textId="77777777" w:rsidR="00FB3BFC" w:rsidRPr="009C5B7D" w:rsidRDefault="00FB3BFC" w:rsidP="00FB3BFC"/>
    <w:p w14:paraId="1B8F3D35" w14:textId="77777777" w:rsidR="00FB3BFC" w:rsidRDefault="00FB3BFC" w:rsidP="00FB3BFC">
      <w:r w:rsidRPr="00EE7DA2">
        <w:rPr>
          <w:b/>
          <w:noProof/>
          <w:lang w:val="en-US" w:eastAsia="en-US"/>
        </w:rPr>
        <w:drawing>
          <wp:inline distT="0" distB="0" distL="0" distR="0" wp14:anchorId="06055903" wp14:editId="16347739">
            <wp:extent cx="2754630" cy="37985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pic:cNvPicPr>
                      <a:picLocks noChangeAspect="1" noChangeArrowheads="1"/>
                    </pic:cNvPicPr>
                  </pic:nvPicPr>
                  <pic:blipFill>
                    <a:blip r:embed="rId13">
                      <a:extLst>
                        <a:ext uri="{28A0092B-C50C-407E-A947-70E740481C1C}">
                          <a14:useLocalDpi xmlns:a14="http://schemas.microsoft.com/office/drawing/2010/main" val="0"/>
                        </a:ext>
                      </a:extLst>
                    </a:blip>
                    <a:srcRect l="21323" r="9613" b="23753"/>
                    <a:stretch>
                      <a:fillRect/>
                    </a:stretch>
                  </pic:blipFill>
                  <pic:spPr bwMode="auto">
                    <a:xfrm>
                      <a:off x="0" y="0"/>
                      <a:ext cx="2754630" cy="3798570"/>
                    </a:xfrm>
                    <a:prstGeom prst="rect">
                      <a:avLst/>
                    </a:prstGeom>
                    <a:noFill/>
                    <a:ln>
                      <a:noFill/>
                    </a:ln>
                  </pic:spPr>
                </pic:pic>
              </a:graphicData>
            </a:graphic>
          </wp:inline>
        </w:drawing>
      </w:r>
    </w:p>
    <w:p w14:paraId="612BD1D9" w14:textId="184BD173" w:rsidR="005D2ED7" w:rsidRDefault="005D2ED7">
      <w:pPr>
        <w:spacing w:after="160" w:line="259" w:lineRule="auto"/>
      </w:pPr>
      <w:r>
        <w:br w:type="page"/>
      </w:r>
    </w:p>
    <w:p w14:paraId="07502A83" w14:textId="141C6146" w:rsidR="005D2ED7" w:rsidRDefault="001A2924" w:rsidP="006F50BD">
      <w:pPr>
        <w:spacing w:after="160" w:line="259" w:lineRule="auto"/>
      </w:pPr>
      <w:r>
        <w:lastRenderedPageBreak/>
        <w:t>Table S1</w:t>
      </w:r>
      <w:r w:rsidR="00B429E0">
        <w:t>: Standardized path coefficients, significance tests, and tests of directed separation from accepted path model. Standardized coefficients (</w:t>
      </w:r>
      <w:r w:rsidR="00B429E0" w:rsidRPr="00C07D46">
        <w:rPr>
          <w:color w:val="000000"/>
        </w:rPr>
        <w:t>β</w:t>
      </w:r>
      <w:r w:rsidR="00B429E0" w:rsidRPr="00514607">
        <w:rPr>
          <w:color w:val="000000"/>
          <w:vertAlign w:val="subscript"/>
        </w:rPr>
        <w:t>std</w:t>
      </w:r>
      <w:r w:rsidR="00B429E0">
        <w:t>) indicate relative magnitude and direction of effect. Predictors and coefficients under heading of ‘tests of directed separation' indicate dropped interactions that did not significantly contribute to path model.</w:t>
      </w:r>
    </w:p>
    <w:p w14:paraId="33FF0CCF" w14:textId="77777777" w:rsidR="006B1B94" w:rsidRDefault="006B1B94" w:rsidP="006F50BD">
      <w:pPr>
        <w:spacing w:after="160" w:line="259" w:lineRule="auto"/>
      </w:pPr>
    </w:p>
    <w:p w14:paraId="299AA906" w14:textId="62A4DBB3" w:rsidR="00D84EC3" w:rsidRDefault="00F33049" w:rsidP="006F50BD">
      <w:pPr>
        <w:spacing w:after="160" w:line="259" w:lineRule="auto"/>
      </w:pPr>
      <w:r w:rsidRPr="00F33049">
        <w:rPr>
          <w:noProof/>
          <w:lang w:val="en-US" w:eastAsia="en-US"/>
        </w:rPr>
        <w:drawing>
          <wp:inline distT="0" distB="0" distL="0" distR="0" wp14:anchorId="14A79608" wp14:editId="19148F7F">
            <wp:extent cx="5731510" cy="19792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79295"/>
                    </a:xfrm>
                    <a:prstGeom prst="rect">
                      <a:avLst/>
                    </a:prstGeom>
                    <a:noFill/>
                    <a:ln>
                      <a:noFill/>
                    </a:ln>
                  </pic:spPr>
                </pic:pic>
              </a:graphicData>
            </a:graphic>
          </wp:inline>
        </w:drawing>
      </w:r>
    </w:p>
    <w:p w14:paraId="698D4741" w14:textId="77777777" w:rsidR="00D84EC3" w:rsidRDefault="00D84EC3">
      <w:pPr>
        <w:spacing w:after="160" w:line="259" w:lineRule="auto"/>
      </w:pPr>
      <w:r>
        <w:br w:type="page"/>
      </w:r>
    </w:p>
    <w:p w14:paraId="6B096642" w14:textId="7EED469D" w:rsidR="005D2ED7" w:rsidRDefault="00D84EC3" w:rsidP="006F50BD">
      <w:pPr>
        <w:spacing w:after="160" w:line="259" w:lineRule="auto"/>
      </w:pPr>
      <w:r>
        <w:lastRenderedPageBreak/>
        <w:t>Table S2:</w:t>
      </w:r>
      <w:r w:rsidR="006A0FDA">
        <w:t xml:space="preserve"> MANOVA summary table for</w:t>
      </w:r>
      <w:r w:rsidR="00D6123B">
        <w:t xml:space="preserve"> gene</w:t>
      </w:r>
      <w:r w:rsidR="006A0FDA">
        <w:t xml:space="preserve"> expression levels of </w:t>
      </w:r>
      <w:r w:rsidR="006A0FDA" w:rsidRPr="00D6123B">
        <w:rPr>
          <w:i/>
          <w:iCs/>
        </w:rPr>
        <w:t>PR1</w:t>
      </w:r>
      <w:r w:rsidR="006A0FDA">
        <w:t xml:space="preserve"> and </w:t>
      </w:r>
      <w:r w:rsidR="006A0FDA" w:rsidRPr="00D6123B">
        <w:rPr>
          <w:i/>
          <w:iCs/>
        </w:rPr>
        <w:t>OPR1</w:t>
      </w:r>
      <w:r w:rsidR="00057154">
        <w:t>.</w:t>
      </w:r>
      <w:bookmarkStart w:id="1" w:name="_GoBack"/>
      <w:bookmarkEnd w:id="1"/>
    </w:p>
    <w:p w14:paraId="35F72112" w14:textId="180184AD" w:rsidR="00083C7C" w:rsidRDefault="00083C7C" w:rsidP="006F50BD">
      <w:pPr>
        <w:spacing w:after="160" w:line="259" w:lineRule="auto"/>
        <w:rPr>
          <w:rFonts w:asciiTheme="minorHAnsi" w:eastAsiaTheme="minorHAnsi" w:hAnsiTheme="minorHAnsi" w:cstheme="minorBidi"/>
          <w:sz w:val="22"/>
          <w:szCs w:val="22"/>
          <w:lang w:val="en-US" w:eastAsia="en-US"/>
        </w:rPr>
      </w:pPr>
      <w:r>
        <w:fldChar w:fldCharType="begin"/>
      </w:r>
      <w:r>
        <w:instrText xml:space="preserve"> LINK Excel.Sheet.12 "https://emailwsu-my.sharepoint.com/personal/robert_e_clark_wsu_edu/Documents/Completed%20Manuscripts/pauls%20proc%20b%20paper/paul%20proc%20b%20path%20analyses%20and%20manova%20tables.xlsx" "MANOVA!R2C1:R15C5" \a \f 4 \h  \* MERGEFORMAT </w:instrText>
      </w:r>
      <w:r>
        <w:fldChar w:fldCharType="separate"/>
      </w:r>
    </w:p>
    <w:tbl>
      <w:tblPr>
        <w:tblW w:w="8328" w:type="dxa"/>
        <w:tblLook w:val="04A0" w:firstRow="1" w:lastRow="0" w:firstColumn="1" w:lastColumn="0" w:noHBand="0" w:noVBand="1"/>
      </w:tblPr>
      <w:tblGrid>
        <w:gridCol w:w="3410"/>
        <w:gridCol w:w="1826"/>
        <w:gridCol w:w="929"/>
        <w:gridCol w:w="1271"/>
        <w:gridCol w:w="892"/>
      </w:tblGrid>
      <w:tr w:rsidR="00083C7C" w:rsidRPr="00083C7C" w14:paraId="34CB9472" w14:textId="77777777" w:rsidTr="003462B0">
        <w:trPr>
          <w:trHeight w:val="254"/>
        </w:trPr>
        <w:tc>
          <w:tcPr>
            <w:tcW w:w="3410" w:type="dxa"/>
            <w:tcBorders>
              <w:top w:val="single" w:sz="8" w:space="0" w:color="auto"/>
              <w:left w:val="single" w:sz="8" w:space="0" w:color="auto"/>
              <w:bottom w:val="single" w:sz="8" w:space="0" w:color="auto"/>
              <w:right w:val="nil"/>
            </w:tcBorders>
            <w:shd w:val="clear" w:color="000000" w:fill="FFFFFF"/>
            <w:noWrap/>
            <w:vAlign w:val="bottom"/>
            <w:hideMark/>
          </w:tcPr>
          <w:p w14:paraId="4606D77E" w14:textId="30CFFBAE" w:rsidR="00083C7C" w:rsidRPr="00083C7C" w:rsidRDefault="00083C7C" w:rsidP="00083C7C">
            <w:pPr>
              <w:jc w:val="center"/>
              <w:rPr>
                <w:color w:val="000000"/>
                <w:lang w:val="en-US" w:eastAsia="en-US"/>
              </w:rPr>
            </w:pPr>
            <w:r w:rsidRPr="00083C7C">
              <w:rPr>
                <w:color w:val="000000"/>
                <w:lang w:val="en-US" w:eastAsia="en-US"/>
              </w:rPr>
              <w:t xml:space="preserve">Response: </w:t>
            </w:r>
            <w:r w:rsidRPr="00083C7C">
              <w:rPr>
                <w:i/>
                <w:iCs/>
                <w:color w:val="000000"/>
                <w:lang w:val="en-US" w:eastAsia="en-US"/>
              </w:rPr>
              <w:t>PR1</w:t>
            </w:r>
            <w:r w:rsidRPr="00083C7C">
              <w:rPr>
                <w:color w:val="000000"/>
                <w:lang w:val="en-US" w:eastAsia="en-US"/>
              </w:rPr>
              <w:t xml:space="preserve"> Delta CT</w:t>
            </w:r>
          </w:p>
        </w:tc>
        <w:tc>
          <w:tcPr>
            <w:tcW w:w="1826" w:type="dxa"/>
            <w:tcBorders>
              <w:top w:val="single" w:sz="8" w:space="0" w:color="auto"/>
              <w:left w:val="nil"/>
              <w:bottom w:val="single" w:sz="8" w:space="0" w:color="auto"/>
              <w:right w:val="nil"/>
            </w:tcBorders>
            <w:shd w:val="clear" w:color="000000" w:fill="FFFFFF"/>
            <w:noWrap/>
            <w:vAlign w:val="bottom"/>
            <w:hideMark/>
          </w:tcPr>
          <w:p w14:paraId="0F85EA06" w14:textId="77777777" w:rsidR="00083C7C" w:rsidRPr="00083C7C" w:rsidRDefault="00083C7C" w:rsidP="00083C7C">
            <w:pPr>
              <w:jc w:val="center"/>
              <w:rPr>
                <w:i/>
                <w:iCs/>
                <w:color w:val="000000"/>
                <w:lang w:val="en-US" w:eastAsia="en-US"/>
              </w:rPr>
            </w:pPr>
            <w:r w:rsidRPr="00083C7C">
              <w:rPr>
                <w:i/>
                <w:iCs/>
                <w:color w:val="000000"/>
                <w:lang w:val="en-US" w:eastAsia="en-US"/>
              </w:rPr>
              <w:t>F</w:t>
            </w:r>
          </w:p>
        </w:tc>
        <w:tc>
          <w:tcPr>
            <w:tcW w:w="929" w:type="dxa"/>
            <w:tcBorders>
              <w:top w:val="single" w:sz="8" w:space="0" w:color="auto"/>
              <w:left w:val="nil"/>
              <w:bottom w:val="single" w:sz="8" w:space="0" w:color="auto"/>
              <w:right w:val="nil"/>
            </w:tcBorders>
            <w:shd w:val="clear" w:color="000000" w:fill="FFFFFF"/>
            <w:noWrap/>
            <w:vAlign w:val="bottom"/>
            <w:hideMark/>
          </w:tcPr>
          <w:p w14:paraId="1F6F9537" w14:textId="77777777" w:rsidR="00083C7C" w:rsidRPr="00083C7C" w:rsidRDefault="00083C7C" w:rsidP="00083C7C">
            <w:pPr>
              <w:jc w:val="center"/>
              <w:rPr>
                <w:i/>
                <w:iCs/>
                <w:color w:val="000000"/>
                <w:lang w:val="en-US" w:eastAsia="en-US"/>
              </w:rPr>
            </w:pPr>
            <w:proofErr w:type="spellStart"/>
            <w:r w:rsidRPr="00083C7C">
              <w:rPr>
                <w:i/>
                <w:iCs/>
                <w:color w:val="000000"/>
                <w:lang w:val="en-US" w:eastAsia="en-US"/>
              </w:rPr>
              <w:t>df</w:t>
            </w:r>
            <w:proofErr w:type="spellEnd"/>
          </w:p>
        </w:tc>
        <w:tc>
          <w:tcPr>
            <w:tcW w:w="1271" w:type="dxa"/>
            <w:tcBorders>
              <w:top w:val="single" w:sz="8" w:space="0" w:color="auto"/>
              <w:left w:val="nil"/>
              <w:bottom w:val="single" w:sz="8" w:space="0" w:color="auto"/>
              <w:right w:val="nil"/>
            </w:tcBorders>
            <w:shd w:val="clear" w:color="000000" w:fill="FFFFFF"/>
            <w:noWrap/>
            <w:vAlign w:val="bottom"/>
            <w:hideMark/>
          </w:tcPr>
          <w:p w14:paraId="16BC18D4" w14:textId="77777777" w:rsidR="00083C7C" w:rsidRPr="00083C7C" w:rsidRDefault="00083C7C" w:rsidP="00083C7C">
            <w:pPr>
              <w:jc w:val="center"/>
              <w:rPr>
                <w:i/>
                <w:iCs/>
                <w:color w:val="000000"/>
                <w:lang w:val="en-US" w:eastAsia="en-US"/>
              </w:rPr>
            </w:pPr>
            <w:r w:rsidRPr="00083C7C">
              <w:rPr>
                <w:i/>
                <w:iCs/>
                <w:color w:val="000000"/>
                <w:lang w:val="en-US" w:eastAsia="en-US"/>
              </w:rPr>
              <w:t>P</w:t>
            </w:r>
          </w:p>
        </w:tc>
        <w:tc>
          <w:tcPr>
            <w:tcW w:w="892" w:type="dxa"/>
            <w:tcBorders>
              <w:top w:val="single" w:sz="8" w:space="0" w:color="auto"/>
              <w:left w:val="nil"/>
              <w:bottom w:val="nil"/>
              <w:right w:val="single" w:sz="8" w:space="0" w:color="auto"/>
            </w:tcBorders>
            <w:shd w:val="clear" w:color="000000" w:fill="FFFFFF"/>
            <w:noWrap/>
            <w:vAlign w:val="bottom"/>
            <w:hideMark/>
          </w:tcPr>
          <w:p w14:paraId="4911392F"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35A1731B"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010AA120" w14:textId="77777777" w:rsidR="00083C7C" w:rsidRPr="00083C7C" w:rsidRDefault="00083C7C" w:rsidP="00083C7C">
            <w:pPr>
              <w:jc w:val="center"/>
              <w:rPr>
                <w:color w:val="000000"/>
                <w:lang w:val="en-US" w:eastAsia="en-US"/>
              </w:rPr>
            </w:pPr>
            <w:r w:rsidRPr="00083C7C">
              <w:rPr>
                <w:color w:val="000000"/>
                <w:lang w:val="en-US" w:eastAsia="en-US"/>
              </w:rPr>
              <w:t>Location</w:t>
            </w:r>
          </w:p>
        </w:tc>
        <w:tc>
          <w:tcPr>
            <w:tcW w:w="1826" w:type="dxa"/>
            <w:tcBorders>
              <w:top w:val="nil"/>
              <w:left w:val="nil"/>
              <w:bottom w:val="nil"/>
              <w:right w:val="nil"/>
            </w:tcBorders>
            <w:shd w:val="clear" w:color="000000" w:fill="FFFFFF"/>
            <w:noWrap/>
            <w:vAlign w:val="bottom"/>
            <w:hideMark/>
          </w:tcPr>
          <w:p w14:paraId="0FD3F596" w14:textId="77777777" w:rsidR="00083C7C" w:rsidRPr="00083C7C" w:rsidRDefault="00083C7C" w:rsidP="00083C7C">
            <w:pPr>
              <w:jc w:val="center"/>
              <w:rPr>
                <w:color w:val="000000"/>
                <w:lang w:val="en-US" w:eastAsia="en-US"/>
              </w:rPr>
            </w:pPr>
            <w:r w:rsidRPr="00083C7C">
              <w:rPr>
                <w:color w:val="000000"/>
                <w:lang w:val="en-US" w:eastAsia="en-US"/>
              </w:rPr>
              <w:t>3.217</w:t>
            </w:r>
          </w:p>
        </w:tc>
        <w:tc>
          <w:tcPr>
            <w:tcW w:w="929" w:type="dxa"/>
            <w:tcBorders>
              <w:top w:val="nil"/>
              <w:left w:val="nil"/>
              <w:bottom w:val="nil"/>
              <w:right w:val="nil"/>
            </w:tcBorders>
            <w:shd w:val="clear" w:color="000000" w:fill="FFFFFF"/>
            <w:noWrap/>
            <w:vAlign w:val="bottom"/>
            <w:hideMark/>
          </w:tcPr>
          <w:p w14:paraId="51812E5E" w14:textId="77777777" w:rsidR="00083C7C" w:rsidRPr="00083C7C" w:rsidRDefault="00083C7C" w:rsidP="00083C7C">
            <w:pPr>
              <w:jc w:val="center"/>
              <w:rPr>
                <w:color w:val="000000"/>
                <w:lang w:val="en-US" w:eastAsia="en-US"/>
              </w:rPr>
            </w:pPr>
            <w:r w:rsidRPr="00083C7C">
              <w:rPr>
                <w:color w:val="000000"/>
                <w:lang w:val="en-US" w:eastAsia="en-US"/>
              </w:rPr>
              <w:t>2</w:t>
            </w:r>
          </w:p>
        </w:tc>
        <w:tc>
          <w:tcPr>
            <w:tcW w:w="1271" w:type="dxa"/>
            <w:tcBorders>
              <w:top w:val="nil"/>
              <w:left w:val="nil"/>
              <w:bottom w:val="nil"/>
              <w:right w:val="nil"/>
            </w:tcBorders>
            <w:shd w:val="clear" w:color="000000" w:fill="FFFFFF"/>
            <w:noWrap/>
            <w:vAlign w:val="bottom"/>
            <w:hideMark/>
          </w:tcPr>
          <w:p w14:paraId="63DCBE4D" w14:textId="77777777" w:rsidR="00083C7C" w:rsidRPr="00083C7C" w:rsidRDefault="00083C7C" w:rsidP="00083C7C">
            <w:pPr>
              <w:jc w:val="center"/>
              <w:rPr>
                <w:color w:val="000000"/>
                <w:lang w:val="en-US" w:eastAsia="en-US"/>
              </w:rPr>
            </w:pPr>
            <w:r w:rsidRPr="00083C7C">
              <w:rPr>
                <w:color w:val="000000"/>
                <w:lang w:val="en-US" w:eastAsia="en-US"/>
              </w:rPr>
              <w:t>0.057</w:t>
            </w:r>
          </w:p>
        </w:tc>
        <w:tc>
          <w:tcPr>
            <w:tcW w:w="892" w:type="dxa"/>
            <w:tcBorders>
              <w:top w:val="nil"/>
              <w:left w:val="nil"/>
              <w:bottom w:val="nil"/>
              <w:right w:val="single" w:sz="8" w:space="0" w:color="auto"/>
            </w:tcBorders>
            <w:shd w:val="clear" w:color="000000" w:fill="FFFFFF"/>
            <w:noWrap/>
            <w:vAlign w:val="bottom"/>
            <w:hideMark/>
          </w:tcPr>
          <w:p w14:paraId="267D7295"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3C0B139F"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0DC99666" w14:textId="77777777" w:rsidR="00083C7C" w:rsidRPr="00083C7C" w:rsidRDefault="00083C7C" w:rsidP="00083C7C">
            <w:pPr>
              <w:jc w:val="center"/>
              <w:rPr>
                <w:color w:val="000000"/>
                <w:lang w:val="en-US" w:eastAsia="en-US"/>
              </w:rPr>
            </w:pPr>
            <w:r w:rsidRPr="00083C7C">
              <w:rPr>
                <w:color w:val="000000"/>
                <w:lang w:val="en-US" w:eastAsia="en-US"/>
              </w:rPr>
              <w:t>Aphid Treatment</w:t>
            </w:r>
          </w:p>
        </w:tc>
        <w:tc>
          <w:tcPr>
            <w:tcW w:w="1826" w:type="dxa"/>
            <w:tcBorders>
              <w:top w:val="nil"/>
              <w:left w:val="nil"/>
              <w:bottom w:val="nil"/>
              <w:right w:val="nil"/>
            </w:tcBorders>
            <w:shd w:val="clear" w:color="000000" w:fill="FFFFFF"/>
            <w:noWrap/>
            <w:vAlign w:val="bottom"/>
            <w:hideMark/>
          </w:tcPr>
          <w:p w14:paraId="099B7464" w14:textId="77777777" w:rsidR="00083C7C" w:rsidRPr="00083C7C" w:rsidRDefault="00083C7C" w:rsidP="00083C7C">
            <w:pPr>
              <w:jc w:val="center"/>
              <w:rPr>
                <w:color w:val="000000"/>
                <w:lang w:val="en-US" w:eastAsia="en-US"/>
              </w:rPr>
            </w:pPr>
            <w:r w:rsidRPr="00083C7C">
              <w:rPr>
                <w:color w:val="000000"/>
                <w:lang w:val="en-US" w:eastAsia="en-US"/>
              </w:rPr>
              <w:t>10.97</w:t>
            </w:r>
          </w:p>
        </w:tc>
        <w:tc>
          <w:tcPr>
            <w:tcW w:w="929" w:type="dxa"/>
            <w:tcBorders>
              <w:top w:val="nil"/>
              <w:left w:val="nil"/>
              <w:bottom w:val="nil"/>
              <w:right w:val="nil"/>
            </w:tcBorders>
            <w:shd w:val="clear" w:color="000000" w:fill="FFFFFF"/>
            <w:noWrap/>
            <w:vAlign w:val="bottom"/>
            <w:hideMark/>
          </w:tcPr>
          <w:p w14:paraId="2BCCCFAF" w14:textId="77777777" w:rsidR="00083C7C" w:rsidRPr="00083C7C" w:rsidRDefault="00083C7C" w:rsidP="00083C7C">
            <w:pPr>
              <w:jc w:val="center"/>
              <w:rPr>
                <w:color w:val="000000"/>
                <w:lang w:val="en-US" w:eastAsia="en-US"/>
              </w:rPr>
            </w:pPr>
            <w:r w:rsidRPr="00083C7C">
              <w:rPr>
                <w:color w:val="000000"/>
                <w:lang w:val="en-US" w:eastAsia="en-US"/>
              </w:rPr>
              <w:t>3</w:t>
            </w:r>
          </w:p>
        </w:tc>
        <w:tc>
          <w:tcPr>
            <w:tcW w:w="1271" w:type="dxa"/>
            <w:tcBorders>
              <w:top w:val="nil"/>
              <w:left w:val="nil"/>
              <w:bottom w:val="nil"/>
              <w:right w:val="nil"/>
            </w:tcBorders>
            <w:shd w:val="clear" w:color="000000" w:fill="FFFFFF"/>
            <w:noWrap/>
            <w:vAlign w:val="bottom"/>
            <w:hideMark/>
          </w:tcPr>
          <w:p w14:paraId="6B483E9E" w14:textId="77777777" w:rsidR="00083C7C" w:rsidRPr="00083C7C" w:rsidRDefault="00083C7C" w:rsidP="00083C7C">
            <w:pPr>
              <w:jc w:val="center"/>
              <w:rPr>
                <w:color w:val="000000"/>
                <w:lang w:val="en-US" w:eastAsia="en-US"/>
              </w:rPr>
            </w:pPr>
            <w:r w:rsidRPr="00083C7C">
              <w:rPr>
                <w:color w:val="000000"/>
                <w:lang w:val="en-US" w:eastAsia="en-US"/>
              </w:rPr>
              <w:t>&lt;0.001</w:t>
            </w:r>
          </w:p>
        </w:tc>
        <w:tc>
          <w:tcPr>
            <w:tcW w:w="892" w:type="dxa"/>
            <w:tcBorders>
              <w:top w:val="nil"/>
              <w:left w:val="nil"/>
              <w:bottom w:val="nil"/>
              <w:right w:val="single" w:sz="8" w:space="0" w:color="auto"/>
            </w:tcBorders>
            <w:shd w:val="clear" w:color="000000" w:fill="FFFFFF"/>
            <w:noWrap/>
            <w:vAlign w:val="bottom"/>
            <w:hideMark/>
          </w:tcPr>
          <w:p w14:paraId="4D972FA1"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432EA293"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0FFC9654" w14:textId="77777777" w:rsidR="00083C7C" w:rsidRPr="00083C7C" w:rsidRDefault="00083C7C" w:rsidP="00083C7C">
            <w:pPr>
              <w:jc w:val="center"/>
              <w:rPr>
                <w:color w:val="000000"/>
                <w:lang w:val="en-US" w:eastAsia="en-US"/>
              </w:rPr>
            </w:pPr>
            <w:r w:rsidRPr="00083C7C">
              <w:rPr>
                <w:color w:val="000000"/>
                <w:lang w:val="en-US" w:eastAsia="en-US"/>
              </w:rPr>
              <w:t>Location x Aphid Treatment</w:t>
            </w:r>
          </w:p>
        </w:tc>
        <w:tc>
          <w:tcPr>
            <w:tcW w:w="1826" w:type="dxa"/>
            <w:tcBorders>
              <w:top w:val="nil"/>
              <w:left w:val="nil"/>
              <w:bottom w:val="nil"/>
              <w:right w:val="nil"/>
            </w:tcBorders>
            <w:shd w:val="clear" w:color="000000" w:fill="FFFFFF"/>
            <w:noWrap/>
            <w:vAlign w:val="bottom"/>
            <w:hideMark/>
          </w:tcPr>
          <w:p w14:paraId="681FC6A4" w14:textId="77777777" w:rsidR="00083C7C" w:rsidRPr="00083C7C" w:rsidRDefault="00083C7C" w:rsidP="00083C7C">
            <w:pPr>
              <w:jc w:val="center"/>
              <w:rPr>
                <w:color w:val="000000"/>
                <w:lang w:val="en-US" w:eastAsia="en-US"/>
              </w:rPr>
            </w:pPr>
            <w:r w:rsidRPr="00083C7C">
              <w:rPr>
                <w:color w:val="000000"/>
                <w:lang w:val="en-US" w:eastAsia="en-US"/>
              </w:rPr>
              <w:t>2.310</w:t>
            </w:r>
          </w:p>
        </w:tc>
        <w:tc>
          <w:tcPr>
            <w:tcW w:w="929" w:type="dxa"/>
            <w:tcBorders>
              <w:top w:val="nil"/>
              <w:left w:val="nil"/>
              <w:bottom w:val="nil"/>
              <w:right w:val="nil"/>
            </w:tcBorders>
            <w:shd w:val="clear" w:color="000000" w:fill="FFFFFF"/>
            <w:noWrap/>
            <w:vAlign w:val="bottom"/>
            <w:hideMark/>
          </w:tcPr>
          <w:p w14:paraId="26146F46" w14:textId="77777777" w:rsidR="00083C7C" w:rsidRPr="00083C7C" w:rsidRDefault="00083C7C" w:rsidP="00083C7C">
            <w:pPr>
              <w:jc w:val="center"/>
              <w:rPr>
                <w:color w:val="000000"/>
                <w:lang w:val="en-US" w:eastAsia="en-US"/>
              </w:rPr>
            </w:pPr>
            <w:r w:rsidRPr="00083C7C">
              <w:rPr>
                <w:color w:val="000000"/>
                <w:lang w:val="en-US" w:eastAsia="en-US"/>
              </w:rPr>
              <w:t>6</w:t>
            </w:r>
          </w:p>
        </w:tc>
        <w:tc>
          <w:tcPr>
            <w:tcW w:w="1271" w:type="dxa"/>
            <w:tcBorders>
              <w:top w:val="nil"/>
              <w:left w:val="nil"/>
              <w:bottom w:val="nil"/>
              <w:right w:val="nil"/>
            </w:tcBorders>
            <w:shd w:val="clear" w:color="000000" w:fill="FFFFFF"/>
            <w:noWrap/>
            <w:vAlign w:val="bottom"/>
            <w:hideMark/>
          </w:tcPr>
          <w:p w14:paraId="78FDA745" w14:textId="77777777" w:rsidR="00083C7C" w:rsidRPr="00083C7C" w:rsidRDefault="00083C7C" w:rsidP="00083C7C">
            <w:pPr>
              <w:jc w:val="center"/>
              <w:rPr>
                <w:color w:val="000000"/>
                <w:lang w:val="en-US" w:eastAsia="en-US"/>
              </w:rPr>
            </w:pPr>
            <w:r w:rsidRPr="00083C7C">
              <w:rPr>
                <w:color w:val="000000"/>
                <w:lang w:val="en-US" w:eastAsia="en-US"/>
              </w:rPr>
              <w:t>0.066</w:t>
            </w:r>
          </w:p>
        </w:tc>
        <w:tc>
          <w:tcPr>
            <w:tcW w:w="892" w:type="dxa"/>
            <w:tcBorders>
              <w:top w:val="nil"/>
              <w:left w:val="nil"/>
              <w:bottom w:val="nil"/>
              <w:right w:val="single" w:sz="8" w:space="0" w:color="auto"/>
            </w:tcBorders>
            <w:shd w:val="clear" w:color="000000" w:fill="FFFFFF"/>
            <w:noWrap/>
            <w:vAlign w:val="bottom"/>
            <w:hideMark/>
          </w:tcPr>
          <w:p w14:paraId="3606EFEA"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452BFA6B" w14:textId="77777777" w:rsidTr="003462B0">
        <w:trPr>
          <w:trHeight w:val="230"/>
        </w:trPr>
        <w:tc>
          <w:tcPr>
            <w:tcW w:w="3410" w:type="dxa"/>
            <w:tcBorders>
              <w:top w:val="nil"/>
              <w:left w:val="single" w:sz="8" w:space="0" w:color="auto"/>
              <w:bottom w:val="nil"/>
              <w:right w:val="nil"/>
            </w:tcBorders>
            <w:shd w:val="clear" w:color="000000" w:fill="FFFFFF"/>
            <w:noWrap/>
            <w:vAlign w:val="bottom"/>
            <w:hideMark/>
          </w:tcPr>
          <w:p w14:paraId="6F1FAE93"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1826" w:type="dxa"/>
            <w:tcBorders>
              <w:top w:val="nil"/>
              <w:left w:val="nil"/>
              <w:bottom w:val="nil"/>
              <w:right w:val="nil"/>
            </w:tcBorders>
            <w:shd w:val="clear" w:color="000000" w:fill="FFFFFF"/>
            <w:noWrap/>
            <w:vAlign w:val="bottom"/>
            <w:hideMark/>
          </w:tcPr>
          <w:p w14:paraId="2D79410E"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929" w:type="dxa"/>
            <w:tcBorders>
              <w:top w:val="nil"/>
              <w:left w:val="nil"/>
              <w:bottom w:val="nil"/>
              <w:right w:val="nil"/>
            </w:tcBorders>
            <w:shd w:val="clear" w:color="000000" w:fill="FFFFFF"/>
            <w:noWrap/>
            <w:vAlign w:val="bottom"/>
            <w:hideMark/>
          </w:tcPr>
          <w:p w14:paraId="1FC16F1C"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1271" w:type="dxa"/>
            <w:tcBorders>
              <w:top w:val="nil"/>
              <w:left w:val="nil"/>
              <w:bottom w:val="nil"/>
              <w:right w:val="nil"/>
            </w:tcBorders>
            <w:shd w:val="clear" w:color="000000" w:fill="FFFFFF"/>
            <w:noWrap/>
            <w:vAlign w:val="bottom"/>
            <w:hideMark/>
          </w:tcPr>
          <w:p w14:paraId="5AD0416A"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892" w:type="dxa"/>
            <w:tcBorders>
              <w:top w:val="nil"/>
              <w:left w:val="nil"/>
              <w:bottom w:val="nil"/>
              <w:right w:val="single" w:sz="8" w:space="0" w:color="auto"/>
            </w:tcBorders>
            <w:shd w:val="clear" w:color="000000" w:fill="FFFFFF"/>
            <w:noWrap/>
            <w:vAlign w:val="bottom"/>
            <w:hideMark/>
          </w:tcPr>
          <w:p w14:paraId="026A5AD9"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1BD7C174" w14:textId="77777777" w:rsidTr="003462B0">
        <w:trPr>
          <w:trHeight w:val="254"/>
        </w:trPr>
        <w:tc>
          <w:tcPr>
            <w:tcW w:w="3410" w:type="dxa"/>
            <w:tcBorders>
              <w:top w:val="single" w:sz="4" w:space="0" w:color="auto"/>
              <w:left w:val="single" w:sz="8" w:space="0" w:color="auto"/>
              <w:bottom w:val="single" w:sz="8" w:space="0" w:color="auto"/>
              <w:right w:val="nil"/>
            </w:tcBorders>
            <w:shd w:val="clear" w:color="000000" w:fill="FFFFFF"/>
            <w:noWrap/>
            <w:vAlign w:val="bottom"/>
            <w:hideMark/>
          </w:tcPr>
          <w:p w14:paraId="4332AE92" w14:textId="77777777" w:rsidR="00083C7C" w:rsidRPr="00083C7C" w:rsidRDefault="00083C7C" w:rsidP="00083C7C">
            <w:pPr>
              <w:jc w:val="center"/>
              <w:rPr>
                <w:color w:val="000000"/>
                <w:lang w:val="en-US" w:eastAsia="en-US"/>
              </w:rPr>
            </w:pPr>
            <w:r w:rsidRPr="00083C7C">
              <w:rPr>
                <w:color w:val="000000"/>
                <w:lang w:val="en-US" w:eastAsia="en-US"/>
              </w:rPr>
              <w:t xml:space="preserve">Response: </w:t>
            </w:r>
            <w:r w:rsidRPr="00083C7C">
              <w:rPr>
                <w:i/>
                <w:iCs/>
                <w:color w:val="000000"/>
                <w:lang w:val="en-US" w:eastAsia="en-US"/>
              </w:rPr>
              <w:t>OPR1</w:t>
            </w:r>
            <w:r w:rsidRPr="00083C7C">
              <w:rPr>
                <w:color w:val="000000"/>
                <w:lang w:val="en-US" w:eastAsia="en-US"/>
              </w:rPr>
              <w:t xml:space="preserve"> Delta CT</w:t>
            </w:r>
          </w:p>
        </w:tc>
        <w:tc>
          <w:tcPr>
            <w:tcW w:w="1826" w:type="dxa"/>
            <w:tcBorders>
              <w:top w:val="single" w:sz="4" w:space="0" w:color="auto"/>
              <w:left w:val="nil"/>
              <w:bottom w:val="single" w:sz="8" w:space="0" w:color="auto"/>
              <w:right w:val="nil"/>
            </w:tcBorders>
            <w:shd w:val="clear" w:color="000000" w:fill="FFFFFF"/>
            <w:noWrap/>
            <w:vAlign w:val="bottom"/>
            <w:hideMark/>
          </w:tcPr>
          <w:p w14:paraId="0A5FDD66" w14:textId="77777777" w:rsidR="00083C7C" w:rsidRPr="00083C7C" w:rsidRDefault="00083C7C" w:rsidP="00083C7C">
            <w:pPr>
              <w:jc w:val="center"/>
              <w:rPr>
                <w:i/>
                <w:iCs/>
                <w:color w:val="000000"/>
                <w:lang w:val="en-US" w:eastAsia="en-US"/>
              </w:rPr>
            </w:pPr>
            <w:r w:rsidRPr="00083C7C">
              <w:rPr>
                <w:i/>
                <w:iCs/>
                <w:color w:val="000000"/>
                <w:lang w:val="en-US" w:eastAsia="en-US"/>
              </w:rPr>
              <w:t>F</w:t>
            </w:r>
          </w:p>
        </w:tc>
        <w:tc>
          <w:tcPr>
            <w:tcW w:w="929" w:type="dxa"/>
            <w:tcBorders>
              <w:top w:val="single" w:sz="4" w:space="0" w:color="auto"/>
              <w:left w:val="nil"/>
              <w:bottom w:val="single" w:sz="8" w:space="0" w:color="auto"/>
              <w:right w:val="nil"/>
            </w:tcBorders>
            <w:shd w:val="clear" w:color="000000" w:fill="FFFFFF"/>
            <w:noWrap/>
            <w:vAlign w:val="bottom"/>
            <w:hideMark/>
          </w:tcPr>
          <w:p w14:paraId="1ABD5B0A" w14:textId="77777777" w:rsidR="00083C7C" w:rsidRPr="00083C7C" w:rsidRDefault="00083C7C" w:rsidP="00083C7C">
            <w:pPr>
              <w:jc w:val="center"/>
              <w:rPr>
                <w:i/>
                <w:iCs/>
                <w:color w:val="000000"/>
                <w:lang w:val="en-US" w:eastAsia="en-US"/>
              </w:rPr>
            </w:pPr>
            <w:proofErr w:type="spellStart"/>
            <w:r w:rsidRPr="00083C7C">
              <w:rPr>
                <w:i/>
                <w:iCs/>
                <w:color w:val="000000"/>
                <w:lang w:val="en-US" w:eastAsia="en-US"/>
              </w:rPr>
              <w:t>df</w:t>
            </w:r>
            <w:proofErr w:type="spellEnd"/>
          </w:p>
        </w:tc>
        <w:tc>
          <w:tcPr>
            <w:tcW w:w="1271" w:type="dxa"/>
            <w:tcBorders>
              <w:top w:val="single" w:sz="4" w:space="0" w:color="auto"/>
              <w:left w:val="nil"/>
              <w:bottom w:val="single" w:sz="8" w:space="0" w:color="auto"/>
              <w:right w:val="nil"/>
            </w:tcBorders>
            <w:shd w:val="clear" w:color="000000" w:fill="FFFFFF"/>
            <w:noWrap/>
            <w:vAlign w:val="bottom"/>
            <w:hideMark/>
          </w:tcPr>
          <w:p w14:paraId="6D5A3EF6" w14:textId="77777777" w:rsidR="00083C7C" w:rsidRPr="00083C7C" w:rsidRDefault="00083C7C" w:rsidP="00083C7C">
            <w:pPr>
              <w:jc w:val="center"/>
              <w:rPr>
                <w:i/>
                <w:iCs/>
                <w:color w:val="000000"/>
                <w:lang w:val="en-US" w:eastAsia="en-US"/>
              </w:rPr>
            </w:pPr>
            <w:r w:rsidRPr="00083C7C">
              <w:rPr>
                <w:i/>
                <w:iCs/>
                <w:color w:val="000000"/>
                <w:lang w:val="en-US" w:eastAsia="en-US"/>
              </w:rPr>
              <w:t>P</w:t>
            </w:r>
          </w:p>
        </w:tc>
        <w:tc>
          <w:tcPr>
            <w:tcW w:w="892" w:type="dxa"/>
            <w:tcBorders>
              <w:top w:val="nil"/>
              <w:left w:val="nil"/>
              <w:bottom w:val="nil"/>
              <w:right w:val="single" w:sz="8" w:space="0" w:color="auto"/>
            </w:tcBorders>
            <w:shd w:val="clear" w:color="000000" w:fill="FFFFFF"/>
            <w:noWrap/>
            <w:vAlign w:val="bottom"/>
            <w:hideMark/>
          </w:tcPr>
          <w:p w14:paraId="3A2E4347"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3C144487"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3F253DA2" w14:textId="77777777" w:rsidR="00083C7C" w:rsidRPr="00083C7C" w:rsidRDefault="00083C7C" w:rsidP="00083C7C">
            <w:pPr>
              <w:jc w:val="center"/>
              <w:rPr>
                <w:color w:val="000000"/>
                <w:lang w:val="en-US" w:eastAsia="en-US"/>
              </w:rPr>
            </w:pPr>
            <w:r w:rsidRPr="00083C7C">
              <w:rPr>
                <w:color w:val="000000"/>
                <w:lang w:val="en-US" w:eastAsia="en-US"/>
              </w:rPr>
              <w:t>Location</w:t>
            </w:r>
          </w:p>
        </w:tc>
        <w:tc>
          <w:tcPr>
            <w:tcW w:w="1826" w:type="dxa"/>
            <w:tcBorders>
              <w:top w:val="nil"/>
              <w:left w:val="nil"/>
              <w:bottom w:val="nil"/>
              <w:right w:val="nil"/>
            </w:tcBorders>
            <w:shd w:val="clear" w:color="000000" w:fill="FFFFFF"/>
            <w:noWrap/>
            <w:vAlign w:val="bottom"/>
            <w:hideMark/>
          </w:tcPr>
          <w:p w14:paraId="12BA3610" w14:textId="77777777" w:rsidR="00083C7C" w:rsidRPr="00083C7C" w:rsidRDefault="00083C7C" w:rsidP="00083C7C">
            <w:pPr>
              <w:jc w:val="center"/>
              <w:rPr>
                <w:color w:val="000000"/>
                <w:lang w:val="en-US" w:eastAsia="en-US"/>
              </w:rPr>
            </w:pPr>
            <w:r w:rsidRPr="00083C7C">
              <w:rPr>
                <w:color w:val="000000"/>
                <w:lang w:val="en-US" w:eastAsia="en-US"/>
              </w:rPr>
              <w:t>4.452</w:t>
            </w:r>
          </w:p>
        </w:tc>
        <w:tc>
          <w:tcPr>
            <w:tcW w:w="929" w:type="dxa"/>
            <w:tcBorders>
              <w:top w:val="nil"/>
              <w:left w:val="nil"/>
              <w:bottom w:val="nil"/>
              <w:right w:val="nil"/>
            </w:tcBorders>
            <w:shd w:val="clear" w:color="000000" w:fill="FFFFFF"/>
            <w:noWrap/>
            <w:vAlign w:val="bottom"/>
            <w:hideMark/>
          </w:tcPr>
          <w:p w14:paraId="0CB8BEDC" w14:textId="77777777" w:rsidR="00083C7C" w:rsidRPr="00083C7C" w:rsidRDefault="00083C7C" w:rsidP="00083C7C">
            <w:pPr>
              <w:jc w:val="center"/>
              <w:rPr>
                <w:color w:val="000000"/>
                <w:lang w:val="en-US" w:eastAsia="en-US"/>
              </w:rPr>
            </w:pPr>
            <w:r w:rsidRPr="00083C7C">
              <w:rPr>
                <w:color w:val="000000"/>
                <w:lang w:val="en-US" w:eastAsia="en-US"/>
              </w:rPr>
              <w:t>2</w:t>
            </w:r>
          </w:p>
        </w:tc>
        <w:tc>
          <w:tcPr>
            <w:tcW w:w="1271" w:type="dxa"/>
            <w:tcBorders>
              <w:top w:val="nil"/>
              <w:left w:val="nil"/>
              <w:bottom w:val="nil"/>
              <w:right w:val="nil"/>
            </w:tcBorders>
            <w:shd w:val="clear" w:color="000000" w:fill="FFFFFF"/>
            <w:noWrap/>
            <w:vAlign w:val="bottom"/>
            <w:hideMark/>
          </w:tcPr>
          <w:p w14:paraId="267EB67F" w14:textId="77777777" w:rsidR="00083C7C" w:rsidRPr="00083C7C" w:rsidRDefault="00083C7C" w:rsidP="00083C7C">
            <w:pPr>
              <w:jc w:val="center"/>
              <w:rPr>
                <w:color w:val="000000"/>
                <w:lang w:val="en-US" w:eastAsia="en-US"/>
              </w:rPr>
            </w:pPr>
            <w:r w:rsidRPr="00083C7C">
              <w:rPr>
                <w:color w:val="000000"/>
                <w:lang w:val="en-US" w:eastAsia="en-US"/>
              </w:rPr>
              <w:t>0.022</w:t>
            </w:r>
          </w:p>
        </w:tc>
        <w:tc>
          <w:tcPr>
            <w:tcW w:w="892" w:type="dxa"/>
            <w:tcBorders>
              <w:top w:val="nil"/>
              <w:left w:val="nil"/>
              <w:bottom w:val="nil"/>
              <w:right w:val="single" w:sz="8" w:space="0" w:color="auto"/>
            </w:tcBorders>
            <w:shd w:val="clear" w:color="000000" w:fill="FFFFFF"/>
            <w:noWrap/>
            <w:vAlign w:val="bottom"/>
            <w:hideMark/>
          </w:tcPr>
          <w:p w14:paraId="662BDEEE"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0BD5C009"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7095B061" w14:textId="77777777" w:rsidR="00083C7C" w:rsidRPr="00083C7C" w:rsidRDefault="00083C7C" w:rsidP="00083C7C">
            <w:pPr>
              <w:jc w:val="center"/>
              <w:rPr>
                <w:color w:val="000000"/>
                <w:lang w:val="en-US" w:eastAsia="en-US"/>
              </w:rPr>
            </w:pPr>
            <w:r w:rsidRPr="00083C7C">
              <w:rPr>
                <w:color w:val="000000"/>
                <w:lang w:val="en-US" w:eastAsia="en-US"/>
              </w:rPr>
              <w:t>Aphid Treatment</w:t>
            </w:r>
          </w:p>
        </w:tc>
        <w:tc>
          <w:tcPr>
            <w:tcW w:w="1826" w:type="dxa"/>
            <w:tcBorders>
              <w:top w:val="nil"/>
              <w:left w:val="nil"/>
              <w:bottom w:val="nil"/>
              <w:right w:val="nil"/>
            </w:tcBorders>
            <w:shd w:val="clear" w:color="000000" w:fill="FFFFFF"/>
            <w:noWrap/>
            <w:vAlign w:val="bottom"/>
            <w:hideMark/>
          </w:tcPr>
          <w:p w14:paraId="399C6210" w14:textId="77777777" w:rsidR="00083C7C" w:rsidRPr="00083C7C" w:rsidRDefault="00083C7C" w:rsidP="00083C7C">
            <w:pPr>
              <w:jc w:val="center"/>
              <w:rPr>
                <w:color w:val="000000"/>
                <w:lang w:val="en-US" w:eastAsia="en-US"/>
              </w:rPr>
            </w:pPr>
            <w:r w:rsidRPr="00083C7C">
              <w:rPr>
                <w:color w:val="000000"/>
                <w:lang w:val="en-US" w:eastAsia="en-US"/>
              </w:rPr>
              <w:t>12.83</w:t>
            </w:r>
          </w:p>
        </w:tc>
        <w:tc>
          <w:tcPr>
            <w:tcW w:w="929" w:type="dxa"/>
            <w:tcBorders>
              <w:top w:val="nil"/>
              <w:left w:val="nil"/>
              <w:bottom w:val="nil"/>
              <w:right w:val="nil"/>
            </w:tcBorders>
            <w:shd w:val="clear" w:color="000000" w:fill="FFFFFF"/>
            <w:noWrap/>
            <w:vAlign w:val="bottom"/>
            <w:hideMark/>
          </w:tcPr>
          <w:p w14:paraId="3F6ADE26" w14:textId="77777777" w:rsidR="00083C7C" w:rsidRPr="00083C7C" w:rsidRDefault="00083C7C" w:rsidP="00083C7C">
            <w:pPr>
              <w:jc w:val="center"/>
              <w:rPr>
                <w:color w:val="000000"/>
                <w:lang w:val="en-US" w:eastAsia="en-US"/>
              </w:rPr>
            </w:pPr>
            <w:r w:rsidRPr="00083C7C">
              <w:rPr>
                <w:color w:val="000000"/>
                <w:lang w:val="en-US" w:eastAsia="en-US"/>
              </w:rPr>
              <w:t>3</w:t>
            </w:r>
          </w:p>
        </w:tc>
        <w:tc>
          <w:tcPr>
            <w:tcW w:w="1271" w:type="dxa"/>
            <w:tcBorders>
              <w:top w:val="nil"/>
              <w:left w:val="nil"/>
              <w:bottom w:val="nil"/>
              <w:right w:val="nil"/>
            </w:tcBorders>
            <w:shd w:val="clear" w:color="000000" w:fill="FFFFFF"/>
            <w:noWrap/>
            <w:vAlign w:val="bottom"/>
            <w:hideMark/>
          </w:tcPr>
          <w:p w14:paraId="01D92596" w14:textId="77777777" w:rsidR="00083C7C" w:rsidRPr="00083C7C" w:rsidRDefault="00083C7C" w:rsidP="00083C7C">
            <w:pPr>
              <w:jc w:val="center"/>
              <w:rPr>
                <w:color w:val="000000"/>
                <w:lang w:val="en-US" w:eastAsia="en-US"/>
              </w:rPr>
            </w:pPr>
            <w:r w:rsidRPr="00083C7C">
              <w:rPr>
                <w:color w:val="000000"/>
                <w:lang w:val="en-US" w:eastAsia="en-US"/>
              </w:rPr>
              <w:t>&lt;0.001</w:t>
            </w:r>
          </w:p>
        </w:tc>
        <w:tc>
          <w:tcPr>
            <w:tcW w:w="892" w:type="dxa"/>
            <w:tcBorders>
              <w:top w:val="nil"/>
              <w:left w:val="nil"/>
              <w:bottom w:val="nil"/>
              <w:right w:val="single" w:sz="8" w:space="0" w:color="auto"/>
            </w:tcBorders>
            <w:shd w:val="clear" w:color="000000" w:fill="FFFFFF"/>
            <w:noWrap/>
            <w:vAlign w:val="bottom"/>
            <w:hideMark/>
          </w:tcPr>
          <w:p w14:paraId="02838D70"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52298140"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2234C22E" w14:textId="77777777" w:rsidR="00083C7C" w:rsidRPr="00083C7C" w:rsidRDefault="00083C7C" w:rsidP="00083C7C">
            <w:pPr>
              <w:jc w:val="center"/>
              <w:rPr>
                <w:color w:val="000000"/>
                <w:lang w:val="en-US" w:eastAsia="en-US"/>
              </w:rPr>
            </w:pPr>
            <w:r w:rsidRPr="00083C7C">
              <w:rPr>
                <w:color w:val="000000"/>
                <w:lang w:val="en-US" w:eastAsia="en-US"/>
              </w:rPr>
              <w:t>Location x Aphid Treatment</w:t>
            </w:r>
          </w:p>
        </w:tc>
        <w:tc>
          <w:tcPr>
            <w:tcW w:w="1826" w:type="dxa"/>
            <w:tcBorders>
              <w:top w:val="nil"/>
              <w:left w:val="nil"/>
              <w:bottom w:val="nil"/>
              <w:right w:val="nil"/>
            </w:tcBorders>
            <w:shd w:val="clear" w:color="000000" w:fill="FFFFFF"/>
            <w:noWrap/>
            <w:vAlign w:val="bottom"/>
            <w:hideMark/>
          </w:tcPr>
          <w:p w14:paraId="5D0A114E" w14:textId="77777777" w:rsidR="00083C7C" w:rsidRPr="00083C7C" w:rsidRDefault="00083C7C" w:rsidP="00083C7C">
            <w:pPr>
              <w:jc w:val="center"/>
              <w:rPr>
                <w:color w:val="000000"/>
                <w:lang w:val="en-US" w:eastAsia="en-US"/>
              </w:rPr>
            </w:pPr>
            <w:r w:rsidRPr="00083C7C">
              <w:rPr>
                <w:color w:val="000000"/>
                <w:lang w:val="en-US" w:eastAsia="en-US"/>
              </w:rPr>
              <w:t>3.098</w:t>
            </w:r>
          </w:p>
        </w:tc>
        <w:tc>
          <w:tcPr>
            <w:tcW w:w="929" w:type="dxa"/>
            <w:tcBorders>
              <w:top w:val="nil"/>
              <w:left w:val="nil"/>
              <w:bottom w:val="nil"/>
              <w:right w:val="nil"/>
            </w:tcBorders>
            <w:shd w:val="clear" w:color="000000" w:fill="FFFFFF"/>
            <w:noWrap/>
            <w:vAlign w:val="bottom"/>
            <w:hideMark/>
          </w:tcPr>
          <w:p w14:paraId="6646C69C" w14:textId="77777777" w:rsidR="00083C7C" w:rsidRPr="00083C7C" w:rsidRDefault="00083C7C" w:rsidP="00083C7C">
            <w:pPr>
              <w:jc w:val="center"/>
              <w:rPr>
                <w:color w:val="000000"/>
                <w:lang w:val="en-US" w:eastAsia="en-US"/>
              </w:rPr>
            </w:pPr>
            <w:r w:rsidRPr="00083C7C">
              <w:rPr>
                <w:color w:val="000000"/>
                <w:lang w:val="en-US" w:eastAsia="en-US"/>
              </w:rPr>
              <w:t>6</w:t>
            </w:r>
          </w:p>
        </w:tc>
        <w:tc>
          <w:tcPr>
            <w:tcW w:w="1271" w:type="dxa"/>
            <w:tcBorders>
              <w:top w:val="nil"/>
              <w:left w:val="nil"/>
              <w:bottom w:val="nil"/>
              <w:right w:val="nil"/>
            </w:tcBorders>
            <w:shd w:val="clear" w:color="000000" w:fill="FFFFFF"/>
            <w:noWrap/>
            <w:vAlign w:val="bottom"/>
            <w:hideMark/>
          </w:tcPr>
          <w:p w14:paraId="443E3061" w14:textId="77777777" w:rsidR="00083C7C" w:rsidRPr="00083C7C" w:rsidRDefault="00083C7C" w:rsidP="00083C7C">
            <w:pPr>
              <w:jc w:val="center"/>
              <w:rPr>
                <w:color w:val="000000"/>
                <w:lang w:val="en-US" w:eastAsia="en-US"/>
              </w:rPr>
            </w:pPr>
            <w:r w:rsidRPr="00083C7C">
              <w:rPr>
                <w:color w:val="000000"/>
                <w:lang w:val="en-US" w:eastAsia="en-US"/>
              </w:rPr>
              <w:t>0.021</w:t>
            </w:r>
          </w:p>
        </w:tc>
        <w:tc>
          <w:tcPr>
            <w:tcW w:w="892" w:type="dxa"/>
            <w:tcBorders>
              <w:top w:val="nil"/>
              <w:left w:val="nil"/>
              <w:bottom w:val="nil"/>
              <w:right w:val="single" w:sz="8" w:space="0" w:color="auto"/>
            </w:tcBorders>
            <w:shd w:val="clear" w:color="000000" w:fill="FFFFFF"/>
            <w:noWrap/>
            <w:vAlign w:val="bottom"/>
            <w:hideMark/>
          </w:tcPr>
          <w:p w14:paraId="20D2CDAF"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3BF60795" w14:textId="77777777" w:rsidTr="003462B0">
        <w:trPr>
          <w:trHeight w:val="230"/>
        </w:trPr>
        <w:tc>
          <w:tcPr>
            <w:tcW w:w="3410" w:type="dxa"/>
            <w:tcBorders>
              <w:top w:val="nil"/>
              <w:left w:val="single" w:sz="8" w:space="0" w:color="auto"/>
              <w:bottom w:val="nil"/>
              <w:right w:val="nil"/>
            </w:tcBorders>
            <w:shd w:val="clear" w:color="000000" w:fill="FFFFFF"/>
            <w:noWrap/>
            <w:vAlign w:val="bottom"/>
            <w:hideMark/>
          </w:tcPr>
          <w:p w14:paraId="1D504374"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1826" w:type="dxa"/>
            <w:tcBorders>
              <w:top w:val="nil"/>
              <w:left w:val="nil"/>
              <w:bottom w:val="nil"/>
              <w:right w:val="nil"/>
            </w:tcBorders>
            <w:shd w:val="clear" w:color="000000" w:fill="FFFFFF"/>
            <w:noWrap/>
            <w:vAlign w:val="bottom"/>
            <w:hideMark/>
          </w:tcPr>
          <w:p w14:paraId="2B386C65"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929" w:type="dxa"/>
            <w:tcBorders>
              <w:top w:val="nil"/>
              <w:left w:val="nil"/>
              <w:bottom w:val="nil"/>
              <w:right w:val="nil"/>
            </w:tcBorders>
            <w:shd w:val="clear" w:color="000000" w:fill="FFFFFF"/>
            <w:noWrap/>
            <w:vAlign w:val="bottom"/>
            <w:hideMark/>
          </w:tcPr>
          <w:p w14:paraId="2EA31B76"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1271" w:type="dxa"/>
            <w:tcBorders>
              <w:top w:val="nil"/>
              <w:left w:val="nil"/>
              <w:bottom w:val="nil"/>
              <w:right w:val="nil"/>
            </w:tcBorders>
            <w:shd w:val="clear" w:color="000000" w:fill="FFFFFF"/>
            <w:noWrap/>
            <w:vAlign w:val="bottom"/>
            <w:hideMark/>
          </w:tcPr>
          <w:p w14:paraId="42613D42"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c>
          <w:tcPr>
            <w:tcW w:w="892" w:type="dxa"/>
            <w:tcBorders>
              <w:top w:val="nil"/>
              <w:left w:val="nil"/>
              <w:bottom w:val="nil"/>
              <w:right w:val="single" w:sz="8" w:space="0" w:color="auto"/>
            </w:tcBorders>
            <w:shd w:val="clear" w:color="000000" w:fill="FFFFFF"/>
            <w:noWrap/>
            <w:vAlign w:val="bottom"/>
            <w:hideMark/>
          </w:tcPr>
          <w:p w14:paraId="2777DA14" w14:textId="77777777" w:rsidR="00083C7C" w:rsidRPr="00083C7C" w:rsidRDefault="00083C7C" w:rsidP="00083C7C">
            <w:pPr>
              <w:rPr>
                <w:rFonts w:ascii="Calibri" w:hAnsi="Calibri" w:cs="Calibri"/>
                <w:color w:val="000000"/>
                <w:sz w:val="22"/>
                <w:szCs w:val="22"/>
                <w:lang w:val="en-US" w:eastAsia="en-US"/>
              </w:rPr>
            </w:pPr>
            <w:r w:rsidRPr="00083C7C">
              <w:rPr>
                <w:rFonts w:ascii="Calibri" w:hAnsi="Calibri" w:cs="Calibri"/>
                <w:color w:val="000000"/>
                <w:sz w:val="22"/>
                <w:szCs w:val="22"/>
                <w:lang w:val="en-US" w:eastAsia="en-US"/>
              </w:rPr>
              <w:t> </w:t>
            </w:r>
          </w:p>
        </w:tc>
      </w:tr>
      <w:tr w:rsidR="00083C7C" w:rsidRPr="00083C7C" w14:paraId="2017C6A0" w14:textId="77777777" w:rsidTr="003462B0">
        <w:trPr>
          <w:trHeight w:val="254"/>
        </w:trPr>
        <w:tc>
          <w:tcPr>
            <w:tcW w:w="3410" w:type="dxa"/>
            <w:tcBorders>
              <w:top w:val="single" w:sz="4" w:space="0" w:color="auto"/>
              <w:left w:val="single" w:sz="8" w:space="0" w:color="auto"/>
              <w:bottom w:val="single" w:sz="8" w:space="0" w:color="auto"/>
              <w:right w:val="nil"/>
            </w:tcBorders>
            <w:shd w:val="clear" w:color="000000" w:fill="FFFFFF"/>
            <w:noWrap/>
            <w:vAlign w:val="bottom"/>
            <w:hideMark/>
          </w:tcPr>
          <w:p w14:paraId="688DC28E" w14:textId="77777777" w:rsidR="00083C7C" w:rsidRPr="00083C7C" w:rsidRDefault="00083C7C" w:rsidP="00083C7C">
            <w:pPr>
              <w:jc w:val="center"/>
              <w:rPr>
                <w:color w:val="000000"/>
                <w:lang w:val="en-US" w:eastAsia="en-US"/>
              </w:rPr>
            </w:pPr>
            <w:r w:rsidRPr="00083C7C">
              <w:rPr>
                <w:color w:val="000000"/>
                <w:lang w:val="en-US" w:eastAsia="en-US"/>
              </w:rPr>
              <w:t>MANOVA Summary</w:t>
            </w:r>
          </w:p>
        </w:tc>
        <w:tc>
          <w:tcPr>
            <w:tcW w:w="1826" w:type="dxa"/>
            <w:tcBorders>
              <w:top w:val="single" w:sz="4" w:space="0" w:color="auto"/>
              <w:left w:val="nil"/>
              <w:bottom w:val="single" w:sz="8" w:space="0" w:color="auto"/>
              <w:right w:val="nil"/>
            </w:tcBorders>
            <w:shd w:val="clear" w:color="000000" w:fill="FFFFFF"/>
            <w:noWrap/>
            <w:vAlign w:val="bottom"/>
            <w:hideMark/>
          </w:tcPr>
          <w:p w14:paraId="216DC337" w14:textId="77777777" w:rsidR="00083C7C" w:rsidRPr="00083C7C" w:rsidRDefault="00083C7C" w:rsidP="00083C7C">
            <w:pPr>
              <w:jc w:val="center"/>
              <w:rPr>
                <w:color w:val="000000"/>
                <w:lang w:val="en-US" w:eastAsia="en-US"/>
              </w:rPr>
            </w:pPr>
            <w:r w:rsidRPr="00083C7C">
              <w:rPr>
                <w:color w:val="000000"/>
                <w:lang w:val="en-US" w:eastAsia="en-US"/>
              </w:rPr>
              <w:t>Pillai</w:t>
            </w:r>
          </w:p>
        </w:tc>
        <w:tc>
          <w:tcPr>
            <w:tcW w:w="929" w:type="dxa"/>
            <w:tcBorders>
              <w:top w:val="single" w:sz="4" w:space="0" w:color="auto"/>
              <w:left w:val="nil"/>
              <w:bottom w:val="single" w:sz="8" w:space="0" w:color="auto"/>
              <w:right w:val="nil"/>
            </w:tcBorders>
            <w:shd w:val="clear" w:color="000000" w:fill="FFFFFF"/>
            <w:noWrap/>
            <w:vAlign w:val="bottom"/>
            <w:hideMark/>
          </w:tcPr>
          <w:p w14:paraId="0AE6D19A" w14:textId="77777777" w:rsidR="00083C7C" w:rsidRPr="00083C7C" w:rsidRDefault="00083C7C" w:rsidP="00083C7C">
            <w:pPr>
              <w:jc w:val="center"/>
              <w:rPr>
                <w:i/>
                <w:iCs/>
                <w:color w:val="000000"/>
                <w:lang w:val="en-US" w:eastAsia="en-US"/>
              </w:rPr>
            </w:pPr>
            <w:r w:rsidRPr="00083C7C">
              <w:rPr>
                <w:i/>
                <w:iCs/>
                <w:color w:val="000000"/>
                <w:lang w:val="en-US" w:eastAsia="en-US"/>
              </w:rPr>
              <w:t xml:space="preserve">num. </w:t>
            </w:r>
            <w:proofErr w:type="spellStart"/>
            <w:r w:rsidRPr="00083C7C">
              <w:rPr>
                <w:i/>
                <w:iCs/>
                <w:color w:val="000000"/>
                <w:lang w:val="en-US" w:eastAsia="en-US"/>
              </w:rPr>
              <w:t>df</w:t>
            </w:r>
            <w:proofErr w:type="spellEnd"/>
          </w:p>
        </w:tc>
        <w:tc>
          <w:tcPr>
            <w:tcW w:w="1271" w:type="dxa"/>
            <w:tcBorders>
              <w:top w:val="single" w:sz="4" w:space="0" w:color="auto"/>
              <w:left w:val="nil"/>
              <w:bottom w:val="single" w:sz="8" w:space="0" w:color="auto"/>
              <w:right w:val="nil"/>
            </w:tcBorders>
            <w:shd w:val="clear" w:color="000000" w:fill="FFFFFF"/>
            <w:noWrap/>
            <w:vAlign w:val="bottom"/>
            <w:hideMark/>
          </w:tcPr>
          <w:p w14:paraId="5403B266" w14:textId="77777777" w:rsidR="00083C7C" w:rsidRPr="00083C7C" w:rsidRDefault="00083C7C" w:rsidP="00083C7C">
            <w:pPr>
              <w:jc w:val="center"/>
              <w:rPr>
                <w:i/>
                <w:iCs/>
                <w:color w:val="000000"/>
                <w:lang w:val="en-US" w:eastAsia="en-US"/>
              </w:rPr>
            </w:pPr>
            <w:proofErr w:type="gramStart"/>
            <w:r w:rsidRPr="00083C7C">
              <w:rPr>
                <w:i/>
                <w:iCs/>
                <w:color w:val="000000"/>
                <w:lang w:val="en-US" w:eastAsia="en-US"/>
              </w:rPr>
              <w:t>den</w:t>
            </w:r>
            <w:proofErr w:type="gramEnd"/>
            <w:r w:rsidRPr="00083C7C">
              <w:rPr>
                <w:i/>
                <w:iCs/>
                <w:color w:val="000000"/>
                <w:lang w:val="en-US" w:eastAsia="en-US"/>
              </w:rPr>
              <w:t xml:space="preserve">. </w:t>
            </w:r>
            <w:proofErr w:type="spellStart"/>
            <w:r w:rsidRPr="00083C7C">
              <w:rPr>
                <w:i/>
                <w:iCs/>
                <w:color w:val="000000"/>
                <w:lang w:val="en-US" w:eastAsia="en-US"/>
              </w:rPr>
              <w:t>df</w:t>
            </w:r>
            <w:proofErr w:type="spellEnd"/>
          </w:p>
        </w:tc>
        <w:tc>
          <w:tcPr>
            <w:tcW w:w="892" w:type="dxa"/>
            <w:tcBorders>
              <w:top w:val="single" w:sz="4" w:space="0" w:color="auto"/>
              <w:left w:val="nil"/>
              <w:bottom w:val="single" w:sz="8" w:space="0" w:color="auto"/>
              <w:right w:val="single" w:sz="8" w:space="0" w:color="auto"/>
            </w:tcBorders>
            <w:shd w:val="clear" w:color="000000" w:fill="FFFFFF"/>
            <w:noWrap/>
            <w:vAlign w:val="bottom"/>
            <w:hideMark/>
          </w:tcPr>
          <w:p w14:paraId="2CDFC866" w14:textId="77777777" w:rsidR="00083C7C" w:rsidRPr="00083C7C" w:rsidRDefault="00083C7C" w:rsidP="00083C7C">
            <w:pPr>
              <w:jc w:val="center"/>
              <w:rPr>
                <w:i/>
                <w:iCs/>
                <w:color w:val="000000"/>
                <w:lang w:val="en-US" w:eastAsia="en-US"/>
              </w:rPr>
            </w:pPr>
            <w:r w:rsidRPr="00083C7C">
              <w:rPr>
                <w:i/>
                <w:iCs/>
                <w:color w:val="000000"/>
                <w:lang w:val="en-US" w:eastAsia="en-US"/>
              </w:rPr>
              <w:t>P</w:t>
            </w:r>
          </w:p>
        </w:tc>
      </w:tr>
      <w:tr w:rsidR="00083C7C" w:rsidRPr="00083C7C" w14:paraId="205A1FCF"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4B2BAC3C" w14:textId="77777777" w:rsidR="00083C7C" w:rsidRPr="00083C7C" w:rsidRDefault="00083C7C" w:rsidP="00083C7C">
            <w:pPr>
              <w:jc w:val="center"/>
              <w:rPr>
                <w:color w:val="000000"/>
                <w:lang w:val="en-US" w:eastAsia="en-US"/>
              </w:rPr>
            </w:pPr>
            <w:r w:rsidRPr="00083C7C">
              <w:rPr>
                <w:color w:val="000000"/>
                <w:lang w:val="en-US" w:eastAsia="en-US"/>
              </w:rPr>
              <w:t>Location</w:t>
            </w:r>
          </w:p>
        </w:tc>
        <w:tc>
          <w:tcPr>
            <w:tcW w:w="1826" w:type="dxa"/>
            <w:tcBorders>
              <w:top w:val="nil"/>
              <w:left w:val="nil"/>
              <w:bottom w:val="nil"/>
              <w:right w:val="nil"/>
            </w:tcBorders>
            <w:shd w:val="clear" w:color="000000" w:fill="FFFFFF"/>
            <w:noWrap/>
            <w:vAlign w:val="bottom"/>
            <w:hideMark/>
          </w:tcPr>
          <w:p w14:paraId="657B57E8" w14:textId="77777777" w:rsidR="00083C7C" w:rsidRPr="00083C7C" w:rsidRDefault="00083C7C" w:rsidP="00083C7C">
            <w:pPr>
              <w:jc w:val="center"/>
              <w:rPr>
                <w:color w:val="000000"/>
                <w:lang w:val="en-US" w:eastAsia="en-US"/>
              </w:rPr>
            </w:pPr>
            <w:r w:rsidRPr="00083C7C">
              <w:rPr>
                <w:color w:val="000000"/>
                <w:lang w:val="en-US" w:eastAsia="en-US"/>
              </w:rPr>
              <w:t>0.552</w:t>
            </w:r>
          </w:p>
        </w:tc>
        <w:tc>
          <w:tcPr>
            <w:tcW w:w="929" w:type="dxa"/>
            <w:tcBorders>
              <w:top w:val="nil"/>
              <w:left w:val="nil"/>
              <w:bottom w:val="nil"/>
              <w:right w:val="nil"/>
            </w:tcBorders>
            <w:shd w:val="clear" w:color="000000" w:fill="FFFFFF"/>
            <w:noWrap/>
            <w:vAlign w:val="bottom"/>
            <w:hideMark/>
          </w:tcPr>
          <w:p w14:paraId="47E83E84" w14:textId="77777777" w:rsidR="00083C7C" w:rsidRPr="00083C7C" w:rsidRDefault="00083C7C" w:rsidP="00083C7C">
            <w:pPr>
              <w:jc w:val="center"/>
              <w:rPr>
                <w:color w:val="000000"/>
                <w:lang w:val="en-US" w:eastAsia="en-US"/>
              </w:rPr>
            </w:pPr>
            <w:r w:rsidRPr="00083C7C">
              <w:rPr>
                <w:color w:val="000000"/>
                <w:lang w:val="en-US" w:eastAsia="en-US"/>
              </w:rPr>
              <w:t>4</w:t>
            </w:r>
          </w:p>
        </w:tc>
        <w:tc>
          <w:tcPr>
            <w:tcW w:w="1271" w:type="dxa"/>
            <w:tcBorders>
              <w:top w:val="nil"/>
              <w:left w:val="nil"/>
              <w:bottom w:val="nil"/>
              <w:right w:val="nil"/>
            </w:tcBorders>
            <w:shd w:val="clear" w:color="000000" w:fill="FFFFFF"/>
            <w:noWrap/>
            <w:vAlign w:val="bottom"/>
            <w:hideMark/>
          </w:tcPr>
          <w:p w14:paraId="33B322A0" w14:textId="77777777" w:rsidR="00083C7C" w:rsidRPr="00083C7C" w:rsidRDefault="00083C7C" w:rsidP="00083C7C">
            <w:pPr>
              <w:jc w:val="center"/>
              <w:rPr>
                <w:color w:val="000000"/>
                <w:lang w:val="en-US" w:eastAsia="en-US"/>
              </w:rPr>
            </w:pPr>
            <w:r w:rsidRPr="00083C7C">
              <w:rPr>
                <w:color w:val="000000"/>
                <w:lang w:val="en-US" w:eastAsia="en-US"/>
              </w:rPr>
              <w:t>48</w:t>
            </w:r>
          </w:p>
        </w:tc>
        <w:tc>
          <w:tcPr>
            <w:tcW w:w="892" w:type="dxa"/>
            <w:tcBorders>
              <w:top w:val="nil"/>
              <w:left w:val="nil"/>
              <w:bottom w:val="nil"/>
              <w:right w:val="single" w:sz="8" w:space="0" w:color="auto"/>
            </w:tcBorders>
            <w:shd w:val="clear" w:color="000000" w:fill="FFFFFF"/>
            <w:noWrap/>
            <w:vAlign w:val="bottom"/>
            <w:hideMark/>
          </w:tcPr>
          <w:p w14:paraId="7A441157" w14:textId="77777777" w:rsidR="00083C7C" w:rsidRPr="00083C7C" w:rsidRDefault="00083C7C" w:rsidP="00083C7C">
            <w:pPr>
              <w:jc w:val="center"/>
              <w:rPr>
                <w:color w:val="000000"/>
                <w:lang w:val="en-US" w:eastAsia="en-US"/>
              </w:rPr>
            </w:pPr>
            <w:r w:rsidRPr="00083C7C">
              <w:rPr>
                <w:color w:val="000000"/>
                <w:lang w:val="en-US" w:eastAsia="en-US"/>
              </w:rPr>
              <w:t>0.003</w:t>
            </w:r>
          </w:p>
        </w:tc>
      </w:tr>
      <w:tr w:rsidR="00083C7C" w:rsidRPr="00083C7C" w14:paraId="74D3230A" w14:textId="77777777" w:rsidTr="003462B0">
        <w:trPr>
          <w:trHeight w:val="248"/>
        </w:trPr>
        <w:tc>
          <w:tcPr>
            <w:tcW w:w="3410" w:type="dxa"/>
            <w:tcBorders>
              <w:top w:val="nil"/>
              <w:left w:val="single" w:sz="8" w:space="0" w:color="auto"/>
              <w:bottom w:val="nil"/>
              <w:right w:val="nil"/>
            </w:tcBorders>
            <w:shd w:val="clear" w:color="000000" w:fill="FFFFFF"/>
            <w:noWrap/>
            <w:vAlign w:val="bottom"/>
            <w:hideMark/>
          </w:tcPr>
          <w:p w14:paraId="3C82FC93" w14:textId="77777777" w:rsidR="00083C7C" w:rsidRPr="00083C7C" w:rsidRDefault="00083C7C" w:rsidP="00083C7C">
            <w:pPr>
              <w:jc w:val="center"/>
              <w:rPr>
                <w:color w:val="000000"/>
                <w:lang w:val="en-US" w:eastAsia="en-US"/>
              </w:rPr>
            </w:pPr>
            <w:r w:rsidRPr="00083C7C">
              <w:rPr>
                <w:color w:val="000000"/>
                <w:lang w:val="en-US" w:eastAsia="en-US"/>
              </w:rPr>
              <w:t>Aphid Treatment</w:t>
            </w:r>
          </w:p>
        </w:tc>
        <w:tc>
          <w:tcPr>
            <w:tcW w:w="1826" w:type="dxa"/>
            <w:tcBorders>
              <w:top w:val="nil"/>
              <w:left w:val="nil"/>
              <w:bottom w:val="nil"/>
              <w:right w:val="nil"/>
            </w:tcBorders>
            <w:shd w:val="clear" w:color="000000" w:fill="FFFFFF"/>
            <w:noWrap/>
            <w:vAlign w:val="bottom"/>
            <w:hideMark/>
          </w:tcPr>
          <w:p w14:paraId="08206BF9" w14:textId="77777777" w:rsidR="00083C7C" w:rsidRPr="00083C7C" w:rsidRDefault="00083C7C" w:rsidP="00083C7C">
            <w:pPr>
              <w:jc w:val="center"/>
              <w:rPr>
                <w:color w:val="000000"/>
                <w:lang w:val="en-US" w:eastAsia="en-US"/>
              </w:rPr>
            </w:pPr>
            <w:r w:rsidRPr="00083C7C">
              <w:rPr>
                <w:color w:val="000000"/>
                <w:lang w:val="en-US" w:eastAsia="en-US"/>
              </w:rPr>
              <w:t>1.213</w:t>
            </w:r>
          </w:p>
        </w:tc>
        <w:tc>
          <w:tcPr>
            <w:tcW w:w="929" w:type="dxa"/>
            <w:tcBorders>
              <w:top w:val="nil"/>
              <w:left w:val="nil"/>
              <w:bottom w:val="nil"/>
              <w:right w:val="nil"/>
            </w:tcBorders>
            <w:shd w:val="clear" w:color="000000" w:fill="FFFFFF"/>
            <w:noWrap/>
            <w:vAlign w:val="bottom"/>
            <w:hideMark/>
          </w:tcPr>
          <w:p w14:paraId="5EDAD764" w14:textId="77777777" w:rsidR="00083C7C" w:rsidRPr="00083C7C" w:rsidRDefault="00083C7C" w:rsidP="00083C7C">
            <w:pPr>
              <w:jc w:val="center"/>
              <w:rPr>
                <w:color w:val="000000"/>
                <w:lang w:val="en-US" w:eastAsia="en-US"/>
              </w:rPr>
            </w:pPr>
            <w:r w:rsidRPr="00083C7C">
              <w:rPr>
                <w:color w:val="000000"/>
                <w:lang w:val="en-US" w:eastAsia="en-US"/>
              </w:rPr>
              <w:t>6</w:t>
            </w:r>
          </w:p>
        </w:tc>
        <w:tc>
          <w:tcPr>
            <w:tcW w:w="1271" w:type="dxa"/>
            <w:tcBorders>
              <w:top w:val="nil"/>
              <w:left w:val="nil"/>
              <w:bottom w:val="nil"/>
              <w:right w:val="nil"/>
            </w:tcBorders>
            <w:shd w:val="clear" w:color="000000" w:fill="FFFFFF"/>
            <w:noWrap/>
            <w:vAlign w:val="bottom"/>
            <w:hideMark/>
          </w:tcPr>
          <w:p w14:paraId="0C86106A" w14:textId="77777777" w:rsidR="00083C7C" w:rsidRPr="00083C7C" w:rsidRDefault="00083C7C" w:rsidP="00083C7C">
            <w:pPr>
              <w:jc w:val="center"/>
              <w:rPr>
                <w:color w:val="000000"/>
                <w:lang w:val="en-US" w:eastAsia="en-US"/>
              </w:rPr>
            </w:pPr>
            <w:r w:rsidRPr="00083C7C">
              <w:rPr>
                <w:color w:val="000000"/>
                <w:lang w:val="en-US" w:eastAsia="en-US"/>
              </w:rPr>
              <w:t>48</w:t>
            </w:r>
          </w:p>
        </w:tc>
        <w:tc>
          <w:tcPr>
            <w:tcW w:w="892" w:type="dxa"/>
            <w:tcBorders>
              <w:top w:val="nil"/>
              <w:left w:val="nil"/>
              <w:bottom w:val="nil"/>
              <w:right w:val="single" w:sz="8" w:space="0" w:color="auto"/>
            </w:tcBorders>
            <w:shd w:val="clear" w:color="000000" w:fill="FFFFFF"/>
            <w:noWrap/>
            <w:vAlign w:val="bottom"/>
            <w:hideMark/>
          </w:tcPr>
          <w:p w14:paraId="0E307A5E" w14:textId="77777777" w:rsidR="00083C7C" w:rsidRPr="00083C7C" w:rsidRDefault="00083C7C" w:rsidP="00083C7C">
            <w:pPr>
              <w:jc w:val="center"/>
              <w:rPr>
                <w:color w:val="000000"/>
                <w:lang w:val="en-US" w:eastAsia="en-US"/>
              </w:rPr>
            </w:pPr>
            <w:r w:rsidRPr="00083C7C">
              <w:rPr>
                <w:color w:val="000000"/>
                <w:lang w:val="en-US" w:eastAsia="en-US"/>
              </w:rPr>
              <w:t>&lt;0.001</w:t>
            </w:r>
          </w:p>
        </w:tc>
      </w:tr>
      <w:tr w:rsidR="00083C7C" w:rsidRPr="00083C7C" w14:paraId="14A9E189" w14:textId="77777777" w:rsidTr="003462B0">
        <w:trPr>
          <w:trHeight w:val="254"/>
        </w:trPr>
        <w:tc>
          <w:tcPr>
            <w:tcW w:w="3410" w:type="dxa"/>
            <w:tcBorders>
              <w:top w:val="nil"/>
              <w:left w:val="single" w:sz="8" w:space="0" w:color="auto"/>
              <w:bottom w:val="single" w:sz="8" w:space="0" w:color="auto"/>
              <w:right w:val="nil"/>
            </w:tcBorders>
            <w:shd w:val="clear" w:color="000000" w:fill="FFFFFF"/>
            <w:noWrap/>
            <w:vAlign w:val="bottom"/>
            <w:hideMark/>
          </w:tcPr>
          <w:p w14:paraId="62F42DFE" w14:textId="77777777" w:rsidR="00083C7C" w:rsidRPr="00083C7C" w:rsidRDefault="00083C7C" w:rsidP="00083C7C">
            <w:pPr>
              <w:jc w:val="center"/>
              <w:rPr>
                <w:color w:val="000000"/>
                <w:lang w:val="en-US" w:eastAsia="en-US"/>
              </w:rPr>
            </w:pPr>
            <w:r w:rsidRPr="00083C7C">
              <w:rPr>
                <w:color w:val="000000"/>
                <w:lang w:val="en-US" w:eastAsia="en-US"/>
              </w:rPr>
              <w:t>Location x Aphid Treatment</w:t>
            </w:r>
          </w:p>
        </w:tc>
        <w:tc>
          <w:tcPr>
            <w:tcW w:w="1826" w:type="dxa"/>
            <w:tcBorders>
              <w:top w:val="nil"/>
              <w:left w:val="nil"/>
              <w:bottom w:val="single" w:sz="8" w:space="0" w:color="auto"/>
              <w:right w:val="nil"/>
            </w:tcBorders>
            <w:shd w:val="clear" w:color="000000" w:fill="FFFFFF"/>
            <w:noWrap/>
            <w:vAlign w:val="bottom"/>
            <w:hideMark/>
          </w:tcPr>
          <w:p w14:paraId="4C9550C0" w14:textId="77777777" w:rsidR="00083C7C" w:rsidRPr="00083C7C" w:rsidRDefault="00083C7C" w:rsidP="00083C7C">
            <w:pPr>
              <w:jc w:val="center"/>
              <w:rPr>
                <w:color w:val="000000"/>
                <w:lang w:val="en-US" w:eastAsia="en-US"/>
              </w:rPr>
            </w:pPr>
            <w:r w:rsidRPr="00083C7C">
              <w:rPr>
                <w:color w:val="000000"/>
                <w:lang w:val="en-US" w:eastAsia="en-US"/>
              </w:rPr>
              <w:t>0.852</w:t>
            </w:r>
          </w:p>
        </w:tc>
        <w:tc>
          <w:tcPr>
            <w:tcW w:w="929" w:type="dxa"/>
            <w:tcBorders>
              <w:top w:val="nil"/>
              <w:left w:val="nil"/>
              <w:bottom w:val="single" w:sz="8" w:space="0" w:color="auto"/>
              <w:right w:val="nil"/>
            </w:tcBorders>
            <w:shd w:val="clear" w:color="000000" w:fill="FFFFFF"/>
            <w:noWrap/>
            <w:vAlign w:val="bottom"/>
            <w:hideMark/>
          </w:tcPr>
          <w:p w14:paraId="1747A9AC" w14:textId="77777777" w:rsidR="00083C7C" w:rsidRPr="00083C7C" w:rsidRDefault="00083C7C" w:rsidP="00083C7C">
            <w:pPr>
              <w:jc w:val="center"/>
              <w:rPr>
                <w:color w:val="000000"/>
                <w:lang w:val="en-US" w:eastAsia="en-US"/>
              </w:rPr>
            </w:pPr>
            <w:r w:rsidRPr="00083C7C">
              <w:rPr>
                <w:color w:val="000000"/>
                <w:lang w:val="en-US" w:eastAsia="en-US"/>
              </w:rPr>
              <w:t>12</w:t>
            </w:r>
          </w:p>
        </w:tc>
        <w:tc>
          <w:tcPr>
            <w:tcW w:w="1271" w:type="dxa"/>
            <w:tcBorders>
              <w:top w:val="nil"/>
              <w:left w:val="nil"/>
              <w:bottom w:val="single" w:sz="8" w:space="0" w:color="auto"/>
              <w:right w:val="nil"/>
            </w:tcBorders>
            <w:shd w:val="clear" w:color="000000" w:fill="FFFFFF"/>
            <w:noWrap/>
            <w:vAlign w:val="bottom"/>
            <w:hideMark/>
          </w:tcPr>
          <w:p w14:paraId="3344EFBF" w14:textId="77777777" w:rsidR="00083C7C" w:rsidRPr="00083C7C" w:rsidRDefault="00083C7C" w:rsidP="00083C7C">
            <w:pPr>
              <w:jc w:val="center"/>
              <w:rPr>
                <w:color w:val="000000"/>
                <w:lang w:val="en-US" w:eastAsia="en-US"/>
              </w:rPr>
            </w:pPr>
            <w:r w:rsidRPr="00083C7C">
              <w:rPr>
                <w:color w:val="000000"/>
                <w:lang w:val="en-US" w:eastAsia="en-US"/>
              </w:rPr>
              <w:t>48</w:t>
            </w:r>
          </w:p>
        </w:tc>
        <w:tc>
          <w:tcPr>
            <w:tcW w:w="892" w:type="dxa"/>
            <w:tcBorders>
              <w:top w:val="nil"/>
              <w:left w:val="nil"/>
              <w:bottom w:val="single" w:sz="8" w:space="0" w:color="auto"/>
              <w:right w:val="single" w:sz="8" w:space="0" w:color="auto"/>
            </w:tcBorders>
            <w:shd w:val="clear" w:color="000000" w:fill="FFFFFF"/>
            <w:noWrap/>
            <w:vAlign w:val="bottom"/>
            <w:hideMark/>
          </w:tcPr>
          <w:p w14:paraId="76AE3811" w14:textId="77777777" w:rsidR="00083C7C" w:rsidRPr="00083C7C" w:rsidRDefault="00083C7C" w:rsidP="00083C7C">
            <w:pPr>
              <w:jc w:val="center"/>
              <w:rPr>
                <w:color w:val="000000"/>
                <w:lang w:val="en-US" w:eastAsia="en-US"/>
              </w:rPr>
            </w:pPr>
            <w:r w:rsidRPr="00083C7C">
              <w:rPr>
                <w:color w:val="000000"/>
                <w:lang w:val="en-US" w:eastAsia="en-US"/>
              </w:rPr>
              <w:t>0.003</w:t>
            </w:r>
          </w:p>
        </w:tc>
      </w:tr>
    </w:tbl>
    <w:p w14:paraId="719D5E9E" w14:textId="70F30D92" w:rsidR="00D84EC3" w:rsidRPr="006F50BD" w:rsidRDefault="00083C7C" w:rsidP="006F50BD">
      <w:pPr>
        <w:spacing w:after="160" w:line="259" w:lineRule="auto"/>
      </w:pPr>
      <w:r>
        <w:fldChar w:fldCharType="end"/>
      </w:r>
    </w:p>
    <w:sectPr w:rsidR="00D84EC3" w:rsidRPr="006F50BD" w:rsidSect="007D4817">
      <w:footerReference w:type="even" r:id="rId15"/>
      <w:footerReference w:type="default" r:id="rId16"/>
      <w:pgSz w:w="11906" w:h="16838" w:code="9"/>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D5A32" w14:textId="77777777" w:rsidR="000E49E4" w:rsidRDefault="000E49E4">
      <w:r>
        <w:separator/>
      </w:r>
    </w:p>
  </w:endnote>
  <w:endnote w:type="continuationSeparator" w:id="0">
    <w:p w14:paraId="703FEFF6" w14:textId="77777777" w:rsidR="000E49E4" w:rsidRDefault="000E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2F0E" w14:textId="77777777" w:rsidR="0069216A" w:rsidRDefault="00C8485B" w:rsidP="009636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FA1EF4" w14:textId="77777777" w:rsidR="0069216A" w:rsidRDefault="000E49E4" w:rsidP="00FC3F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45470" w14:textId="5E7A4022" w:rsidR="0069216A" w:rsidRDefault="00C8485B" w:rsidP="009636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2B0">
      <w:rPr>
        <w:rStyle w:val="PageNumber"/>
        <w:noProof/>
      </w:rPr>
      <w:t>6</w:t>
    </w:r>
    <w:r>
      <w:rPr>
        <w:rStyle w:val="PageNumber"/>
      </w:rPr>
      <w:fldChar w:fldCharType="end"/>
    </w:r>
  </w:p>
  <w:p w14:paraId="0E9824F5" w14:textId="77777777" w:rsidR="0069216A" w:rsidRDefault="000E49E4" w:rsidP="00FC3F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346C8" w14:textId="77777777" w:rsidR="000E49E4" w:rsidRDefault="000E49E4">
      <w:r>
        <w:separator/>
      </w:r>
    </w:p>
  </w:footnote>
  <w:footnote w:type="continuationSeparator" w:id="0">
    <w:p w14:paraId="7F9D2983" w14:textId="77777777" w:rsidR="000E49E4" w:rsidRDefault="000E49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BFC"/>
    <w:rsid w:val="000460F6"/>
    <w:rsid w:val="00057154"/>
    <w:rsid w:val="00083C7C"/>
    <w:rsid w:val="000E49E4"/>
    <w:rsid w:val="001A2924"/>
    <w:rsid w:val="00201F1B"/>
    <w:rsid w:val="00270843"/>
    <w:rsid w:val="002925B8"/>
    <w:rsid w:val="002E493D"/>
    <w:rsid w:val="00305EB8"/>
    <w:rsid w:val="003166D6"/>
    <w:rsid w:val="003462B0"/>
    <w:rsid w:val="003F2DA8"/>
    <w:rsid w:val="00467D54"/>
    <w:rsid w:val="005A3D43"/>
    <w:rsid w:val="005D2ED7"/>
    <w:rsid w:val="00632361"/>
    <w:rsid w:val="006A0FDA"/>
    <w:rsid w:val="006B1B94"/>
    <w:rsid w:val="006F50BD"/>
    <w:rsid w:val="00704E99"/>
    <w:rsid w:val="00771270"/>
    <w:rsid w:val="007D4817"/>
    <w:rsid w:val="009F59B0"/>
    <w:rsid w:val="00A275B8"/>
    <w:rsid w:val="00B429E0"/>
    <w:rsid w:val="00B952D6"/>
    <w:rsid w:val="00BE41F2"/>
    <w:rsid w:val="00C07886"/>
    <w:rsid w:val="00C8485B"/>
    <w:rsid w:val="00CA6631"/>
    <w:rsid w:val="00D6123B"/>
    <w:rsid w:val="00D84EC3"/>
    <w:rsid w:val="00DB128B"/>
    <w:rsid w:val="00E17C21"/>
    <w:rsid w:val="00E47FA7"/>
    <w:rsid w:val="00EF68F0"/>
    <w:rsid w:val="00F33049"/>
    <w:rsid w:val="00FB3BFC"/>
    <w:rsid w:val="00FF2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69ED"/>
  <w15:chartTrackingRefBased/>
  <w15:docId w15:val="{F93E7B16-27C2-4736-B54A-8B781E450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BFC"/>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B3BFC"/>
    <w:pPr>
      <w:tabs>
        <w:tab w:val="center" w:pos="4153"/>
        <w:tab w:val="right" w:pos="8306"/>
      </w:tabs>
    </w:pPr>
  </w:style>
  <w:style w:type="character" w:customStyle="1" w:styleId="FooterChar">
    <w:name w:val="Footer Char"/>
    <w:basedOn w:val="DefaultParagraphFont"/>
    <w:link w:val="Footer"/>
    <w:rsid w:val="00FB3BFC"/>
    <w:rPr>
      <w:rFonts w:ascii="Times New Roman" w:eastAsia="Times New Roman" w:hAnsi="Times New Roman" w:cs="Times New Roman"/>
      <w:sz w:val="24"/>
      <w:szCs w:val="24"/>
      <w:lang w:val="en-GB" w:eastAsia="en-GB"/>
    </w:rPr>
  </w:style>
  <w:style w:type="character" w:styleId="PageNumber">
    <w:name w:val="page number"/>
    <w:basedOn w:val="DefaultParagraphFont"/>
    <w:rsid w:val="00FB3BFC"/>
  </w:style>
  <w:style w:type="character" w:styleId="LineNumber">
    <w:name w:val="line number"/>
    <w:basedOn w:val="DefaultParagraphFont"/>
    <w:uiPriority w:val="99"/>
    <w:semiHidden/>
    <w:unhideWhenUsed/>
    <w:rsid w:val="00FB3BFC"/>
  </w:style>
  <w:style w:type="character" w:styleId="Strong">
    <w:name w:val="Strong"/>
    <w:qFormat/>
    <w:rsid w:val="00FB3BFC"/>
    <w:rPr>
      <w:b/>
      <w:bCs/>
    </w:rPr>
  </w:style>
  <w:style w:type="paragraph" w:styleId="BalloonText">
    <w:name w:val="Balloon Text"/>
    <w:basedOn w:val="Normal"/>
    <w:link w:val="BalloonTextChar"/>
    <w:uiPriority w:val="99"/>
    <w:semiHidden/>
    <w:unhideWhenUsed/>
    <w:rsid w:val="003F2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DA8"/>
    <w:rPr>
      <w:rFonts w:ascii="Segoe UI" w:eastAsia="Times New Roman" w:hAnsi="Segoe UI" w:cs="Segoe UI"/>
      <w:sz w:val="18"/>
      <w:szCs w:val="18"/>
      <w:lang w:val="en-GB" w:eastAsia="en-GB"/>
    </w:rPr>
  </w:style>
  <w:style w:type="table" w:styleId="TableGrid">
    <w:name w:val="Table Grid"/>
    <w:basedOn w:val="TableNormal"/>
    <w:uiPriority w:val="59"/>
    <w:rsid w:val="00E47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2907">
      <w:bodyDiv w:val="1"/>
      <w:marLeft w:val="0"/>
      <w:marRight w:val="0"/>
      <w:marTop w:val="0"/>
      <w:marBottom w:val="0"/>
      <w:divBdr>
        <w:top w:val="none" w:sz="0" w:space="0" w:color="auto"/>
        <w:left w:val="none" w:sz="0" w:space="0" w:color="auto"/>
        <w:bottom w:val="none" w:sz="0" w:space="0" w:color="auto"/>
        <w:right w:val="none" w:sz="0" w:space="0" w:color="auto"/>
      </w:divBdr>
    </w:div>
    <w:div w:id="931664459">
      <w:bodyDiv w:val="1"/>
      <w:marLeft w:val="0"/>
      <w:marRight w:val="0"/>
      <w:marTop w:val="0"/>
      <w:marBottom w:val="0"/>
      <w:divBdr>
        <w:top w:val="none" w:sz="0" w:space="0" w:color="auto"/>
        <w:left w:val="none" w:sz="0" w:space="0" w:color="auto"/>
        <w:bottom w:val="none" w:sz="0" w:space="0" w:color="auto"/>
        <w:right w:val="none" w:sz="0" w:space="0" w:color="auto"/>
      </w:divBdr>
    </w:div>
    <w:div w:id="997265000">
      <w:bodyDiv w:val="1"/>
      <w:marLeft w:val="0"/>
      <w:marRight w:val="0"/>
      <w:marTop w:val="0"/>
      <w:marBottom w:val="0"/>
      <w:divBdr>
        <w:top w:val="none" w:sz="0" w:space="0" w:color="auto"/>
        <w:left w:val="none" w:sz="0" w:space="0" w:color="auto"/>
        <w:bottom w:val="none" w:sz="0" w:space="0" w:color="auto"/>
        <w:right w:val="none" w:sz="0" w:space="0" w:color="auto"/>
      </w:divBdr>
    </w:div>
    <w:div w:id="1537309402">
      <w:bodyDiv w:val="1"/>
      <w:marLeft w:val="0"/>
      <w:marRight w:val="0"/>
      <w:marTop w:val="0"/>
      <w:marBottom w:val="0"/>
      <w:divBdr>
        <w:top w:val="none" w:sz="0" w:space="0" w:color="auto"/>
        <w:left w:val="none" w:sz="0" w:space="0" w:color="auto"/>
        <w:bottom w:val="none" w:sz="0" w:space="0" w:color="auto"/>
        <w:right w:val="none" w:sz="0" w:space="0" w:color="auto"/>
      </w:divBdr>
    </w:div>
    <w:div w:id="1965387839">
      <w:bodyDiv w:val="1"/>
      <w:marLeft w:val="0"/>
      <w:marRight w:val="0"/>
      <w:marTop w:val="0"/>
      <w:marBottom w:val="0"/>
      <w:divBdr>
        <w:top w:val="none" w:sz="0" w:space="0" w:color="auto"/>
        <w:left w:val="none" w:sz="0" w:space="0" w:color="auto"/>
        <w:bottom w:val="none" w:sz="0" w:space="0" w:color="auto"/>
        <w:right w:val="none" w:sz="0" w:space="0" w:color="auto"/>
      </w:divBdr>
    </w:div>
    <w:div w:id="200566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236DC521E7E4DA7C6D298B0747867" ma:contentTypeVersion="10" ma:contentTypeDescription="Create a new document." ma:contentTypeScope="" ma:versionID="cac0d6a886a1f2d0a26fbd5dda299211">
  <xsd:schema xmlns:xsd="http://www.w3.org/2001/XMLSchema" xmlns:xs="http://www.w3.org/2001/XMLSchema" xmlns:p="http://schemas.microsoft.com/office/2006/metadata/properties" xmlns:ns3="507858e3-0332-4cc7-9fdf-76bff30c5aa3" targetNamespace="http://schemas.microsoft.com/office/2006/metadata/properties" ma:root="true" ma:fieldsID="9d9aa170cbb6f891014d2d1d4f3919d6" ns3:_="">
    <xsd:import namespace="507858e3-0332-4cc7-9fdf-76bff30c5aa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858e3-0332-4cc7-9fdf-76bff30c5aa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7667C-395E-470B-A849-6B393AC88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858e3-0332-4cc7-9fdf-76bff30c5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E6DDBE-2EFA-4D56-9455-21022CAF961A}">
  <ds:schemaRefs>
    <ds:schemaRef ds:uri="http://schemas.microsoft.com/sharepoint/v3/contenttype/forms"/>
  </ds:schemaRefs>
</ds:datastoreItem>
</file>

<file path=customXml/itemProps3.xml><?xml version="1.0" encoding="utf-8"?>
<ds:datastoreItem xmlns:ds="http://schemas.openxmlformats.org/officeDocument/2006/customXml" ds:itemID="{4D75FE23-3C20-4280-A4EA-1A1D5191B5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4F4C1F-0230-4D7E-9B69-E93D3108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Crowder, David William</dc:creator>
  <cp:keywords/>
  <dc:description/>
  <cp:lastModifiedBy>Crowder, David William</cp:lastModifiedBy>
  <cp:revision>2</cp:revision>
  <dcterms:created xsi:type="dcterms:W3CDTF">2019-08-15T20:12:00Z</dcterms:created>
  <dcterms:modified xsi:type="dcterms:W3CDTF">2019-08-15T20:12:00Z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0x010100073236DC521E7E4DA7C6D298B0747867</vt:lpwstr>
  </property>
</Properties>
</file>