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26" w:rsidRDefault="00EB1B26" w:rsidP="006D6654">
      <w:pPr>
        <w:spacing w:line="360" w:lineRule="auto"/>
        <w:rPr>
          <w:rFonts w:cs="Times New Roman"/>
          <w:b/>
          <w:sz w:val="24"/>
          <w:szCs w:val="20"/>
          <w:lang w:val="en-GB"/>
        </w:rPr>
      </w:pPr>
    </w:p>
    <w:p w:rsidR="00EB1B26" w:rsidRDefault="00EB1B26" w:rsidP="006D6654">
      <w:pPr>
        <w:spacing w:line="360" w:lineRule="auto"/>
        <w:rPr>
          <w:rFonts w:cs="Times New Roman"/>
          <w:b/>
          <w:sz w:val="24"/>
          <w:szCs w:val="20"/>
          <w:lang w:val="en-GB"/>
        </w:rPr>
      </w:pPr>
    </w:p>
    <w:p w:rsidR="006D6654" w:rsidRPr="009E4FB4" w:rsidRDefault="006D6654" w:rsidP="006D6654">
      <w:pPr>
        <w:spacing w:line="360" w:lineRule="auto"/>
        <w:rPr>
          <w:rFonts w:cs="Times New Roman"/>
          <w:b/>
          <w:sz w:val="24"/>
          <w:szCs w:val="20"/>
          <w:lang w:val="en-GB"/>
        </w:rPr>
      </w:pPr>
      <w:bookmarkStart w:id="0" w:name="_GoBack"/>
      <w:bookmarkEnd w:id="0"/>
      <w:r w:rsidRPr="009E4FB4">
        <w:rPr>
          <w:rFonts w:cs="Times New Roman"/>
          <w:b/>
          <w:sz w:val="24"/>
          <w:szCs w:val="20"/>
          <w:lang w:val="en-GB"/>
        </w:rPr>
        <w:t>Genetic diversity and structure of baobab (</w:t>
      </w:r>
      <w:r w:rsidRPr="009E4FB4">
        <w:rPr>
          <w:rFonts w:cs="Times New Roman"/>
          <w:b/>
          <w:i/>
          <w:sz w:val="24"/>
          <w:szCs w:val="20"/>
          <w:lang w:val="en-GB"/>
        </w:rPr>
        <w:t>Adansonia digitata</w:t>
      </w:r>
      <w:r w:rsidRPr="009E4FB4">
        <w:rPr>
          <w:rFonts w:cs="Times New Roman"/>
          <w:b/>
          <w:sz w:val="24"/>
          <w:szCs w:val="20"/>
          <w:lang w:val="en-GB"/>
        </w:rPr>
        <w:t xml:space="preserve"> L.) in south-eastern Kenya</w:t>
      </w:r>
    </w:p>
    <w:p w:rsidR="006D6654" w:rsidRPr="009E4FB4" w:rsidRDefault="006D6654" w:rsidP="006D6654">
      <w:pPr>
        <w:spacing w:line="360" w:lineRule="auto"/>
        <w:rPr>
          <w:rFonts w:cs="Times New Roman"/>
          <w:szCs w:val="20"/>
          <w:lang w:val="en-GB"/>
        </w:rPr>
      </w:pPr>
      <w:r w:rsidRPr="009E4FB4">
        <w:rPr>
          <w:rFonts w:cs="Times New Roman"/>
          <w:szCs w:val="20"/>
          <w:lang w:val="en-GB"/>
        </w:rPr>
        <w:t>Anna Chládová</w:t>
      </w:r>
      <w:r w:rsidRPr="009E4FB4">
        <w:rPr>
          <w:rFonts w:cs="Times New Roman"/>
          <w:szCs w:val="20"/>
          <w:vertAlign w:val="superscript"/>
          <w:lang w:val="en-GB"/>
        </w:rPr>
        <w:t>1</w:t>
      </w:r>
      <w:r w:rsidRPr="009E4FB4">
        <w:rPr>
          <w:rFonts w:cs="Times New Roman"/>
          <w:szCs w:val="20"/>
          <w:lang w:val="en-GB"/>
        </w:rPr>
        <w:t>, Marie Kalousová</w:t>
      </w:r>
      <w:r w:rsidRPr="009E4FB4">
        <w:rPr>
          <w:rFonts w:cs="Times New Roman"/>
          <w:szCs w:val="20"/>
          <w:vertAlign w:val="superscript"/>
          <w:lang w:val="en-GB"/>
        </w:rPr>
        <w:t>1</w:t>
      </w:r>
      <w:r w:rsidRPr="009E4FB4">
        <w:rPr>
          <w:rFonts w:cs="Times New Roman"/>
          <w:szCs w:val="20"/>
          <w:lang w:val="en-GB"/>
        </w:rPr>
        <w:t>, Bohumil Mandák</w:t>
      </w:r>
      <w:r>
        <w:rPr>
          <w:rFonts w:cs="Times New Roman"/>
          <w:szCs w:val="20"/>
          <w:vertAlign w:val="superscript"/>
          <w:lang w:val="en-GB"/>
        </w:rPr>
        <w:t>2,</w:t>
      </w:r>
      <w:r w:rsidRPr="009E4FB4">
        <w:rPr>
          <w:rFonts w:cs="Times New Roman"/>
          <w:szCs w:val="20"/>
          <w:vertAlign w:val="superscript"/>
          <w:lang w:val="en-GB"/>
        </w:rPr>
        <w:t>3</w:t>
      </w:r>
      <w:r w:rsidRPr="009E4FB4">
        <w:rPr>
          <w:rFonts w:cs="Times New Roman"/>
          <w:szCs w:val="20"/>
          <w:lang w:val="en-GB"/>
        </w:rPr>
        <w:t>, Katja Kehlenbeck</w:t>
      </w:r>
      <w:r w:rsidRPr="009E4FB4">
        <w:rPr>
          <w:rFonts w:cs="Times New Roman"/>
          <w:szCs w:val="20"/>
          <w:vertAlign w:val="superscript"/>
          <w:lang w:val="en-GB"/>
        </w:rPr>
        <w:t>4</w:t>
      </w:r>
      <w:r>
        <w:rPr>
          <w:rFonts w:cs="Times New Roman"/>
          <w:szCs w:val="20"/>
          <w:vertAlign w:val="superscript"/>
          <w:lang w:val="en-GB"/>
        </w:rPr>
        <w:t>,5</w:t>
      </w:r>
      <w:r w:rsidRPr="009E4FB4">
        <w:rPr>
          <w:rFonts w:cs="Times New Roman"/>
          <w:szCs w:val="20"/>
          <w:lang w:val="en-GB"/>
        </w:rPr>
        <w:t>, Kathleen Prinz</w:t>
      </w:r>
      <w:r>
        <w:rPr>
          <w:rFonts w:cs="Times New Roman"/>
          <w:szCs w:val="20"/>
          <w:vertAlign w:val="superscript"/>
          <w:lang w:val="en-GB"/>
        </w:rPr>
        <w:t>6</w:t>
      </w:r>
      <w:r w:rsidRPr="009E4FB4">
        <w:rPr>
          <w:rFonts w:cs="Times New Roman"/>
          <w:szCs w:val="20"/>
          <w:lang w:val="en-GB"/>
        </w:rPr>
        <w:t>, Jan Šmíd</w:t>
      </w:r>
      <w:r w:rsidRPr="009E4FB4">
        <w:rPr>
          <w:rFonts w:cs="Times New Roman"/>
          <w:szCs w:val="20"/>
          <w:vertAlign w:val="superscript"/>
          <w:lang w:val="en-GB"/>
        </w:rPr>
        <w:t>2</w:t>
      </w:r>
      <w:r w:rsidRPr="009E4FB4">
        <w:rPr>
          <w:rFonts w:cs="Times New Roman"/>
          <w:szCs w:val="20"/>
          <w:lang w:val="en-GB"/>
        </w:rPr>
        <w:t>, Patrick Van Damme</w:t>
      </w:r>
      <w:r w:rsidRPr="009E4FB4">
        <w:rPr>
          <w:rFonts w:cs="Times New Roman"/>
          <w:szCs w:val="20"/>
          <w:vertAlign w:val="superscript"/>
          <w:lang w:val="en-GB"/>
        </w:rPr>
        <w:t xml:space="preserve">1, </w:t>
      </w:r>
      <w:r>
        <w:rPr>
          <w:rFonts w:cs="Times New Roman"/>
          <w:szCs w:val="20"/>
          <w:vertAlign w:val="superscript"/>
          <w:lang w:val="en-GB"/>
        </w:rPr>
        <w:t>4, 7</w:t>
      </w:r>
      <w:r w:rsidRPr="009E4FB4">
        <w:rPr>
          <w:rFonts w:cs="Times New Roman"/>
          <w:szCs w:val="20"/>
          <w:lang w:val="en-GB"/>
        </w:rPr>
        <w:t>, Bohdan Lojka</w:t>
      </w:r>
      <w:r w:rsidRPr="009E4FB4">
        <w:rPr>
          <w:rFonts w:cs="Times New Roman"/>
          <w:szCs w:val="20"/>
          <w:vertAlign w:val="superscript"/>
          <w:lang w:val="en-GB"/>
        </w:rPr>
        <w:t>1*</w:t>
      </w:r>
    </w:p>
    <w:p w:rsidR="006D6654" w:rsidRPr="009E4FB4" w:rsidRDefault="006D6654" w:rsidP="006D6654">
      <w:pPr>
        <w:spacing w:line="360" w:lineRule="auto"/>
        <w:rPr>
          <w:rFonts w:cs="Times New Roman"/>
          <w:szCs w:val="20"/>
          <w:lang w:val="en-GB"/>
        </w:rPr>
      </w:pPr>
    </w:p>
    <w:p w:rsidR="006D6654" w:rsidRPr="009E4FB4" w:rsidRDefault="006D6654" w:rsidP="006D6654">
      <w:pPr>
        <w:spacing w:line="360" w:lineRule="auto"/>
        <w:rPr>
          <w:rFonts w:cs="Times New Roman"/>
          <w:szCs w:val="20"/>
          <w:lang w:val="en-GB"/>
        </w:rPr>
      </w:pPr>
      <w:r w:rsidRPr="009E4FB4">
        <w:rPr>
          <w:rFonts w:cs="Times New Roman"/>
          <w:szCs w:val="20"/>
          <w:lang w:val="en-GB"/>
        </w:rPr>
        <w:t>The affiliations and addresses of the authors:</w:t>
      </w:r>
    </w:p>
    <w:p w:rsidR="006D6654" w:rsidRPr="009E4FB4" w:rsidRDefault="006D6654" w:rsidP="006D6654">
      <w:pPr>
        <w:spacing w:line="360" w:lineRule="auto"/>
        <w:rPr>
          <w:rFonts w:cs="Times New Roman"/>
          <w:color w:val="141823"/>
          <w:szCs w:val="20"/>
          <w:shd w:val="clear" w:color="auto" w:fill="FFFFFF"/>
          <w:lang w:val="en-GB"/>
        </w:rPr>
      </w:pPr>
      <w:r w:rsidRPr="009E4FB4">
        <w:rPr>
          <w:rFonts w:cs="Times New Roman"/>
          <w:szCs w:val="20"/>
          <w:vertAlign w:val="superscript"/>
          <w:lang w:val="en-GB"/>
        </w:rPr>
        <w:t>1</w:t>
      </w:r>
      <w:r w:rsidRPr="009E4FB4">
        <w:rPr>
          <w:rFonts w:cs="Times New Roman"/>
          <w:color w:val="141823"/>
          <w:szCs w:val="20"/>
          <w:shd w:val="clear" w:color="auto" w:fill="FFFFFF"/>
          <w:lang w:val="en-GB"/>
        </w:rPr>
        <w:t xml:space="preserve"> Department of Crop Sciences and Agroforestry, Faculty of Tropical AgriSciences, Czech University of Life Sciences Prague, Kamýcká 129, CZ-165 00, Prague, Czech Republic</w:t>
      </w:r>
    </w:p>
    <w:p w:rsidR="006D6654" w:rsidRPr="009E4FB4" w:rsidRDefault="006D6654" w:rsidP="006D6654">
      <w:pPr>
        <w:spacing w:line="360" w:lineRule="auto"/>
        <w:rPr>
          <w:rFonts w:cs="Times New Roman"/>
          <w:szCs w:val="20"/>
          <w:lang w:val="en-GB"/>
        </w:rPr>
      </w:pPr>
      <w:r w:rsidRPr="009E4FB4">
        <w:rPr>
          <w:rFonts w:cs="Times New Roman"/>
          <w:szCs w:val="20"/>
          <w:vertAlign w:val="superscript"/>
          <w:lang w:val="en-GB"/>
        </w:rPr>
        <w:t>2</w:t>
      </w:r>
      <w:r w:rsidRPr="009E4FB4">
        <w:rPr>
          <w:rFonts w:cs="Times New Roman"/>
          <w:color w:val="141823"/>
          <w:szCs w:val="20"/>
          <w:shd w:val="clear" w:color="auto" w:fill="FFFFFF"/>
          <w:lang w:val="en-GB"/>
        </w:rPr>
        <w:t xml:space="preserve"> Department of Ecology, Faculty of Environmental Sciences, Czech University of Life Sciences Prague, Kamýcká 129, CZ-165 00, Prague, Czech Republic.</w:t>
      </w:r>
    </w:p>
    <w:p w:rsidR="006D6654" w:rsidRPr="009E4FB4" w:rsidRDefault="006D6654" w:rsidP="006D6654">
      <w:pPr>
        <w:rPr>
          <w:rFonts w:cs="Times New Roman"/>
          <w:szCs w:val="20"/>
          <w:lang w:val="en-GB"/>
        </w:rPr>
      </w:pPr>
      <w:r w:rsidRPr="009E4FB4">
        <w:rPr>
          <w:rFonts w:cs="Times New Roman"/>
          <w:szCs w:val="20"/>
          <w:vertAlign w:val="superscript"/>
          <w:lang w:val="en-GB"/>
        </w:rPr>
        <w:t>3</w:t>
      </w:r>
      <w:r w:rsidRPr="009E4FB4">
        <w:rPr>
          <w:rFonts w:cs="Times New Roman"/>
          <w:szCs w:val="20"/>
          <w:lang w:val="en-GB"/>
        </w:rPr>
        <w:t xml:space="preserve"> </w:t>
      </w:r>
      <w:r w:rsidRPr="009E4FB4">
        <w:rPr>
          <w:rFonts w:cs="Times New Roman"/>
          <w:color w:val="141823"/>
          <w:szCs w:val="20"/>
          <w:shd w:val="clear" w:color="auto" w:fill="FFFFFF"/>
          <w:lang w:val="en-GB"/>
        </w:rPr>
        <w:t>The Czech Academy of Sciences, Institute of Botany, Zámek 1, CZ-252 43 Průhonice, Czech Republic.</w:t>
      </w:r>
      <w:r w:rsidRPr="009E4FB4">
        <w:rPr>
          <w:rFonts w:cs="Times New Roman"/>
          <w:szCs w:val="20"/>
          <w:lang w:val="en-GB"/>
        </w:rPr>
        <w:t xml:space="preserve"> </w:t>
      </w:r>
    </w:p>
    <w:p w:rsidR="006D6654" w:rsidRDefault="006D6654" w:rsidP="006D6654">
      <w:pPr>
        <w:rPr>
          <w:rFonts w:cs="Times New Roman"/>
          <w:color w:val="141823"/>
          <w:szCs w:val="20"/>
          <w:shd w:val="clear" w:color="auto" w:fill="FFFFFF"/>
          <w:lang w:val="en-GB"/>
        </w:rPr>
      </w:pPr>
      <w:r w:rsidRPr="009E4FB4">
        <w:rPr>
          <w:rFonts w:cs="Times New Roman"/>
          <w:szCs w:val="20"/>
          <w:vertAlign w:val="superscript"/>
          <w:lang w:val="en-GB"/>
        </w:rPr>
        <w:t>4</w:t>
      </w:r>
      <w:r w:rsidRPr="009E4FB4">
        <w:rPr>
          <w:rFonts w:cs="Times New Roman"/>
          <w:color w:val="141823"/>
          <w:szCs w:val="20"/>
          <w:shd w:val="clear" w:color="auto" w:fill="FFFFFF"/>
          <w:lang w:val="en-GB"/>
        </w:rPr>
        <w:t xml:space="preserve"> World Agroforestry Centre (ICRAF), PO Box 30677, 00100 Nairobi</w:t>
      </w:r>
      <w:r>
        <w:rPr>
          <w:rFonts w:cs="Times New Roman"/>
          <w:color w:val="141823"/>
          <w:szCs w:val="20"/>
          <w:shd w:val="clear" w:color="auto" w:fill="FFFFFF"/>
          <w:lang w:val="en-GB"/>
        </w:rPr>
        <w:t>, Kenya</w:t>
      </w:r>
    </w:p>
    <w:p w:rsidR="006D6654" w:rsidRPr="009E4FB4" w:rsidRDefault="006D6654" w:rsidP="006D6654">
      <w:pPr>
        <w:rPr>
          <w:rFonts w:cs="Times New Roman"/>
          <w:color w:val="141823"/>
          <w:szCs w:val="20"/>
          <w:shd w:val="clear" w:color="auto" w:fill="FFFFFF"/>
          <w:lang w:val="en-GB"/>
        </w:rPr>
      </w:pPr>
      <w:r w:rsidRPr="009E4FB4">
        <w:rPr>
          <w:rFonts w:cs="Times New Roman"/>
          <w:color w:val="141823"/>
          <w:szCs w:val="20"/>
          <w:shd w:val="clear" w:color="auto" w:fill="FFFFFF"/>
          <w:vertAlign w:val="superscript"/>
          <w:lang w:val="en-GB"/>
        </w:rPr>
        <w:t>5</w:t>
      </w:r>
      <w:r w:rsidRPr="009E4FB4">
        <w:rPr>
          <w:rFonts w:cs="Times New Roman"/>
          <w:szCs w:val="20"/>
        </w:rPr>
        <w:t xml:space="preserve"> </w:t>
      </w:r>
      <w:r w:rsidRPr="009E4FB4">
        <w:rPr>
          <w:rFonts w:cs="Times New Roman"/>
          <w:color w:val="141823"/>
          <w:szCs w:val="20"/>
          <w:shd w:val="clear" w:color="auto" w:fill="FFFFFF"/>
          <w:lang w:val="en-GB"/>
        </w:rPr>
        <w:t>Rhine-Waal University of Applied Sciences, Marie-Curie</w:t>
      </w:r>
      <w:r>
        <w:rPr>
          <w:rFonts w:cs="Times New Roman"/>
          <w:color w:val="141823"/>
          <w:szCs w:val="20"/>
          <w:shd w:val="clear" w:color="auto" w:fill="FFFFFF"/>
          <w:lang w:val="en-GB"/>
        </w:rPr>
        <w:t>-Straße 1, 47533 Kleve, Germany</w:t>
      </w:r>
    </w:p>
    <w:p w:rsidR="006D6654" w:rsidRPr="009E4FB4" w:rsidRDefault="006D6654" w:rsidP="006D6654">
      <w:pPr>
        <w:spacing w:line="360" w:lineRule="auto"/>
        <w:rPr>
          <w:rFonts w:cs="Times New Roman"/>
          <w:szCs w:val="20"/>
          <w:lang w:val="en-GB"/>
        </w:rPr>
      </w:pPr>
      <w:r>
        <w:rPr>
          <w:rFonts w:cs="Times New Roman"/>
          <w:color w:val="141823"/>
          <w:szCs w:val="20"/>
          <w:shd w:val="clear" w:color="auto" w:fill="FFFFFF"/>
          <w:vertAlign w:val="superscript"/>
          <w:lang w:val="en-GB"/>
        </w:rPr>
        <w:t>6</w:t>
      </w:r>
      <w:r w:rsidRPr="009E4FB4">
        <w:rPr>
          <w:rFonts w:cs="Times New Roman"/>
          <w:szCs w:val="20"/>
        </w:rPr>
        <w:t xml:space="preserve"> </w:t>
      </w:r>
      <w:r w:rsidRPr="009E4FB4">
        <w:rPr>
          <w:rFonts w:cs="Times New Roman"/>
          <w:szCs w:val="20"/>
          <w:lang w:val="en-GB"/>
        </w:rPr>
        <w:t>Professorship for Systematic Botany, Friedrich-Schiller-University Jena, Philosophenweg 16, 07743 Jena, Germany</w:t>
      </w:r>
    </w:p>
    <w:p w:rsidR="006D6654" w:rsidRPr="009E4FB4" w:rsidRDefault="006D6654" w:rsidP="006D6654">
      <w:pPr>
        <w:spacing w:line="360" w:lineRule="auto"/>
        <w:rPr>
          <w:rFonts w:cs="Times New Roman"/>
          <w:szCs w:val="20"/>
          <w:lang w:val="en-GB"/>
        </w:rPr>
      </w:pPr>
      <w:r>
        <w:rPr>
          <w:rFonts w:cs="Times New Roman"/>
          <w:color w:val="141823"/>
          <w:szCs w:val="20"/>
          <w:shd w:val="clear" w:color="auto" w:fill="FFFFFF"/>
          <w:vertAlign w:val="superscript"/>
          <w:lang w:val="en-GB"/>
        </w:rPr>
        <w:t>7</w:t>
      </w:r>
      <w:r w:rsidRPr="009E4FB4">
        <w:rPr>
          <w:rFonts w:cs="Times New Roman"/>
          <w:color w:val="141823"/>
          <w:szCs w:val="20"/>
          <w:shd w:val="clear" w:color="auto" w:fill="FFFFFF"/>
          <w:vertAlign w:val="superscript"/>
          <w:lang w:val="en-GB"/>
        </w:rPr>
        <w:t xml:space="preserve"> </w:t>
      </w:r>
      <w:r w:rsidRPr="009E4FB4">
        <w:rPr>
          <w:rFonts w:cs="Times New Roman"/>
          <w:szCs w:val="20"/>
          <w:lang w:val="en-GB"/>
        </w:rPr>
        <w:t>Department of Plants and Crops, Faculty of Bioscience Engineering, Ghent University, 9000 Ghent, Belgium</w:t>
      </w:r>
    </w:p>
    <w:p w:rsidR="006D6654" w:rsidRPr="009E4FB4" w:rsidRDefault="006D6654" w:rsidP="006D6654">
      <w:pPr>
        <w:spacing w:after="0" w:line="480" w:lineRule="auto"/>
        <w:rPr>
          <w:rFonts w:cs="Times New Roman"/>
          <w:b/>
          <w:szCs w:val="20"/>
          <w:lang w:val="en-GB"/>
        </w:rPr>
      </w:pPr>
    </w:p>
    <w:p w:rsidR="006D6654" w:rsidRDefault="006D6654" w:rsidP="006D6654">
      <w:pPr>
        <w:keepNext/>
        <w:spacing w:after="0" w:line="480" w:lineRule="auto"/>
        <w:rPr>
          <w:rStyle w:val="Hypertextovodkaz"/>
          <w:szCs w:val="20"/>
          <w:lang w:val="de-DE"/>
        </w:rPr>
      </w:pPr>
      <w:r w:rsidRPr="009E4FB4">
        <w:rPr>
          <w:rFonts w:cs="Times New Roman"/>
          <w:szCs w:val="20"/>
          <w:lang w:val="en-GB"/>
        </w:rPr>
        <w:t xml:space="preserve">* Corresponding author: tel. +420 224 382 171, fax. </w:t>
      </w:r>
      <w:r w:rsidRPr="009E4FB4">
        <w:rPr>
          <w:rFonts w:cs="Times New Roman"/>
          <w:szCs w:val="20"/>
          <w:lang w:val="de-DE"/>
        </w:rPr>
        <w:t xml:space="preserve">+420 234 381 829; e-mail: </w:t>
      </w:r>
      <w:hyperlink r:id="rId7" w:history="1">
        <w:r w:rsidRPr="009E4FB4">
          <w:rPr>
            <w:rStyle w:val="Hypertextovodkaz"/>
            <w:szCs w:val="20"/>
            <w:lang w:val="de-DE"/>
          </w:rPr>
          <w:t>lojka@ftz.czu.cz</w:t>
        </w:r>
      </w:hyperlink>
    </w:p>
    <w:p w:rsidR="006D6654" w:rsidRDefault="006D6654">
      <w:pPr>
        <w:sectPr w:rsidR="006D6654" w:rsidSect="006D66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6654" w:rsidRDefault="006D6654"/>
    <w:p w:rsidR="006472AD" w:rsidRDefault="005C5C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8E45" wp14:editId="62A7B093">
                <wp:simplePos x="0" y="0"/>
                <wp:positionH relativeFrom="column">
                  <wp:posOffset>726440</wp:posOffset>
                </wp:positionH>
                <wp:positionV relativeFrom="paragraph">
                  <wp:posOffset>5816600</wp:posOffset>
                </wp:positionV>
                <wp:extent cx="8319770" cy="635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5C12" w:rsidRPr="00953030" w:rsidRDefault="005C5C12" w:rsidP="005C5C12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 w:rsidRPr="00EB1B26">
                              <w:rPr>
                                <w:b/>
                              </w:rPr>
                              <w:t xml:space="preserve">Figure </w:t>
                            </w:r>
                            <w:r w:rsidRPr="00EB1B26">
                              <w:rPr>
                                <w:b/>
                              </w:rPr>
                              <w:fldChar w:fldCharType="begin"/>
                            </w:r>
                            <w:r w:rsidRPr="00EB1B26">
                              <w:rPr>
                                <w:b/>
                              </w:rPr>
                              <w:instrText xml:space="preserve"> SEQ Figure \* ARABIC </w:instrText>
                            </w:r>
                            <w:r w:rsidRPr="00EB1B26">
                              <w:rPr>
                                <w:b/>
                              </w:rPr>
                              <w:fldChar w:fldCharType="separate"/>
                            </w:r>
                            <w:r w:rsidRPr="00EB1B2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EB1B26">
                              <w:rPr>
                                <w:b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B16708">
                              <w:t xml:space="preserve">Optimal number of genetic clusters in the studied </w:t>
                            </w:r>
                            <w:r w:rsidRPr="005C5C12">
                              <w:rPr>
                                <w:i/>
                              </w:rPr>
                              <w:t>Adansonia digitata</w:t>
                            </w:r>
                            <w:r w:rsidRPr="00B16708">
                              <w:t xml:space="preserve"> </w:t>
                            </w:r>
                            <w:r>
                              <w:t>seven</w:t>
                            </w:r>
                            <w:r w:rsidRPr="00B16708">
                              <w:t xml:space="preserve"> populations in Kenya. The results obtained from STRUCTURE (Pritchard et al. 2000) were summarized in STRUCTURE HARVESTER (Earl &amp; VonHoldt 2012).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D8E45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57.2pt;margin-top:458pt;width:655.1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" stroked="f">
                <v:textbox style="mso-fit-shape-to-text:t" inset="0,0,0,0">
                  <w:txbxContent>
                    <w:p w:rsidR="005C5C12" w:rsidRPr="00953030" w:rsidRDefault="005C5C12" w:rsidP="005C5C12">
                      <w:pPr>
                        <w:pStyle w:val="Titulek"/>
                        <w:rPr>
                          <w:noProof/>
                        </w:rPr>
                      </w:pPr>
                      <w:r w:rsidRPr="00EB1B26">
                        <w:rPr>
                          <w:b/>
                        </w:rPr>
                        <w:t xml:space="preserve">Figure </w:t>
                      </w:r>
                      <w:r w:rsidRPr="00EB1B26">
                        <w:rPr>
                          <w:b/>
                        </w:rPr>
                        <w:fldChar w:fldCharType="begin"/>
                      </w:r>
                      <w:r w:rsidRPr="00EB1B26">
                        <w:rPr>
                          <w:b/>
                        </w:rPr>
                        <w:instrText xml:space="preserve"> SEQ Figure \* ARABIC </w:instrText>
                      </w:r>
                      <w:r w:rsidRPr="00EB1B26">
                        <w:rPr>
                          <w:b/>
                        </w:rPr>
                        <w:fldChar w:fldCharType="separate"/>
                      </w:r>
                      <w:r w:rsidRPr="00EB1B26">
                        <w:rPr>
                          <w:b/>
                          <w:noProof/>
                        </w:rPr>
                        <w:t>1</w:t>
                      </w:r>
                      <w:r w:rsidRPr="00EB1B26">
                        <w:rPr>
                          <w:b/>
                        </w:rPr>
                        <w:fldChar w:fldCharType="end"/>
                      </w:r>
                      <w:r>
                        <w:t xml:space="preserve"> </w:t>
                      </w:r>
                      <w:r w:rsidRPr="00B16708">
                        <w:t xml:space="preserve">Optimal number of genetic clusters in the studied </w:t>
                      </w:r>
                      <w:r w:rsidRPr="005C5C12">
                        <w:rPr>
                          <w:i/>
                        </w:rPr>
                        <w:t>Adansonia digitata</w:t>
                      </w:r>
                      <w:r w:rsidRPr="00B16708">
                        <w:t xml:space="preserve"> </w:t>
                      </w:r>
                      <w:r>
                        <w:t>seven</w:t>
                      </w:r>
                      <w:r w:rsidRPr="00B16708">
                        <w:t xml:space="preserve"> populations in Kenya. The results obtained from STRUCTURE (Pritchard et al. 2000) were summarized in STRUCTURE HARVESTER (Earl &amp; VonHoldt 2012).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460858" y="460858"/>
            <wp:positionH relativeFrom="margin">
              <wp:align>center</wp:align>
            </wp:positionH>
            <wp:positionV relativeFrom="margin">
              <wp:align>top</wp:align>
            </wp:positionV>
            <wp:extent cx="8320240" cy="5760000"/>
            <wp:effectExtent l="0" t="0" r="508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ímek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240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2AD">
        <w:br w:type="page"/>
      </w:r>
    </w:p>
    <w:p w:rsidR="006472AD" w:rsidRDefault="005C5C12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A85E8" wp14:editId="1ADFDABE">
                <wp:simplePos x="0" y="0"/>
                <wp:positionH relativeFrom="column">
                  <wp:posOffset>726440</wp:posOffset>
                </wp:positionH>
                <wp:positionV relativeFrom="paragraph">
                  <wp:posOffset>5816600</wp:posOffset>
                </wp:positionV>
                <wp:extent cx="8319770" cy="635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5C12" w:rsidRPr="00916C78" w:rsidRDefault="005C5C12" w:rsidP="005C5C12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 w:rsidRPr="00EB1B26">
                              <w:rPr>
                                <w:b/>
                              </w:rPr>
                              <w:t xml:space="preserve">Figure </w:t>
                            </w:r>
                            <w:r w:rsidRPr="00EB1B26">
                              <w:rPr>
                                <w:b/>
                              </w:rPr>
                              <w:fldChar w:fldCharType="begin"/>
                            </w:r>
                            <w:r w:rsidRPr="00EB1B26">
                              <w:rPr>
                                <w:b/>
                              </w:rPr>
                              <w:instrText xml:space="preserve"> SEQ Figure \* ARABIC </w:instrText>
                            </w:r>
                            <w:r w:rsidRPr="00EB1B26">
                              <w:rPr>
                                <w:b/>
                              </w:rPr>
                              <w:fldChar w:fldCharType="separate"/>
                            </w:r>
                            <w:r w:rsidRPr="00EB1B26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EB1B26">
                              <w:rPr>
                                <w:b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6B3718">
                              <w:t xml:space="preserve">Optimal number of genetic clusters in the studied </w:t>
                            </w:r>
                            <w:r w:rsidRPr="005C5C12">
                              <w:rPr>
                                <w:i/>
                              </w:rPr>
                              <w:t>Adansonia digitata</w:t>
                            </w:r>
                            <w:r w:rsidRPr="006B3718">
                              <w:t xml:space="preserve"> </w:t>
                            </w:r>
                            <w:r>
                              <w:t>inland</w:t>
                            </w:r>
                            <w:r w:rsidRPr="006B3718">
                              <w:t xml:space="preserve"> populations in Kenya. The results obtained from STRUCTURE (Pritchard et al. 2000) were summarized in STRUCTURE HARVESTER (Earl &amp; VonHoldt 2012).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85E8" id="Textové pole 6" o:spid="_x0000_s1027" type="#_x0000_t202" style="position:absolute;margin-left:57.2pt;margin-top:458pt;width:655.1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" stroked="f">
                <v:textbox style="mso-fit-shape-to-text:t" inset="0,0,0,0">
                  <w:txbxContent>
                    <w:p w:rsidR="005C5C12" w:rsidRPr="00916C78" w:rsidRDefault="005C5C12" w:rsidP="005C5C12">
                      <w:pPr>
                        <w:pStyle w:val="Titulek"/>
                        <w:rPr>
                          <w:noProof/>
                        </w:rPr>
                      </w:pPr>
                      <w:r w:rsidRPr="00EB1B26">
                        <w:rPr>
                          <w:b/>
                        </w:rPr>
                        <w:t xml:space="preserve">Figure </w:t>
                      </w:r>
                      <w:r w:rsidRPr="00EB1B26">
                        <w:rPr>
                          <w:b/>
                        </w:rPr>
                        <w:fldChar w:fldCharType="begin"/>
                      </w:r>
                      <w:r w:rsidRPr="00EB1B26">
                        <w:rPr>
                          <w:b/>
                        </w:rPr>
                        <w:instrText xml:space="preserve"> SEQ Figure \* ARABIC </w:instrText>
                      </w:r>
                      <w:r w:rsidRPr="00EB1B26">
                        <w:rPr>
                          <w:b/>
                        </w:rPr>
                        <w:fldChar w:fldCharType="separate"/>
                      </w:r>
                      <w:r w:rsidRPr="00EB1B26">
                        <w:rPr>
                          <w:b/>
                          <w:noProof/>
                        </w:rPr>
                        <w:t>2</w:t>
                      </w:r>
                      <w:r w:rsidRPr="00EB1B26">
                        <w:rPr>
                          <w:b/>
                        </w:rPr>
                        <w:fldChar w:fldCharType="end"/>
                      </w:r>
                      <w:r>
                        <w:t xml:space="preserve"> </w:t>
                      </w:r>
                      <w:r w:rsidRPr="006B3718">
                        <w:t xml:space="preserve">Optimal number of genetic clusters in the studied </w:t>
                      </w:r>
                      <w:r w:rsidRPr="005C5C12">
                        <w:rPr>
                          <w:i/>
                        </w:rPr>
                        <w:t>Adansonia digitata</w:t>
                      </w:r>
                      <w:r w:rsidRPr="006B3718">
                        <w:t xml:space="preserve"> </w:t>
                      </w:r>
                      <w:r>
                        <w:t>inland</w:t>
                      </w:r>
                      <w:r w:rsidRPr="006B3718">
                        <w:t xml:space="preserve"> populations in Kenya. The results obtained from STRUCTURE (Pritchard et al. 2000) were summarized in STRUCTURE HARVESTER (Earl &amp; VonHoldt 2012).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460858" y="460858"/>
            <wp:positionH relativeFrom="margin">
              <wp:align>center</wp:align>
            </wp:positionH>
            <wp:positionV relativeFrom="margin">
              <wp:align>top</wp:align>
            </wp:positionV>
            <wp:extent cx="8320241" cy="5760000"/>
            <wp:effectExtent l="0" t="0" r="508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ímek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241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2AD">
        <w:br w:type="page"/>
      </w:r>
    </w:p>
    <w:p w:rsidR="006472AD" w:rsidRDefault="005C5C12" w:rsidP="006472AD">
      <w:pPr>
        <w:keepNext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94E64" wp14:editId="4D314ABD">
                <wp:simplePos x="0" y="0"/>
                <wp:positionH relativeFrom="column">
                  <wp:posOffset>726440</wp:posOffset>
                </wp:positionH>
                <wp:positionV relativeFrom="paragraph">
                  <wp:posOffset>5816600</wp:posOffset>
                </wp:positionV>
                <wp:extent cx="8319770" cy="635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5C12" w:rsidRPr="008F0D86" w:rsidRDefault="005C5C12" w:rsidP="005C5C12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 w:rsidRPr="00EB1B26">
                              <w:rPr>
                                <w:b/>
                              </w:rPr>
                              <w:t xml:space="preserve">Figure </w:t>
                            </w:r>
                            <w:r w:rsidRPr="00EB1B26">
                              <w:rPr>
                                <w:b/>
                              </w:rPr>
                              <w:fldChar w:fldCharType="begin"/>
                            </w:r>
                            <w:r w:rsidRPr="00EB1B26">
                              <w:rPr>
                                <w:b/>
                              </w:rPr>
                              <w:instrText xml:space="preserve"> SEQ Figure \* ARABIC </w:instrText>
                            </w:r>
                            <w:r w:rsidRPr="00EB1B26">
                              <w:rPr>
                                <w:b/>
                              </w:rPr>
                              <w:fldChar w:fldCharType="separate"/>
                            </w:r>
                            <w:r w:rsidRPr="00EB1B26">
                              <w:rPr>
                                <w:b/>
                                <w:noProof/>
                              </w:rPr>
                              <w:t>3</w:t>
                            </w:r>
                            <w:r w:rsidRPr="00EB1B26">
                              <w:rPr>
                                <w:b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131212">
                              <w:t xml:space="preserve">Optimal number of genetic clusters in the studied </w:t>
                            </w:r>
                            <w:r w:rsidRPr="00EB1B26">
                              <w:rPr>
                                <w:i/>
                              </w:rPr>
                              <w:t>Adansonia digitata</w:t>
                            </w:r>
                            <w:r w:rsidRPr="00131212">
                              <w:t xml:space="preserve"> coastal populations in Kenya. The results obtained from STRUCTURE (Pritchard et al. 2000) were summarized in STRUCTURE HARVESTER (Earl &amp; VonHoldt 2012).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94E64" id="Textové pole 1" o:spid="_x0000_s1028" type="#_x0000_t202" style="position:absolute;margin-left:57.2pt;margin-top:458pt;width:655.1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" stroked="f">
                <v:textbox style="mso-fit-shape-to-text:t" inset="0,0,0,0">
                  <w:txbxContent>
                    <w:p w:rsidR="005C5C12" w:rsidRPr="008F0D86" w:rsidRDefault="005C5C12" w:rsidP="005C5C12">
                      <w:pPr>
                        <w:pStyle w:val="Titulek"/>
                        <w:rPr>
                          <w:noProof/>
                        </w:rPr>
                      </w:pPr>
                      <w:r w:rsidRPr="00EB1B26">
                        <w:rPr>
                          <w:b/>
                        </w:rPr>
                        <w:t xml:space="preserve">Figure </w:t>
                      </w:r>
                      <w:r w:rsidRPr="00EB1B26">
                        <w:rPr>
                          <w:b/>
                        </w:rPr>
                        <w:fldChar w:fldCharType="begin"/>
                      </w:r>
                      <w:r w:rsidRPr="00EB1B26">
                        <w:rPr>
                          <w:b/>
                        </w:rPr>
                        <w:instrText xml:space="preserve"> SEQ Figure \* ARABIC </w:instrText>
                      </w:r>
                      <w:r w:rsidRPr="00EB1B26">
                        <w:rPr>
                          <w:b/>
                        </w:rPr>
                        <w:fldChar w:fldCharType="separate"/>
                      </w:r>
                      <w:r w:rsidRPr="00EB1B26">
                        <w:rPr>
                          <w:b/>
                          <w:noProof/>
                        </w:rPr>
                        <w:t>3</w:t>
                      </w:r>
                      <w:r w:rsidRPr="00EB1B26">
                        <w:rPr>
                          <w:b/>
                        </w:rPr>
                        <w:fldChar w:fldCharType="end"/>
                      </w:r>
                      <w:r>
                        <w:t xml:space="preserve"> </w:t>
                      </w:r>
                      <w:r w:rsidRPr="00131212">
                        <w:t xml:space="preserve">Optimal number of genetic clusters in the studied </w:t>
                      </w:r>
                      <w:r w:rsidRPr="00EB1B26">
                        <w:rPr>
                          <w:i/>
                        </w:rPr>
                        <w:t>Adansonia digitata</w:t>
                      </w:r>
                      <w:r w:rsidRPr="00131212">
                        <w:t xml:space="preserve"> coastal populations in Kenya. The results obtained from STRUCTURE (Pritchard et al. 2000) were summarized in STRUCTURE HARVESTER (Earl &amp; VonHoldt 2012).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460375" y="460375"/>
            <wp:positionH relativeFrom="margin">
              <wp:align>center</wp:align>
            </wp:positionH>
            <wp:positionV relativeFrom="margin">
              <wp:align>top</wp:align>
            </wp:positionV>
            <wp:extent cx="8319770" cy="5759450"/>
            <wp:effectExtent l="0" t="0" r="508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ímek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77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C12" w:rsidRDefault="005C5C12" w:rsidP="006472AD">
      <w:pPr>
        <w:pStyle w:val="Titulek"/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Pr="005C5C12" w:rsidRDefault="005C5C12" w:rsidP="005C5C12">
      <w:pPr>
        <w:rPr>
          <w:lang w:val="en-GB"/>
        </w:rPr>
      </w:pPr>
    </w:p>
    <w:p w:rsidR="005C5C12" w:rsidRDefault="005C5C12" w:rsidP="005C5C12">
      <w:pPr>
        <w:rPr>
          <w:lang w:val="en-GB"/>
        </w:rPr>
      </w:pPr>
    </w:p>
    <w:p w:rsidR="00EB1B26" w:rsidRDefault="005C5C12" w:rsidP="005C5C12">
      <w:pPr>
        <w:tabs>
          <w:tab w:val="left" w:pos="1716"/>
        </w:tabs>
        <w:rPr>
          <w:lang w:val="en-GB"/>
        </w:rPr>
        <w:sectPr w:rsidR="00EB1B26" w:rsidSect="006472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GB"/>
        </w:rPr>
        <w:tab/>
      </w:r>
    </w:p>
    <w:p w:rsidR="00E532BC" w:rsidRDefault="00E532BC" w:rsidP="005C5C12">
      <w:pPr>
        <w:tabs>
          <w:tab w:val="left" w:pos="1716"/>
        </w:tabs>
        <w:rPr>
          <w:lang w:val="en-GB"/>
        </w:rPr>
      </w:pPr>
    </w:p>
    <w:p w:rsidR="00EB1B26" w:rsidRPr="001831A4" w:rsidRDefault="00EB1B26" w:rsidP="00EB1B2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cs="Times New Roman"/>
          <w:noProof/>
          <w:szCs w:val="24"/>
        </w:rPr>
      </w:pPr>
      <w:r w:rsidRPr="001831A4">
        <w:rPr>
          <w:rFonts w:cs="Times New Roman"/>
          <w:noProof/>
          <w:szCs w:val="24"/>
        </w:rPr>
        <w:t xml:space="preserve">Pritchard JK, Stephens M, Donnelly P. 2000 Inference of population structure using multilocus genotype data. </w:t>
      </w:r>
      <w:r w:rsidRPr="001831A4">
        <w:rPr>
          <w:rFonts w:cs="Times New Roman"/>
          <w:i/>
          <w:iCs/>
          <w:noProof/>
          <w:szCs w:val="24"/>
        </w:rPr>
        <w:t>Genetics</w:t>
      </w:r>
      <w:r w:rsidRPr="001831A4">
        <w:rPr>
          <w:rFonts w:cs="Times New Roman"/>
          <w:noProof/>
          <w:szCs w:val="24"/>
        </w:rPr>
        <w:t xml:space="preserve"> </w:t>
      </w:r>
      <w:r w:rsidRPr="001831A4">
        <w:rPr>
          <w:rFonts w:cs="Times New Roman"/>
          <w:b/>
          <w:bCs/>
          <w:noProof/>
          <w:szCs w:val="24"/>
        </w:rPr>
        <w:t>155</w:t>
      </w:r>
      <w:r w:rsidRPr="001831A4">
        <w:rPr>
          <w:rFonts w:cs="Times New Roman"/>
          <w:noProof/>
          <w:szCs w:val="24"/>
        </w:rPr>
        <w:t>, 945–959.</w:t>
      </w:r>
    </w:p>
    <w:p w:rsidR="00EB1B26" w:rsidRPr="001831A4" w:rsidRDefault="00EB1B26" w:rsidP="00EB1B2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cs="Times New Roman"/>
          <w:noProof/>
          <w:szCs w:val="24"/>
        </w:rPr>
      </w:pPr>
      <w:r w:rsidRPr="001831A4">
        <w:rPr>
          <w:rFonts w:cs="Times New Roman"/>
          <w:noProof/>
          <w:szCs w:val="24"/>
        </w:rPr>
        <w:t xml:space="preserve">Earl DA, VonHoldt BM. 2012 STRUCTURE HARVESTER: A website and program for visualizing STRUCTURE output and implementing the Evanno method. </w:t>
      </w:r>
      <w:r w:rsidRPr="001831A4">
        <w:rPr>
          <w:rFonts w:cs="Times New Roman"/>
          <w:i/>
          <w:iCs/>
          <w:noProof/>
          <w:szCs w:val="24"/>
        </w:rPr>
        <w:t>Conserv. Genet. Resour.</w:t>
      </w:r>
      <w:r w:rsidRPr="001831A4">
        <w:rPr>
          <w:rFonts w:cs="Times New Roman"/>
          <w:noProof/>
          <w:szCs w:val="24"/>
        </w:rPr>
        <w:t xml:space="preserve"> </w:t>
      </w:r>
      <w:r w:rsidRPr="001831A4">
        <w:rPr>
          <w:rFonts w:cs="Times New Roman"/>
          <w:b/>
          <w:bCs/>
          <w:noProof/>
          <w:szCs w:val="24"/>
        </w:rPr>
        <w:t>4</w:t>
      </w:r>
      <w:r w:rsidRPr="001831A4">
        <w:rPr>
          <w:rFonts w:cs="Times New Roman"/>
          <w:noProof/>
          <w:szCs w:val="24"/>
        </w:rPr>
        <w:t>, 359–361. (doi:10.1007/s12686-011-9548-7)</w:t>
      </w:r>
    </w:p>
    <w:p w:rsidR="00EB1B26" w:rsidRPr="005C5C12" w:rsidRDefault="00EB1B26" w:rsidP="005C5C12">
      <w:pPr>
        <w:tabs>
          <w:tab w:val="left" w:pos="1716"/>
        </w:tabs>
        <w:rPr>
          <w:lang w:val="en-GB"/>
        </w:rPr>
      </w:pPr>
    </w:p>
    <w:sectPr w:rsidR="00EB1B26" w:rsidRPr="005C5C12" w:rsidSect="00EB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FD" w:rsidRDefault="003545FD" w:rsidP="00351BEF">
      <w:pPr>
        <w:spacing w:after="0" w:line="240" w:lineRule="auto"/>
      </w:pPr>
      <w:r>
        <w:separator/>
      </w:r>
    </w:p>
  </w:endnote>
  <w:endnote w:type="continuationSeparator" w:id="0">
    <w:p w:rsidR="003545FD" w:rsidRDefault="003545FD" w:rsidP="0035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FD" w:rsidRDefault="003545FD" w:rsidP="00351BEF">
      <w:pPr>
        <w:spacing w:after="0" w:line="240" w:lineRule="auto"/>
      </w:pPr>
      <w:r>
        <w:separator/>
      </w:r>
    </w:p>
  </w:footnote>
  <w:footnote w:type="continuationSeparator" w:id="0">
    <w:p w:rsidR="003545FD" w:rsidRDefault="003545FD" w:rsidP="0035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EC"/>
    <w:rsid w:val="001A12A5"/>
    <w:rsid w:val="002D6992"/>
    <w:rsid w:val="00351BEF"/>
    <w:rsid w:val="003545FD"/>
    <w:rsid w:val="005C313D"/>
    <w:rsid w:val="005C5C12"/>
    <w:rsid w:val="006472AD"/>
    <w:rsid w:val="0068112D"/>
    <w:rsid w:val="006D6654"/>
    <w:rsid w:val="00A15B10"/>
    <w:rsid w:val="00A5765D"/>
    <w:rsid w:val="00D73EEC"/>
    <w:rsid w:val="00DD2C53"/>
    <w:rsid w:val="00E532BC"/>
    <w:rsid w:val="00EA0EF5"/>
    <w:rsid w:val="00EB1B26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2C26B"/>
  <w15:chartTrackingRefBased/>
  <w15:docId w15:val="{7ED9ACA3-C2F9-4142-9AA1-88E4222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5C5C12"/>
    <w:pPr>
      <w:spacing w:after="200" w:line="240" w:lineRule="auto"/>
    </w:pPr>
    <w:rPr>
      <w:iCs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35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BEF"/>
  </w:style>
  <w:style w:type="paragraph" w:styleId="Zpat">
    <w:name w:val="footer"/>
    <w:basedOn w:val="Normln"/>
    <w:link w:val="ZpatChar"/>
    <w:uiPriority w:val="99"/>
    <w:unhideWhenUsed/>
    <w:rsid w:val="0035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BEF"/>
  </w:style>
  <w:style w:type="paragraph" w:styleId="Textbubliny">
    <w:name w:val="Balloon Text"/>
    <w:basedOn w:val="Normln"/>
    <w:link w:val="TextbublinyChar"/>
    <w:uiPriority w:val="99"/>
    <w:semiHidden/>
    <w:unhideWhenUsed/>
    <w:rsid w:val="001A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2A5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6D6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lojka@ftz.cz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D212C73-08B0-477B-89CC-C91CF2DE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Chládová Anna</dc:creator>
  <cp:keywords/>
  <dc:description/>
  <cp:lastModifiedBy>Chládová Anna</cp:lastModifiedBy>
  <cp:revision>3</cp:revision>
  <dcterms:created xsi:type="dcterms:W3CDTF">2019-04-07T14:51:00Z</dcterms:created>
  <dcterms:modified xsi:type="dcterms:W3CDTF">2019-05-03T08:00:00Z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http://www.zotero.org/styles/cardiff-university-vancouver</vt:lpwstr>
  </property>
  <property fmtid="{D5CDD505-2E9C-101B-9397-08002B2CF9AE}" pid="3" name="Mendeley Recent Style Name 0_1">
    <vt:lpwstr>Cardiff University - Vancouver</vt:lpwstr>
  </property>
  <property fmtid="{D5CDD505-2E9C-101B-9397-08002B2CF9AE}" pid="4" name="Mendeley Recent Style Id 1_1">
    <vt:lpwstr>http://www.zotero.org/styles/elsevier-vancouver</vt:lpwstr>
  </property>
  <property fmtid="{D5CDD505-2E9C-101B-9397-08002B2CF9AE}" pid="5" name="Mendeley Recent Style Name 1_1">
    <vt:lpwstr>Elsevier - Vancouver</vt:lpwstr>
  </property>
  <property fmtid="{D5CDD505-2E9C-101B-9397-08002B2CF9AE}" pid="6" name="Mendeley Recent Style Id 2_1">
    <vt:lpwstr>http://www.zotero.org/styles/elsevier-vancouver-author-date</vt:lpwstr>
  </property>
  <property fmtid="{D5CDD505-2E9C-101B-9397-08002B2CF9AE}" pid="7" name="Mendeley Recent Style Name 2_1">
    <vt:lpwstr>Elsevier - Vancouver (author-date)</vt:lpwstr>
  </property>
  <property fmtid="{D5CDD505-2E9C-101B-9397-08002B2CF9AE}" pid="8" name="Mendeley Recent Style Id 3_1">
    <vt:lpwstr>http://www.zotero.org/styles/royal-society-open-science</vt:lpwstr>
  </property>
  <property fmtid="{D5CDD505-2E9C-101B-9397-08002B2CF9AE}" pid="9" name="Mendeley Recent Style Name 3_1">
    <vt:lpwstr>Royal Society Open Science</vt:lpwstr>
  </property>
  <property fmtid="{D5CDD505-2E9C-101B-9397-08002B2CF9AE}" pid="10" name="Mendeley Recent Style Id 4_1">
    <vt:lpwstr>http://www.zotero.org/styles/sage-vancouver</vt:lpwstr>
  </property>
  <property fmtid="{D5CDD505-2E9C-101B-9397-08002B2CF9AE}" pid="11" name="Mendeley Recent Style Name 4_1">
    <vt:lpwstr>SAGE - Vancouver</vt:lpwstr>
  </property>
  <property fmtid="{D5CDD505-2E9C-101B-9397-08002B2CF9AE}" pid="12" name="Mendeley Recent Style Id 5_1">
    <vt:lpwstr>http://www.zotero.org/styles/springer-vancouver</vt:lpwstr>
  </property>
  <property fmtid="{D5CDD505-2E9C-101B-9397-08002B2CF9AE}" pid="13" name="Mendeley Recent Style Name 5_1">
    <vt:lpwstr>Springer - Vancouver</vt:lpwstr>
  </property>
  <property fmtid="{D5CDD505-2E9C-101B-9397-08002B2CF9AE}" pid="14" name="Mendeley Recent Style Id 6_1">
    <vt:lpwstr>http://www.zotero.org/styles/university-of-york-vancouver</vt:lpwstr>
  </property>
  <property fmtid="{D5CDD505-2E9C-101B-9397-08002B2CF9AE}" pid="15" name="Mendeley Recent Style Name 6_1">
    <vt:lpwstr>University of York - Vancouver</vt:lpwstr>
  </property>
  <property fmtid="{D5CDD505-2E9C-101B-9397-08002B2CF9AE}" pid="16" name="Mendeley Recent Style Id 7_1">
    <vt:lpwstr>http://www.zotero.org/styles/vancouver-author-date</vt:lpwstr>
  </property>
  <property fmtid="{D5CDD505-2E9C-101B-9397-08002B2CF9AE}" pid="17" name="Mendeley Recent Style Name 7_1">
    <vt:lpwstr>Vancouver (author-date)</vt:lpwstr>
  </property>
  <property fmtid="{D5CDD505-2E9C-101B-9397-08002B2CF9AE}" pid="18" name="Mendeley Recent Style Id 8_1">
    <vt:lpwstr>http://www.zotero.org/styles/vancouver-brackets</vt:lpwstr>
  </property>
  <property fmtid="{D5CDD505-2E9C-101B-9397-08002B2CF9AE}" pid="19" name="Mendeley Recent Style Name 8_1">
    <vt:lpwstr>Vancouver (brackets)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e3315d80-a208-3125-b477-bdd9c8e74e3a</vt:lpwstr>
  </property>
  <property fmtid="{D5CDD505-2E9C-101B-9397-08002B2CF9AE}" pid="24" name="Mendeley Citation Style_1">
    <vt:lpwstr>http://www.zotero.org/styles/conservation-biology</vt:lpwstr>
  </property>
</Properties>
</file>