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F85" w:rsidRPr="00342B2F" w:rsidRDefault="002E2F85" w:rsidP="002866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B2F">
        <w:rPr>
          <w:rFonts w:ascii="Times New Roman" w:hAnsi="Times New Roman" w:cs="Times New Roman"/>
          <w:b/>
          <w:sz w:val="28"/>
          <w:szCs w:val="28"/>
          <w:lang w:val="en-GB"/>
        </w:rPr>
        <w:t>Preparation of pod-shaped TiO</w:t>
      </w:r>
      <w:r w:rsidRPr="00342B2F">
        <w:rPr>
          <w:rFonts w:ascii="Times New Roman" w:hAnsi="Times New Roman" w:cs="Times New Roman"/>
          <w:b/>
          <w:sz w:val="28"/>
          <w:szCs w:val="28"/>
          <w:vertAlign w:val="subscript"/>
          <w:lang w:val="en-GB"/>
        </w:rPr>
        <w:t>2</w:t>
      </w:r>
      <w:r w:rsidRPr="00342B2F">
        <w:rPr>
          <w:rFonts w:ascii="Times New Roman" w:hAnsi="Times New Roman" w:cs="Times New Roman"/>
          <w:b/>
          <w:sz w:val="28"/>
          <w:szCs w:val="28"/>
          <w:lang w:val="en-GB"/>
        </w:rPr>
        <w:t xml:space="preserve"> and Ag@TiO</w:t>
      </w:r>
      <w:r w:rsidRPr="00342B2F">
        <w:rPr>
          <w:rFonts w:ascii="Times New Roman" w:hAnsi="Times New Roman" w:cs="Times New Roman"/>
          <w:b/>
          <w:sz w:val="28"/>
          <w:szCs w:val="28"/>
          <w:vertAlign w:val="subscript"/>
          <w:lang w:val="en-GB"/>
        </w:rPr>
        <w:t>2</w:t>
      </w:r>
      <w:r w:rsidRPr="00342B2F">
        <w:rPr>
          <w:rFonts w:ascii="Times New Roman" w:hAnsi="Times New Roman" w:cs="Times New Roman"/>
          <w:b/>
          <w:sz w:val="28"/>
          <w:szCs w:val="28"/>
          <w:lang w:val="en-GB"/>
        </w:rPr>
        <w:t xml:space="preserve"> nano burst tubes and their photocatalytic activity</w:t>
      </w:r>
      <w:r w:rsidRPr="00342B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6686" w:rsidRPr="00342B2F" w:rsidRDefault="00510E9B" w:rsidP="002866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  <w:lang w:val="en-GB"/>
        </w:rPr>
      </w:pPr>
      <w:r w:rsidRPr="00342B2F">
        <w:rPr>
          <w:rFonts w:ascii="Times New Roman" w:hAnsi="Times New Roman" w:cs="Times New Roman"/>
          <w:sz w:val="28"/>
          <w:szCs w:val="28"/>
        </w:rPr>
        <w:t>Shang Wang‡</w:t>
      </w: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42B2F">
        <w:rPr>
          <w:rFonts w:ascii="Times New Roman" w:hAnsi="Times New Roman" w:cs="Times New Roman"/>
          <w:sz w:val="28"/>
          <w:szCs w:val="28"/>
        </w:rPr>
        <w:t>, Zhaolian Han‡</w:t>
      </w: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42B2F">
        <w:rPr>
          <w:rFonts w:ascii="Times New Roman" w:hAnsi="Times New Roman" w:cs="Times New Roman"/>
          <w:sz w:val="28"/>
          <w:szCs w:val="28"/>
        </w:rPr>
        <w:t>, Tingting Di</w:t>
      </w: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, Rui Li</w:t>
      </w: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42B2F">
        <w:rPr>
          <w:rFonts w:ascii="Times New Roman" w:hAnsi="Times New Roman" w:cs="Times New Roman"/>
          <w:sz w:val="28"/>
          <w:szCs w:val="28"/>
        </w:rPr>
        <w:t>, Siyuan Liu</w:t>
      </w: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342B2F">
        <w:rPr>
          <w:rFonts w:ascii="Times New Roman" w:hAnsi="Times New Roman" w:cs="Times New Roman"/>
          <w:sz w:val="28"/>
          <w:szCs w:val="28"/>
        </w:rPr>
        <w:t xml:space="preserve"> and Zhiqiang Cheng*</w:t>
      </w: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510E9B" w:rsidRPr="00342B2F" w:rsidRDefault="00510E9B" w:rsidP="00510E9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1.</w:t>
      </w:r>
      <w:r w:rsidRPr="00342B2F">
        <w:rPr>
          <w:rFonts w:ascii="Times New Roman" w:hAnsi="Times New Roman" w:cs="Times New Roman"/>
          <w:sz w:val="28"/>
          <w:szCs w:val="28"/>
        </w:rPr>
        <w:t>College of Resources and Environment, Jilin Agricultural University, Changchun 130118, People’s Republic of China.</w:t>
      </w:r>
    </w:p>
    <w:p w:rsidR="00510E9B" w:rsidRPr="00342B2F" w:rsidRDefault="00510E9B" w:rsidP="00510E9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  <w:vertAlign w:val="superscript"/>
        </w:rPr>
        <w:t>2.</w:t>
      </w:r>
      <w:r w:rsidRPr="00342B2F">
        <w:rPr>
          <w:rFonts w:ascii="Times New Roman" w:hAnsi="Times New Roman" w:cs="Times New Roman"/>
          <w:sz w:val="28"/>
          <w:szCs w:val="28"/>
        </w:rPr>
        <w:t>Northeast Electric Power Design Institue Co.,LTD. of China Power Engineering Consulting Group, Changchun 130021, People’s Republic of China.</w:t>
      </w:r>
    </w:p>
    <w:p w:rsidR="00286686" w:rsidRPr="00342B2F" w:rsidRDefault="00286686" w:rsidP="00510E9B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</w:rPr>
        <w:t>*Correspondence to: Zhiqiang Cheng (czq5974@163.com)</w:t>
      </w:r>
    </w:p>
    <w:p w:rsidR="001B42EC" w:rsidRPr="00342B2F" w:rsidRDefault="00510E9B" w:rsidP="00286686">
      <w:pPr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</w:rPr>
        <w:t>‡</w:t>
      </w:r>
      <w:r w:rsidR="00286686" w:rsidRPr="00342B2F">
        <w:rPr>
          <w:rFonts w:ascii="Times New Roman" w:hAnsi="Times New Roman" w:cs="Times New Roman"/>
          <w:sz w:val="28"/>
          <w:szCs w:val="28"/>
        </w:rPr>
        <w:t>Shang Wang and Zhaolian Han contribute to the work equally.</w:t>
      </w:r>
    </w:p>
    <w:p w:rsidR="001B42EC" w:rsidRPr="00342B2F" w:rsidRDefault="001B42EC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</w:rPr>
        <w:br w:type="page"/>
      </w:r>
    </w:p>
    <w:p w:rsidR="001B42EC" w:rsidRPr="00342B2F" w:rsidRDefault="001B42EC" w:rsidP="00D44BBF">
      <w:pPr>
        <w:spacing w:line="40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CABCC5F" wp14:editId="35CC1C8C">
            <wp:simplePos x="0" y="0"/>
            <wp:positionH relativeFrom="margin">
              <wp:align>center</wp:align>
            </wp:positionH>
            <wp:positionV relativeFrom="paragraph">
              <wp:posOffset>580</wp:posOffset>
            </wp:positionV>
            <wp:extent cx="3600450" cy="2705100"/>
            <wp:effectExtent l="0" t="0" r="0" b="0"/>
            <wp:wrapTopAndBottom/>
            <wp:docPr id="28" name="图片 28" descr="C:\Users\Administrator\Desktop\不同温度降解图\不同温度降解图_画板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不同温度降解图\不同温度降解图_画板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2B2F">
        <w:rPr>
          <w:rFonts w:ascii="Times New Roman" w:hAnsi="Times New Roman" w:cs="Times New Roman"/>
          <w:sz w:val="28"/>
          <w:szCs w:val="28"/>
        </w:rPr>
        <w:t>Fig. S1 SEM image of calcination temperature of 350 °C (a), 550 °C (b), 750 °C (c) and photocatalytic activity of photocatalyst for photodegradation of RhB under ultraviolet light irradiation (d).</w:t>
      </w:r>
    </w:p>
    <w:p w:rsidR="00D44BBF" w:rsidRPr="00342B2F" w:rsidRDefault="001B42EC" w:rsidP="000B46C7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</w:rPr>
        <w:t xml:space="preserve">When the calcination temperature is 350 °C, Fig. </w:t>
      </w:r>
      <w:r w:rsidR="00D44BBF" w:rsidRPr="00342B2F">
        <w:rPr>
          <w:rFonts w:ascii="Times New Roman" w:hAnsi="Times New Roman" w:cs="Times New Roman"/>
          <w:sz w:val="28"/>
          <w:szCs w:val="28"/>
        </w:rPr>
        <w:t>S</w:t>
      </w:r>
      <w:r w:rsidRPr="00342B2F">
        <w:rPr>
          <w:rFonts w:ascii="Times New Roman" w:hAnsi="Times New Roman" w:cs="Times New Roman"/>
          <w:sz w:val="28"/>
          <w:szCs w:val="28"/>
        </w:rPr>
        <w:t>1(a) shows that only a small portion of the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nanotubes is cracked. The reason is that H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O and CO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produced by the decomposition of H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C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42B2F">
        <w:rPr>
          <w:rFonts w:ascii="Times New Roman" w:hAnsi="Times New Roman" w:cs="Times New Roman"/>
          <w:sz w:val="28"/>
          <w:szCs w:val="28"/>
        </w:rPr>
        <w:t xml:space="preserve"> and PS are very slow at low temperature calcination. Therefore, the gas gently escapes from the surface of the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NBTs, resulting in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not being well cracked. However, when the temperature rises to 550 °C (Fig. </w:t>
      </w:r>
      <w:r w:rsidR="00D44BBF" w:rsidRPr="00342B2F">
        <w:rPr>
          <w:rFonts w:ascii="Times New Roman" w:hAnsi="Times New Roman" w:cs="Times New Roman"/>
          <w:sz w:val="28"/>
          <w:szCs w:val="28"/>
        </w:rPr>
        <w:t>S</w:t>
      </w:r>
      <w:r w:rsidRPr="00342B2F">
        <w:rPr>
          <w:rFonts w:ascii="Times New Roman" w:hAnsi="Times New Roman" w:cs="Times New Roman"/>
          <w:sz w:val="28"/>
          <w:szCs w:val="28"/>
        </w:rPr>
        <w:t xml:space="preserve">1(b)) and 750 °C (Fig. </w:t>
      </w:r>
      <w:r w:rsidR="00D44BBF" w:rsidRPr="00342B2F">
        <w:rPr>
          <w:rFonts w:ascii="Times New Roman" w:hAnsi="Times New Roman" w:cs="Times New Roman"/>
          <w:sz w:val="28"/>
          <w:szCs w:val="28"/>
        </w:rPr>
        <w:t>S</w:t>
      </w:r>
      <w:r w:rsidRPr="00342B2F">
        <w:rPr>
          <w:rFonts w:ascii="Times New Roman" w:hAnsi="Times New Roman" w:cs="Times New Roman"/>
          <w:sz w:val="28"/>
          <w:szCs w:val="28"/>
        </w:rPr>
        <w:t>1(c)), H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C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42B2F">
        <w:rPr>
          <w:rFonts w:ascii="Times New Roman" w:hAnsi="Times New Roman" w:cs="Times New Roman"/>
          <w:sz w:val="28"/>
          <w:szCs w:val="28"/>
        </w:rPr>
        <w:t xml:space="preserve"> and PS will rapidly decompose the H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O and CO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gases generated. The impact of a large amount of gas will cause the surface of the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nanotube to crack and form a pod-shaped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NBTs. Therefore, there is almost no difference in the SEM pattern formed by calcination at 550 °C and 750 °C. The catalytic degradation experiments were carried out on three samples. The experimental results in Fig. </w:t>
      </w:r>
      <w:r w:rsidR="00D44BBF" w:rsidRPr="00342B2F">
        <w:rPr>
          <w:rFonts w:ascii="Times New Roman" w:hAnsi="Times New Roman" w:cs="Times New Roman"/>
          <w:sz w:val="28"/>
          <w:szCs w:val="28"/>
        </w:rPr>
        <w:t>S</w:t>
      </w:r>
      <w:r w:rsidRPr="00342B2F">
        <w:rPr>
          <w:rFonts w:ascii="Times New Roman" w:hAnsi="Times New Roman" w:cs="Times New Roman"/>
          <w:sz w:val="28"/>
          <w:szCs w:val="28"/>
        </w:rPr>
        <w:t>1(d) show that the degradation efficiency of the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NBTs calcined at 550 °C is 94.0%, while the degradation efficiency at 550 °C and 750 °C is 30.7. % and </w:t>
      </w:r>
      <w:r w:rsidR="00D44BBF" w:rsidRPr="00342B2F">
        <w:rPr>
          <w:rFonts w:ascii="Times New Roman" w:hAnsi="Times New Roman" w:cs="Times New Roman"/>
          <w:sz w:val="28"/>
          <w:szCs w:val="28"/>
        </w:rPr>
        <w:t>20.1%.</w:t>
      </w:r>
    </w:p>
    <w:p w:rsidR="00D44BBF" w:rsidRPr="00342B2F" w:rsidRDefault="00D44BBF" w:rsidP="00D44BBF">
      <w:pPr>
        <w:spacing w:line="32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085E60A0" wp14:editId="27AD9F5C">
            <wp:simplePos x="0" y="0"/>
            <wp:positionH relativeFrom="margin">
              <wp:align>center</wp:align>
            </wp:positionH>
            <wp:positionV relativeFrom="paragraph">
              <wp:posOffset>144547</wp:posOffset>
            </wp:positionV>
            <wp:extent cx="3942000" cy="3240000"/>
            <wp:effectExtent l="0" t="0" r="1905" b="0"/>
            <wp:wrapTopAndBottom/>
            <wp:docPr id="11" name="图片 11" descr="C:\Users\Administrator\Desktop\附银的EDS\eds_画板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附银的EDS\eds_画板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B2F">
        <w:rPr>
          <w:rFonts w:ascii="Times New Roman" w:hAnsi="Times New Roman" w:cs="Times New Roman"/>
          <w:sz w:val="28"/>
          <w:szCs w:val="28"/>
        </w:rPr>
        <w:t xml:space="preserve">Fig. </w:t>
      </w:r>
      <w:r w:rsidR="00223826" w:rsidRPr="00342B2F">
        <w:rPr>
          <w:rFonts w:ascii="Times New Roman" w:hAnsi="Times New Roman" w:cs="Times New Roman"/>
          <w:sz w:val="28"/>
          <w:szCs w:val="28"/>
        </w:rPr>
        <w:t>S</w:t>
      </w:r>
      <w:r w:rsidR="00BE3948">
        <w:rPr>
          <w:rFonts w:ascii="Times New Roman" w:hAnsi="Times New Roman" w:cs="Times New Roman"/>
          <w:sz w:val="28"/>
          <w:szCs w:val="28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The EDX spectra of (a)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(0.3%),(b) (0.01M)Ag@TiO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(0.3%), (c) (0.05M)Ag@TiO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 and (d) (0.10M)Ag@TiO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(0.3%).</w:t>
      </w:r>
    </w:p>
    <w:p w:rsidR="00F62586" w:rsidRPr="00342B2F" w:rsidRDefault="006B3CF0" w:rsidP="000B46C7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 w:rsidRPr="006B3CF0">
        <w:rPr>
          <w:rFonts w:ascii="Times New Roman" w:hAnsi="Times New Roman" w:cs="Times New Roman"/>
          <w:sz w:val="28"/>
          <w:szCs w:val="28"/>
        </w:rPr>
        <w:t>From the Fig. S2 we can observe the EDX spectrum of the TiO</w:t>
      </w:r>
      <w:r w:rsidRPr="006B3C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B3CF0">
        <w:rPr>
          <w:rFonts w:ascii="Times New Roman" w:hAnsi="Times New Roman" w:cs="Times New Roman"/>
          <w:sz w:val="28"/>
          <w:szCs w:val="28"/>
        </w:rPr>
        <w:t xml:space="preserve"> with differ</w:t>
      </w:r>
      <w:r>
        <w:rPr>
          <w:rFonts w:ascii="Times New Roman" w:hAnsi="Times New Roman" w:cs="Times New Roman"/>
          <w:sz w:val="28"/>
          <w:szCs w:val="28"/>
        </w:rPr>
        <w:t>ent concentration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of AgNO</w:t>
      </w:r>
      <w:r w:rsidRPr="006B3C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44BBF" w:rsidRPr="00342B2F">
        <w:rPr>
          <w:rFonts w:ascii="Times New Roman" w:hAnsi="Times New Roman" w:cs="Times New Roman"/>
          <w:sz w:val="28"/>
          <w:szCs w:val="28"/>
        </w:rPr>
        <w:t xml:space="preserve"> The peaks of the Ti, O and Ag are clearly observable and the atom percent was 74:24:0; 76:23:0.08; 74:25:0.12 and 70:24:0.22, respectively. Result of increasing concentration of AgNO</w:t>
      </w:r>
      <w:r w:rsidR="00D44BBF" w:rsidRPr="00BE394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44BBF" w:rsidRPr="00342B2F">
        <w:rPr>
          <w:rFonts w:ascii="Times New Roman" w:hAnsi="Times New Roman" w:cs="Times New Roman"/>
          <w:sz w:val="28"/>
          <w:szCs w:val="28"/>
        </w:rPr>
        <w:t>, the amount of deposited AgNPs on the surface of the Ag@TiO</w:t>
      </w:r>
      <w:r w:rsidR="00D44BBF"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4BBF" w:rsidRPr="00342B2F">
        <w:rPr>
          <w:rFonts w:ascii="Times New Roman" w:hAnsi="Times New Roman" w:cs="Times New Roman"/>
          <w:sz w:val="28"/>
          <w:szCs w:val="28"/>
        </w:rPr>
        <w:t xml:space="preserve"> NBTs increased. This due to the higher concentration of AgNO</w:t>
      </w:r>
      <w:r w:rsidR="00D44BBF" w:rsidRPr="00342B2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44BBF" w:rsidRPr="00342B2F">
        <w:rPr>
          <w:rFonts w:ascii="Times New Roman" w:hAnsi="Times New Roman" w:cs="Times New Roman"/>
          <w:sz w:val="28"/>
          <w:szCs w:val="28"/>
        </w:rPr>
        <w:t xml:space="preserve"> solution causes more AgNPs to accumulate on the surface of the TiO</w:t>
      </w:r>
      <w:r w:rsidR="00D44BBF"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4BBF" w:rsidRPr="00342B2F">
        <w:rPr>
          <w:rFonts w:ascii="Times New Roman" w:hAnsi="Times New Roman" w:cs="Times New Roman"/>
          <w:sz w:val="28"/>
          <w:szCs w:val="28"/>
        </w:rPr>
        <w:t xml:space="preserve"> NBTs, which leads to an increase in particle size, resulting in a decrease in</w:t>
      </w:r>
      <w:r w:rsidR="000B46C7" w:rsidRPr="00342B2F">
        <w:rPr>
          <w:rFonts w:ascii="Times New Roman" w:hAnsi="Times New Roman" w:cs="Times New Roman"/>
          <w:sz w:val="28"/>
          <w:szCs w:val="28"/>
        </w:rPr>
        <w:t xml:space="preserve"> the specific surface area of </w:t>
      </w:r>
      <w:r w:rsidR="00D44BBF" w:rsidRPr="00342B2F">
        <w:rPr>
          <w:rFonts w:ascii="Times New Roman" w:hAnsi="Times New Roman" w:cs="Times New Roman"/>
          <w:sz w:val="28"/>
          <w:szCs w:val="28"/>
        </w:rPr>
        <w:t>the particles and the surface active sites. Therefore, when the atomic percentage of the peaks of Ti, O and Ag is 74:25:0.12, the sample has the strongest catalytic ability.</w:t>
      </w:r>
    </w:p>
    <w:p w:rsidR="00F62586" w:rsidRPr="00342B2F" w:rsidRDefault="00F62586">
      <w:pPr>
        <w:widowControl/>
        <w:jc w:val="left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</w:rPr>
        <w:br w:type="page"/>
      </w:r>
    </w:p>
    <w:p w:rsidR="000B46C7" w:rsidRPr="00342B2F" w:rsidRDefault="000B46C7" w:rsidP="000B46C7">
      <w:pPr>
        <w:spacing w:line="32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42B2F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C5ADDA2" wp14:editId="64F5504A">
            <wp:simplePos x="0" y="0"/>
            <wp:positionH relativeFrom="margin">
              <wp:align>center</wp:align>
            </wp:positionH>
            <wp:positionV relativeFrom="paragraph">
              <wp:posOffset>1408</wp:posOffset>
            </wp:positionV>
            <wp:extent cx="3600450" cy="2714625"/>
            <wp:effectExtent l="0" t="0" r="0" b="9525"/>
            <wp:wrapTopAndBottom/>
            <wp:docPr id="35" name="图片 35" descr="C:\Users\Administrator\Desktop\1 回收样品电镜图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 回收样品电镜图-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2B2F">
        <w:rPr>
          <w:rFonts w:ascii="Times New Roman" w:hAnsi="Times New Roman" w:cs="Times New Roman"/>
          <w:sz w:val="28"/>
          <w:szCs w:val="28"/>
        </w:rPr>
        <w:t>Fig. S</w:t>
      </w:r>
      <w:r w:rsidR="00BE3948">
        <w:rPr>
          <w:rFonts w:ascii="Times New Roman" w:hAnsi="Times New Roman" w:cs="Times New Roman"/>
          <w:sz w:val="28"/>
          <w:szCs w:val="28"/>
        </w:rPr>
        <w:t>3</w:t>
      </w:r>
      <w:r w:rsidRPr="00342B2F">
        <w:rPr>
          <w:rFonts w:ascii="Times New Roman" w:hAnsi="Times New Roman" w:cs="Times New Roman"/>
          <w:sz w:val="28"/>
          <w:szCs w:val="28"/>
        </w:rPr>
        <w:t xml:space="preserve"> SEM image of pod-shaped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(0.3%)(a-b) and (0.05M)Ag@TiO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 xml:space="preserve"> (0.3%)(c-d) NBTs before and after the catalytic experiment.</w:t>
      </w:r>
    </w:p>
    <w:p w:rsidR="009D495D" w:rsidRPr="00342B2F" w:rsidRDefault="000B46C7" w:rsidP="008A26FF">
      <w:pPr>
        <w:spacing w:line="400" w:lineRule="exact"/>
        <w:rPr>
          <w:rFonts w:ascii="Times New Roman" w:hAnsi="Times New Roman" w:cs="Times New Roman" w:hint="eastAsia"/>
          <w:sz w:val="28"/>
          <w:szCs w:val="28"/>
        </w:rPr>
      </w:pPr>
      <w:r w:rsidRPr="00342B2F">
        <w:rPr>
          <w:rFonts w:ascii="Times New Roman" w:hAnsi="Times New Roman" w:cs="Times New Roman"/>
          <w:sz w:val="28"/>
          <w:szCs w:val="28"/>
        </w:rPr>
        <w:t>As shown in the SEM image of Fig. S</w:t>
      </w:r>
      <w:r w:rsidR="00BE3948">
        <w:rPr>
          <w:rFonts w:ascii="Times New Roman" w:hAnsi="Times New Roman" w:cs="Times New Roman"/>
          <w:sz w:val="28"/>
          <w:szCs w:val="28"/>
        </w:rPr>
        <w:t>3</w:t>
      </w:r>
      <w:r w:rsidRPr="00342B2F">
        <w:rPr>
          <w:rFonts w:ascii="Times New Roman" w:hAnsi="Times New Roman" w:cs="Times New Roman"/>
          <w:sz w:val="28"/>
          <w:szCs w:val="28"/>
        </w:rPr>
        <w:t>, the morphology of the pod-shaped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 NBTs (a) and (0.05M)Ag@TiO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 NBTs (c) was clear before the catalytic experiment. The nanotubes is evenly connected. However, when the reaction was completed, the recovered pod-shaped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 NBTs</w:t>
      </w:r>
      <w:r w:rsidR="00BE3948">
        <w:rPr>
          <w:rFonts w:ascii="Times New Roman" w:hAnsi="Times New Roman" w:cs="Times New Roman"/>
          <w:sz w:val="28"/>
          <w:szCs w:val="28"/>
        </w:rPr>
        <w:t xml:space="preserve"> </w:t>
      </w:r>
      <w:r w:rsidRPr="00342B2F">
        <w:rPr>
          <w:rFonts w:ascii="Times New Roman" w:hAnsi="Times New Roman" w:cs="Times New Roman"/>
          <w:sz w:val="28"/>
          <w:szCs w:val="28"/>
        </w:rPr>
        <w:t>(b) and (0.05M)Ag@TiO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 NBTs</w:t>
      </w:r>
      <w:r w:rsidR="00BE3948">
        <w:rPr>
          <w:rFonts w:ascii="Times New Roman" w:hAnsi="Times New Roman" w:cs="Times New Roman"/>
          <w:sz w:val="28"/>
          <w:szCs w:val="28"/>
        </w:rPr>
        <w:t xml:space="preserve"> </w:t>
      </w:r>
      <w:r w:rsidRPr="00342B2F">
        <w:rPr>
          <w:rFonts w:ascii="Times New Roman" w:hAnsi="Times New Roman" w:cs="Times New Roman"/>
          <w:sz w:val="28"/>
          <w:szCs w:val="28"/>
        </w:rPr>
        <w:t>(d) were subjected to scanning electron microscopy. The results showed that the structure of the catalyst after the reaction changed. The sample is transformed from a uniformly cracked nanoburst into a broken nanoburst. Therefore, the morphology of the nano burst tubes of pod-shaped TiO</w:t>
      </w:r>
      <w:r w:rsidRPr="00342B2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42B2F">
        <w:rPr>
          <w:rFonts w:ascii="Times New Roman" w:hAnsi="Times New Roman" w:cs="Times New Roman"/>
          <w:sz w:val="28"/>
          <w:szCs w:val="28"/>
        </w:rPr>
        <w:t>(0.3%) changes with the degradation experiment.</w:t>
      </w:r>
    </w:p>
    <w:sectPr w:rsidR="009D495D" w:rsidRPr="00342B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CF0" w:rsidRDefault="00300CF0" w:rsidP="006C0369">
      <w:r>
        <w:separator/>
      </w:r>
    </w:p>
  </w:endnote>
  <w:endnote w:type="continuationSeparator" w:id="0">
    <w:p w:rsidR="00300CF0" w:rsidRDefault="00300CF0" w:rsidP="006C0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CF0" w:rsidRDefault="00300CF0" w:rsidP="006C0369">
      <w:r>
        <w:separator/>
      </w:r>
    </w:p>
  </w:footnote>
  <w:footnote w:type="continuationSeparator" w:id="0">
    <w:p w:rsidR="00300CF0" w:rsidRDefault="00300CF0" w:rsidP="006C03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DB7"/>
    <w:rsid w:val="000215AE"/>
    <w:rsid w:val="00032558"/>
    <w:rsid w:val="00037948"/>
    <w:rsid w:val="00074C17"/>
    <w:rsid w:val="000B46C7"/>
    <w:rsid w:val="000D2CB3"/>
    <w:rsid w:val="00134905"/>
    <w:rsid w:val="001654FE"/>
    <w:rsid w:val="001B42EC"/>
    <w:rsid w:val="001B4739"/>
    <w:rsid w:val="00223826"/>
    <w:rsid w:val="00227B60"/>
    <w:rsid w:val="00273DB0"/>
    <w:rsid w:val="00286686"/>
    <w:rsid w:val="002A0A99"/>
    <w:rsid w:val="002E2F85"/>
    <w:rsid w:val="00300CF0"/>
    <w:rsid w:val="00342B2F"/>
    <w:rsid w:val="00426D04"/>
    <w:rsid w:val="00510E9B"/>
    <w:rsid w:val="00567677"/>
    <w:rsid w:val="00567DA8"/>
    <w:rsid w:val="00586CC1"/>
    <w:rsid w:val="00620420"/>
    <w:rsid w:val="00681DB7"/>
    <w:rsid w:val="00695C39"/>
    <w:rsid w:val="006A4633"/>
    <w:rsid w:val="006B3CF0"/>
    <w:rsid w:val="006C0369"/>
    <w:rsid w:val="00700D0B"/>
    <w:rsid w:val="00745ADC"/>
    <w:rsid w:val="007962C0"/>
    <w:rsid w:val="007F475A"/>
    <w:rsid w:val="0080683E"/>
    <w:rsid w:val="008A26FF"/>
    <w:rsid w:val="0090198D"/>
    <w:rsid w:val="00971A4F"/>
    <w:rsid w:val="00975424"/>
    <w:rsid w:val="009D495D"/>
    <w:rsid w:val="009E73BA"/>
    <w:rsid w:val="00A00EE7"/>
    <w:rsid w:val="00A0700A"/>
    <w:rsid w:val="00A83CB1"/>
    <w:rsid w:val="00B67839"/>
    <w:rsid w:val="00B910A9"/>
    <w:rsid w:val="00BE3948"/>
    <w:rsid w:val="00C67AD6"/>
    <w:rsid w:val="00CB61B3"/>
    <w:rsid w:val="00CD2E3C"/>
    <w:rsid w:val="00D44BBF"/>
    <w:rsid w:val="00D869B7"/>
    <w:rsid w:val="00DB1E10"/>
    <w:rsid w:val="00E84FF4"/>
    <w:rsid w:val="00E94FDB"/>
    <w:rsid w:val="00F62586"/>
    <w:rsid w:val="00F73F7D"/>
    <w:rsid w:val="00FA2A71"/>
    <w:rsid w:val="00FC327A"/>
    <w:rsid w:val="00FF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420367"/>
  <w14:defaultImageDpi w14:val="330"/>
  <w15:chartTrackingRefBased/>
  <w15:docId w15:val="{DD22D686-9F03-4510-A697-C749F8DB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03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03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03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03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511</Words>
  <Characters>2917</Characters>
  <Application>Microsoft Office Word</Application>
  <DocSecurity>0</DocSecurity>
  <Lines>24</Lines>
  <Paragraphs>6</Paragraphs>
  <ScaleCrop>false</ScaleCrop>
  <Company>OS_Home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YIF</dc:creator>
  <cp:keywords/>
  <dc:description/>
  <cp:lastModifiedBy>Administrator</cp:lastModifiedBy>
  <cp:revision>8</cp:revision>
  <dcterms:created xsi:type="dcterms:W3CDTF">2019-07-20T17:10:00Z</dcterms:created>
  <dcterms:modified xsi:type="dcterms:W3CDTF">2019-07-27T12:10:00Z</dcterms:modified>
</cp:coreProperties>
</file>