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F9" w:rsidRPr="004D68F9" w:rsidRDefault="004D68F9">
      <w:pPr>
        <w:rPr>
          <w:rFonts w:ascii="Times New Roman" w:hAnsi="Times New Roman" w:cs="Times New Roman"/>
          <w:b/>
          <w:lang w:val="en-US"/>
        </w:rPr>
      </w:pPr>
      <w:r w:rsidRPr="004D68F9">
        <w:rPr>
          <w:rFonts w:ascii="Times New Roman" w:hAnsi="Times New Roman" w:cs="Times New Roman"/>
          <w:b/>
          <w:lang w:val="en-US"/>
        </w:rPr>
        <w:t>Table S</w:t>
      </w:r>
      <w:r w:rsidR="00A55FFE">
        <w:rPr>
          <w:rFonts w:ascii="Times New Roman" w:hAnsi="Times New Roman" w:cs="Times New Roman"/>
          <w:b/>
          <w:lang w:val="en-US"/>
        </w:rPr>
        <w:t>1</w:t>
      </w:r>
      <w:r w:rsidRPr="004D68F9">
        <w:rPr>
          <w:rFonts w:ascii="Times New Roman" w:hAnsi="Times New Roman" w:cs="Times New Roman"/>
          <w:b/>
          <w:lang w:val="en-US"/>
        </w:rPr>
        <w:t>. Summary of the outcomes of the feeding tests.</w:t>
      </w:r>
    </w:p>
    <w:tbl>
      <w:tblPr>
        <w:tblStyle w:val="TableGrid"/>
        <w:tblW w:w="8597" w:type="dxa"/>
        <w:tblLook w:val="04A0" w:firstRow="1" w:lastRow="0" w:firstColumn="1" w:lastColumn="0" w:noHBand="0" w:noVBand="1"/>
      </w:tblPr>
      <w:tblGrid>
        <w:gridCol w:w="1776"/>
        <w:gridCol w:w="3253"/>
        <w:gridCol w:w="1768"/>
        <w:gridCol w:w="1800"/>
      </w:tblGrid>
      <w:tr w:rsidR="004D68F9" w:rsidRPr="00C84D32" w:rsidTr="00C84D32">
        <w:tc>
          <w:tcPr>
            <w:tcW w:w="1776" w:type="dxa"/>
            <w:tcBorders>
              <w:top w:val="nil"/>
              <w:left w:val="nil"/>
              <w:bottom w:val="single" w:sz="4" w:space="0" w:color="auto"/>
              <w:right w:val="nil"/>
            </w:tcBorders>
          </w:tcPr>
          <w:p w:rsidR="004D68F9" w:rsidRPr="00C84D32" w:rsidRDefault="004D68F9" w:rsidP="00AE6AC9">
            <w:pPr>
              <w:spacing w:line="276" w:lineRule="auto"/>
              <w:rPr>
                <w:rFonts w:ascii="Times New Roman" w:hAnsi="Times New Roman" w:cs="Times New Roman"/>
                <w:szCs w:val="24"/>
                <w:lang w:val="en-US"/>
              </w:rPr>
            </w:pPr>
          </w:p>
        </w:tc>
        <w:tc>
          <w:tcPr>
            <w:tcW w:w="3253" w:type="dxa"/>
            <w:tcBorders>
              <w:top w:val="nil"/>
              <w:left w:val="nil"/>
              <w:bottom w:val="single" w:sz="4" w:space="0" w:color="auto"/>
              <w:right w:val="single" w:sz="4" w:space="0" w:color="auto"/>
            </w:tcBorders>
          </w:tcPr>
          <w:p w:rsidR="004D68F9" w:rsidRPr="00C84D32" w:rsidRDefault="004D68F9" w:rsidP="00AE6AC9">
            <w:pPr>
              <w:spacing w:line="276" w:lineRule="auto"/>
              <w:rPr>
                <w:rFonts w:ascii="Times New Roman" w:hAnsi="Times New Roman" w:cs="Times New Roman"/>
                <w:szCs w:val="24"/>
                <w:lang w:val="en-US"/>
              </w:rPr>
            </w:pPr>
          </w:p>
        </w:tc>
        <w:tc>
          <w:tcPr>
            <w:tcW w:w="3568" w:type="dxa"/>
            <w:gridSpan w:val="2"/>
            <w:tcBorders>
              <w:left w:val="single" w:sz="4" w:space="0" w:color="auto"/>
            </w:tcBorders>
          </w:tcPr>
          <w:p w:rsidR="004D68F9" w:rsidRPr="004D68F9" w:rsidRDefault="004D68F9" w:rsidP="00AE6AC9">
            <w:pPr>
              <w:spacing w:line="276" w:lineRule="auto"/>
              <w:jc w:val="center"/>
              <w:rPr>
                <w:rFonts w:ascii="Times New Roman" w:hAnsi="Times New Roman" w:cs="Times New Roman"/>
                <w:b/>
                <w:szCs w:val="24"/>
                <w:lang w:val="en-US"/>
              </w:rPr>
            </w:pPr>
            <w:r w:rsidRPr="004D68F9">
              <w:rPr>
                <w:rFonts w:ascii="Times New Roman" w:hAnsi="Times New Roman" w:cs="Times New Roman"/>
                <w:b/>
                <w:szCs w:val="24"/>
                <w:lang w:val="en-US"/>
              </w:rPr>
              <w:t>Number of tests with this outcome / Total number of tests</w:t>
            </w:r>
          </w:p>
        </w:tc>
      </w:tr>
      <w:tr w:rsidR="004D68F9" w:rsidRPr="004D68F9" w:rsidTr="00C84D32">
        <w:tc>
          <w:tcPr>
            <w:tcW w:w="1776" w:type="dxa"/>
            <w:tcBorders>
              <w:top w:val="single" w:sz="4" w:space="0" w:color="auto"/>
            </w:tcBorders>
          </w:tcPr>
          <w:p w:rsidR="004D68F9" w:rsidRPr="004D68F9" w:rsidRDefault="004D68F9" w:rsidP="00AE6AC9">
            <w:pPr>
              <w:spacing w:line="276" w:lineRule="auto"/>
              <w:jc w:val="center"/>
              <w:rPr>
                <w:rFonts w:ascii="Times New Roman" w:hAnsi="Times New Roman" w:cs="Times New Roman"/>
                <w:b/>
                <w:szCs w:val="24"/>
              </w:rPr>
            </w:pPr>
            <w:r w:rsidRPr="004D68F9">
              <w:rPr>
                <w:rFonts w:ascii="Times New Roman" w:hAnsi="Times New Roman" w:cs="Times New Roman"/>
                <w:b/>
                <w:szCs w:val="24"/>
              </w:rPr>
              <w:t>Season</w:t>
            </w:r>
          </w:p>
        </w:tc>
        <w:tc>
          <w:tcPr>
            <w:tcW w:w="3253" w:type="dxa"/>
            <w:tcBorders>
              <w:top w:val="single" w:sz="4" w:space="0" w:color="auto"/>
            </w:tcBorders>
          </w:tcPr>
          <w:p w:rsidR="004D68F9" w:rsidRPr="004D68F9" w:rsidRDefault="004D68F9" w:rsidP="00AE6AC9">
            <w:pPr>
              <w:spacing w:line="276" w:lineRule="auto"/>
              <w:jc w:val="center"/>
              <w:rPr>
                <w:rFonts w:ascii="Times New Roman" w:hAnsi="Times New Roman" w:cs="Times New Roman"/>
                <w:b/>
                <w:szCs w:val="24"/>
              </w:rPr>
            </w:pPr>
            <w:r w:rsidRPr="004D68F9">
              <w:rPr>
                <w:rFonts w:ascii="Times New Roman" w:hAnsi="Times New Roman" w:cs="Times New Roman"/>
                <w:b/>
                <w:szCs w:val="24"/>
              </w:rPr>
              <w:t>Outcome of the tests</w:t>
            </w:r>
          </w:p>
        </w:tc>
        <w:tc>
          <w:tcPr>
            <w:tcW w:w="1768" w:type="dxa"/>
          </w:tcPr>
          <w:p w:rsidR="004D68F9" w:rsidRPr="004D68F9" w:rsidRDefault="004D68F9" w:rsidP="00AE6AC9">
            <w:pPr>
              <w:spacing w:line="276" w:lineRule="auto"/>
              <w:jc w:val="center"/>
              <w:rPr>
                <w:rFonts w:ascii="Times New Roman" w:hAnsi="Times New Roman" w:cs="Times New Roman"/>
                <w:b/>
                <w:szCs w:val="24"/>
              </w:rPr>
            </w:pPr>
            <w:r w:rsidRPr="004D68F9">
              <w:rPr>
                <w:rFonts w:ascii="Times New Roman" w:hAnsi="Times New Roman" w:cs="Times New Roman"/>
                <w:b/>
                <w:szCs w:val="24"/>
              </w:rPr>
              <w:t>Females</w:t>
            </w:r>
          </w:p>
        </w:tc>
        <w:tc>
          <w:tcPr>
            <w:tcW w:w="1800" w:type="dxa"/>
          </w:tcPr>
          <w:p w:rsidR="004D68F9" w:rsidRPr="004D68F9" w:rsidRDefault="004D68F9" w:rsidP="00AE6AC9">
            <w:pPr>
              <w:spacing w:line="276" w:lineRule="auto"/>
              <w:jc w:val="center"/>
              <w:rPr>
                <w:rFonts w:ascii="Times New Roman" w:hAnsi="Times New Roman" w:cs="Times New Roman"/>
                <w:b/>
                <w:szCs w:val="24"/>
              </w:rPr>
            </w:pPr>
            <w:r w:rsidRPr="004D68F9">
              <w:rPr>
                <w:rFonts w:ascii="Times New Roman" w:hAnsi="Times New Roman" w:cs="Times New Roman"/>
                <w:b/>
                <w:szCs w:val="24"/>
              </w:rPr>
              <w:t>Males</w:t>
            </w:r>
          </w:p>
        </w:tc>
      </w:tr>
      <w:tr w:rsidR="004D68F9" w:rsidRPr="004D68F9" w:rsidTr="00C84D32">
        <w:tc>
          <w:tcPr>
            <w:tcW w:w="1776" w:type="dxa"/>
            <w:vMerge w:val="restart"/>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Early dry season</w:t>
            </w: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Both food items eaten, NC first</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51 / 90</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47 / 162</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Both food items eaten, C first</w:t>
            </w:r>
          </w:p>
        </w:tc>
        <w:tc>
          <w:tcPr>
            <w:tcW w:w="1768"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3 / 90</w:t>
            </w:r>
          </w:p>
        </w:tc>
        <w:tc>
          <w:tcPr>
            <w:tcW w:w="1800"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51 / 162</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lang w:val="en-US"/>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Only NC food item eaten</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29 / 90</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55 / 162</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Only C food item eaten</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3 / 90</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5 / 162</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No food item eaten</w:t>
            </w:r>
          </w:p>
          <w:p w:rsidR="00C84D32" w:rsidRPr="00C84D32" w:rsidRDefault="00C84D32" w:rsidP="00AE6AC9">
            <w:pPr>
              <w:spacing w:line="276" w:lineRule="auto"/>
              <w:jc w:val="center"/>
              <w:rPr>
                <w:rFonts w:ascii="Times New Roman" w:hAnsi="Times New Roman" w:cs="Times New Roman"/>
                <w:szCs w:val="24"/>
                <w:lang w:val="en-US"/>
              </w:rPr>
            </w:pPr>
            <w:r w:rsidRPr="00C84D32">
              <w:rPr>
                <w:rFonts w:ascii="Times New Roman" w:hAnsi="Times New Roman" w:cs="Times New Roman"/>
                <w:szCs w:val="24"/>
                <w:lang w:val="en-US"/>
              </w:rPr>
              <w:t>(tests not included in the models)</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4 / 90</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4 / 162</w:t>
            </w:r>
          </w:p>
        </w:tc>
      </w:tr>
      <w:tr w:rsidR="004D68F9" w:rsidRPr="004D68F9" w:rsidTr="00C84D32">
        <w:tc>
          <w:tcPr>
            <w:tcW w:w="1776" w:type="dxa"/>
            <w:vMerge w:val="restart"/>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Late dry season</w:t>
            </w: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Both food items eaten, NC first</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12 / 99</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70 / 125</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Both food items eaten, C first</w:t>
            </w:r>
          </w:p>
        </w:tc>
        <w:tc>
          <w:tcPr>
            <w:tcW w:w="1768"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3 /99</w:t>
            </w:r>
          </w:p>
        </w:tc>
        <w:tc>
          <w:tcPr>
            <w:tcW w:w="1800"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55 / 125</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lang w:val="en-US"/>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Only NC food item eaten</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71 / 99</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11 / 125</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Pr="004D68F9" w:rsidRDefault="004D68F9" w:rsidP="00AE6AC9">
            <w:pPr>
              <w:spacing w:line="276" w:lineRule="auto"/>
              <w:jc w:val="center"/>
              <w:rPr>
                <w:rFonts w:ascii="Times New Roman" w:hAnsi="Times New Roman" w:cs="Times New Roman"/>
                <w:szCs w:val="24"/>
                <w:lang w:val="en-US"/>
              </w:rPr>
            </w:pPr>
            <w:r w:rsidRPr="004D68F9">
              <w:rPr>
                <w:rFonts w:ascii="Times New Roman" w:hAnsi="Times New Roman" w:cs="Times New Roman"/>
                <w:szCs w:val="24"/>
                <w:lang w:val="en-US"/>
              </w:rPr>
              <w:t>Only C food item eaten</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8 / 99</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2 / 125</w:t>
            </w:r>
          </w:p>
        </w:tc>
      </w:tr>
      <w:tr w:rsidR="004D68F9" w:rsidRPr="004D68F9" w:rsidTr="00C84D32">
        <w:tc>
          <w:tcPr>
            <w:tcW w:w="1776" w:type="dxa"/>
            <w:vMerge/>
          </w:tcPr>
          <w:p w:rsidR="004D68F9" w:rsidRPr="004D68F9" w:rsidRDefault="004D68F9" w:rsidP="00AE6AC9">
            <w:pPr>
              <w:spacing w:line="276" w:lineRule="auto"/>
              <w:jc w:val="center"/>
              <w:rPr>
                <w:rFonts w:ascii="Times New Roman" w:hAnsi="Times New Roman" w:cs="Times New Roman"/>
                <w:szCs w:val="24"/>
              </w:rPr>
            </w:pPr>
          </w:p>
        </w:tc>
        <w:tc>
          <w:tcPr>
            <w:tcW w:w="3253" w:type="dxa"/>
          </w:tcPr>
          <w:p w:rsid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No food item eaten</w:t>
            </w:r>
          </w:p>
          <w:p w:rsidR="00C84D32" w:rsidRPr="00C84D32" w:rsidRDefault="00C84D32" w:rsidP="00AE6AC9">
            <w:pPr>
              <w:spacing w:line="276" w:lineRule="auto"/>
              <w:jc w:val="center"/>
              <w:rPr>
                <w:rFonts w:ascii="Times New Roman" w:hAnsi="Times New Roman" w:cs="Times New Roman"/>
                <w:szCs w:val="24"/>
                <w:lang w:val="en-US"/>
              </w:rPr>
            </w:pPr>
            <w:r w:rsidRPr="00C84D32">
              <w:rPr>
                <w:rFonts w:ascii="Times New Roman" w:hAnsi="Times New Roman" w:cs="Times New Roman"/>
                <w:szCs w:val="24"/>
                <w:lang w:val="en-US"/>
              </w:rPr>
              <w:t>(tests not included in the models)</w:t>
            </w:r>
          </w:p>
        </w:tc>
        <w:tc>
          <w:tcPr>
            <w:tcW w:w="1768"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5 / 99</w:t>
            </w:r>
          </w:p>
        </w:tc>
        <w:tc>
          <w:tcPr>
            <w:tcW w:w="1800" w:type="dxa"/>
          </w:tcPr>
          <w:p w:rsidR="004D68F9" w:rsidRPr="004D68F9" w:rsidRDefault="004D68F9" w:rsidP="00AE6AC9">
            <w:pPr>
              <w:spacing w:line="276" w:lineRule="auto"/>
              <w:jc w:val="center"/>
              <w:rPr>
                <w:rFonts w:ascii="Times New Roman" w:hAnsi="Times New Roman" w:cs="Times New Roman"/>
                <w:szCs w:val="24"/>
              </w:rPr>
            </w:pPr>
            <w:r w:rsidRPr="004D68F9">
              <w:rPr>
                <w:rFonts w:ascii="Times New Roman" w:hAnsi="Times New Roman" w:cs="Times New Roman"/>
                <w:szCs w:val="24"/>
              </w:rPr>
              <w:t>6 / 125</w:t>
            </w:r>
          </w:p>
        </w:tc>
      </w:tr>
    </w:tbl>
    <w:p w:rsidR="00102369" w:rsidRDefault="00102369">
      <w:pPr>
        <w:rPr>
          <w:b/>
          <w:lang w:val="en-US"/>
        </w:rPr>
      </w:pPr>
    </w:p>
    <w:p w:rsidR="00102369" w:rsidRDefault="00102369">
      <w:pPr>
        <w:rPr>
          <w:b/>
          <w:lang w:val="en-US"/>
        </w:rPr>
      </w:pPr>
      <w:r>
        <w:rPr>
          <w:b/>
          <w:lang w:val="en-US"/>
        </w:rPr>
        <w:br w:type="page"/>
      </w:r>
    </w:p>
    <w:p w:rsidR="00102369" w:rsidRPr="00B56F72" w:rsidRDefault="00102369" w:rsidP="0010236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S2. </w:t>
      </w:r>
      <w:r w:rsidRPr="00B56F72">
        <w:rPr>
          <w:rFonts w:ascii="Times New Roman" w:hAnsi="Times New Roman" w:cs="Times New Roman"/>
          <w:b/>
          <w:sz w:val="24"/>
          <w:szCs w:val="24"/>
          <w:lang w:val="en-US"/>
        </w:rPr>
        <w:t xml:space="preserve">Likelihood ratio tests comparing models with and without </w:t>
      </w:r>
      <w:r>
        <w:rPr>
          <w:rFonts w:ascii="Times New Roman" w:hAnsi="Times New Roman" w:cs="Times New Roman"/>
          <w:b/>
          <w:sz w:val="24"/>
          <w:szCs w:val="24"/>
          <w:lang w:val="en-US"/>
        </w:rPr>
        <w:t xml:space="preserve">the </w:t>
      </w:r>
      <w:r w:rsidRPr="00B56F72">
        <w:rPr>
          <w:rFonts w:ascii="Times New Roman" w:hAnsi="Times New Roman" w:cs="Times New Roman"/>
          <w:b/>
          <w:sz w:val="24"/>
          <w:szCs w:val="24"/>
          <w:lang w:val="en-US"/>
        </w:rPr>
        <w:t>interaction</w:t>
      </w:r>
      <w:r>
        <w:rPr>
          <w:rFonts w:ascii="Times New Roman" w:hAnsi="Times New Roman" w:cs="Times New Roman"/>
          <w:b/>
          <w:sz w:val="24"/>
          <w:szCs w:val="24"/>
          <w:lang w:val="en-US"/>
        </w:rPr>
        <w:t xml:space="preserve"> between season and subject’s sex.</w:t>
      </w:r>
    </w:p>
    <w:p w:rsidR="00102369" w:rsidRPr="00FE3CCF" w:rsidRDefault="00102369" w:rsidP="00102369">
      <w:pPr>
        <w:rPr>
          <w:rFonts w:ascii="Times New Roman" w:hAnsi="Times New Roman" w:cs="Times New Roman"/>
          <w:b/>
          <w:sz w:val="24"/>
          <w:szCs w:val="24"/>
          <w:lang w:val="en-US"/>
        </w:rPr>
      </w:pPr>
    </w:p>
    <w:tbl>
      <w:tblPr>
        <w:tblStyle w:val="LightShading"/>
        <w:tblW w:w="0" w:type="auto"/>
        <w:tblLayout w:type="fixed"/>
        <w:tblLook w:val="06A0" w:firstRow="1" w:lastRow="0" w:firstColumn="1" w:lastColumn="0" w:noHBand="1" w:noVBand="1"/>
      </w:tblPr>
      <w:tblGrid>
        <w:gridCol w:w="4758"/>
        <w:gridCol w:w="1134"/>
        <w:gridCol w:w="709"/>
        <w:gridCol w:w="850"/>
        <w:gridCol w:w="992"/>
      </w:tblGrid>
      <w:tr w:rsidR="00102369" w:rsidRPr="00EE02B6" w:rsidTr="00C21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val="0"/>
                <w:bCs w:val="0"/>
                <w:lang w:val="en-GB" w:eastAsia="ja-JP"/>
              </w:rPr>
            </w:pPr>
            <w:r w:rsidRPr="00EE02B6">
              <w:rPr>
                <w:lang w:val="en-GB" w:eastAsia="ja-JP"/>
              </w:rPr>
              <w:t>Model</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100000000000" w:firstRow="1" w:lastRow="0" w:firstColumn="0" w:lastColumn="0" w:oddVBand="0" w:evenVBand="0" w:oddHBand="0" w:evenHBand="0" w:firstRowFirstColumn="0" w:firstRowLastColumn="0" w:lastRowFirstColumn="0" w:lastRowLastColumn="0"/>
              <w:rPr>
                <w:b w:val="0"/>
                <w:bCs w:val="0"/>
                <w:lang w:val="en-GB" w:eastAsia="ja-JP"/>
              </w:rPr>
            </w:pPr>
            <w:r w:rsidRPr="00EE02B6">
              <w:rPr>
                <w:lang w:val="en-GB" w:eastAsia="ja-JP"/>
              </w:rPr>
              <w:t>ΔLogLik</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100000000000" w:firstRow="1" w:lastRow="0" w:firstColumn="0" w:lastColumn="0" w:oddVBand="0" w:evenVBand="0" w:oddHBand="0" w:evenHBand="0" w:firstRowFirstColumn="0" w:firstRowLastColumn="0" w:lastRowFirstColumn="0" w:lastRowLastColumn="0"/>
              <w:rPr>
                <w:b w:val="0"/>
                <w:bCs w:val="0"/>
                <w:lang w:val="en-GB" w:eastAsia="ja-JP"/>
              </w:rPr>
            </w:pPr>
            <w:r w:rsidRPr="00EE02B6">
              <w:rPr>
                <w:lang w:val="en-GB" w:eastAsia="ja-JP"/>
              </w:rPr>
              <w:t>Δdf</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100000000000" w:firstRow="1" w:lastRow="0" w:firstColumn="0" w:lastColumn="0" w:oddVBand="0" w:evenVBand="0" w:oddHBand="0" w:evenHBand="0" w:firstRowFirstColumn="0" w:firstRowLastColumn="0" w:lastRowFirstColumn="0" w:lastRowLastColumn="0"/>
              <w:rPr>
                <w:b w:val="0"/>
                <w:bCs w:val="0"/>
                <w:lang w:val="en-GB" w:eastAsia="ja-JP"/>
              </w:rPr>
            </w:pPr>
            <w:r w:rsidRPr="00EE02B6">
              <w:rPr>
                <w:i/>
                <w:lang w:val="en-GB" w:eastAsia="ja-JP"/>
              </w:rPr>
              <w:t>X</w:t>
            </w:r>
            <w:r w:rsidRPr="00EE02B6">
              <w:rPr>
                <w:vertAlign w:val="superscript"/>
                <w:lang w:val="en-GB" w:eastAsia="ja-JP"/>
              </w:rPr>
              <w:t>2</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100000000000" w:firstRow="1" w:lastRow="0" w:firstColumn="0" w:lastColumn="0" w:oddVBand="0" w:evenVBand="0" w:oddHBand="0" w:evenHBand="0" w:firstRowFirstColumn="0" w:firstRowLastColumn="0" w:lastRowFirstColumn="0" w:lastRowLastColumn="0"/>
              <w:rPr>
                <w:b w:val="0"/>
                <w:bCs w:val="0"/>
                <w:lang w:val="en-GB" w:eastAsia="ja-JP"/>
              </w:rPr>
            </w:pPr>
            <w:r w:rsidRPr="00EE02B6">
              <w:rPr>
                <w:lang w:val="en-GB" w:eastAsia="ja-JP"/>
              </w:rPr>
              <w:t>P|&gt;</w:t>
            </w:r>
            <w:r w:rsidRPr="00EE02B6">
              <w:rPr>
                <w:i/>
                <w:lang w:val="en-GB" w:eastAsia="ja-JP"/>
              </w:rPr>
              <w:t>X</w:t>
            </w:r>
            <w:r w:rsidRPr="00EE02B6">
              <w:rPr>
                <w:vertAlign w:val="superscript"/>
                <w:lang w:val="en-GB" w:eastAsia="ja-JP"/>
              </w:rPr>
              <w:t>2</w:t>
            </w:r>
            <w:r w:rsidRPr="00EE02B6">
              <w:rPr>
                <w:lang w:val="en-GB" w:eastAsia="ja-JP"/>
              </w:rPr>
              <w:t>|</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val="0"/>
                <w:lang w:val="en-GB" w:eastAsia="ja-JP"/>
              </w:rPr>
            </w:pPr>
            <w:r w:rsidRPr="00EE02B6">
              <w:rPr>
                <w:bCs w:val="0"/>
                <w:lang w:val="en-GB" w:eastAsia="ja-JP"/>
              </w:rPr>
              <w:t xml:space="preserve">1. </w:t>
            </w:r>
            <w:r>
              <w:rPr>
                <w:bCs w:val="0"/>
                <w:lang w:val="en-GB" w:eastAsia="ja-JP"/>
              </w:rPr>
              <w:t xml:space="preserve">Avoiding </w:t>
            </w:r>
            <w:r w:rsidRPr="00EE02B6">
              <w:rPr>
                <w:bCs w:val="0"/>
                <w:lang w:val="en-GB" w:eastAsia="ja-JP"/>
              </w:rPr>
              <w:t>C food</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
                <w:lang w:val="en-GB" w:eastAsia="ja-JP"/>
              </w:rPr>
            </w:pPr>
            <w:r w:rsidRPr="00EE02B6">
              <w:rPr>
                <w:b/>
                <w:lang w:val="en-GB" w:eastAsia="ja-JP"/>
              </w:rPr>
              <w:t xml:space="preserve"> </w:t>
            </w:r>
            <w:r w:rsidRPr="00EE02B6">
              <w:rPr>
                <w:b/>
                <w:lang w:val="en-GB"/>
              </w:rPr>
              <w:t>5.37</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
                <w:lang w:val="en-GB" w:eastAsia="ja-JP"/>
              </w:rPr>
            </w:pPr>
            <w:r w:rsidRPr="00EE02B6">
              <w:rPr>
                <w:b/>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
                <w:lang w:val="en-GB" w:eastAsia="ja-JP"/>
              </w:rPr>
            </w:pPr>
            <w:r w:rsidRPr="00EE02B6">
              <w:rPr>
                <w:b/>
                <w:lang w:val="en-GB" w:eastAsia="ja-JP"/>
              </w:rPr>
              <w:t>10.72</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
                <w:lang w:val="en-GB" w:eastAsia="ja-JP"/>
              </w:rPr>
            </w:pPr>
            <w:r w:rsidRPr="00EE02B6">
              <w:rPr>
                <w:b/>
                <w:lang w:val="en-GB" w:eastAsia="ja-JP"/>
              </w:rPr>
              <w:t>0.001</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A815ED"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A815ED">
              <w:rPr>
                <w:b w:val="0"/>
                <w:bCs w:val="0"/>
                <w:lang w:val="en-GB" w:eastAsia="ja-JP"/>
              </w:rPr>
              <w:t>2. Eating NC food first</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 xml:space="preserve"> 1.45</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2.90</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
                <w:lang w:val="en-GB" w:eastAsia="ja-JP"/>
              </w:rPr>
            </w:pPr>
            <w:r w:rsidRPr="00EE02B6">
              <w:rPr>
                <w:lang w:val="en-GB" w:eastAsia="ja-JP"/>
              </w:rPr>
              <w:t>0.09</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EE02B6">
              <w:rPr>
                <w:b w:val="0"/>
                <w:bCs w:val="0"/>
                <w:lang w:val="en-GB" w:eastAsia="ja-JP"/>
              </w:rPr>
              <w:t>3. Drinking</w:t>
            </w:r>
            <w:r>
              <w:rPr>
                <w:b w:val="0"/>
                <w:bCs w:val="0"/>
                <w:lang w:val="en-GB" w:eastAsia="ja-JP"/>
              </w:rPr>
              <w:t xml:space="preserve"> preference</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 xml:space="preserve"> 0.3</w:t>
            </w:r>
            <w:r>
              <w:rPr>
                <w:lang w:val="en-GB" w:eastAsia="ja-JP"/>
              </w:rPr>
              <w:t>5</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0.7</w:t>
            </w:r>
            <w:r>
              <w:rPr>
                <w:lang w:val="en-GB" w:eastAsia="ja-JP"/>
              </w:rPr>
              <w:t>1</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0.40</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EE02B6">
              <w:rPr>
                <w:b w:val="0"/>
                <w:bCs w:val="0"/>
                <w:lang w:val="en-GB" w:eastAsia="ja-JP"/>
              </w:rPr>
              <w:t>4. Sleeping</w:t>
            </w:r>
            <w:r>
              <w:rPr>
                <w:b w:val="0"/>
                <w:bCs w:val="0"/>
                <w:lang w:val="en-GB" w:eastAsia="ja-JP"/>
              </w:rPr>
              <w:t xml:space="preserve"> choice</w:t>
            </w:r>
            <w:r w:rsidRPr="00EE02B6">
              <w:rPr>
                <w:b w:val="0"/>
                <w:bCs w:val="0"/>
                <w:lang w:val="en-GB" w:eastAsia="ja-JP"/>
              </w:rPr>
              <w:t xml:space="preserve">                                                    </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 xml:space="preserve"> 1.13</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2.25</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0.13</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A815ED"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lang w:val="en-GB" w:eastAsia="ja-JP"/>
              </w:rPr>
            </w:pPr>
            <w:r w:rsidRPr="00A815ED">
              <w:rPr>
                <w:b w:val="0"/>
                <w:lang w:val="en-GB" w:eastAsia="ja-JP"/>
              </w:rPr>
              <w:t>5. Selective defecation</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Cs/>
                <w:lang w:val="en-GB" w:eastAsia="ja-JP"/>
              </w:rPr>
            </w:pPr>
            <w:r w:rsidRPr="00EE02B6">
              <w:rPr>
                <w:bCs/>
                <w:lang w:val="en-GB" w:eastAsia="ja-JP"/>
              </w:rPr>
              <w:t xml:space="preserve"> 0.0</w:t>
            </w:r>
            <w:r>
              <w:rPr>
                <w:bCs/>
                <w:lang w:val="en-GB" w:eastAsia="ja-JP"/>
              </w:rPr>
              <w:t>0</w:t>
            </w:r>
            <w:r w:rsidRPr="00EE02B6">
              <w:rPr>
                <w:bCs/>
                <w:lang w:val="en-GB" w:eastAsia="ja-JP"/>
              </w:rPr>
              <w:t>2</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Cs/>
                <w:lang w:val="en-GB" w:eastAsia="ja-JP"/>
              </w:rPr>
            </w:pPr>
            <w:r w:rsidRPr="00EE02B6">
              <w:rPr>
                <w:bCs/>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Cs/>
                <w:lang w:val="en-GB" w:eastAsia="ja-JP"/>
              </w:rPr>
            </w:pPr>
            <w:r w:rsidRPr="00EE02B6">
              <w:rPr>
                <w:bCs/>
                <w:lang w:val="en-GB" w:eastAsia="ja-JP"/>
              </w:rPr>
              <w:t>0.005</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bCs/>
                <w:lang w:val="en-GB" w:eastAsia="ja-JP"/>
              </w:rPr>
            </w:pPr>
            <w:r w:rsidRPr="00EE02B6">
              <w:rPr>
                <w:bCs/>
                <w:lang w:val="en-GB" w:eastAsia="ja-JP"/>
              </w:rPr>
              <w:t>0.94</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EE02B6">
              <w:rPr>
                <w:b w:val="0"/>
                <w:bCs w:val="0"/>
                <w:lang w:val="en-GB" w:eastAsia="ja-JP"/>
              </w:rPr>
              <w:t>6. Hygienic score</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0.43</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0.86</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0.35</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EE02B6">
              <w:rPr>
                <w:b w:val="0"/>
                <w:bCs w:val="0"/>
                <w:lang w:val="en-GB" w:eastAsia="ja-JP"/>
              </w:rPr>
              <w:t xml:space="preserve">7. Parasite richness (fecal-oral </w:t>
            </w:r>
            <w:r>
              <w:rPr>
                <w:b w:val="0"/>
                <w:bCs w:val="0"/>
                <w:lang w:val="en-GB" w:eastAsia="ja-JP"/>
              </w:rPr>
              <w:t>route</w:t>
            </w:r>
            <w:r w:rsidRPr="00EE02B6">
              <w:rPr>
                <w:b w:val="0"/>
                <w:bCs w:val="0"/>
                <w:lang w:val="en-GB" w:eastAsia="ja-JP"/>
              </w:rPr>
              <w:t>)</w:t>
            </w:r>
          </w:p>
        </w:tc>
        <w:tc>
          <w:tcPr>
            <w:tcW w:w="1134"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w:t>
            </w:r>
            <w:r>
              <w:rPr>
                <w:lang w:val="en-GB" w:eastAsia="ja-JP"/>
              </w:rPr>
              <w:t>05</w:t>
            </w:r>
          </w:p>
        </w:tc>
        <w:tc>
          <w:tcPr>
            <w:tcW w:w="709"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w:t>
            </w:r>
            <w:r>
              <w:rPr>
                <w:lang w:val="en-GB" w:eastAsia="ja-JP"/>
              </w:rPr>
              <w:t>10</w:t>
            </w:r>
          </w:p>
        </w:tc>
        <w:tc>
          <w:tcPr>
            <w:tcW w:w="992" w:type="dxa"/>
            <w:tcBorders>
              <w:left w:val="single" w:sz="4" w:space="0" w:color="auto"/>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w:t>
            </w:r>
            <w:r>
              <w:rPr>
                <w:lang w:val="en-GB" w:eastAsia="ja-JP"/>
              </w:rPr>
              <w:t>75</w:t>
            </w:r>
          </w:p>
        </w:tc>
      </w:tr>
      <w:tr w:rsidR="00102369" w:rsidRPr="00EE02B6" w:rsidTr="00C21317">
        <w:tc>
          <w:tcPr>
            <w:cnfStyle w:val="001000000000" w:firstRow="0" w:lastRow="0" w:firstColumn="1" w:lastColumn="0" w:oddVBand="0" w:evenVBand="0" w:oddHBand="0" w:evenHBand="0" w:firstRowFirstColumn="0" w:firstRowLastColumn="0" w:lastRowFirstColumn="0" w:lastRowLastColumn="0"/>
            <w:tcW w:w="4758" w:type="dxa"/>
            <w:tcBorders>
              <w:left w:val="single" w:sz="4" w:space="0" w:color="auto"/>
              <w:bottom w:val="single" w:sz="8" w:space="0" w:color="000000" w:themeColor="text1"/>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0"/>
                <w:bCs w:val="0"/>
                <w:lang w:val="en-GB" w:eastAsia="ja-JP"/>
              </w:rPr>
            </w:pPr>
            <w:r w:rsidRPr="00EE02B6">
              <w:rPr>
                <w:b w:val="0"/>
                <w:bCs w:val="0"/>
                <w:lang w:val="en-GB" w:eastAsia="ja-JP"/>
              </w:rPr>
              <w:t>8. Parasite richness (complex life cycle)</w:t>
            </w:r>
          </w:p>
        </w:tc>
        <w:tc>
          <w:tcPr>
            <w:tcW w:w="1134" w:type="dxa"/>
            <w:tcBorders>
              <w:left w:val="single" w:sz="4" w:space="0" w:color="auto"/>
              <w:bottom w:val="single" w:sz="8" w:space="0" w:color="000000" w:themeColor="text1"/>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0.0</w:t>
            </w:r>
            <w:r>
              <w:rPr>
                <w:lang w:val="en-GB" w:eastAsia="ja-JP"/>
              </w:rPr>
              <w:t>1</w:t>
            </w:r>
          </w:p>
        </w:tc>
        <w:tc>
          <w:tcPr>
            <w:tcW w:w="709" w:type="dxa"/>
            <w:tcBorders>
              <w:left w:val="single" w:sz="4" w:space="0" w:color="auto"/>
              <w:bottom w:val="single" w:sz="8" w:space="0" w:color="000000" w:themeColor="text1"/>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1</w:t>
            </w:r>
          </w:p>
        </w:tc>
        <w:tc>
          <w:tcPr>
            <w:tcW w:w="850" w:type="dxa"/>
            <w:tcBorders>
              <w:left w:val="single" w:sz="4" w:space="0" w:color="auto"/>
              <w:bottom w:val="single" w:sz="8" w:space="0" w:color="000000" w:themeColor="text1"/>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sidRPr="00EE02B6">
              <w:rPr>
                <w:lang w:val="en-GB" w:eastAsia="ja-JP"/>
              </w:rPr>
              <w:t>0.0</w:t>
            </w:r>
            <w:r>
              <w:rPr>
                <w:lang w:val="en-GB" w:eastAsia="ja-JP"/>
              </w:rPr>
              <w:t>1</w:t>
            </w:r>
          </w:p>
        </w:tc>
        <w:tc>
          <w:tcPr>
            <w:tcW w:w="992" w:type="dxa"/>
            <w:tcBorders>
              <w:left w:val="single" w:sz="4" w:space="0" w:color="auto"/>
              <w:bottom w:val="single" w:sz="8" w:space="0" w:color="000000" w:themeColor="text1"/>
              <w:right w:val="single" w:sz="4" w:space="0" w:color="auto"/>
            </w:tcBorders>
          </w:tcPr>
          <w:p w:rsidR="00102369" w:rsidRPr="00EE02B6" w:rsidRDefault="00102369" w:rsidP="00C2131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cnfStyle w:val="000000000000" w:firstRow="0" w:lastRow="0" w:firstColumn="0" w:lastColumn="0" w:oddVBand="0" w:evenVBand="0" w:oddHBand="0" w:evenHBand="0" w:firstRowFirstColumn="0" w:firstRowLastColumn="0" w:lastRowFirstColumn="0" w:lastRowLastColumn="0"/>
              <w:rPr>
                <w:lang w:val="en-GB" w:eastAsia="ja-JP"/>
              </w:rPr>
            </w:pPr>
            <w:r>
              <w:rPr>
                <w:lang w:val="en-GB" w:eastAsia="ja-JP"/>
              </w:rPr>
              <w:t>0.91</w:t>
            </w:r>
          </w:p>
        </w:tc>
      </w:tr>
    </w:tbl>
    <w:p w:rsidR="00102369" w:rsidRDefault="00102369" w:rsidP="00102369">
      <w:pPr>
        <w:spacing w:after="0" w:line="480" w:lineRule="auto"/>
        <w:jc w:val="both"/>
        <w:rPr>
          <w:rFonts w:ascii="Times New Roman" w:hAnsi="Times New Roman" w:cs="Times New Roman"/>
          <w:sz w:val="24"/>
          <w:szCs w:val="24"/>
          <w:lang w:val="en-US"/>
        </w:rPr>
      </w:pPr>
    </w:p>
    <w:p w:rsidR="00102369" w:rsidRPr="00B56F72" w:rsidRDefault="00102369" w:rsidP="00102369">
      <w:pPr>
        <w:spacing w:line="480" w:lineRule="auto"/>
        <w:jc w:val="both"/>
        <w:rPr>
          <w:rFonts w:ascii="Times New Roman" w:hAnsi="Times New Roman" w:cs="Times New Roman"/>
          <w:b/>
          <w:sz w:val="24"/>
          <w:szCs w:val="24"/>
          <w:lang w:val="en-US"/>
        </w:rPr>
      </w:pPr>
      <w:r w:rsidRPr="00B56F72">
        <w:rPr>
          <w:rFonts w:ascii="Times New Roman" w:hAnsi="Times New Roman" w:cs="Times New Roman"/>
          <w:sz w:val="24"/>
          <w:szCs w:val="24"/>
          <w:lang w:val="en-US"/>
        </w:rPr>
        <w:t>To assess the significance of an interaction, we compared the full model including the interaction with the model without the interaction. Bold text denotes cases for which we kept the interaction in the model (when P &lt; 0.10). Significant statistical tests are highlighted in bold (P &lt; 0.05</w:t>
      </w:r>
      <w:r w:rsidRPr="00B56F72">
        <w:rPr>
          <w:rFonts w:ascii="Times New Roman" w:hAnsi="Times New Roman" w:cs="Times New Roman"/>
          <w:b/>
          <w:sz w:val="24"/>
          <w:szCs w:val="24"/>
          <w:lang w:val="en-US"/>
        </w:rPr>
        <w:t>).</w:t>
      </w:r>
    </w:p>
    <w:p w:rsidR="00102369" w:rsidRDefault="00102369" w:rsidP="00102369"/>
    <w:p w:rsidR="00102369" w:rsidRDefault="00102369">
      <w:pPr>
        <w:rPr>
          <w:b/>
          <w:lang w:val="en-US"/>
        </w:rPr>
      </w:pPr>
      <w:r>
        <w:rPr>
          <w:b/>
          <w:lang w:val="en-US"/>
        </w:rPr>
        <w:br w:type="page"/>
      </w:r>
    </w:p>
    <w:p w:rsidR="00102369" w:rsidRDefault="00102369" w:rsidP="00102369">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S3</w:t>
      </w:r>
      <w:r w:rsidRPr="00E05947">
        <w:rPr>
          <w:rFonts w:ascii="Times New Roman" w:hAnsi="Times New Roman" w:cs="Times New Roman"/>
          <w:b/>
          <w:sz w:val="24"/>
          <w:szCs w:val="24"/>
          <w:lang w:val="en-US"/>
        </w:rPr>
        <w:t xml:space="preserve">. Feeding responses during feeding tests. </w:t>
      </w:r>
    </w:p>
    <w:tbl>
      <w:tblPr>
        <w:tblW w:w="9340" w:type="dxa"/>
        <w:tblInd w:w="55" w:type="dxa"/>
        <w:tblCellMar>
          <w:left w:w="70" w:type="dxa"/>
          <w:right w:w="70" w:type="dxa"/>
        </w:tblCellMar>
        <w:tblLook w:val="04A0" w:firstRow="1" w:lastRow="0" w:firstColumn="1" w:lastColumn="0" w:noHBand="0" w:noVBand="1"/>
      </w:tblPr>
      <w:tblGrid>
        <w:gridCol w:w="960"/>
        <w:gridCol w:w="960"/>
        <w:gridCol w:w="1300"/>
        <w:gridCol w:w="960"/>
        <w:gridCol w:w="960"/>
        <w:gridCol w:w="960"/>
        <w:gridCol w:w="960"/>
        <w:gridCol w:w="1311"/>
        <w:gridCol w:w="1020"/>
      </w:tblGrid>
      <w:tr w:rsidR="00102369" w:rsidRPr="00192F01" w:rsidTr="00C213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Subject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Season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Test Number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Age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Feed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Body Index</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Feed First</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4.383561644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4.158415842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3.243243243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3.363636364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3.105022831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4.681818182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2.624434389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3.378995434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4.594594595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3.783783784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5.358851675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3.636363636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2.592592593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2.777777778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2.786069652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2.536585366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2.36453202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2.955665025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2.629107981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3.38028169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2.156862745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3.049327354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3.054187192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3.167420814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2.31884058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4.615384615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2.805429864</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2.369668246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2.322274882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3.428571429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3.28358209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3.162790698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2.741116751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2.14953271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3.271028037</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2.412060302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3.91959799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2.465753425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2.785388128</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3.269230769</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4.239631336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2.962962963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2.476190476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2.12962963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2.211055276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2.095238095</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2.293577982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2.981651376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2.222222222</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3.240740741</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M</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3.01369863</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lastRenderedPageBreak/>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0</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r w:rsidR="00102369" w:rsidRPr="00192F01"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F</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juvenile</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1</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2.748815166</w:t>
            </w:r>
          </w:p>
        </w:tc>
        <w:tc>
          <w:tcPr>
            <w:tcW w:w="1020" w:type="dxa"/>
            <w:tcBorders>
              <w:top w:val="nil"/>
              <w:left w:val="nil"/>
              <w:bottom w:val="single" w:sz="4" w:space="0" w:color="auto"/>
              <w:right w:val="single" w:sz="4" w:space="0" w:color="auto"/>
            </w:tcBorders>
            <w:shd w:val="clear" w:color="auto" w:fill="auto"/>
            <w:noWrap/>
            <w:vAlign w:val="bottom"/>
            <w:hideMark/>
          </w:tcPr>
          <w:p w:rsidR="00102369" w:rsidRPr="00192F01" w:rsidRDefault="00102369" w:rsidP="00C21317">
            <w:pPr>
              <w:spacing w:after="0" w:line="240" w:lineRule="auto"/>
              <w:jc w:val="center"/>
              <w:rPr>
                <w:rFonts w:ascii="Calibri" w:eastAsia="Times New Roman" w:hAnsi="Calibri" w:cs="Times New Roman"/>
                <w:color w:val="000000"/>
                <w:lang w:eastAsia="fr-FR"/>
              </w:rPr>
            </w:pPr>
            <w:r w:rsidRPr="00192F01">
              <w:rPr>
                <w:rFonts w:ascii="Calibri" w:eastAsia="Times New Roman" w:hAnsi="Calibri" w:cs="Times New Roman"/>
                <w:color w:val="000000"/>
                <w:lang w:eastAsia="fr-FR"/>
              </w:rPr>
              <w:t>NA</w:t>
            </w:r>
          </w:p>
        </w:tc>
      </w:tr>
    </w:tbl>
    <w:p w:rsidR="00102369" w:rsidRDefault="00102369" w:rsidP="00102369">
      <w:pPr>
        <w:spacing w:line="480" w:lineRule="auto"/>
        <w:jc w:val="both"/>
        <w:rPr>
          <w:rFonts w:ascii="Times New Roman" w:hAnsi="Times New Roman" w:cs="Times New Roman"/>
          <w:b/>
          <w:sz w:val="24"/>
          <w:szCs w:val="24"/>
          <w:lang w:val="en-US"/>
        </w:rPr>
      </w:pPr>
    </w:p>
    <w:p w:rsidR="00102369" w:rsidRPr="00E05947" w:rsidRDefault="00102369" w:rsidP="00102369">
      <w:pPr>
        <w:spacing w:line="480" w:lineRule="auto"/>
        <w:jc w:val="both"/>
        <w:rPr>
          <w:rFonts w:ascii="Times New Roman" w:hAnsi="Times New Roman" w:cs="Times New Roman"/>
          <w:sz w:val="24"/>
          <w:szCs w:val="24"/>
          <w:lang w:val="en-US"/>
        </w:rPr>
      </w:pPr>
      <w:r w:rsidRPr="00E05947">
        <w:rPr>
          <w:rFonts w:ascii="Times New Roman" w:hAnsi="Times New Roman" w:cs="Times New Roman"/>
          <w:sz w:val="24"/>
          <w:szCs w:val="24"/>
          <w:lang w:val="en-US"/>
        </w:rPr>
        <w:t xml:space="preserve">For each feeding test, we indicate whether the subject ate each type of food, and whether the food </w:t>
      </w:r>
      <w:proofErr w:type="gramStart"/>
      <w:r w:rsidRPr="00E05947">
        <w:rPr>
          <w:rFonts w:ascii="Times New Roman" w:hAnsi="Times New Roman" w:cs="Times New Roman"/>
          <w:sz w:val="24"/>
          <w:szCs w:val="24"/>
          <w:lang w:val="en-US"/>
        </w:rPr>
        <w:t>was eaten</w:t>
      </w:r>
      <w:proofErr w:type="gramEnd"/>
      <w:r w:rsidRPr="00E05947">
        <w:rPr>
          <w:rFonts w:ascii="Times New Roman" w:hAnsi="Times New Roman" w:cs="Times New Roman"/>
          <w:sz w:val="24"/>
          <w:szCs w:val="24"/>
          <w:lang w:val="en-US"/>
        </w:rPr>
        <w:t xml:space="preserve"> first when both food items were eaten.</w:t>
      </w:r>
    </w:p>
    <w:p w:rsidR="00102369" w:rsidRDefault="00102369">
      <w:pPr>
        <w:rPr>
          <w:b/>
          <w:lang w:val="en-US"/>
        </w:rPr>
      </w:pPr>
      <w:r>
        <w:rPr>
          <w:b/>
          <w:lang w:val="en-US"/>
        </w:rPr>
        <w:br w:type="page"/>
      </w:r>
    </w:p>
    <w:p w:rsidR="00102369" w:rsidRDefault="00102369" w:rsidP="00102369">
      <w:pPr>
        <w:spacing w:line="480" w:lineRule="auto"/>
        <w:jc w:val="both"/>
        <w:rPr>
          <w:rFonts w:ascii="Times New Roman" w:hAnsi="Times New Roman" w:cs="Times New Roman"/>
          <w:sz w:val="24"/>
          <w:lang w:val="en-US"/>
        </w:rPr>
      </w:pPr>
      <w:r>
        <w:rPr>
          <w:rFonts w:ascii="Times New Roman" w:hAnsi="Times New Roman" w:cs="Times New Roman"/>
          <w:b/>
          <w:sz w:val="24"/>
          <w:lang w:val="en-US"/>
        </w:rPr>
        <w:lastRenderedPageBreak/>
        <w:t>Table S4</w:t>
      </w:r>
      <w:r w:rsidRPr="00EF3437">
        <w:rPr>
          <w:rFonts w:ascii="Times New Roman" w:hAnsi="Times New Roman" w:cs="Times New Roman"/>
          <w:b/>
          <w:sz w:val="24"/>
          <w:lang w:val="en-US"/>
        </w:rPr>
        <w:t>. Drinking responses during drinking tests.</w:t>
      </w:r>
      <w:r w:rsidRPr="00EF3437">
        <w:rPr>
          <w:rFonts w:ascii="Times New Roman" w:hAnsi="Times New Roman" w:cs="Times New Roman"/>
          <w:sz w:val="24"/>
          <w:lang w:val="en-US"/>
        </w:rPr>
        <w:t xml:space="preserve"> </w:t>
      </w:r>
    </w:p>
    <w:tbl>
      <w:tblPr>
        <w:tblW w:w="9157" w:type="dxa"/>
        <w:tblInd w:w="55" w:type="dxa"/>
        <w:tblCellMar>
          <w:left w:w="70" w:type="dxa"/>
          <w:right w:w="70" w:type="dxa"/>
        </w:tblCellMar>
        <w:tblLook w:val="04A0" w:firstRow="1" w:lastRow="0" w:firstColumn="1" w:lastColumn="0" w:noHBand="0" w:noVBand="1"/>
      </w:tblPr>
      <w:tblGrid>
        <w:gridCol w:w="960"/>
        <w:gridCol w:w="960"/>
        <w:gridCol w:w="1300"/>
        <w:gridCol w:w="1480"/>
        <w:gridCol w:w="960"/>
        <w:gridCol w:w="960"/>
        <w:gridCol w:w="1192"/>
        <w:gridCol w:w="1345"/>
      </w:tblGrid>
      <w:tr w:rsidR="00102369" w:rsidRPr="006F4AB6" w:rsidTr="00C213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Subject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Season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Test Number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Drink more NC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Subject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Season</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Test Number</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Drink more NC</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lastRenderedPageBreak/>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Subject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Season</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Test Number</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Drink more 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Subject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Season</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Test Number</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Drink more NC</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345"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earlydry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lastRenderedPageBreak/>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2</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r w:rsidR="00102369" w:rsidRPr="006F4AB6"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latedry</w:t>
            </w:r>
          </w:p>
        </w:tc>
        <w:tc>
          <w:tcPr>
            <w:tcW w:w="130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3</w:t>
            </w:r>
          </w:p>
        </w:tc>
        <w:tc>
          <w:tcPr>
            <w:tcW w:w="1480" w:type="dxa"/>
            <w:tcBorders>
              <w:top w:val="nil"/>
              <w:left w:val="nil"/>
              <w:bottom w:val="single" w:sz="4" w:space="0" w:color="auto"/>
              <w:right w:val="single" w:sz="4" w:space="0" w:color="auto"/>
            </w:tcBorders>
            <w:shd w:val="clear" w:color="auto" w:fill="auto"/>
            <w:noWrap/>
            <w:vAlign w:val="bottom"/>
            <w:hideMark/>
          </w:tcPr>
          <w:p w:rsidR="00102369" w:rsidRPr="006F4AB6" w:rsidRDefault="00102369" w:rsidP="00C21317">
            <w:pPr>
              <w:spacing w:after="0" w:line="240" w:lineRule="auto"/>
              <w:jc w:val="center"/>
              <w:rPr>
                <w:rFonts w:ascii="Calibri" w:eastAsia="Times New Roman" w:hAnsi="Calibri" w:cs="Times New Roman"/>
                <w:color w:val="000000"/>
                <w:lang w:eastAsia="fr-FR"/>
              </w:rPr>
            </w:pPr>
            <w:r w:rsidRPr="006F4AB6">
              <w:rPr>
                <w:rFonts w:ascii="Calibri" w:eastAsia="Times New Roman" w:hAnsi="Calibri" w:cs="Times New Roman"/>
                <w:color w:val="000000"/>
                <w:lang w:eastAsia="fr-FR"/>
              </w:rPr>
              <w:t>NA</w:t>
            </w: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102369" w:rsidRPr="006F4AB6" w:rsidRDefault="00102369" w:rsidP="00C21317">
            <w:pPr>
              <w:spacing w:after="0" w:line="240" w:lineRule="auto"/>
              <w:rPr>
                <w:rFonts w:ascii="Calibri" w:eastAsia="Times New Roman" w:hAnsi="Calibri" w:cs="Times New Roman"/>
                <w:color w:val="000000"/>
                <w:lang w:eastAsia="fr-FR"/>
              </w:rPr>
            </w:pPr>
          </w:p>
        </w:tc>
      </w:tr>
    </w:tbl>
    <w:p w:rsidR="00102369" w:rsidRDefault="00102369" w:rsidP="00102369">
      <w:pPr>
        <w:spacing w:line="480" w:lineRule="auto"/>
        <w:jc w:val="both"/>
        <w:rPr>
          <w:rFonts w:ascii="Times New Roman" w:hAnsi="Times New Roman" w:cs="Times New Roman"/>
          <w:sz w:val="24"/>
          <w:lang w:val="en-US"/>
        </w:rPr>
      </w:pPr>
    </w:p>
    <w:p w:rsidR="00102369" w:rsidRDefault="00102369" w:rsidP="00102369">
      <w:pPr>
        <w:spacing w:line="480" w:lineRule="auto"/>
        <w:jc w:val="both"/>
        <w:rPr>
          <w:rFonts w:ascii="Times New Roman" w:hAnsi="Times New Roman" w:cs="Times New Roman"/>
          <w:sz w:val="24"/>
          <w:lang w:val="en-US"/>
        </w:rPr>
      </w:pPr>
      <w:r w:rsidRPr="00EF3437">
        <w:rPr>
          <w:rFonts w:ascii="Times New Roman" w:hAnsi="Times New Roman" w:cs="Times New Roman"/>
          <w:sz w:val="24"/>
          <w:lang w:val="en-US"/>
        </w:rPr>
        <w:t>For each drinking test, we indicate whether the subject drank more NC than C water.</w:t>
      </w:r>
    </w:p>
    <w:p w:rsidR="00102369" w:rsidRDefault="00102369">
      <w:pPr>
        <w:rPr>
          <w:rFonts w:ascii="Times New Roman" w:hAnsi="Times New Roman" w:cs="Times New Roman"/>
          <w:sz w:val="24"/>
          <w:lang w:val="en-US"/>
        </w:rPr>
      </w:pPr>
      <w:r>
        <w:rPr>
          <w:rFonts w:ascii="Times New Roman" w:hAnsi="Times New Roman" w:cs="Times New Roman"/>
          <w:sz w:val="24"/>
          <w:lang w:val="en-US"/>
        </w:rPr>
        <w:br w:type="page"/>
      </w:r>
    </w:p>
    <w:p w:rsidR="00102369" w:rsidRDefault="00102369" w:rsidP="00102369">
      <w:pPr>
        <w:spacing w:line="480" w:lineRule="auto"/>
        <w:rPr>
          <w:rFonts w:ascii="Times New Roman" w:hAnsi="Times New Roman" w:cs="Times New Roman"/>
          <w:sz w:val="24"/>
          <w:lang w:val="en-US"/>
        </w:rPr>
      </w:pPr>
      <w:r>
        <w:rPr>
          <w:rFonts w:ascii="Times New Roman" w:hAnsi="Times New Roman" w:cs="Times New Roman"/>
          <w:b/>
          <w:sz w:val="24"/>
          <w:lang w:val="en-US"/>
        </w:rPr>
        <w:lastRenderedPageBreak/>
        <w:t>Table S5</w:t>
      </w:r>
      <w:r w:rsidRPr="00277B02">
        <w:rPr>
          <w:rFonts w:ascii="Times New Roman" w:hAnsi="Times New Roman" w:cs="Times New Roman"/>
          <w:b/>
          <w:sz w:val="24"/>
          <w:lang w:val="en-US"/>
        </w:rPr>
        <w:t>. Sleeping choice during sleeping test</w:t>
      </w:r>
      <w:r w:rsidRPr="00277B02">
        <w:rPr>
          <w:rFonts w:ascii="Times New Roman" w:hAnsi="Times New Roman" w:cs="Times New Roman"/>
          <w:sz w:val="24"/>
          <w:lang w:val="en-US"/>
        </w:rPr>
        <w:t xml:space="preserve">. </w:t>
      </w:r>
    </w:p>
    <w:tbl>
      <w:tblPr>
        <w:tblW w:w="8513" w:type="dxa"/>
        <w:tblInd w:w="55" w:type="dxa"/>
        <w:tblCellMar>
          <w:left w:w="70" w:type="dxa"/>
          <w:right w:w="70" w:type="dxa"/>
        </w:tblCellMar>
        <w:tblLook w:val="04A0" w:firstRow="1" w:lastRow="0" w:firstColumn="1" w:lastColumn="0" w:noHBand="0" w:noVBand="1"/>
      </w:tblPr>
      <w:tblGrid>
        <w:gridCol w:w="960"/>
        <w:gridCol w:w="960"/>
        <w:gridCol w:w="1260"/>
        <w:gridCol w:w="1180"/>
        <w:gridCol w:w="960"/>
        <w:gridCol w:w="960"/>
        <w:gridCol w:w="1192"/>
        <w:gridCol w:w="1041"/>
      </w:tblGrid>
      <w:tr w:rsidR="00102369" w:rsidRPr="00273D1F" w:rsidTr="00C213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Subject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Season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Test Number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Sleep in NC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Subject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Season</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Test Number</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Sleep in NC</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NA</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lastRenderedPageBreak/>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Subject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Season</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Test Number</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Sleep in NC</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Subject</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Season</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Test Number</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Sleep in NC</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26</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27</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28</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29</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NA</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43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192"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041"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0</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33</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earlydry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lastRenderedPageBreak/>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2</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r w:rsidR="00102369" w:rsidRPr="00273D1F" w:rsidTr="00C213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34</w:t>
            </w:r>
          </w:p>
        </w:tc>
        <w:tc>
          <w:tcPr>
            <w:tcW w:w="9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latedry</w:t>
            </w:r>
          </w:p>
        </w:tc>
        <w:tc>
          <w:tcPr>
            <w:tcW w:w="126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3</w:t>
            </w:r>
          </w:p>
        </w:tc>
        <w:tc>
          <w:tcPr>
            <w:tcW w:w="1180" w:type="dxa"/>
            <w:tcBorders>
              <w:top w:val="nil"/>
              <w:left w:val="nil"/>
              <w:bottom w:val="single" w:sz="4" w:space="0" w:color="auto"/>
              <w:right w:val="single" w:sz="4" w:space="0" w:color="auto"/>
            </w:tcBorders>
            <w:shd w:val="clear" w:color="auto" w:fill="auto"/>
            <w:noWrap/>
            <w:vAlign w:val="bottom"/>
            <w:hideMark/>
          </w:tcPr>
          <w:p w:rsidR="00102369" w:rsidRPr="00273D1F" w:rsidRDefault="00102369" w:rsidP="00C21317">
            <w:pPr>
              <w:spacing w:after="0" w:line="240" w:lineRule="auto"/>
              <w:jc w:val="center"/>
              <w:rPr>
                <w:rFonts w:ascii="Calibri" w:eastAsia="Times New Roman" w:hAnsi="Calibri" w:cs="Times New Roman"/>
                <w:color w:val="000000"/>
                <w:lang w:eastAsia="fr-FR"/>
              </w:rPr>
            </w:pPr>
            <w:r w:rsidRPr="00273D1F">
              <w:rPr>
                <w:rFonts w:ascii="Calibri" w:eastAsia="Times New Roman" w:hAnsi="Calibri" w:cs="Times New Roman"/>
                <w:color w:val="000000"/>
                <w:lang w:eastAsia="fr-FR"/>
              </w:rPr>
              <w:t>1</w:t>
            </w: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960"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192"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c>
          <w:tcPr>
            <w:tcW w:w="1041" w:type="dxa"/>
            <w:tcBorders>
              <w:top w:val="nil"/>
              <w:left w:val="nil"/>
              <w:bottom w:val="nil"/>
              <w:right w:val="nil"/>
            </w:tcBorders>
            <w:shd w:val="clear" w:color="auto" w:fill="auto"/>
            <w:noWrap/>
            <w:vAlign w:val="bottom"/>
            <w:hideMark/>
          </w:tcPr>
          <w:p w:rsidR="00102369" w:rsidRPr="00273D1F" w:rsidRDefault="00102369" w:rsidP="00C21317">
            <w:pPr>
              <w:spacing w:after="0" w:line="240" w:lineRule="auto"/>
              <w:rPr>
                <w:rFonts w:ascii="Calibri" w:eastAsia="Times New Roman" w:hAnsi="Calibri" w:cs="Times New Roman"/>
                <w:color w:val="000000"/>
                <w:lang w:eastAsia="fr-FR"/>
              </w:rPr>
            </w:pPr>
          </w:p>
        </w:tc>
      </w:tr>
    </w:tbl>
    <w:p w:rsidR="00102369" w:rsidRDefault="00102369" w:rsidP="00102369">
      <w:pPr>
        <w:spacing w:line="480" w:lineRule="auto"/>
        <w:rPr>
          <w:rFonts w:ascii="Times New Roman" w:hAnsi="Times New Roman" w:cs="Times New Roman"/>
          <w:sz w:val="24"/>
          <w:lang w:val="en-US"/>
        </w:rPr>
      </w:pPr>
    </w:p>
    <w:p w:rsidR="00102369" w:rsidRPr="00277B02" w:rsidRDefault="00102369" w:rsidP="00102369">
      <w:pPr>
        <w:spacing w:line="480" w:lineRule="auto"/>
        <w:rPr>
          <w:rFonts w:ascii="Times New Roman" w:hAnsi="Times New Roman" w:cs="Times New Roman"/>
          <w:sz w:val="24"/>
          <w:lang w:val="en-US"/>
        </w:rPr>
      </w:pPr>
      <w:r>
        <w:rPr>
          <w:rFonts w:ascii="Times New Roman" w:hAnsi="Times New Roman" w:cs="Times New Roman"/>
          <w:sz w:val="24"/>
          <w:lang w:val="en-US"/>
        </w:rPr>
        <w:t>F</w:t>
      </w:r>
      <w:r w:rsidRPr="00277B02">
        <w:rPr>
          <w:rFonts w:ascii="Times New Roman" w:hAnsi="Times New Roman" w:cs="Times New Roman"/>
          <w:sz w:val="24"/>
          <w:lang w:val="en-US"/>
        </w:rPr>
        <w:t>or each sleeping test, we indicate whether the subject slept in the NC box or not.</w:t>
      </w:r>
    </w:p>
    <w:p w:rsidR="00102369" w:rsidRDefault="00102369">
      <w:pPr>
        <w:rPr>
          <w:rFonts w:ascii="Times New Roman" w:hAnsi="Times New Roman" w:cs="Times New Roman"/>
          <w:sz w:val="24"/>
          <w:lang w:val="en-US"/>
        </w:rPr>
      </w:pPr>
      <w:r>
        <w:rPr>
          <w:rFonts w:ascii="Times New Roman" w:hAnsi="Times New Roman" w:cs="Times New Roman"/>
          <w:sz w:val="24"/>
          <w:lang w:val="en-US"/>
        </w:rPr>
        <w:br w:type="page"/>
      </w:r>
    </w:p>
    <w:p w:rsidR="00102369" w:rsidRDefault="00102369" w:rsidP="00102369">
      <w:pPr>
        <w:spacing w:line="480" w:lineRule="auto"/>
        <w:jc w:val="both"/>
        <w:rPr>
          <w:rFonts w:ascii="Times New Roman" w:hAnsi="Times New Roman" w:cs="Times New Roman"/>
          <w:sz w:val="24"/>
          <w:szCs w:val="24"/>
          <w:lang w:val="en-US"/>
        </w:rPr>
      </w:pPr>
      <w:r w:rsidRPr="00F5413D">
        <w:rPr>
          <w:rFonts w:ascii="Times New Roman" w:hAnsi="Times New Roman" w:cs="Times New Roman"/>
          <w:b/>
          <w:sz w:val="24"/>
          <w:szCs w:val="24"/>
          <w:lang w:val="en-US"/>
        </w:rPr>
        <w:lastRenderedPageBreak/>
        <w:t>Table S</w:t>
      </w:r>
      <w:r>
        <w:rPr>
          <w:rFonts w:ascii="Times New Roman" w:hAnsi="Times New Roman" w:cs="Times New Roman"/>
          <w:b/>
          <w:sz w:val="24"/>
          <w:szCs w:val="24"/>
          <w:lang w:val="en-US"/>
        </w:rPr>
        <w:t>6</w:t>
      </w:r>
      <w:r w:rsidRPr="00F5413D">
        <w:rPr>
          <w:rFonts w:ascii="Times New Roman" w:hAnsi="Times New Roman" w:cs="Times New Roman"/>
          <w:b/>
          <w:sz w:val="24"/>
          <w:szCs w:val="24"/>
          <w:lang w:val="en-US"/>
        </w:rPr>
        <w:t>. Hygienic score and parasite status.</w:t>
      </w:r>
      <w:r w:rsidRPr="00F5413D">
        <w:rPr>
          <w:rFonts w:ascii="Times New Roman" w:hAnsi="Times New Roman" w:cs="Times New Roman"/>
          <w:sz w:val="24"/>
          <w:szCs w:val="24"/>
          <w:lang w:val="en-US"/>
        </w:rPr>
        <w:t xml:space="preserve"> </w:t>
      </w:r>
    </w:p>
    <w:tbl>
      <w:tblPr>
        <w:tblW w:w="10660" w:type="dxa"/>
        <w:tblInd w:w="-290" w:type="dxa"/>
        <w:tblCellMar>
          <w:left w:w="70" w:type="dxa"/>
          <w:right w:w="70" w:type="dxa"/>
        </w:tblCellMar>
        <w:tblLook w:val="04A0" w:firstRow="1" w:lastRow="0" w:firstColumn="1" w:lastColumn="0" w:noHBand="0" w:noVBand="1"/>
      </w:tblPr>
      <w:tblGrid>
        <w:gridCol w:w="810"/>
        <w:gridCol w:w="990"/>
        <w:gridCol w:w="990"/>
        <w:gridCol w:w="990"/>
        <w:gridCol w:w="990"/>
        <w:gridCol w:w="1530"/>
        <w:gridCol w:w="1080"/>
        <w:gridCol w:w="1080"/>
        <w:gridCol w:w="1170"/>
        <w:gridCol w:w="1030"/>
      </w:tblGrid>
      <w:tr w:rsidR="00102369" w:rsidRPr="00F97B0D" w:rsidTr="00C21317">
        <w:trPr>
          <w:trHeight w:val="52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Subject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Season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Feeding Score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Sleeping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Drinking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Defecation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Dim.1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Dim.2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02369"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Richness</w:t>
            </w:r>
          </w:p>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(fecal-oral)</w:t>
            </w:r>
            <w:r w:rsidRPr="00F97B0D">
              <w:rPr>
                <w:rFonts w:ascii="Calibri" w:eastAsia="Times New Roman" w:hAnsi="Calibri" w:cs="Times New Roman"/>
                <w:color w:val="000000"/>
                <w:lang w:eastAsia="fr-FR"/>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102369"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Richness</w:t>
            </w:r>
          </w:p>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(complex)</w:t>
            </w:r>
            <w:r w:rsidRPr="00F97B0D">
              <w:rPr>
                <w:rFonts w:ascii="Calibri" w:eastAsia="Times New Roman" w:hAnsi="Calibri" w:cs="Times New Roman"/>
                <w:color w:val="000000"/>
                <w:lang w:eastAsia="fr-FR"/>
              </w:rPr>
              <w:t xml:space="preserve"> </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-0.11201</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-1.80758</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0.853046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-0.82342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-2.12724</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0.169791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-1.31996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-0.33007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-1.18205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0.495267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1.425075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-0.71662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2.7</w:t>
            </w:r>
            <w:r>
              <w:rPr>
                <w:rFonts w:ascii="Calibri" w:eastAsia="Times New Roman" w:hAnsi="Calibri" w:cs="Times New Roman"/>
                <w:color w:val="000000"/>
                <w:lang w:eastAsia="fr-FR"/>
              </w:rPr>
              <w:t>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0.945436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0.964144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-2.06119</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0.125254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1.8</w:t>
            </w:r>
            <w:r>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-0.36642</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1.356149</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w:t>
            </w:r>
            <w:r>
              <w:rPr>
                <w:rFonts w:ascii="Calibri" w:eastAsia="Times New Roman" w:hAnsi="Calibri" w:cs="Times New Roman"/>
                <w:color w:val="000000"/>
                <w:lang w:eastAsia="fr-FR"/>
              </w:rPr>
              <w:t>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-1.55266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0.722928</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-1.18205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0.495267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-0.19723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0.794022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w:t>
            </w:r>
            <w:r>
              <w:rPr>
                <w:rFonts w:ascii="Calibri" w:eastAsia="Times New Roman" w:hAnsi="Calibri" w:cs="Times New Roman"/>
                <w:color w:val="000000"/>
                <w:lang w:eastAsia="fr-FR"/>
              </w:rPr>
              <w:t>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-1.02282</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0.410124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2.208483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-0.75233</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1.161549</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-0.51672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0.814592</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1.128003</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0.989016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1.427243</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-0.19723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0.794022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w:t>
            </w:r>
            <w:r>
              <w:rPr>
                <w:rFonts w:ascii="Calibri" w:eastAsia="Times New Roman" w:hAnsi="Calibri" w:cs="Times New Roman"/>
                <w:color w:val="000000"/>
                <w:lang w:eastAsia="fr-FR"/>
              </w:rPr>
              <w:t>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-1.99768</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-0.36561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1.8</w:t>
            </w:r>
            <w:r>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-0.97067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0.35275</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2.22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-0.73603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-2.12558</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-0.2573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-0.54506</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-0.27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1.783619</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1.045896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0.031518</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2.611316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-0.0834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1.8</w:t>
            </w:r>
            <w:r>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-1.63843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-0.15978</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-1.93557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-0.89997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0.446875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-0.11051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0.153068</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-2.23255</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w:t>
            </w:r>
            <w:r>
              <w:rPr>
                <w:rFonts w:ascii="Calibri" w:eastAsia="Times New Roman" w:hAnsi="Calibri" w:cs="Times New Roman"/>
                <w:color w:val="000000"/>
                <w:lang w:eastAsia="fr-FR"/>
              </w:rPr>
              <w:t>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-0.00577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1.605472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0.379993</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-0.05643</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2.22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1.468655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-0.25352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2.611316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-0.0834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0.777637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1.569761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0.744717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0.651422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1.737317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0.013395</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2.8</w:t>
            </w:r>
            <w:r>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2.505627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-0.01214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-1.99768</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-0.36561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-2.17337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-0.73964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-1.93557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-0.89997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lastRenderedPageBreak/>
              <w:t>32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3E6E15">
            <w:pPr>
              <w:jc w:val="center"/>
              <w:rPr>
                <w:rFonts w:ascii="Calibri" w:eastAsia="Times New Roman" w:hAnsi="Calibri" w:cs="Times New Roman"/>
                <w:color w:val="000000"/>
                <w:lang w:eastAsia="fr-FR"/>
              </w:rPr>
            </w:pPr>
            <w:bookmarkStart w:id="0" w:name="_GoBack"/>
            <w:bookmarkEnd w:id="0"/>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-1.19201</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0.972251</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w:t>
            </w:r>
            <w:r>
              <w:rPr>
                <w:rFonts w:ascii="Calibri" w:eastAsia="Times New Roman" w:hAnsi="Calibri" w:cs="Times New Roman"/>
                <w:color w:val="000000"/>
                <w:lang w:eastAsia="fr-FR"/>
              </w:rPr>
              <w:t>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1.722218</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0.023575</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34</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2.611316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-0.0834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-2.56971</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-0.47242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36</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-1.93557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-0.89997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1.055859</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-0.44547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1.161549</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-0.51672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2.039287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-0.1902</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w:t>
            </w:r>
            <w:r>
              <w:rPr>
                <w:rFonts w:ascii="Calibri" w:eastAsia="Times New Roman" w:hAnsi="Calibri" w:cs="Times New Roman"/>
                <w:color w:val="000000"/>
                <w:lang w:eastAsia="fr-FR"/>
              </w:rPr>
              <w:t>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-2.14695</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-0.75745</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0.33</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-2.16688</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0.196513</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1.22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-1.4669</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1.605637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earlydry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1.376177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-0.19117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2.8</w:t>
            </w:r>
            <w:r>
              <w:rPr>
                <w:rFonts w:ascii="Calibri" w:eastAsia="Times New Roman" w:hAnsi="Calibri" w:cs="Times New Roman"/>
                <w:color w:val="000000"/>
                <w:lang w:eastAsia="fr-FR"/>
              </w:rPr>
              <w:t>9</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1.901376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-1.01554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42</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1.7</w:t>
            </w:r>
            <w:r>
              <w:rPr>
                <w:rFonts w:ascii="Calibri" w:eastAsia="Times New Roman" w:hAnsi="Calibri" w:cs="Times New Roman"/>
                <w:color w:val="000000"/>
                <w:lang w:eastAsia="fr-FR"/>
              </w:rPr>
              <w:t>8</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0.5</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w:t>
            </w:r>
            <w:r>
              <w:rPr>
                <w:rFonts w:ascii="Calibri" w:eastAsia="Times New Roman" w:hAnsi="Calibri" w:cs="Times New Roman"/>
                <w:color w:val="000000"/>
                <w:lang w:eastAsia="fr-FR"/>
              </w:rPr>
              <w:t>7</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non-selective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-0.64177</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0.847507</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w:t>
            </w:r>
          </w:p>
        </w:tc>
      </w:tr>
      <w:tr w:rsidR="00102369" w:rsidRPr="00F97B0D" w:rsidTr="00C2131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43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latedry</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3</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99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1</w:t>
            </w:r>
          </w:p>
        </w:tc>
        <w:tc>
          <w:tcPr>
            <w:tcW w:w="15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selective</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2.611316</w:t>
            </w:r>
          </w:p>
        </w:tc>
        <w:tc>
          <w:tcPr>
            <w:tcW w:w="108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-0.0834</w:t>
            </w:r>
          </w:p>
        </w:tc>
        <w:tc>
          <w:tcPr>
            <w:tcW w:w="117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c>
          <w:tcPr>
            <w:tcW w:w="1030" w:type="dxa"/>
            <w:tcBorders>
              <w:top w:val="nil"/>
              <w:left w:val="nil"/>
              <w:bottom w:val="single" w:sz="4" w:space="0" w:color="auto"/>
              <w:right w:val="single" w:sz="4" w:space="0" w:color="auto"/>
            </w:tcBorders>
            <w:shd w:val="clear" w:color="auto" w:fill="auto"/>
            <w:noWrap/>
            <w:vAlign w:val="bottom"/>
            <w:hideMark/>
          </w:tcPr>
          <w:p w:rsidR="00102369" w:rsidRPr="00F97B0D" w:rsidRDefault="00102369" w:rsidP="00C21317">
            <w:pPr>
              <w:spacing w:after="0" w:line="240" w:lineRule="auto"/>
              <w:jc w:val="center"/>
              <w:rPr>
                <w:rFonts w:ascii="Calibri" w:eastAsia="Times New Roman" w:hAnsi="Calibri" w:cs="Times New Roman"/>
                <w:color w:val="000000"/>
                <w:lang w:eastAsia="fr-FR"/>
              </w:rPr>
            </w:pPr>
            <w:r w:rsidRPr="00F97B0D">
              <w:rPr>
                <w:rFonts w:ascii="Calibri" w:eastAsia="Times New Roman" w:hAnsi="Calibri" w:cs="Times New Roman"/>
                <w:color w:val="000000"/>
                <w:lang w:eastAsia="fr-FR"/>
              </w:rPr>
              <w:t>0</w:t>
            </w:r>
          </w:p>
        </w:tc>
      </w:tr>
    </w:tbl>
    <w:p w:rsidR="00102369" w:rsidRDefault="00102369" w:rsidP="00102369">
      <w:pPr>
        <w:spacing w:line="480" w:lineRule="auto"/>
        <w:jc w:val="both"/>
        <w:rPr>
          <w:rFonts w:ascii="Times New Roman" w:hAnsi="Times New Roman" w:cs="Times New Roman"/>
          <w:sz w:val="24"/>
          <w:szCs w:val="24"/>
          <w:lang w:val="en-US"/>
        </w:rPr>
      </w:pPr>
    </w:p>
    <w:p w:rsidR="00102369" w:rsidRPr="00F5413D" w:rsidRDefault="00102369" w:rsidP="0010236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5413D">
        <w:rPr>
          <w:rFonts w:ascii="Times New Roman" w:hAnsi="Times New Roman" w:cs="Times New Roman"/>
          <w:sz w:val="24"/>
          <w:szCs w:val="24"/>
          <w:lang w:val="en-US"/>
        </w:rPr>
        <w:t>or each subject after a three-day session, we indicate whether he exhibited selective defecation, its score on the two main dimension of the factorial analysis of mixed data, using the value of drinking, sleeping, defecation and feeding score. We further provide richness of fecal-orally transmitted parasites and complex-life cycle parasites.</w:t>
      </w:r>
    </w:p>
    <w:p w:rsidR="00102369" w:rsidRPr="00EF3437" w:rsidRDefault="00102369" w:rsidP="00102369">
      <w:pPr>
        <w:spacing w:line="480" w:lineRule="auto"/>
        <w:jc w:val="both"/>
        <w:rPr>
          <w:rFonts w:ascii="Times New Roman" w:hAnsi="Times New Roman" w:cs="Times New Roman"/>
          <w:sz w:val="24"/>
          <w:lang w:val="en-US"/>
        </w:rPr>
      </w:pPr>
    </w:p>
    <w:p w:rsidR="004D68F9" w:rsidRDefault="004D68F9">
      <w:pPr>
        <w:rPr>
          <w:b/>
          <w:lang w:val="en-US"/>
        </w:rPr>
      </w:pPr>
    </w:p>
    <w:p w:rsidR="00C84D32" w:rsidRPr="00C84D32" w:rsidRDefault="00C84D32">
      <w:pPr>
        <w:rPr>
          <w:lang w:val="en-US"/>
        </w:rPr>
      </w:pPr>
    </w:p>
    <w:sectPr w:rsidR="00C84D32" w:rsidRPr="00C84D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3"/>
    <w:rsid w:val="00102369"/>
    <w:rsid w:val="00386B53"/>
    <w:rsid w:val="003E6E15"/>
    <w:rsid w:val="003F75F4"/>
    <w:rsid w:val="00481BE6"/>
    <w:rsid w:val="004D68F9"/>
    <w:rsid w:val="00A55FFE"/>
    <w:rsid w:val="00B34FC1"/>
    <w:rsid w:val="00C8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8899"/>
  <w15:docId w15:val="{AB85CFA8-B191-46FC-A561-04AE7480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2369"/>
    <w:pPr>
      <w:spacing w:before="100" w:beforeAutospacing="1" w:after="100" w:afterAutospacing="1" w:line="240" w:lineRule="auto"/>
    </w:pPr>
    <w:rPr>
      <w:rFonts w:ascii="Times New Roman" w:eastAsiaTheme="minorEastAsia" w:hAnsi="Times New Roman" w:cs="Times New Roman"/>
      <w:sz w:val="24"/>
      <w:szCs w:val="24"/>
      <w:lang w:val="en-US" w:eastAsia="fr-FR"/>
    </w:rPr>
  </w:style>
  <w:style w:type="table" w:styleId="LightShading">
    <w:name w:val="Light Shading"/>
    <w:basedOn w:val="TableNormal"/>
    <w:uiPriority w:val="60"/>
    <w:rsid w:val="00102369"/>
    <w:pPr>
      <w:pBdr>
        <w:top w:val="nil"/>
        <w:left w:val="nil"/>
        <w:bottom w:val="nil"/>
        <w:right w:val="nil"/>
        <w:between w:val="nil"/>
        <w:bar w:val="nil"/>
      </w:pBdr>
      <w:spacing w:after="0" w:line="240" w:lineRule="auto"/>
    </w:pPr>
    <w:rPr>
      <w:rFonts w:ascii="Times New Roman" w:eastAsia="Arial Unicode MS" w:hAnsi="Times New Roman" w:cs="Times New Roman"/>
      <w:color w:val="000000" w:themeColor="text1" w:themeShade="BF"/>
      <w:sz w:val="20"/>
      <w:szCs w:val="20"/>
      <w:bdr w:val="nil"/>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102369"/>
    <w:rPr>
      <w:color w:val="0000FF"/>
      <w:u w:val="single"/>
    </w:rPr>
  </w:style>
  <w:style w:type="character" w:styleId="FollowedHyperlink">
    <w:name w:val="FollowedHyperlink"/>
    <w:basedOn w:val="DefaultParagraphFont"/>
    <w:uiPriority w:val="99"/>
    <w:semiHidden/>
    <w:unhideWhenUsed/>
    <w:rsid w:val="00102369"/>
    <w:rPr>
      <w:color w:val="800080"/>
      <w:u w:val="single"/>
    </w:rPr>
  </w:style>
  <w:style w:type="paragraph" w:customStyle="1" w:styleId="xl63">
    <w:name w:val="xl63"/>
    <w:basedOn w:val="Normal"/>
    <w:rsid w:val="001023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Deutsches Primatenzentrum GmbH</Company>
  <LinksUpToDate>false</LinksUpToDate>
  <CharactersWithSpaces>53474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Poirotte, Clemence</dc:creator>
  <cp:lastModifiedBy>student</cp:lastModifiedBy>
  <cp:revision>3</cp:revision>
  <dcterms:created xsi:type="dcterms:W3CDTF">2019-07-15T07:34:00Z</dcterms:created>
  <dcterms:modified xsi:type="dcterms:W3CDTF">2019-07-15T07:36:00Z</dcterms:modified>
</cp:coreProperties>
</file>