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BE" w:rsidRPr="008F615F" w:rsidRDefault="008F615F" w:rsidP="008F615F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 </w:t>
      </w:r>
      <w:r w:rsidR="00D7610E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6</w:t>
      </w:r>
      <w:r w:rsidRP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</w:t>
      </w:r>
    </w:p>
    <w:p w:rsidR="008F615F" w:rsidRPr="00A0022A" w:rsidRDefault="00A476B8" w:rsidP="008F615F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Standardized estimates of f</w:t>
      </w:r>
      <w:r w:rsidR="008F615F" w:rsidRPr="00A0022A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actor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loadings with standard errors for general and nested f</w:t>
      </w:r>
      <w:r w:rsidR="008F615F" w:rsidRPr="00A0022A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actors of </w:t>
      </w:r>
      <w:r w:rsid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CT</w:t>
      </w:r>
      <w:r w:rsidR="008F615F" w:rsidRPr="00A0022A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– </w:t>
      </w:r>
      <w:r w:rsidR="008F615F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preregistered and post-hoc modified models </w:t>
      </w:r>
    </w:p>
    <w:tbl>
      <w:tblPr>
        <w:tblStyle w:val="Tabellenraster"/>
        <w:tblW w:w="0" w:type="auto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09"/>
        <w:gridCol w:w="463"/>
        <w:gridCol w:w="275"/>
        <w:gridCol w:w="238"/>
        <w:gridCol w:w="269"/>
        <w:gridCol w:w="262"/>
        <w:gridCol w:w="245"/>
        <w:gridCol w:w="286"/>
        <w:gridCol w:w="221"/>
        <w:gridCol w:w="310"/>
        <w:gridCol w:w="197"/>
        <w:gridCol w:w="334"/>
        <w:gridCol w:w="173"/>
        <w:gridCol w:w="355"/>
        <w:gridCol w:w="153"/>
        <w:gridCol w:w="365"/>
        <w:gridCol w:w="142"/>
        <w:gridCol w:w="385"/>
        <w:gridCol w:w="122"/>
        <w:gridCol w:w="408"/>
        <w:gridCol w:w="99"/>
        <w:gridCol w:w="430"/>
        <w:gridCol w:w="79"/>
        <w:gridCol w:w="448"/>
        <w:gridCol w:w="59"/>
        <w:gridCol w:w="471"/>
        <w:gridCol w:w="36"/>
        <w:gridCol w:w="494"/>
        <w:gridCol w:w="13"/>
        <w:gridCol w:w="531"/>
        <w:gridCol w:w="7"/>
      </w:tblGrid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0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General ROIs</w:t>
            </w:r>
          </w:p>
        </w:tc>
        <w:tc>
          <w:tcPr>
            <w:tcW w:w="30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Face-Related ROIs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Vis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PM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SPC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dlPFC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FFA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OFA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pSTS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Model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Factor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756EBE" w:rsidRDefault="00756EBE" w:rsidP="00844624">
            <w:pPr>
              <w:tabs>
                <w:tab w:val="left" w:pos="773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ROI 5 mm</w:t>
            </w:r>
            <w:r w:rsidR="00A476B8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 as preregistered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CTG </w:t>
            </w:r>
            <w:r w:rsidR="000E1895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L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.515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.906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.755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.865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.014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.274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.245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.327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.045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0E1895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CTF L</w:t>
            </w:r>
          </w:p>
        </w:tc>
        <w:tc>
          <w:tcPr>
            <w:tcW w:w="738" w:type="dxa"/>
            <w:gridSpan w:val="2"/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0E1895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R</w:t>
            </w:r>
          </w:p>
        </w:tc>
        <w:tc>
          <w:tcPr>
            <w:tcW w:w="73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.544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.838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.018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.785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.791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.514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.523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.651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.026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0E1895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GTF R</w:t>
            </w:r>
          </w:p>
        </w:tc>
        <w:tc>
          <w:tcPr>
            <w:tcW w:w="73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.475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.887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.752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.019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.829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.247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.039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.256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.267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-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.125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.085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.224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.121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.069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.073</w:t>
            </w:r>
          </w:p>
        </w:tc>
      </w:tr>
      <w:tr w:rsidR="00756EBE" w:rsidTr="000E1895"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21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General ROIs</w:t>
            </w:r>
          </w:p>
        </w:tc>
        <w:tc>
          <w:tcPr>
            <w:tcW w:w="319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Face-Related ROIs</w:t>
            </w:r>
          </w:p>
        </w:tc>
      </w:tr>
      <w:tr w:rsidR="00756EBE" w:rsidTr="000E1895">
        <w:tc>
          <w:tcPr>
            <w:tcW w:w="568" w:type="dxa"/>
            <w:tcBorders>
              <w:top w:val="nil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Vis</w:t>
            </w:r>
          </w:p>
        </w:tc>
        <w:tc>
          <w:tcPr>
            <w:tcW w:w="10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PM</w:t>
            </w:r>
          </w:p>
        </w:tc>
        <w:tc>
          <w:tcPr>
            <w:tcW w:w="1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SPC</w:t>
            </w:r>
          </w:p>
        </w:tc>
        <w:tc>
          <w:tcPr>
            <w:tcW w:w="104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dlPFC</w:t>
            </w:r>
            <w:proofErr w:type="spellEnd"/>
          </w:p>
        </w:tc>
        <w:tc>
          <w:tcPr>
            <w:tcW w:w="105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FFA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OFA</w:t>
            </w:r>
          </w:p>
        </w:tc>
        <w:tc>
          <w:tcPr>
            <w:tcW w:w="108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pSTS</w:t>
            </w:r>
          </w:p>
        </w:tc>
      </w:tr>
      <w:tr w:rsidR="00756EBE" w:rsidTr="000E1895"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Model</w:t>
            </w:r>
          </w:p>
        </w:tc>
        <w:tc>
          <w:tcPr>
            <w:tcW w:w="6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Factor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</w:tr>
      <w:tr w:rsidR="000E1895" w:rsidTr="000E1895"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0E1895" w:rsidRDefault="000E1895" w:rsidP="000E1895">
            <w:pPr>
              <w:tabs>
                <w:tab w:val="left" w:pos="773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ROI 10 mm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L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598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047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782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845</w:t>
            </w:r>
          </w:p>
        </w:tc>
        <w:tc>
          <w:tcPr>
            <w:tcW w:w="528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017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739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030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379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042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359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037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482</w:t>
            </w:r>
          </w:p>
        </w:tc>
        <w:tc>
          <w:tcPr>
            <w:tcW w:w="551" w:type="dxa"/>
            <w:gridSpan w:val="3"/>
            <w:tcBorders>
              <w:top w:val="single" w:sz="4" w:space="0" w:color="auto"/>
            </w:tcBorders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046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CTF L</w:t>
            </w:r>
          </w:p>
        </w:tc>
        <w:tc>
          <w:tcPr>
            <w:tcW w:w="672" w:type="dxa"/>
            <w:gridSpan w:val="2"/>
            <w:vAlign w:val="center"/>
          </w:tcPr>
          <w:p w:rsidR="000E1895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594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048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784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031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848</w:t>
            </w:r>
          </w:p>
        </w:tc>
        <w:tc>
          <w:tcPr>
            <w:tcW w:w="52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018</w:t>
            </w:r>
          </w:p>
        </w:tc>
        <w:tc>
          <w:tcPr>
            <w:tcW w:w="51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741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031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377</w:t>
            </w:r>
          </w:p>
        </w:tc>
        <w:tc>
          <w:tcPr>
            <w:tcW w:w="529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043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352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038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480</w:t>
            </w:r>
          </w:p>
        </w:tc>
        <w:tc>
          <w:tcPr>
            <w:tcW w:w="551" w:type="dxa"/>
            <w:gridSpan w:val="3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046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13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496</w:t>
            </w:r>
          </w:p>
        </w:tc>
        <w:tc>
          <w:tcPr>
            <w:tcW w:w="529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407</w:t>
            </w:r>
          </w:p>
        </w:tc>
        <w:tc>
          <w:tcPr>
            <w:tcW w:w="527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254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203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024</w:t>
            </w:r>
          </w:p>
        </w:tc>
        <w:tc>
          <w:tcPr>
            <w:tcW w:w="551" w:type="dxa"/>
            <w:gridSpan w:val="3"/>
            <w:vAlign w:val="bottom"/>
          </w:tcPr>
          <w:p w:rsidR="000E1895" w:rsidRPr="00752DFC" w:rsidRDefault="000E1895" w:rsidP="000E1895">
            <w:pPr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073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R</w:t>
            </w:r>
          </w:p>
        </w:tc>
        <w:tc>
          <w:tcPr>
            <w:tcW w:w="672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543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031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769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023</w:t>
            </w:r>
          </w:p>
        </w:tc>
        <w:tc>
          <w:tcPr>
            <w:tcW w:w="531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848</w:t>
            </w:r>
          </w:p>
        </w:tc>
        <w:tc>
          <w:tcPr>
            <w:tcW w:w="52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020</w:t>
            </w:r>
          </w:p>
        </w:tc>
        <w:tc>
          <w:tcPr>
            <w:tcW w:w="518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715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025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310</w:t>
            </w:r>
          </w:p>
        </w:tc>
        <w:tc>
          <w:tcPr>
            <w:tcW w:w="529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036</w:t>
            </w:r>
          </w:p>
        </w:tc>
        <w:tc>
          <w:tcPr>
            <w:tcW w:w="527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374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035</w:t>
            </w:r>
          </w:p>
        </w:tc>
        <w:tc>
          <w:tcPr>
            <w:tcW w:w="530" w:type="dxa"/>
            <w:gridSpan w:val="2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401</w:t>
            </w:r>
          </w:p>
        </w:tc>
        <w:tc>
          <w:tcPr>
            <w:tcW w:w="551" w:type="dxa"/>
            <w:gridSpan w:val="3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035</w:t>
            </w:r>
          </w:p>
        </w:tc>
      </w:tr>
      <w:tr w:rsidR="000E1895" w:rsidTr="000E1895"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GTF R</w:t>
            </w:r>
          </w:p>
        </w:tc>
        <w:tc>
          <w:tcPr>
            <w:tcW w:w="672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13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540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032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773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023</w:t>
            </w:r>
          </w:p>
        </w:tc>
        <w:tc>
          <w:tcPr>
            <w:tcW w:w="531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844</w:t>
            </w:r>
          </w:p>
        </w:tc>
        <w:tc>
          <w:tcPr>
            <w:tcW w:w="528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021</w:t>
            </w:r>
          </w:p>
        </w:tc>
        <w:tc>
          <w:tcPr>
            <w:tcW w:w="518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720</w:t>
            </w:r>
          </w:p>
        </w:tc>
        <w:tc>
          <w:tcPr>
            <w:tcW w:w="527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025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314</w:t>
            </w:r>
          </w:p>
        </w:tc>
        <w:tc>
          <w:tcPr>
            <w:tcW w:w="529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037</w:t>
            </w:r>
          </w:p>
        </w:tc>
        <w:tc>
          <w:tcPr>
            <w:tcW w:w="527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390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036</w:t>
            </w:r>
          </w:p>
        </w:tc>
        <w:tc>
          <w:tcPr>
            <w:tcW w:w="530" w:type="dxa"/>
            <w:gridSpan w:val="2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406</w:t>
            </w:r>
          </w:p>
        </w:tc>
        <w:tc>
          <w:tcPr>
            <w:tcW w:w="551" w:type="dxa"/>
            <w:gridSpan w:val="3"/>
            <w:vAlign w:val="bottom"/>
          </w:tcPr>
          <w:p w:rsidR="000E1895" w:rsidRPr="00752DFC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036</w:t>
            </w:r>
          </w:p>
        </w:tc>
      </w:tr>
      <w:tr w:rsidR="00756EBE" w:rsidTr="000E1895"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672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13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2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2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30" w:type="dxa"/>
            <w:gridSpan w:val="2"/>
            <w:vAlign w:val="bottom"/>
          </w:tcPr>
          <w:p w:rsidR="00756EBE" w:rsidRPr="00752DFC" w:rsidRDefault="00756EBE" w:rsidP="000D73D7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086</w:t>
            </w:r>
          </w:p>
        </w:tc>
        <w:tc>
          <w:tcPr>
            <w:tcW w:w="529" w:type="dxa"/>
            <w:gridSpan w:val="2"/>
            <w:vAlign w:val="bottom"/>
          </w:tcPr>
          <w:p w:rsidR="00756EBE" w:rsidRPr="00752DFC" w:rsidRDefault="00756EBE" w:rsidP="000D73D7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095</w:t>
            </w:r>
          </w:p>
        </w:tc>
        <w:tc>
          <w:tcPr>
            <w:tcW w:w="527" w:type="dxa"/>
            <w:gridSpan w:val="2"/>
            <w:vAlign w:val="bottom"/>
          </w:tcPr>
          <w:p w:rsidR="00756EBE" w:rsidRPr="00752DFC" w:rsidRDefault="00756EBE" w:rsidP="000D73D7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266</w:t>
            </w:r>
          </w:p>
        </w:tc>
        <w:tc>
          <w:tcPr>
            <w:tcW w:w="530" w:type="dxa"/>
            <w:gridSpan w:val="2"/>
            <w:vAlign w:val="bottom"/>
          </w:tcPr>
          <w:p w:rsidR="00756EBE" w:rsidRPr="00752DFC" w:rsidRDefault="00756EBE" w:rsidP="000D73D7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175</w:t>
            </w:r>
          </w:p>
        </w:tc>
        <w:tc>
          <w:tcPr>
            <w:tcW w:w="530" w:type="dxa"/>
            <w:gridSpan w:val="2"/>
            <w:vAlign w:val="bottom"/>
          </w:tcPr>
          <w:p w:rsidR="00756EBE" w:rsidRPr="00752DFC" w:rsidRDefault="00756EBE" w:rsidP="000D73D7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095</w:t>
            </w:r>
          </w:p>
        </w:tc>
        <w:tc>
          <w:tcPr>
            <w:tcW w:w="551" w:type="dxa"/>
            <w:gridSpan w:val="3"/>
            <w:vAlign w:val="bottom"/>
          </w:tcPr>
          <w:p w:rsidR="00756EBE" w:rsidRPr="00752DFC" w:rsidRDefault="00756EBE" w:rsidP="000D73D7">
            <w:pPr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</w:t>
            </w:r>
            <w:r w:rsidRPr="00752DF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069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single" w:sz="4" w:space="0" w:color="auto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4057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AC4B60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General ROIs</w:t>
            </w:r>
          </w:p>
        </w:tc>
        <w:tc>
          <w:tcPr>
            <w:tcW w:w="306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Face-Related ROIs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top w:val="nil"/>
              <w:bottom w:val="nil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Vis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PM</w:t>
            </w:r>
          </w:p>
        </w:tc>
        <w:tc>
          <w:tcPr>
            <w:tcW w:w="10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SPC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dlPFC</w:t>
            </w:r>
            <w:proofErr w:type="spellEnd"/>
          </w:p>
        </w:tc>
        <w:tc>
          <w:tcPr>
            <w:tcW w:w="101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FFA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OFA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pSTS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tcBorders>
              <w:top w:val="nil"/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Model</w:t>
            </w:r>
          </w:p>
        </w:tc>
        <w:tc>
          <w:tcPr>
            <w:tcW w:w="73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Factor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 w:rsidRPr="00071AAB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Est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SE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 w:val="restart"/>
            <w:tcBorders>
              <w:top w:val="single" w:sz="4" w:space="0" w:color="auto"/>
            </w:tcBorders>
            <w:textDirection w:val="btLr"/>
          </w:tcPr>
          <w:p w:rsidR="000E1895" w:rsidRDefault="000E1895" w:rsidP="000E1895">
            <w:pPr>
              <w:tabs>
                <w:tab w:val="left" w:pos="7731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ROI mask across-subject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L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.671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.735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.790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AC4B60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.019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.685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.033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.628</w:t>
            </w:r>
          </w:p>
        </w:tc>
        <w:tc>
          <w:tcPr>
            <w:tcW w:w="509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.045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.661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.032</w:t>
            </w: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.767</w:t>
            </w: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.029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CTF L</w:t>
            </w:r>
          </w:p>
        </w:tc>
        <w:tc>
          <w:tcPr>
            <w:tcW w:w="738" w:type="dxa"/>
            <w:gridSpan w:val="2"/>
            <w:vAlign w:val="center"/>
          </w:tcPr>
          <w:p w:rsidR="000E1895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.634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.076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.063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.815</w:t>
            </w: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.709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.571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.075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.604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.055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.725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.066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.395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.074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.348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.213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.055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R</w:t>
            </w:r>
          </w:p>
        </w:tc>
        <w:tc>
          <w:tcPr>
            <w:tcW w:w="73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.618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.743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.023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.783</w:t>
            </w: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.022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.679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.556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.580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.701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.024</w:t>
            </w:r>
          </w:p>
        </w:tc>
      </w:tr>
      <w:tr w:rsidR="000E1895" w:rsidTr="000E1895">
        <w:trPr>
          <w:gridAfter w:val="1"/>
          <w:wAfter w:w="7" w:type="dxa"/>
        </w:trPr>
        <w:tc>
          <w:tcPr>
            <w:tcW w:w="568" w:type="dxa"/>
            <w:vMerge/>
          </w:tcPr>
          <w:p w:rsidR="000E1895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 + GTF R</w:t>
            </w:r>
          </w:p>
        </w:tc>
        <w:tc>
          <w:tcPr>
            <w:tcW w:w="73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CTG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.579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.758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.035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.805</w:t>
            </w:r>
          </w:p>
        </w:tc>
        <w:tc>
          <w:tcPr>
            <w:tcW w:w="508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.036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.699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.038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.506</w:t>
            </w:r>
          </w:p>
        </w:tc>
        <w:tc>
          <w:tcPr>
            <w:tcW w:w="509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.041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.527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.039</w:t>
            </w:r>
          </w:p>
        </w:tc>
        <w:tc>
          <w:tcPr>
            <w:tcW w:w="507" w:type="dxa"/>
            <w:gridSpan w:val="2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.660</w:t>
            </w:r>
          </w:p>
        </w:tc>
        <w:tc>
          <w:tcPr>
            <w:tcW w:w="531" w:type="dxa"/>
            <w:vAlign w:val="center"/>
          </w:tcPr>
          <w:p w:rsidR="000E1895" w:rsidRPr="00071AAB" w:rsidRDefault="000E1895" w:rsidP="000E1895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.037</w:t>
            </w:r>
          </w:p>
        </w:tc>
      </w:tr>
      <w:tr w:rsidR="00756EBE" w:rsidTr="000E1895">
        <w:trPr>
          <w:gridAfter w:val="1"/>
          <w:wAfter w:w="7" w:type="dxa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CTF</w:t>
            </w:r>
          </w:p>
        </w:tc>
        <w:tc>
          <w:tcPr>
            <w:tcW w:w="507" w:type="dxa"/>
            <w:gridSpan w:val="2"/>
            <w:tcBorders>
              <w:bottom w:val="single" w:sz="4" w:space="0" w:color="auto"/>
            </w:tcBorders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8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.384</w:t>
            </w:r>
          </w:p>
        </w:tc>
        <w:tc>
          <w:tcPr>
            <w:tcW w:w="509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.074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.338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.070</w:t>
            </w:r>
          </w:p>
        </w:tc>
        <w:tc>
          <w:tcPr>
            <w:tcW w:w="507" w:type="dxa"/>
            <w:gridSpan w:val="2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.261</w:t>
            </w:r>
          </w:p>
        </w:tc>
        <w:tc>
          <w:tcPr>
            <w:tcW w:w="531" w:type="dxa"/>
            <w:vAlign w:val="center"/>
          </w:tcPr>
          <w:p w:rsidR="00756EBE" w:rsidRPr="00071AAB" w:rsidRDefault="00756EBE" w:rsidP="000D73D7">
            <w:pPr>
              <w:tabs>
                <w:tab w:val="left" w:pos="7731"/>
              </w:tabs>
              <w:jc w:val="center"/>
              <w:rPr>
                <w:rFonts w:ascii="Times New Roman" w:hAnsi="Times New Roman" w:cs="Times New Roman"/>
                <w:sz w:val="16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.058</w:t>
            </w:r>
          </w:p>
        </w:tc>
      </w:tr>
    </w:tbl>
    <w:p w:rsidR="004B38D7" w:rsidRDefault="008F615F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D7610E">
        <w:rPr>
          <w:rFonts w:ascii="Palatino-Roman" w:eastAsia="Times New Roman" w:hAnsi="Palatino-Roman" w:cs="Arial"/>
          <w:i/>
          <w:color w:val="000000" w:themeColor="text1"/>
          <w:sz w:val="20"/>
          <w:szCs w:val="20"/>
          <w:shd w:val="clear" w:color="auto" w:fill="FFFFFF"/>
          <w:lang w:val="en-US" w:eastAsia="en-GB"/>
        </w:rPr>
        <w:t>Note.</w:t>
      </w:r>
      <w:r w:rsidRPr="00D7610E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CTG – general factor of cortical thickness; CTF – nested factor of CT in face-related brain areas. </w:t>
      </w:r>
      <w:r w:rsidR="00D7610E" w:rsidRPr="00D7610E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CTG – general factor of CT; CTF – nested factor of CT in face-related brain areas. Indicated by local CT in brain regions: Vis – primary and secondary visual cortices; PM – premotor cortex; SPC – superior parietal cortex; DLPFC – dorsolateral prefrontal cortex; FFA – fusiform face area; OFA – occipital face area; pSTS – posterior superior temporal sulcus.</w:t>
      </w:r>
    </w:p>
    <w:p w:rsidR="00314888" w:rsidRDefault="00314888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314888" w:rsidRDefault="00314888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</w:p>
    <w:p w:rsidR="00314888" w:rsidRPr="006C1A8D" w:rsidRDefault="00314888" w:rsidP="00314888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Supplementary material </w:t>
      </w:r>
      <w:r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to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the following article: </w:t>
      </w:r>
    </w:p>
    <w:p w:rsidR="00314888" w:rsidRPr="00F17145" w:rsidRDefault="00314888" w:rsidP="00314888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Meyer, K., Garzón, B.,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>Lövdén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M., Hildebrandt, A. (2019). </w:t>
      </w:r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Are Global and Specific </w:t>
      </w:r>
      <w:proofErr w:type="spellStart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>Interindividual</w:t>
      </w:r>
      <w:proofErr w:type="spellEnd"/>
      <w:r w:rsidRPr="006C1A8D"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  <w:t xml:space="preserve"> Differences in Cortical Thickness Associated with Facets of Cognitive Abilities, Including Face Cognition? Royal Society Open Science.</w:t>
      </w:r>
    </w:p>
    <w:p w:rsidR="00314888" w:rsidRPr="00D7610E" w:rsidRDefault="00314888" w:rsidP="00D7610E">
      <w:pPr>
        <w:suppressAutoHyphens/>
        <w:spacing w:after="0" w:line="240" w:lineRule="auto"/>
        <w:rPr>
          <w:rFonts w:ascii="Palatino-Roman" w:eastAsia="Times New Roman" w:hAnsi="Palatino-Roman" w:cs="Arial"/>
          <w:color w:val="000000" w:themeColor="text1"/>
          <w:sz w:val="20"/>
          <w:szCs w:val="20"/>
          <w:shd w:val="clear" w:color="auto" w:fill="FFFFFF"/>
          <w:lang w:val="en-US" w:eastAsia="en-GB"/>
        </w:rPr>
      </w:pPr>
      <w:bookmarkStart w:id="0" w:name="_GoBack"/>
      <w:bookmarkEnd w:id="0"/>
    </w:p>
    <w:sectPr w:rsidR="00314888" w:rsidRPr="00D76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-Roman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BE"/>
    <w:rsid w:val="000E1895"/>
    <w:rsid w:val="00314888"/>
    <w:rsid w:val="004B25E5"/>
    <w:rsid w:val="00756EBE"/>
    <w:rsid w:val="00844624"/>
    <w:rsid w:val="008F0723"/>
    <w:rsid w:val="008F615F"/>
    <w:rsid w:val="00A476B8"/>
    <w:rsid w:val="00D7610E"/>
    <w:rsid w:val="00D8201F"/>
    <w:rsid w:val="00E2250E"/>
    <w:rsid w:val="00F2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40F48"/>
  <w15:chartTrackingRefBased/>
  <w15:docId w15:val="{E18634CB-AB9C-474D-B4C4-13839DFA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6EBE"/>
  </w:style>
  <w:style w:type="paragraph" w:styleId="berschrift1">
    <w:name w:val="heading 1"/>
    <w:basedOn w:val="Standard"/>
    <w:next w:val="Standard"/>
    <w:link w:val="berschrift1Zchn"/>
    <w:uiPriority w:val="9"/>
    <w:qFormat/>
    <w:rsid w:val="008F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F0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F0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F0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PA1">
    <w:name w:val="APA 1"/>
    <w:basedOn w:val="berschrift1"/>
    <w:link w:val="APA1Zchn"/>
    <w:qFormat/>
    <w:rsid w:val="008F0723"/>
    <w:pPr>
      <w:jc w:val="center"/>
    </w:pPr>
    <w:rPr>
      <w:rFonts w:ascii="Times New Roman" w:hAnsi="Times New Roman"/>
      <w:b/>
      <w:sz w:val="24"/>
    </w:rPr>
  </w:style>
  <w:style w:type="character" w:customStyle="1" w:styleId="APA1Zchn">
    <w:name w:val="APA 1 Zchn"/>
    <w:basedOn w:val="berschrift1Zchn"/>
    <w:link w:val="APA1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PA2">
    <w:name w:val="APA 2"/>
    <w:basedOn w:val="berschrift2"/>
    <w:link w:val="APA2Zchn"/>
    <w:qFormat/>
    <w:rsid w:val="008F0723"/>
    <w:rPr>
      <w:rFonts w:ascii="Times New Roman" w:hAnsi="Times New Roman"/>
      <w:b/>
      <w:sz w:val="24"/>
    </w:rPr>
  </w:style>
  <w:style w:type="character" w:customStyle="1" w:styleId="APA2Zchn">
    <w:name w:val="APA 2 Zchn"/>
    <w:basedOn w:val="berschrift1Zchn"/>
    <w:link w:val="APA2"/>
    <w:rsid w:val="008F0723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paragraph" w:customStyle="1" w:styleId="APA3">
    <w:name w:val="APA 3"/>
    <w:basedOn w:val="berschrift3"/>
    <w:link w:val="APA3Zchn"/>
    <w:qFormat/>
    <w:rsid w:val="008F0723"/>
    <w:pPr>
      <w:ind w:left="708"/>
    </w:pPr>
    <w:rPr>
      <w:rFonts w:ascii="Times New Roman" w:hAnsi="Times New Roman"/>
    </w:rPr>
  </w:style>
  <w:style w:type="character" w:customStyle="1" w:styleId="APA3Zchn">
    <w:name w:val="APA 3 Zchn"/>
    <w:basedOn w:val="berschrift3Zchn"/>
    <w:link w:val="APA3"/>
    <w:rsid w:val="008F0723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F07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F0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PA4">
    <w:name w:val="APA 4"/>
    <w:basedOn w:val="berschrift4"/>
    <w:link w:val="APA4Zchn"/>
    <w:qFormat/>
    <w:rsid w:val="008F0723"/>
    <w:pPr>
      <w:ind w:left="708"/>
    </w:pPr>
    <w:rPr>
      <w:rFonts w:ascii="Times New Roman" w:hAnsi="Times New Roman"/>
      <w:sz w:val="24"/>
    </w:rPr>
  </w:style>
  <w:style w:type="character" w:customStyle="1" w:styleId="APA4Zchn">
    <w:name w:val="APA 4 Zchn"/>
    <w:basedOn w:val="berschrift4Zchn"/>
    <w:link w:val="APA4"/>
    <w:rsid w:val="008F0723"/>
    <w:rPr>
      <w:rFonts w:ascii="Times New Roman" w:eastAsiaTheme="majorEastAsia" w:hAnsi="Times New Roman" w:cstheme="majorBidi"/>
      <w:i/>
      <w:iCs/>
      <w:color w:val="2E74B5" w:themeColor="accent1" w:themeShade="BF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F0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enraster">
    <w:name w:val="Table Grid"/>
    <w:basedOn w:val="NormaleTabelle"/>
    <w:uiPriority w:val="39"/>
    <w:rsid w:val="0075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</dc:creator>
  <cp:keywords/>
  <dc:description/>
  <cp:lastModifiedBy>meyer</cp:lastModifiedBy>
  <cp:revision>8</cp:revision>
  <dcterms:created xsi:type="dcterms:W3CDTF">2019-04-16T12:08:00Z</dcterms:created>
  <dcterms:modified xsi:type="dcterms:W3CDTF">2019-07-05T14:14:00Z</dcterms:modified>
</cp:coreProperties>
</file>