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EB9" w14:textId="2F1D1A22" w:rsidR="001505BC" w:rsidRPr="001505BC" w:rsidRDefault="0053396A">
      <w:pPr>
        <w:rPr>
          <w:rFonts w:asciiTheme="majorHAnsi" w:hAnsiTheme="majorHAnsi" w:cstheme="majorHAnsi"/>
          <w:b/>
        </w:rPr>
      </w:pPr>
      <w:r>
        <w:rPr>
          <w:rFonts w:asciiTheme="majorHAnsi" w:hAnsiTheme="majorHAnsi" w:cstheme="majorHAnsi"/>
          <w:b/>
        </w:rPr>
        <w:t xml:space="preserve">MATERIALS AND </w:t>
      </w:r>
      <w:r w:rsidR="001505BC" w:rsidRPr="001505BC">
        <w:rPr>
          <w:rFonts w:asciiTheme="majorHAnsi" w:hAnsiTheme="majorHAnsi" w:cstheme="majorHAnsi"/>
          <w:b/>
        </w:rPr>
        <w:t>METHODS</w:t>
      </w:r>
    </w:p>
    <w:p w14:paraId="5D2E5185" w14:textId="77777777" w:rsidR="001505BC" w:rsidRDefault="001505BC">
      <w:pPr>
        <w:rPr>
          <w:rFonts w:ascii="Times New Roman" w:hAnsi="Times New Roman" w:cs="Times New Roman"/>
          <w:b/>
        </w:rPr>
      </w:pPr>
    </w:p>
    <w:p w14:paraId="703B333B" w14:textId="77777777" w:rsidR="001505BC" w:rsidRPr="00FC5880" w:rsidRDefault="001505BC" w:rsidP="001505BC">
      <w:pPr>
        <w:spacing w:line="360" w:lineRule="auto"/>
        <w:rPr>
          <w:b/>
          <w:color w:val="333333"/>
          <w:sz w:val="22"/>
          <w:szCs w:val="22"/>
          <w:shd w:val="clear" w:color="auto" w:fill="FFFFFF"/>
        </w:rPr>
      </w:pPr>
      <w:r w:rsidRPr="00FC5880">
        <w:rPr>
          <w:b/>
          <w:color w:val="333333"/>
          <w:sz w:val="22"/>
          <w:szCs w:val="22"/>
          <w:shd w:val="clear" w:color="auto" w:fill="FFFFFF"/>
        </w:rPr>
        <w:t>Sample collection</w:t>
      </w:r>
      <w:bookmarkStart w:id="0" w:name="_GoBack"/>
      <w:bookmarkEnd w:id="0"/>
    </w:p>
    <w:p w14:paraId="2A296229" w14:textId="2D6543CC" w:rsidR="001505BC" w:rsidRDefault="001505BC" w:rsidP="001505BC">
      <w:pPr>
        <w:spacing w:line="360" w:lineRule="auto"/>
        <w:rPr>
          <w:color w:val="333333"/>
          <w:sz w:val="22"/>
          <w:szCs w:val="22"/>
          <w:shd w:val="clear" w:color="auto" w:fill="FFFFFF"/>
        </w:rPr>
      </w:pPr>
      <w:r w:rsidRPr="00661ECC">
        <w:rPr>
          <w:color w:val="333333"/>
          <w:sz w:val="22"/>
          <w:szCs w:val="22"/>
          <w:shd w:val="clear" w:color="auto" w:fill="FFFFFF"/>
        </w:rPr>
        <w:t>L</w:t>
      </w:r>
      <w:r>
        <w:rPr>
          <w:color w:val="333333"/>
          <w:sz w:val="22"/>
          <w:szCs w:val="22"/>
          <w:shd w:val="clear" w:color="auto" w:fill="FFFFFF"/>
        </w:rPr>
        <w:t>ive l</w:t>
      </w:r>
      <w:r w:rsidRPr="00661ECC">
        <w:rPr>
          <w:color w:val="333333"/>
          <w:sz w:val="22"/>
          <w:szCs w:val="22"/>
          <w:shd w:val="clear" w:color="auto" w:fill="FFFFFF"/>
        </w:rPr>
        <w:t xml:space="preserve">arvae and pupae of </w:t>
      </w:r>
      <w:proofErr w:type="spellStart"/>
      <w:r w:rsidRPr="00661ECC">
        <w:rPr>
          <w:i/>
          <w:color w:val="333333"/>
          <w:sz w:val="22"/>
          <w:szCs w:val="22"/>
          <w:shd w:val="clear" w:color="auto" w:fill="FFFFFF"/>
        </w:rPr>
        <w:t>Parapsyche</w:t>
      </w:r>
      <w:proofErr w:type="spellEnd"/>
      <w:r w:rsidRPr="00661ECC">
        <w:rPr>
          <w:i/>
          <w:color w:val="333333"/>
          <w:sz w:val="22"/>
          <w:szCs w:val="22"/>
          <w:shd w:val="clear" w:color="auto" w:fill="FFFFFF"/>
        </w:rPr>
        <w:t xml:space="preserve"> </w:t>
      </w:r>
      <w:proofErr w:type="spellStart"/>
      <w:r w:rsidRPr="00661ECC">
        <w:rPr>
          <w:i/>
          <w:color w:val="333333"/>
          <w:sz w:val="22"/>
          <w:szCs w:val="22"/>
          <w:shd w:val="clear" w:color="auto" w:fill="FFFFFF"/>
        </w:rPr>
        <w:t>elsis</w:t>
      </w:r>
      <w:proofErr w:type="spellEnd"/>
      <w:r w:rsidRPr="00661ECC">
        <w:rPr>
          <w:color w:val="333333"/>
          <w:sz w:val="22"/>
          <w:szCs w:val="22"/>
          <w:shd w:val="clear" w:color="auto" w:fill="FFFFFF"/>
        </w:rPr>
        <w:t xml:space="preserve"> Milne, 1936 were collected from the South Fork of the Provo River (</w:t>
      </w:r>
      <w:r w:rsidRPr="00661ECC">
        <w:rPr>
          <w:bCs/>
          <w:color w:val="333333"/>
          <w:sz w:val="22"/>
          <w:szCs w:val="22"/>
          <w:shd w:val="clear" w:color="auto" w:fill="FFFFFF"/>
        </w:rPr>
        <w:t>40.347519 N, 111.547645 W</w:t>
      </w:r>
      <w:r w:rsidRPr="00661ECC">
        <w:rPr>
          <w:color w:val="333333"/>
          <w:sz w:val="22"/>
          <w:szCs w:val="22"/>
          <w:shd w:val="clear" w:color="auto" w:fill="FFFFFF"/>
        </w:rPr>
        <w:t xml:space="preserve">) between May and August 2018 and transported to either Brigham Young University or the University of Utah for further analysis. Silk capture nets were collected in the field by removing them from rocks and carefully placing them directly onto glass cover slips for SEM and elemental analysis. For the TEM analysis, </w:t>
      </w:r>
      <w:proofErr w:type="spellStart"/>
      <w:r w:rsidRPr="00661ECC">
        <w:rPr>
          <w:i/>
          <w:color w:val="333333"/>
          <w:sz w:val="22"/>
          <w:szCs w:val="22"/>
          <w:shd w:val="clear" w:color="auto" w:fill="FFFFFF"/>
        </w:rPr>
        <w:t>Hesperophylax</w:t>
      </w:r>
      <w:proofErr w:type="spellEnd"/>
      <w:r w:rsidRPr="00661ECC">
        <w:rPr>
          <w:i/>
          <w:color w:val="333333"/>
          <w:sz w:val="22"/>
          <w:szCs w:val="22"/>
          <w:shd w:val="clear" w:color="auto" w:fill="FFFFFF"/>
        </w:rPr>
        <w:t xml:space="preserve"> </w:t>
      </w:r>
      <w:proofErr w:type="spellStart"/>
      <w:r w:rsidRPr="00661ECC">
        <w:rPr>
          <w:color w:val="333333"/>
          <w:sz w:val="22"/>
          <w:szCs w:val="22"/>
          <w:shd w:val="clear" w:color="auto" w:fill="FFFFFF"/>
        </w:rPr>
        <w:t>caddisworms</w:t>
      </w:r>
      <w:proofErr w:type="spellEnd"/>
      <w:r w:rsidRPr="00661ECC">
        <w:rPr>
          <w:color w:val="333333"/>
          <w:sz w:val="22"/>
          <w:szCs w:val="22"/>
          <w:shd w:val="clear" w:color="auto" w:fill="FFFFFF"/>
        </w:rPr>
        <w:t xml:space="preserve"> were collected alive from Upper Red Butte Creek in Salt Lake City, UT (</w:t>
      </w:r>
      <w:r w:rsidR="00653860" w:rsidRPr="00653860">
        <w:rPr>
          <w:color w:val="000000" w:themeColor="text1"/>
          <w:sz w:val="22"/>
          <w:szCs w:val="22"/>
          <w:shd w:val="clear" w:color="auto" w:fill="FFFFFF"/>
        </w:rPr>
        <w:t>40.774202 N, 111.817752 W</w:t>
      </w:r>
      <w:r w:rsidRPr="00661ECC">
        <w:rPr>
          <w:color w:val="333333"/>
          <w:sz w:val="22"/>
          <w:szCs w:val="22"/>
          <w:shd w:val="clear" w:color="auto" w:fill="FFFFFF"/>
        </w:rPr>
        <w:t>).</w:t>
      </w:r>
    </w:p>
    <w:p w14:paraId="18350FAA" w14:textId="20E6B23E" w:rsidR="001505BC" w:rsidRPr="00653860" w:rsidRDefault="00242FFC" w:rsidP="00653860">
      <w:pPr>
        <w:textAlignment w:val="baseline"/>
        <w:outlineLvl w:val="0"/>
        <w:rPr>
          <w:rFonts w:ascii="Arial" w:eastAsia="Times New Roman" w:hAnsi="Arial" w:cs="Arial"/>
          <w:b/>
          <w:bCs/>
          <w:color w:val="FFFFFF"/>
          <w:kern w:val="36"/>
          <w:sz w:val="27"/>
          <w:szCs w:val="27"/>
        </w:rPr>
      </w:pPr>
      <w:r w:rsidRPr="00242FFC">
        <w:rPr>
          <w:rFonts w:ascii="Arial" w:eastAsia="Times New Roman" w:hAnsi="Arial" w:cs="Arial"/>
          <w:b/>
          <w:bCs/>
          <w:color w:val="FFFFFF"/>
          <w:kern w:val="36"/>
          <w:sz w:val="27"/>
          <w:szCs w:val="27"/>
        </w:rPr>
        <w:t>40°46'27.1"N 111°49'03.9"W</w:t>
      </w:r>
    </w:p>
    <w:p w14:paraId="2713CF85" w14:textId="77777777" w:rsidR="001505BC" w:rsidRPr="00FC5880" w:rsidRDefault="001505BC" w:rsidP="001505BC">
      <w:pPr>
        <w:spacing w:line="360" w:lineRule="auto"/>
        <w:rPr>
          <w:b/>
          <w:color w:val="333333"/>
          <w:sz w:val="22"/>
          <w:szCs w:val="22"/>
          <w:shd w:val="clear" w:color="auto" w:fill="FFFFFF"/>
        </w:rPr>
      </w:pPr>
      <w:r w:rsidRPr="00FC5880">
        <w:rPr>
          <w:b/>
          <w:color w:val="333333"/>
          <w:sz w:val="22"/>
          <w:szCs w:val="22"/>
          <w:shd w:val="clear" w:color="auto" w:fill="FFFFFF"/>
        </w:rPr>
        <w:t>Scanning Electron Microscopy/Energy Dispersive X-Ray Spectroscopy (SEM/EDS)</w:t>
      </w:r>
    </w:p>
    <w:p w14:paraId="3E0CF3E4" w14:textId="2B00C162" w:rsidR="001505BC" w:rsidRPr="00661ECC" w:rsidRDefault="001505BC" w:rsidP="001505BC">
      <w:pPr>
        <w:spacing w:line="360" w:lineRule="auto"/>
        <w:rPr>
          <w:color w:val="333333"/>
          <w:sz w:val="22"/>
          <w:szCs w:val="22"/>
          <w:shd w:val="clear" w:color="auto" w:fill="FFFFFF"/>
        </w:rPr>
      </w:pPr>
      <w:r w:rsidRPr="00661ECC">
        <w:rPr>
          <w:color w:val="333333"/>
          <w:sz w:val="22"/>
          <w:szCs w:val="22"/>
          <w:shd w:val="clear" w:color="auto" w:fill="FFFFFF"/>
        </w:rPr>
        <w:t xml:space="preserve">All SEM and EDS analyses were conducted on an </w:t>
      </w:r>
      <w:proofErr w:type="spellStart"/>
      <w:r w:rsidRPr="00661ECC">
        <w:rPr>
          <w:color w:val="333333"/>
          <w:sz w:val="22"/>
          <w:szCs w:val="22"/>
          <w:shd w:val="clear" w:color="auto" w:fill="FFFFFF"/>
        </w:rPr>
        <w:t>Apreo</w:t>
      </w:r>
      <w:proofErr w:type="spellEnd"/>
      <w:r w:rsidRPr="00661ECC">
        <w:rPr>
          <w:color w:val="333333"/>
          <w:sz w:val="22"/>
          <w:szCs w:val="22"/>
          <w:shd w:val="clear" w:color="auto" w:fill="FFFFFF"/>
        </w:rPr>
        <w:t xml:space="preserve"> C Low </w:t>
      </w:r>
      <w:proofErr w:type="spellStart"/>
      <w:r w:rsidRPr="00661ECC">
        <w:rPr>
          <w:color w:val="333333"/>
          <w:sz w:val="22"/>
          <w:szCs w:val="22"/>
          <w:shd w:val="clear" w:color="auto" w:fill="FFFFFF"/>
        </w:rPr>
        <w:t>Vac</w:t>
      </w:r>
      <w:proofErr w:type="spellEnd"/>
      <w:r w:rsidRPr="00661ECC">
        <w:rPr>
          <w:color w:val="333333"/>
          <w:sz w:val="22"/>
          <w:szCs w:val="22"/>
          <w:shd w:val="clear" w:color="auto" w:fill="FFFFFF"/>
        </w:rPr>
        <w:t xml:space="preserve"> </w:t>
      </w:r>
      <w:r w:rsidRPr="009A1E06">
        <w:rPr>
          <w:color w:val="333333"/>
          <w:sz w:val="22"/>
          <w:szCs w:val="22"/>
          <w:shd w:val="clear" w:color="auto" w:fill="FFFFFF"/>
        </w:rPr>
        <w:t>(</w:t>
      </w:r>
      <w:proofErr w:type="spellStart"/>
      <w:r w:rsidRPr="009A1E06">
        <w:rPr>
          <w:color w:val="333333"/>
          <w:sz w:val="22"/>
          <w:szCs w:val="22"/>
          <w:shd w:val="clear" w:color="auto" w:fill="FFFFFF"/>
        </w:rPr>
        <w:t>Thermo</w:t>
      </w:r>
      <w:proofErr w:type="spellEnd"/>
      <w:r w:rsidRPr="009A1E06">
        <w:rPr>
          <w:color w:val="333333"/>
          <w:sz w:val="22"/>
          <w:szCs w:val="22"/>
          <w:shd w:val="clear" w:color="auto" w:fill="FFFFFF"/>
        </w:rPr>
        <w:t xml:space="preserve"> Scientific)</w:t>
      </w:r>
      <w:r w:rsidRPr="00661ECC">
        <w:rPr>
          <w:color w:val="333333"/>
          <w:sz w:val="22"/>
          <w:szCs w:val="22"/>
          <w:shd w:val="clear" w:color="auto" w:fill="FFFFFF"/>
        </w:rPr>
        <w:t xml:space="preserve"> system at the Brigham Young University Microscopy Lab. F</w:t>
      </w:r>
      <w:r>
        <w:rPr>
          <w:color w:val="333333"/>
          <w:sz w:val="22"/>
          <w:szCs w:val="22"/>
          <w:shd w:val="clear" w:color="auto" w:fill="FFFFFF"/>
        </w:rPr>
        <w:t>or t</w:t>
      </w:r>
      <w:r w:rsidRPr="00661ECC">
        <w:rPr>
          <w:color w:val="333333"/>
          <w:sz w:val="22"/>
          <w:szCs w:val="22"/>
          <w:shd w:val="clear" w:color="auto" w:fill="FFFFFF"/>
        </w:rPr>
        <w:t>opographic imag</w:t>
      </w:r>
      <w:r>
        <w:rPr>
          <w:color w:val="333333"/>
          <w:sz w:val="22"/>
          <w:szCs w:val="22"/>
          <w:shd w:val="clear" w:color="auto" w:fill="FFFFFF"/>
        </w:rPr>
        <w:t>ing</w:t>
      </w:r>
      <w:r w:rsidRPr="00661ECC">
        <w:rPr>
          <w:color w:val="333333"/>
          <w:sz w:val="22"/>
          <w:szCs w:val="22"/>
          <w:shd w:val="clear" w:color="auto" w:fill="FFFFFF"/>
        </w:rPr>
        <w:t>, silk net</w:t>
      </w:r>
      <w:r>
        <w:rPr>
          <w:color w:val="333333"/>
          <w:sz w:val="22"/>
          <w:szCs w:val="22"/>
          <w:shd w:val="clear" w:color="auto" w:fill="FFFFFF"/>
        </w:rPr>
        <w:t>s</w:t>
      </w:r>
      <w:r w:rsidRPr="00661ECC">
        <w:rPr>
          <w:color w:val="333333"/>
          <w:sz w:val="22"/>
          <w:szCs w:val="22"/>
          <w:shd w:val="clear" w:color="auto" w:fill="FFFFFF"/>
        </w:rPr>
        <w:t xml:space="preserve"> </w:t>
      </w:r>
      <w:r>
        <w:rPr>
          <w:color w:val="333333"/>
          <w:sz w:val="22"/>
          <w:szCs w:val="22"/>
          <w:shd w:val="clear" w:color="auto" w:fill="FFFFFF"/>
        </w:rPr>
        <w:t>on</w:t>
      </w:r>
      <w:r w:rsidRPr="00661ECC">
        <w:rPr>
          <w:color w:val="333333"/>
          <w:sz w:val="22"/>
          <w:szCs w:val="22"/>
          <w:shd w:val="clear" w:color="auto" w:fill="FFFFFF"/>
        </w:rPr>
        <w:t xml:space="preserve"> glass cover slip</w:t>
      </w:r>
      <w:r>
        <w:rPr>
          <w:color w:val="333333"/>
          <w:sz w:val="22"/>
          <w:szCs w:val="22"/>
          <w:shd w:val="clear" w:color="auto" w:fill="FFFFFF"/>
        </w:rPr>
        <w:t>s</w:t>
      </w:r>
      <w:r w:rsidRPr="00661ECC">
        <w:rPr>
          <w:color w:val="333333"/>
          <w:sz w:val="22"/>
          <w:szCs w:val="22"/>
          <w:shd w:val="clear" w:color="auto" w:fill="FFFFFF"/>
        </w:rPr>
        <w:t xml:space="preserve"> w</w:t>
      </w:r>
      <w:r>
        <w:rPr>
          <w:color w:val="333333"/>
          <w:sz w:val="22"/>
          <w:szCs w:val="22"/>
          <w:shd w:val="clear" w:color="auto" w:fill="FFFFFF"/>
        </w:rPr>
        <w:t>ere</w:t>
      </w:r>
      <w:r w:rsidRPr="00661ECC">
        <w:rPr>
          <w:color w:val="333333"/>
          <w:sz w:val="22"/>
          <w:szCs w:val="22"/>
          <w:shd w:val="clear" w:color="auto" w:fill="FFFFFF"/>
        </w:rPr>
        <w:t xml:space="preserve"> P</w:t>
      </w:r>
      <w:r>
        <w:rPr>
          <w:color w:val="333333"/>
          <w:sz w:val="22"/>
          <w:szCs w:val="22"/>
          <w:shd w:val="clear" w:color="auto" w:fill="FFFFFF"/>
        </w:rPr>
        <w:t>t</w:t>
      </w:r>
      <w:r w:rsidRPr="00661ECC">
        <w:rPr>
          <w:color w:val="333333"/>
          <w:sz w:val="22"/>
          <w:szCs w:val="22"/>
          <w:shd w:val="clear" w:color="auto" w:fill="FFFFFF"/>
        </w:rPr>
        <w:t xml:space="preserve"> sputter coated.</w:t>
      </w:r>
      <w:r>
        <w:rPr>
          <w:color w:val="333333"/>
          <w:sz w:val="22"/>
          <w:szCs w:val="22"/>
          <w:shd w:val="clear" w:color="auto" w:fill="FFFFFF"/>
        </w:rPr>
        <w:t xml:space="preserve">  For non-quantitative elemental analysis, uncoated </w:t>
      </w:r>
      <w:r w:rsidRPr="00661ECC">
        <w:rPr>
          <w:color w:val="333333"/>
          <w:sz w:val="22"/>
          <w:szCs w:val="22"/>
          <w:shd w:val="clear" w:color="auto" w:fill="FFFFFF"/>
        </w:rPr>
        <w:t>silk nets</w:t>
      </w:r>
      <w:r>
        <w:rPr>
          <w:color w:val="333333"/>
          <w:sz w:val="22"/>
          <w:szCs w:val="22"/>
          <w:shd w:val="clear" w:color="auto" w:fill="FFFFFF"/>
        </w:rPr>
        <w:t xml:space="preserve"> on </w:t>
      </w:r>
      <w:r w:rsidRPr="00661ECC">
        <w:rPr>
          <w:color w:val="333333"/>
          <w:sz w:val="22"/>
          <w:szCs w:val="22"/>
          <w:shd w:val="clear" w:color="auto" w:fill="FFFFFF"/>
        </w:rPr>
        <w:t>glass coverslips</w:t>
      </w:r>
      <w:r>
        <w:rPr>
          <w:color w:val="333333"/>
          <w:sz w:val="22"/>
          <w:szCs w:val="22"/>
          <w:shd w:val="clear" w:color="auto" w:fill="FFFFFF"/>
        </w:rPr>
        <w:t xml:space="preserve"> </w:t>
      </w:r>
      <w:r w:rsidRPr="00661ECC">
        <w:rPr>
          <w:color w:val="333333"/>
          <w:sz w:val="22"/>
          <w:szCs w:val="22"/>
          <w:shd w:val="clear" w:color="auto" w:fill="FFFFFF"/>
        </w:rPr>
        <w:t xml:space="preserve">were analyzed </w:t>
      </w:r>
      <w:r>
        <w:rPr>
          <w:color w:val="333333"/>
          <w:sz w:val="22"/>
          <w:szCs w:val="22"/>
          <w:shd w:val="clear" w:color="auto" w:fill="FFFFFF"/>
        </w:rPr>
        <w:t>by</w:t>
      </w:r>
      <w:r w:rsidRPr="00661ECC">
        <w:rPr>
          <w:color w:val="333333"/>
          <w:sz w:val="22"/>
          <w:szCs w:val="22"/>
          <w:shd w:val="clear" w:color="auto" w:fill="FFFFFF"/>
        </w:rPr>
        <w:t xml:space="preserve"> EDS</w:t>
      </w:r>
      <w:r>
        <w:rPr>
          <w:color w:val="333333"/>
          <w:sz w:val="22"/>
          <w:szCs w:val="22"/>
          <w:shd w:val="clear" w:color="auto" w:fill="FFFFFF"/>
        </w:rPr>
        <w:t xml:space="preserve"> to compare concentrations of </w:t>
      </w:r>
      <w:r w:rsidRPr="00661ECC">
        <w:rPr>
          <w:color w:val="333333"/>
          <w:sz w:val="22"/>
          <w:szCs w:val="22"/>
          <w:shd w:val="clear" w:color="auto" w:fill="FFFFFF"/>
        </w:rPr>
        <w:t xml:space="preserve">P, S, C, Si, Ca, Al, Fe, Mg, </w:t>
      </w:r>
      <w:r>
        <w:rPr>
          <w:color w:val="333333"/>
          <w:sz w:val="22"/>
          <w:szCs w:val="22"/>
          <w:shd w:val="clear" w:color="auto" w:fill="FFFFFF"/>
        </w:rPr>
        <w:t xml:space="preserve">and </w:t>
      </w:r>
      <w:r w:rsidRPr="00661ECC">
        <w:rPr>
          <w:color w:val="333333"/>
          <w:sz w:val="22"/>
          <w:szCs w:val="22"/>
          <w:shd w:val="clear" w:color="auto" w:fill="FFFFFF"/>
        </w:rPr>
        <w:t>Zn</w:t>
      </w:r>
      <w:r>
        <w:rPr>
          <w:color w:val="333333"/>
          <w:sz w:val="22"/>
          <w:szCs w:val="22"/>
          <w:shd w:val="clear" w:color="auto" w:fill="FFFFFF"/>
        </w:rPr>
        <w:t>. Bo</w:t>
      </w:r>
      <w:r w:rsidRPr="00661ECC">
        <w:rPr>
          <w:color w:val="333333"/>
          <w:sz w:val="22"/>
          <w:szCs w:val="22"/>
          <w:shd w:val="clear" w:color="auto" w:fill="FFFFFF"/>
        </w:rPr>
        <w:t>th line scans and 2D maps were performed with the TEAM EDS Software Suite (</w:t>
      </w:r>
      <w:r w:rsidRPr="00AD4E9F">
        <w:rPr>
          <w:color w:val="333333"/>
          <w:sz w:val="22"/>
          <w:szCs w:val="22"/>
          <w:shd w:val="clear" w:color="auto" w:fill="FFFFFF"/>
        </w:rPr>
        <w:t>EDAX</w:t>
      </w:r>
      <w:r>
        <w:rPr>
          <w:color w:val="333333"/>
          <w:sz w:val="22"/>
          <w:szCs w:val="22"/>
          <w:shd w:val="clear" w:color="auto" w:fill="FFFFFF"/>
        </w:rPr>
        <w:t>, Inc.</w:t>
      </w:r>
      <w:r w:rsidRPr="00AD4E9F">
        <w:rPr>
          <w:color w:val="333333"/>
          <w:sz w:val="22"/>
          <w:szCs w:val="22"/>
          <w:shd w:val="clear" w:color="auto" w:fill="FFFFFF"/>
        </w:rPr>
        <w:t xml:space="preserve">) </w:t>
      </w:r>
      <w:r w:rsidRPr="00661ECC">
        <w:rPr>
          <w:color w:val="333333"/>
          <w:sz w:val="22"/>
          <w:szCs w:val="22"/>
          <w:shd w:val="clear" w:color="auto" w:fill="FFFFFF"/>
        </w:rPr>
        <w:t xml:space="preserve">using an Octane Plus detector </w:t>
      </w:r>
      <w:r w:rsidRPr="00AD4E9F">
        <w:rPr>
          <w:color w:val="333333"/>
          <w:sz w:val="22"/>
          <w:szCs w:val="22"/>
          <w:shd w:val="clear" w:color="auto" w:fill="FFFFFF"/>
        </w:rPr>
        <w:t>(EDAX</w:t>
      </w:r>
      <w:r>
        <w:rPr>
          <w:color w:val="333333"/>
          <w:sz w:val="22"/>
          <w:szCs w:val="22"/>
          <w:shd w:val="clear" w:color="auto" w:fill="FFFFFF"/>
        </w:rPr>
        <w:t>, Inc.</w:t>
      </w:r>
      <w:r w:rsidRPr="00661ECC">
        <w:rPr>
          <w:color w:val="333333"/>
          <w:sz w:val="22"/>
          <w:szCs w:val="22"/>
          <w:shd w:val="clear" w:color="auto" w:fill="FFFFFF"/>
        </w:rPr>
        <w:t xml:space="preserve">). For the line transect, a line scan was conducted at 0.5 </w:t>
      </w:r>
      <w:r w:rsidRPr="00661ECC">
        <w:rPr>
          <w:color w:val="333333"/>
          <w:sz w:val="22"/>
          <w:szCs w:val="22"/>
          <w:shd w:val="clear" w:color="auto" w:fill="FFFFFF"/>
        </w:rPr>
        <w:sym w:font="Symbol" w:char="F06D"/>
      </w:r>
      <w:r w:rsidRPr="00661ECC">
        <w:rPr>
          <w:color w:val="333333"/>
          <w:sz w:val="22"/>
          <w:szCs w:val="22"/>
          <w:shd w:val="clear" w:color="auto" w:fill="FFFFFF"/>
        </w:rPr>
        <w:t xml:space="preserve">m resolution </w:t>
      </w:r>
      <w:r>
        <w:rPr>
          <w:color w:val="333333"/>
          <w:sz w:val="22"/>
          <w:szCs w:val="22"/>
          <w:shd w:val="clear" w:color="auto" w:fill="FFFFFF"/>
        </w:rPr>
        <w:t>perpendicular to the long axis of</w:t>
      </w:r>
      <w:r w:rsidRPr="00661ECC">
        <w:rPr>
          <w:color w:val="333333"/>
          <w:sz w:val="22"/>
          <w:szCs w:val="22"/>
          <w:shd w:val="clear" w:color="auto" w:fill="FFFFFF"/>
        </w:rPr>
        <w:t xml:space="preserve"> a </w:t>
      </w:r>
      <w:r>
        <w:rPr>
          <w:color w:val="333333"/>
          <w:sz w:val="22"/>
          <w:szCs w:val="22"/>
          <w:shd w:val="clear" w:color="auto" w:fill="FFFFFF"/>
        </w:rPr>
        <w:t xml:space="preserve">single fiber over a </w:t>
      </w:r>
      <w:r w:rsidRPr="00661ECC">
        <w:rPr>
          <w:color w:val="333333"/>
          <w:sz w:val="22"/>
          <w:szCs w:val="22"/>
          <w:shd w:val="clear" w:color="auto" w:fill="FFFFFF"/>
        </w:rPr>
        <w:t xml:space="preserve">distance of 57.5 </w:t>
      </w:r>
      <w:r w:rsidRPr="00661ECC">
        <w:rPr>
          <w:color w:val="333333"/>
          <w:sz w:val="22"/>
          <w:szCs w:val="22"/>
          <w:shd w:val="clear" w:color="auto" w:fill="FFFFFF"/>
        </w:rPr>
        <w:sym w:font="Symbol" w:char="F06D"/>
      </w:r>
      <w:r w:rsidRPr="00661ECC">
        <w:rPr>
          <w:color w:val="333333"/>
          <w:sz w:val="22"/>
          <w:szCs w:val="22"/>
          <w:shd w:val="clear" w:color="auto" w:fill="FFFFFF"/>
        </w:rPr>
        <w:t>m, which extended onto the glass cover slip on both sides of the fiber</w:t>
      </w:r>
      <w:r>
        <w:rPr>
          <w:color w:val="333333"/>
          <w:sz w:val="22"/>
          <w:szCs w:val="22"/>
          <w:shd w:val="clear" w:color="auto" w:fill="FFFFFF"/>
        </w:rPr>
        <w:t xml:space="preserve"> for background estimates</w:t>
      </w:r>
      <w:r w:rsidRPr="00661ECC">
        <w:rPr>
          <w:color w:val="333333"/>
          <w:sz w:val="22"/>
          <w:szCs w:val="22"/>
          <w:shd w:val="clear" w:color="auto" w:fill="FFFFFF"/>
        </w:rPr>
        <w:t>. The resulting counts were then plotted using ggplot2 v3.0 in R v3.5.1</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Nokuya4D","properties":{"formattedCitation":"[1]","plainCitation":"[1]","noteIndex":0},"citationItems":[{"id":16157,"uris":["http://zotero.org/users/163220/items/MJ4FCAK7"],"uri":["http://zotero.org/users/163220/items/MJ4FCAK7"],"itemData":{"id":16157,"type":"book","title":"R: A Language and Environment for Statistical Computing","publisher":"R Foundation for Statistical Computing","publisher-place":"Vienna, Austria","event-place":"Vienna, Austria","URL":"https://www.R-project.org","author":[{"family":"R. Core Team","given":""}],"issued":{"date-parts":[["2019"]]}}}],"schema":"https://github.com/citation-style-language/schema/raw/master/csl-citation.json"}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[1]</w:t>
      </w:r>
      <w:r>
        <w:rPr>
          <w:color w:val="333333"/>
          <w:sz w:val="22"/>
          <w:szCs w:val="22"/>
          <w:shd w:val="clear" w:color="auto" w:fill="FFFFFF"/>
        </w:rPr>
        <w:fldChar w:fldCharType="end"/>
      </w:r>
      <w:r w:rsidRPr="00661ECC">
        <w:rPr>
          <w:color w:val="333333"/>
          <w:sz w:val="22"/>
          <w:szCs w:val="22"/>
          <w:shd w:val="clear" w:color="auto" w:fill="FFFFFF"/>
        </w:rPr>
        <w:t xml:space="preserve"> and the line plots were smoothed using locally estimated scatterplot smoothing (loess). For the 2D Map, EDS was performed </w:t>
      </w:r>
      <w:r>
        <w:rPr>
          <w:color w:val="333333"/>
          <w:sz w:val="22"/>
          <w:szCs w:val="22"/>
          <w:shd w:val="clear" w:color="auto" w:fill="FFFFFF"/>
        </w:rPr>
        <w:t xml:space="preserve">on net junctions </w:t>
      </w:r>
      <w:r w:rsidRPr="00661ECC">
        <w:rPr>
          <w:color w:val="333333"/>
          <w:sz w:val="22"/>
          <w:szCs w:val="22"/>
          <w:shd w:val="clear" w:color="auto" w:fill="FFFFFF"/>
        </w:rPr>
        <w:t xml:space="preserve">at 15 kV with a 200 </w:t>
      </w:r>
      <w:r w:rsidRPr="00661ECC">
        <w:rPr>
          <w:color w:val="333333"/>
          <w:sz w:val="22"/>
          <w:szCs w:val="22"/>
          <w:shd w:val="clear" w:color="auto" w:fill="FFFFFF"/>
        </w:rPr>
        <w:sym w:font="Symbol" w:char="F06D"/>
      </w:r>
      <w:r w:rsidRPr="00661ECC">
        <w:rPr>
          <w:color w:val="333333"/>
          <w:sz w:val="22"/>
          <w:szCs w:val="22"/>
          <w:shd w:val="clear" w:color="auto" w:fill="FFFFFF"/>
        </w:rPr>
        <w:t>s dwell time over 55 frames.</w:t>
      </w:r>
    </w:p>
    <w:p w14:paraId="02A5A0BB" w14:textId="11F542C1" w:rsidR="001505BC" w:rsidRDefault="001505BC" w:rsidP="001505BC">
      <w:pPr>
        <w:spacing w:line="360" w:lineRule="auto"/>
        <w:rPr>
          <w:color w:val="333333"/>
          <w:sz w:val="22"/>
          <w:szCs w:val="22"/>
          <w:shd w:val="clear" w:color="auto" w:fill="FFFFFF"/>
        </w:rPr>
      </w:pPr>
    </w:p>
    <w:p w14:paraId="0B0410AE" w14:textId="77777777" w:rsidR="001505BC" w:rsidRPr="00FC5880" w:rsidRDefault="001505BC" w:rsidP="001505BC">
      <w:pPr>
        <w:spacing w:line="360" w:lineRule="auto"/>
        <w:rPr>
          <w:b/>
          <w:color w:val="333333"/>
          <w:sz w:val="22"/>
          <w:szCs w:val="22"/>
          <w:shd w:val="clear" w:color="auto" w:fill="FFFFFF"/>
        </w:rPr>
      </w:pPr>
      <w:r w:rsidRPr="00FC5880">
        <w:rPr>
          <w:b/>
          <w:color w:val="333333"/>
          <w:sz w:val="22"/>
          <w:szCs w:val="22"/>
          <w:shd w:val="clear" w:color="auto" w:fill="FFFFFF"/>
        </w:rPr>
        <w:t>Transmission electron microscopy (TEM) of silk-precursors</w:t>
      </w:r>
    </w:p>
    <w:p w14:paraId="3600AC44" w14:textId="77777777" w:rsidR="001505BC" w:rsidRPr="00661ECC" w:rsidRDefault="001505BC" w:rsidP="001505BC">
      <w:pPr>
        <w:spacing w:line="360" w:lineRule="auto"/>
        <w:rPr>
          <w:color w:val="333333"/>
          <w:sz w:val="22"/>
          <w:szCs w:val="22"/>
          <w:shd w:val="clear" w:color="auto" w:fill="FFFFFF"/>
        </w:rPr>
      </w:pPr>
      <w:r w:rsidRPr="00661ECC">
        <w:rPr>
          <w:color w:val="333333"/>
          <w:sz w:val="22"/>
          <w:szCs w:val="22"/>
          <w:u w:val="single"/>
          <w:shd w:val="clear" w:color="auto" w:fill="FFFFFF"/>
        </w:rPr>
        <w:t xml:space="preserve">Silk gland dissection.  </w:t>
      </w:r>
      <w:proofErr w:type="spellStart"/>
      <w:r w:rsidRPr="00661ECC">
        <w:rPr>
          <w:color w:val="333333"/>
          <w:sz w:val="22"/>
          <w:szCs w:val="22"/>
          <w:shd w:val="clear" w:color="auto" w:fill="FFFFFF"/>
        </w:rPr>
        <w:t>Caddisworms</w:t>
      </w:r>
      <w:proofErr w:type="spellEnd"/>
      <w:r w:rsidRPr="00661ECC">
        <w:rPr>
          <w:color w:val="333333"/>
          <w:sz w:val="22"/>
          <w:szCs w:val="22"/>
          <w:shd w:val="clear" w:color="auto" w:fill="FFFFFF"/>
        </w:rPr>
        <w:t xml:space="preserve"> were collected from Red Butte Creek (</w:t>
      </w:r>
      <w:proofErr w:type="spellStart"/>
      <w:r w:rsidRPr="00661ECC">
        <w:rPr>
          <w:i/>
          <w:color w:val="333333"/>
          <w:sz w:val="22"/>
          <w:szCs w:val="22"/>
          <w:shd w:val="clear" w:color="auto" w:fill="FFFFFF"/>
        </w:rPr>
        <w:t>Hesperophylax</w:t>
      </w:r>
      <w:proofErr w:type="spellEnd"/>
      <w:r w:rsidRPr="00661ECC">
        <w:rPr>
          <w:color w:val="333333"/>
          <w:sz w:val="22"/>
          <w:szCs w:val="22"/>
          <w:shd w:val="clear" w:color="auto" w:fill="FFFFFF"/>
        </w:rPr>
        <w:t>) and the Provo River (</w:t>
      </w:r>
      <w:proofErr w:type="spellStart"/>
      <w:r w:rsidRPr="00661ECC">
        <w:rPr>
          <w:i/>
          <w:color w:val="333333"/>
          <w:sz w:val="22"/>
          <w:szCs w:val="22"/>
          <w:shd w:val="clear" w:color="auto" w:fill="FFFFFF"/>
        </w:rPr>
        <w:t>Parapsyche</w:t>
      </w:r>
      <w:proofErr w:type="spellEnd"/>
      <w:r w:rsidRPr="00661ECC">
        <w:rPr>
          <w:color w:val="333333"/>
          <w:sz w:val="22"/>
          <w:szCs w:val="22"/>
          <w:shd w:val="clear" w:color="auto" w:fill="FFFFFF"/>
        </w:rPr>
        <w:t xml:space="preserve">) and kept in an aerated aquarium at 50 ºC. </w:t>
      </w:r>
      <w:proofErr w:type="spellStart"/>
      <w:r w:rsidRPr="00661ECC">
        <w:rPr>
          <w:color w:val="333333"/>
          <w:sz w:val="22"/>
          <w:szCs w:val="22"/>
          <w:shd w:val="clear" w:color="auto" w:fill="FFFFFF"/>
        </w:rPr>
        <w:t>Caddisworms</w:t>
      </w:r>
      <w:proofErr w:type="spellEnd"/>
      <w:r w:rsidRPr="00661ECC">
        <w:rPr>
          <w:color w:val="333333"/>
          <w:sz w:val="22"/>
          <w:szCs w:val="22"/>
          <w:shd w:val="clear" w:color="auto" w:fill="FFFFFF"/>
        </w:rPr>
        <w:t xml:space="preserve"> were anesthetized for 5 min in 30 mL water containing 15 drops ethyl ether, then pinned to a dissection tray ventral side up.  An incision was created from the anus to just below the head, exposing the silk gland.  The gland was pinched off with forceps at the anterior end, gently removed from the body without stretching, and rinsed in DI water.   The anterior end of the gland was placed into an Eppendorf tube containing 200 </w:t>
      </w:r>
      <w:r w:rsidRPr="00FC5880">
        <w:rPr>
          <w:rFonts w:ascii="Symbol" w:hAnsi="Symbol"/>
          <w:color w:val="333333"/>
          <w:sz w:val="22"/>
          <w:szCs w:val="22"/>
          <w:shd w:val="clear" w:color="auto" w:fill="FFFFFF"/>
        </w:rPr>
        <w:t></w:t>
      </w:r>
      <w:r w:rsidRPr="00661ECC">
        <w:rPr>
          <w:color w:val="333333"/>
          <w:sz w:val="22"/>
          <w:szCs w:val="22"/>
          <w:shd w:val="clear" w:color="auto" w:fill="FFFFFF"/>
        </w:rPr>
        <w:t>L DI water. The gland was cut with scissors just below the forceps.  The cut anterior end of the gland remained submerged and silk was allowed to flow out for 1 min before the gland was removed from the tube. The tube was closed and the sample mixed by gentle inver</w:t>
      </w:r>
      <w:r>
        <w:rPr>
          <w:color w:val="333333"/>
          <w:sz w:val="22"/>
          <w:szCs w:val="22"/>
          <w:shd w:val="clear" w:color="auto" w:fill="FFFFFF"/>
        </w:rPr>
        <w:t>s</w:t>
      </w:r>
      <w:r w:rsidRPr="00661ECC">
        <w:rPr>
          <w:color w:val="333333"/>
          <w:sz w:val="22"/>
          <w:szCs w:val="22"/>
          <w:shd w:val="clear" w:color="auto" w:fill="FFFFFF"/>
        </w:rPr>
        <w:t xml:space="preserve">ion 3-4 times. </w:t>
      </w:r>
    </w:p>
    <w:p w14:paraId="090EA030" w14:textId="52DD8A5D" w:rsidR="001505BC" w:rsidRDefault="001505BC" w:rsidP="001505BC">
      <w:pPr>
        <w:spacing w:line="360" w:lineRule="auto"/>
        <w:rPr>
          <w:color w:val="333333"/>
          <w:sz w:val="22"/>
          <w:szCs w:val="22"/>
          <w:shd w:val="clear" w:color="auto" w:fill="FFFFFF"/>
        </w:rPr>
      </w:pPr>
    </w:p>
    <w:p w14:paraId="2142C2D4" w14:textId="77777777" w:rsidR="001505BC" w:rsidRPr="00661ECC" w:rsidRDefault="001505BC" w:rsidP="001505BC">
      <w:pPr>
        <w:spacing w:line="360" w:lineRule="auto"/>
        <w:rPr>
          <w:color w:val="333333"/>
          <w:sz w:val="22"/>
          <w:szCs w:val="22"/>
          <w:shd w:val="clear" w:color="auto" w:fill="FFFFFF"/>
        </w:rPr>
      </w:pPr>
      <w:r w:rsidRPr="00661ECC">
        <w:rPr>
          <w:color w:val="333333"/>
          <w:sz w:val="22"/>
          <w:szCs w:val="22"/>
          <w:u w:val="single"/>
          <w:shd w:val="clear" w:color="auto" w:fill="FFFFFF"/>
        </w:rPr>
        <w:lastRenderedPageBreak/>
        <w:t>Negative Staining</w:t>
      </w:r>
      <w:r w:rsidRPr="00661ECC">
        <w:rPr>
          <w:color w:val="333333"/>
          <w:sz w:val="22"/>
          <w:szCs w:val="22"/>
          <w:shd w:val="clear" w:color="auto" w:fill="FFFFFF"/>
        </w:rPr>
        <w:t xml:space="preserve">.  Silk gland samples (3.5 </w:t>
      </w:r>
      <w:r w:rsidRPr="00FC5880">
        <w:rPr>
          <w:rFonts w:ascii="Symbol" w:hAnsi="Symbol"/>
          <w:color w:val="333333"/>
          <w:sz w:val="22"/>
          <w:szCs w:val="22"/>
          <w:shd w:val="clear" w:color="auto" w:fill="FFFFFF"/>
        </w:rPr>
        <w:t></w:t>
      </w:r>
      <w:r w:rsidRPr="00661ECC">
        <w:rPr>
          <w:color w:val="333333"/>
          <w:sz w:val="22"/>
          <w:szCs w:val="22"/>
          <w:shd w:val="clear" w:color="auto" w:fill="FFFFFF"/>
        </w:rPr>
        <w:t xml:space="preserve">L) were applied to a carbon coated EM grid.  After 30 s, a piece of damp filter paper was used to blot excessive sample from the grid, which was then placed sample side down onto a drop of DI water for 2 s. Excess water was wicked away using damp filter paper. Uranyl Acetate (1%, 3.5 </w:t>
      </w:r>
      <w:r w:rsidRPr="00FC5880">
        <w:rPr>
          <w:rFonts w:ascii="Symbol" w:hAnsi="Symbol"/>
          <w:color w:val="333333"/>
          <w:sz w:val="22"/>
          <w:szCs w:val="22"/>
          <w:shd w:val="clear" w:color="auto" w:fill="FFFFFF"/>
        </w:rPr>
        <w:t></w:t>
      </w:r>
      <w:r w:rsidRPr="00661ECC">
        <w:rPr>
          <w:color w:val="333333"/>
          <w:sz w:val="22"/>
          <w:szCs w:val="22"/>
          <w:shd w:val="clear" w:color="auto" w:fill="FFFFFF"/>
        </w:rPr>
        <w:t>L) was applied to the grid.  After 30 s</w:t>
      </w:r>
      <w:r>
        <w:rPr>
          <w:color w:val="333333"/>
          <w:sz w:val="22"/>
          <w:szCs w:val="22"/>
          <w:shd w:val="clear" w:color="auto" w:fill="FFFFFF"/>
        </w:rPr>
        <w:t>,</w:t>
      </w:r>
      <w:r w:rsidRPr="00661ECC">
        <w:rPr>
          <w:color w:val="333333"/>
          <w:sz w:val="22"/>
          <w:szCs w:val="22"/>
          <w:shd w:val="clear" w:color="auto" w:fill="FFFFFF"/>
        </w:rPr>
        <w:t xml:space="preserve"> the uranyl acetate solution was blotted from edge with damp filter paper and the grid was allowed to dry.</w:t>
      </w:r>
    </w:p>
    <w:p w14:paraId="19390680" w14:textId="77777777" w:rsidR="001505BC" w:rsidRPr="00661ECC" w:rsidRDefault="001505BC" w:rsidP="001505BC">
      <w:pPr>
        <w:spacing w:line="360" w:lineRule="auto"/>
        <w:ind w:firstLine="720"/>
        <w:rPr>
          <w:color w:val="333333"/>
          <w:sz w:val="22"/>
          <w:szCs w:val="22"/>
          <w:shd w:val="clear" w:color="auto" w:fill="FFFFFF"/>
        </w:rPr>
      </w:pPr>
    </w:p>
    <w:p w14:paraId="3BBB1AEA" w14:textId="022CD96C" w:rsidR="001505BC" w:rsidRPr="00661ECC" w:rsidRDefault="001505BC" w:rsidP="001505BC">
      <w:pPr>
        <w:spacing w:line="360" w:lineRule="auto"/>
        <w:rPr>
          <w:color w:val="333333"/>
          <w:sz w:val="22"/>
          <w:szCs w:val="22"/>
          <w:shd w:val="clear" w:color="auto" w:fill="FFFFFF"/>
        </w:rPr>
      </w:pPr>
      <w:r w:rsidRPr="00661ECC">
        <w:rPr>
          <w:color w:val="333333"/>
          <w:sz w:val="22"/>
          <w:szCs w:val="22"/>
          <w:u w:val="single"/>
          <w:shd w:val="clear" w:color="auto" w:fill="FFFFFF"/>
        </w:rPr>
        <w:t>Imaging and Image Averaging</w:t>
      </w:r>
      <w:r w:rsidRPr="00661ECC">
        <w:rPr>
          <w:color w:val="333333"/>
          <w:sz w:val="22"/>
          <w:szCs w:val="22"/>
          <w:shd w:val="clear" w:color="auto" w:fill="FFFFFF"/>
        </w:rPr>
        <w:t xml:space="preserve">.  </w:t>
      </w:r>
      <w:r w:rsidRPr="00661ECC">
        <w:rPr>
          <w:color w:val="333333"/>
          <w:sz w:val="22"/>
          <w:szCs w:val="22"/>
          <w:shd w:val="clear" w:color="auto" w:fill="FFFFFF"/>
        </w:rPr>
        <w:tab/>
        <w:t xml:space="preserve">Samples were imaged using </w:t>
      </w:r>
      <w:proofErr w:type="spellStart"/>
      <w:r w:rsidRPr="00661ECC">
        <w:rPr>
          <w:color w:val="333333"/>
          <w:sz w:val="22"/>
          <w:szCs w:val="22"/>
          <w:shd w:val="clear" w:color="auto" w:fill="FFFFFF"/>
        </w:rPr>
        <w:t>aTecnai</w:t>
      </w:r>
      <w:proofErr w:type="spellEnd"/>
      <w:r w:rsidRPr="00661ECC">
        <w:rPr>
          <w:color w:val="333333"/>
          <w:sz w:val="22"/>
          <w:szCs w:val="22"/>
          <w:shd w:val="clear" w:color="auto" w:fill="FFFFFF"/>
        </w:rPr>
        <w:t xml:space="preserve"> F20 or </w:t>
      </w:r>
      <w:proofErr w:type="spellStart"/>
      <w:r w:rsidRPr="00661ECC">
        <w:rPr>
          <w:color w:val="333333"/>
          <w:sz w:val="22"/>
          <w:szCs w:val="22"/>
          <w:shd w:val="clear" w:color="auto" w:fill="FFFFFF"/>
        </w:rPr>
        <w:t>aTecnai</w:t>
      </w:r>
      <w:proofErr w:type="spellEnd"/>
      <w:r w:rsidRPr="00661ECC">
        <w:rPr>
          <w:color w:val="333333"/>
          <w:sz w:val="22"/>
          <w:szCs w:val="22"/>
          <w:shd w:val="clear" w:color="auto" w:fill="FFFFFF"/>
        </w:rPr>
        <w:t xml:space="preserve"> T12 TEM (FEI Inc.). Particles from the F20 images were averaged using </w:t>
      </w:r>
      <w:proofErr w:type="spellStart"/>
      <w:r w:rsidRPr="00661ECC">
        <w:rPr>
          <w:i/>
          <w:color w:val="333333"/>
          <w:sz w:val="22"/>
          <w:szCs w:val="22"/>
          <w:shd w:val="clear" w:color="auto" w:fill="FFFFFF"/>
        </w:rPr>
        <w:t>cis</w:t>
      </w:r>
      <w:r w:rsidRPr="00661ECC">
        <w:rPr>
          <w:color w:val="333333"/>
          <w:sz w:val="22"/>
          <w:szCs w:val="22"/>
          <w:shd w:val="clear" w:color="auto" w:fill="FFFFFF"/>
        </w:rPr>
        <w:t>TEM</w:t>
      </w:r>
      <w:proofErr w:type="spellEnd"/>
      <w:r w:rsidRPr="00661ECC">
        <w:rPr>
          <w:color w:val="333333"/>
          <w:sz w:val="22"/>
          <w:szCs w:val="22"/>
          <w:shd w:val="clear" w:color="auto" w:fill="FFFFFF"/>
        </w:rPr>
        <w:t xml:space="preserve"> </w:t>
      </w:r>
      <w:r w:rsidR="00ED6D3D">
        <w:rPr>
          <w:color w:val="333333"/>
          <w:sz w:val="22"/>
          <w:szCs w:val="22"/>
          <w:shd w:val="clear" w:color="auto" w:fill="FFFFFF"/>
        </w:rPr>
        <w:t xml:space="preserve">(cisTEM.org) </w:t>
      </w:r>
      <w:r w:rsidRPr="00661ECC">
        <w:rPr>
          <w:color w:val="333333"/>
          <w:sz w:val="22"/>
          <w:szCs w:val="22"/>
          <w:shd w:val="clear" w:color="auto" w:fill="FFFFFF"/>
        </w:rPr>
        <w:t>using 120 fields containing over 1600 particles. Images from the F20 and F12 were used to measure particles using ImageJ.</w:t>
      </w:r>
    </w:p>
    <w:p w14:paraId="1811ED93" w14:textId="082E0E34" w:rsidR="001505BC" w:rsidRDefault="001505BC" w:rsidP="001505BC">
      <w:pPr>
        <w:spacing w:line="360" w:lineRule="auto"/>
        <w:rPr>
          <w:color w:val="333333"/>
          <w:sz w:val="22"/>
          <w:szCs w:val="22"/>
          <w:shd w:val="clear" w:color="auto" w:fill="FFFFFF"/>
        </w:rPr>
      </w:pPr>
    </w:p>
    <w:p w14:paraId="47328C5E" w14:textId="77777777" w:rsidR="001505BC" w:rsidRPr="00FC5880" w:rsidRDefault="001505BC" w:rsidP="001505BC">
      <w:pPr>
        <w:spacing w:line="360" w:lineRule="auto"/>
        <w:rPr>
          <w:b/>
          <w:color w:val="000000"/>
          <w:sz w:val="22"/>
          <w:szCs w:val="22"/>
        </w:rPr>
      </w:pPr>
      <w:r>
        <w:rPr>
          <w:b/>
          <w:color w:val="333333"/>
          <w:sz w:val="22"/>
          <w:szCs w:val="22"/>
          <w:shd w:val="clear" w:color="auto" w:fill="FFFFFF"/>
        </w:rPr>
        <w:t xml:space="preserve">Elemental analysis by </w:t>
      </w:r>
      <w:r w:rsidRPr="00FC5880">
        <w:rPr>
          <w:b/>
          <w:color w:val="333333"/>
          <w:sz w:val="22"/>
          <w:szCs w:val="22"/>
          <w:shd w:val="clear" w:color="auto" w:fill="FFFFFF"/>
        </w:rPr>
        <w:t>ICP-MS</w:t>
      </w:r>
    </w:p>
    <w:p w14:paraId="793FD1D4" w14:textId="1C6093F6" w:rsidR="001505BC" w:rsidRPr="009C08A7" w:rsidRDefault="001505BC" w:rsidP="001505BC">
      <w:pPr>
        <w:spacing w:line="360" w:lineRule="auto"/>
        <w:rPr>
          <w:color w:val="FF0000"/>
          <w:sz w:val="22"/>
          <w:szCs w:val="22"/>
        </w:rPr>
      </w:pPr>
      <w:r w:rsidRPr="00661ECC">
        <w:rPr>
          <w:color w:val="000000"/>
          <w:sz w:val="22"/>
          <w:szCs w:val="22"/>
        </w:rPr>
        <w:t>S</w:t>
      </w:r>
      <w:r>
        <w:rPr>
          <w:color w:val="000000"/>
          <w:sz w:val="22"/>
          <w:szCs w:val="22"/>
        </w:rPr>
        <w:t>amples of s</w:t>
      </w:r>
      <w:r w:rsidRPr="00661ECC">
        <w:rPr>
          <w:color w:val="000000"/>
          <w:sz w:val="22"/>
          <w:szCs w:val="22"/>
        </w:rPr>
        <w:t xml:space="preserve">ilk </w:t>
      </w:r>
      <w:r>
        <w:rPr>
          <w:color w:val="000000"/>
          <w:sz w:val="22"/>
          <w:szCs w:val="22"/>
        </w:rPr>
        <w:t xml:space="preserve">gland </w:t>
      </w:r>
      <w:proofErr w:type="spellStart"/>
      <w:r>
        <w:rPr>
          <w:color w:val="000000"/>
          <w:sz w:val="22"/>
          <w:szCs w:val="22"/>
        </w:rPr>
        <w:t>lumenal</w:t>
      </w:r>
      <w:proofErr w:type="spellEnd"/>
      <w:r>
        <w:rPr>
          <w:color w:val="000000"/>
          <w:sz w:val="22"/>
          <w:szCs w:val="22"/>
        </w:rPr>
        <w:t xml:space="preserve"> contents for ICP-MS were prepared as previously described.</w:t>
      </w:r>
      <w:r>
        <w:rPr>
          <w:color w:val="000000"/>
          <w:sz w:val="22"/>
          <w:szCs w:val="22"/>
        </w:rPr>
        <w:fldChar w:fldCharType="begin"/>
      </w:r>
      <w:r w:rsidR="00053DE3">
        <w:rPr>
          <w:color w:val="000000"/>
          <w:sz w:val="22"/>
          <w:szCs w:val="22"/>
        </w:rPr>
        <w:instrText xml:space="preserve"> ADDIN ZOTERO_ITEM CSL_CITATION {"citationID":"0Thvm2Bk","properties":{"formattedCitation":"[2]","plainCitation":"[2]","noteIndex":0},"citationItems":[{"id":16112,"uris":["http://zotero.org/users/163220/items/UWGUZVZ2"],"uri":["http://zotero.org/users/163220/items/UWGUZVZ2"],"itemData":{"id":16112,"type":"article-journal","title":"Aquatic caddisworm silk is solidified by environmental metal ions during the natural fiber-spinning process","container-title":"The FASEB Journal","page":"572-583","volume":"33","issue":"1","source":"fasebj.org (Atypon)","abstract":"Aquatic caddisfly larvae (caddisworms) wet-spin fibers to construct composite cases of silk and stone. The silk emerges from labial ducts as a nanofibrous fluid gel, flowing over the stone substrate and making intimate interfacial adhesive contacts before being drawn into tough fibers that rapidly solidify underwater to span gaps in the construction. Divalent metal ions are responsible for the unique mechanical properties of naturally spun silk fibers; however, when and where divalent metal ions are incorporated into the metallofibers and other aspects of the fiber solidification mechanism are poorly understood. To investigate, the elemental composition and secondary structure of silk precursors stored in the silk gland lumen were compared with naturally spun fibers by inductively coupled plasma optical emission spectroscopy and attenuated total reflection Fourier transform infrared spectroscopy. Naturally spun fibers contained near equimolar ratios of Ca2+ to P. In contrast, silk precursors stored in the silk gland lumen contained only traces of Ca2+ and other multivalent metal ions. Ca2+ was also undetectable in anterior lumenal silk using the histochemical Ca2+ indicator, alizarin S red. Addition of Ca2+ to isolated lumenal silk resulted in Ca2+ complexation by H-fibroin phosphoserines (pSs) and a shift in secondary structure from random coils to β-structures, creating infrared spectra in the phosphate and amide I regions nearly equivalent to those found in naturally spun Ca2+-containing silk fibers. Light and electron microscopy within distinct regions of the silk gland suggested that posterior gland silk colloidal complexes transition into a nanofibrous morphology as they pass into the chitin-lined anterior lumen. Altogether, the results suggest that environmental Ca2+ absorbed from natural water triggers silk fiber solidification postdraw by complexing H-fibroin pSs, creating Ca2+-stabilized crystalline β-nanodomains that cross-link and toughen the freshly drawn silk fibers.—Ashton, N. N., Stewart, R. J. Aquatic caddisworm silk is solidified by environmental metal ions during the natural fiber-spinning process.","DOI":"10.1096/fj.201801029R","ISSN":"0892-6638","journalAbbreviation":"The FASEB Journal","author":[{"family":"Ashton","given":"Nicholas N."},{"family":"Stewart","given":"Russell J."}],"issued":{"date-parts":[["2018",7,9]]}}}],"schema":"https://github.com/citation-style-language/schema/raw/master/csl-citation.json"} </w:instrText>
      </w:r>
      <w:r>
        <w:rPr>
          <w:color w:val="000000"/>
          <w:sz w:val="22"/>
          <w:szCs w:val="22"/>
        </w:rPr>
        <w:fldChar w:fldCharType="separate"/>
      </w:r>
      <w:r w:rsidR="00053DE3">
        <w:rPr>
          <w:noProof/>
          <w:color w:val="000000"/>
          <w:sz w:val="22"/>
          <w:szCs w:val="22"/>
        </w:rPr>
        <w:t>[2]</w:t>
      </w:r>
      <w:r>
        <w:rPr>
          <w:color w:val="000000"/>
          <w:sz w:val="22"/>
          <w:szCs w:val="22"/>
        </w:rPr>
        <w:fldChar w:fldCharType="end"/>
      </w:r>
      <w:r w:rsidRPr="009C08A7">
        <w:rPr>
          <w:color w:val="FF0000"/>
          <w:sz w:val="22"/>
          <w:szCs w:val="22"/>
        </w:rPr>
        <w:t xml:space="preserve"> </w:t>
      </w:r>
    </w:p>
    <w:p w14:paraId="2061B07F" w14:textId="77777777" w:rsidR="001505BC" w:rsidRDefault="001505BC" w:rsidP="001505BC">
      <w:pPr>
        <w:spacing w:line="360" w:lineRule="auto"/>
        <w:rPr>
          <w:color w:val="000000"/>
          <w:sz w:val="22"/>
          <w:szCs w:val="22"/>
        </w:rPr>
      </w:pPr>
      <w:r>
        <w:rPr>
          <w:color w:val="000000"/>
          <w:sz w:val="22"/>
          <w:szCs w:val="22"/>
        </w:rPr>
        <w:t>Briefly, freshly dissected silk glands were rapidly frozen in liquid N</w:t>
      </w:r>
      <w:r w:rsidRPr="009C08A7">
        <w:rPr>
          <w:color w:val="000000"/>
          <w:sz w:val="22"/>
          <w:szCs w:val="22"/>
          <w:vertAlign w:val="subscript"/>
        </w:rPr>
        <w:t>2</w:t>
      </w:r>
      <w:r>
        <w:rPr>
          <w:color w:val="000000"/>
          <w:sz w:val="22"/>
          <w:szCs w:val="22"/>
        </w:rPr>
        <w:t xml:space="preserve"> and lyophilized. The silk in the lumen of the silk gland was manually separated from the surrounding silk gland tissue with a pair of fine forceps.</w:t>
      </w:r>
    </w:p>
    <w:p w14:paraId="5EBCC2FD" w14:textId="77777777" w:rsidR="001505BC" w:rsidRDefault="001505BC" w:rsidP="001505BC">
      <w:pPr>
        <w:spacing w:line="360" w:lineRule="auto"/>
        <w:rPr>
          <w:color w:val="000000"/>
          <w:sz w:val="22"/>
          <w:szCs w:val="22"/>
        </w:rPr>
      </w:pPr>
      <w:r>
        <w:rPr>
          <w:color w:val="000000"/>
          <w:sz w:val="22"/>
          <w:szCs w:val="22"/>
        </w:rPr>
        <w:t>Silk fiber nets were collected and kept intact in the field on glass coverslips. The silk samples</w:t>
      </w:r>
      <w:r w:rsidRPr="00661ECC">
        <w:rPr>
          <w:color w:val="000000"/>
          <w:sz w:val="22"/>
          <w:szCs w:val="22"/>
        </w:rPr>
        <w:t xml:space="preserve"> were digested using a 5:1 mixture of 70% OPTIMA nitric acid and 30% ultrapure hydrogen peroxide overnight, then heated to dryness.  Dried samples were then resuspended in 2 mL 2% OPTIMA nitric acid for ICP-MS run. </w:t>
      </w:r>
      <w:r>
        <w:rPr>
          <w:color w:val="000000"/>
          <w:sz w:val="22"/>
          <w:szCs w:val="22"/>
        </w:rPr>
        <w:t>The average concentrations of two nets and two silk gland samples were reported.  The difference between the two samples were less than 10% for all elements.</w:t>
      </w:r>
    </w:p>
    <w:p w14:paraId="0A914F5C" w14:textId="77777777" w:rsidR="001505BC" w:rsidRDefault="001505BC" w:rsidP="001505BC">
      <w:pPr>
        <w:spacing w:line="360" w:lineRule="auto"/>
        <w:rPr>
          <w:color w:val="000000"/>
          <w:sz w:val="22"/>
          <w:szCs w:val="22"/>
        </w:rPr>
      </w:pPr>
    </w:p>
    <w:p w14:paraId="039E4209" w14:textId="77777777" w:rsidR="001505BC" w:rsidRPr="00661ECC" w:rsidRDefault="001505BC" w:rsidP="001505BC">
      <w:pPr>
        <w:spacing w:line="360" w:lineRule="auto"/>
        <w:rPr>
          <w:color w:val="000000" w:themeColor="text1"/>
          <w:sz w:val="22"/>
          <w:szCs w:val="22"/>
        </w:rPr>
      </w:pPr>
      <w:r w:rsidRPr="00661ECC">
        <w:rPr>
          <w:color w:val="000000"/>
          <w:sz w:val="22"/>
          <w:szCs w:val="22"/>
        </w:rPr>
        <w:t>An Agilent 7900 ICP-MS was operated in helium (He) collision cell gas mode for all measurements. </w:t>
      </w:r>
      <w:r w:rsidRPr="00661ECC">
        <w:rPr>
          <w:color w:val="0070C0"/>
          <w:sz w:val="22"/>
          <w:szCs w:val="22"/>
        </w:rPr>
        <w:t> </w:t>
      </w:r>
      <w:r w:rsidRPr="00661ECC">
        <w:rPr>
          <w:color w:val="000000"/>
          <w:sz w:val="22"/>
          <w:szCs w:val="22"/>
        </w:rPr>
        <w:t xml:space="preserve">In this work, Ca is measured using the isotope </w:t>
      </w:r>
      <w:r w:rsidRPr="00661ECC">
        <w:rPr>
          <w:color w:val="000000"/>
          <w:sz w:val="22"/>
          <w:szCs w:val="22"/>
          <w:vertAlign w:val="superscript"/>
        </w:rPr>
        <w:t>44</w:t>
      </w:r>
      <w:r w:rsidRPr="00661ECC">
        <w:rPr>
          <w:color w:val="000000"/>
          <w:sz w:val="22"/>
          <w:szCs w:val="22"/>
        </w:rPr>
        <w:t xml:space="preserve">Ca.  To eliminate possible interference from </w:t>
      </w:r>
      <w:r w:rsidRPr="00661ECC">
        <w:rPr>
          <w:color w:val="000000"/>
          <w:sz w:val="22"/>
          <w:szCs w:val="22"/>
          <w:vertAlign w:val="superscript"/>
        </w:rPr>
        <w:t>88</w:t>
      </w:r>
      <w:r w:rsidRPr="00661ECC">
        <w:rPr>
          <w:color w:val="000000"/>
          <w:sz w:val="22"/>
          <w:szCs w:val="22"/>
        </w:rPr>
        <w:t>Sr</w:t>
      </w:r>
      <w:r>
        <w:rPr>
          <w:color w:val="000000"/>
          <w:sz w:val="22"/>
          <w:szCs w:val="22"/>
          <w:vertAlign w:val="superscript"/>
        </w:rPr>
        <w:t>+</w:t>
      </w:r>
      <w:r w:rsidRPr="00661ECC">
        <w:rPr>
          <w:color w:val="000000"/>
          <w:sz w:val="22"/>
          <w:szCs w:val="22"/>
          <w:vertAlign w:val="superscript"/>
        </w:rPr>
        <w:t>+</w:t>
      </w:r>
      <w:r w:rsidRPr="00661ECC">
        <w:rPr>
          <w:color w:val="000000"/>
          <w:sz w:val="22"/>
          <w:szCs w:val="22"/>
        </w:rPr>
        <w:t xml:space="preserve">, a calibration standard without Sr was used (Agilent Environmental Calibration Standard) and the run was done under half mass conditions applying the empirically determined interference equation: </w:t>
      </w:r>
      <w:proofErr w:type="gramStart"/>
      <w:r w:rsidRPr="00661ECC">
        <w:rPr>
          <w:color w:val="000000"/>
          <w:sz w:val="22"/>
          <w:szCs w:val="22"/>
        </w:rPr>
        <w:t>Mc(</w:t>
      </w:r>
      <w:proofErr w:type="gramEnd"/>
      <w:r w:rsidRPr="00661ECC">
        <w:rPr>
          <w:color w:val="000000"/>
          <w:sz w:val="22"/>
          <w:szCs w:val="22"/>
        </w:rPr>
        <w:t xml:space="preserve">44) = [(M(44)*1) – (M(43.5)*10.9)]; where M(43.5) reflects the concentration of </w:t>
      </w:r>
      <w:r w:rsidRPr="00FC5880">
        <w:rPr>
          <w:color w:val="000000"/>
          <w:sz w:val="22"/>
          <w:szCs w:val="22"/>
          <w:vertAlign w:val="superscript"/>
        </w:rPr>
        <w:t>87</w:t>
      </w:r>
      <w:r w:rsidRPr="00661ECC">
        <w:rPr>
          <w:color w:val="000000"/>
          <w:sz w:val="22"/>
          <w:szCs w:val="22"/>
        </w:rPr>
        <w:t>Sr</w:t>
      </w:r>
      <w:r w:rsidRPr="00FC5880">
        <w:rPr>
          <w:color w:val="000000"/>
          <w:sz w:val="22"/>
          <w:szCs w:val="22"/>
          <w:vertAlign w:val="superscript"/>
        </w:rPr>
        <w:t>++</w:t>
      </w:r>
      <w:r w:rsidRPr="00661ECC">
        <w:rPr>
          <w:color w:val="000000"/>
          <w:sz w:val="22"/>
          <w:szCs w:val="22"/>
        </w:rPr>
        <w:t xml:space="preserve">. </w:t>
      </w:r>
      <w:r w:rsidRPr="00661ECC">
        <w:rPr>
          <w:color w:val="000000" w:themeColor="text1"/>
          <w:sz w:val="22"/>
          <w:szCs w:val="22"/>
        </w:rPr>
        <w:t xml:space="preserve">An Agilent SPS4 autosampler was used to deliver the samples from a </w:t>
      </w:r>
      <w:proofErr w:type="gramStart"/>
      <w:r w:rsidRPr="00661ECC">
        <w:rPr>
          <w:color w:val="000000" w:themeColor="text1"/>
          <w:sz w:val="22"/>
          <w:szCs w:val="22"/>
        </w:rPr>
        <w:t>96 position</w:t>
      </w:r>
      <w:proofErr w:type="gramEnd"/>
      <w:r w:rsidRPr="00661ECC">
        <w:rPr>
          <w:color w:val="000000" w:themeColor="text1"/>
          <w:sz w:val="22"/>
          <w:szCs w:val="22"/>
        </w:rPr>
        <w:t xml:space="preserve"> deep-well polypropylene microplate.  Agilent ICP-MS </w:t>
      </w:r>
      <w:proofErr w:type="spellStart"/>
      <w:r w:rsidRPr="00661ECC">
        <w:rPr>
          <w:color w:val="000000" w:themeColor="text1"/>
          <w:sz w:val="22"/>
          <w:szCs w:val="22"/>
        </w:rPr>
        <w:t>MassHunter</w:t>
      </w:r>
      <w:proofErr w:type="spellEnd"/>
      <w:r w:rsidRPr="00661ECC">
        <w:rPr>
          <w:color w:val="000000" w:themeColor="text1"/>
          <w:sz w:val="22"/>
          <w:szCs w:val="22"/>
        </w:rPr>
        <w:t xml:space="preserve"> 4.4 software allows auto-tune of all lens within the instrument.  Run parameters were as follows:  RF power 1600 W, sample depth 8.0 mm, carrier gas 1.05 L/min, sample flow rate = 0.2 mL/min, cell gas flow rate = 5 mL/min.</w:t>
      </w:r>
    </w:p>
    <w:p w14:paraId="6957FCED" w14:textId="77777777" w:rsidR="001505BC" w:rsidRDefault="001505BC" w:rsidP="001505BC">
      <w:pPr>
        <w:spacing w:line="360" w:lineRule="auto"/>
        <w:rPr>
          <w:color w:val="000000"/>
          <w:sz w:val="22"/>
          <w:szCs w:val="22"/>
        </w:rPr>
      </w:pPr>
    </w:p>
    <w:p w14:paraId="6F8F0FFF" w14:textId="77777777" w:rsidR="001505BC" w:rsidRDefault="001505BC" w:rsidP="001505BC">
      <w:pPr>
        <w:spacing w:line="360" w:lineRule="auto"/>
        <w:rPr>
          <w:color w:val="000000"/>
          <w:sz w:val="22"/>
          <w:szCs w:val="22"/>
        </w:rPr>
      </w:pPr>
      <w:r w:rsidRPr="00661ECC">
        <w:rPr>
          <w:color w:val="000000"/>
          <w:sz w:val="22"/>
          <w:szCs w:val="22"/>
        </w:rPr>
        <w:lastRenderedPageBreak/>
        <w:t>Calibration standards and samples were prepared in an acid matrix of 2% OPTIMA grade nitric acid. Agilent Environmental Calibration Standard was used to determine Ca concentration, Agilent Multi-Element Calibration Standard-4 was used to determine P concentration, and Agilent Multi-element Calibration Standard 2A was used to determine the concentration of the other elements.  All calibration curves had at least eight-points.  Agilent Germanium and Scandium Standard(s) were added online to standards, blanks and samples for use as internal standards to correct for potential sample matrix and/or nebulization effects.</w:t>
      </w:r>
    </w:p>
    <w:p w14:paraId="69E39916" w14:textId="5E328375" w:rsidR="001505BC" w:rsidRDefault="001505BC" w:rsidP="001505BC">
      <w:pPr>
        <w:spacing w:line="360" w:lineRule="auto"/>
        <w:rPr>
          <w:color w:val="333333"/>
          <w:sz w:val="22"/>
          <w:szCs w:val="22"/>
          <w:shd w:val="clear" w:color="auto" w:fill="FFFFFF"/>
        </w:rPr>
      </w:pPr>
    </w:p>
    <w:p w14:paraId="76A7A446" w14:textId="77777777" w:rsidR="001505BC" w:rsidRPr="00FC5880" w:rsidRDefault="001505BC" w:rsidP="001505BC">
      <w:pPr>
        <w:spacing w:line="360" w:lineRule="auto"/>
        <w:rPr>
          <w:b/>
          <w:color w:val="333333"/>
          <w:sz w:val="22"/>
          <w:szCs w:val="22"/>
          <w:shd w:val="clear" w:color="auto" w:fill="FFFFFF"/>
        </w:rPr>
      </w:pPr>
      <w:r w:rsidRPr="00FC5880">
        <w:rPr>
          <w:b/>
          <w:color w:val="333333"/>
          <w:sz w:val="22"/>
          <w:szCs w:val="22"/>
          <w:shd w:val="clear" w:color="auto" w:fill="FFFFFF"/>
        </w:rPr>
        <w:t>H-fibroin gene sequencing and assembly</w:t>
      </w:r>
    </w:p>
    <w:p w14:paraId="18560772" w14:textId="21E75CE7" w:rsidR="001505BC" w:rsidRPr="00661ECC" w:rsidRDefault="001505BC" w:rsidP="001505BC">
      <w:pPr>
        <w:spacing w:line="360" w:lineRule="auto"/>
        <w:rPr>
          <w:color w:val="333333"/>
          <w:sz w:val="22"/>
          <w:szCs w:val="22"/>
          <w:shd w:val="clear" w:color="auto" w:fill="FFFFFF"/>
        </w:rPr>
      </w:pPr>
      <w:r w:rsidRPr="00661ECC">
        <w:rPr>
          <w:color w:val="333333"/>
          <w:sz w:val="22"/>
          <w:szCs w:val="22"/>
          <w:shd w:val="clear" w:color="auto" w:fill="FFFFFF"/>
        </w:rPr>
        <w:t>The H-fibroin gene consists of long repetitive regions and the first full length H-fibroin region was only recently assembled</w:t>
      </w:r>
      <w:r>
        <w:rPr>
          <w:color w:val="333333"/>
          <w:sz w:val="22"/>
          <w:szCs w:val="22"/>
          <w:shd w:val="clear" w:color="auto" w:fill="FFFFFF"/>
        </w:rPr>
        <w:t>.</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Yet8MJwv","properties":{"formattedCitation":"[3]","plainCitation":"[3]","noteIndex":0},"citationItems":[{"id":16072,"uris":["http://zotero.org/users/163220/items/PNVEJK2I"],"uri":["http://zotero.org/users/163220/items/PNVEJK2I"],"itemData":{"id":16072,"type":"article-journal","title":"The genome of an underwater architect, the caddisfly Stenopsyche tienmushanensis Hwang (Insecta: Trichoptera)","container-title":"GigaScience","volume":"7","issue":"12","source":"academic.oup.com","abstract":"AbstractBackground.  Caddisflies (Insecta: Trichoptera) are a highly adapted freshwater group of insects split from a common ancestor with Lepidoptera. They are","URL":"https://academic.oup.com/gigascience/article/7/12/giy143/5202446","DOI":"10.1093/gigascience/giy143","shortTitle":"The genome of an underwater architect, the caddisfly Stenopsyche tienmushanensis Hwang (Insecta","journalAbbreviation":"Gigascience","language":"en","author":[{"family":"Luo","given":"Shiqi"},{"family":"Tang","given":"Min"},{"family":"Frandsen","given":"Paul B."},{"family":"Stewart","given":"Russell J."},{"family":"Zhou","given":"Xin"}],"issued":{"date-parts":[["2018",12,1]]},"accessed":{"date-parts":[["2018",12,28]]}}}],"schema":"https://github.com/citation-style-language/schema/raw/master/csl-citation.json"}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[3]</w:t>
      </w:r>
      <w:r>
        <w:rPr>
          <w:color w:val="333333"/>
          <w:sz w:val="22"/>
          <w:szCs w:val="22"/>
          <w:shd w:val="clear" w:color="auto" w:fill="FFFFFF"/>
        </w:rPr>
        <w:fldChar w:fldCharType="end"/>
      </w:r>
      <w:r w:rsidRPr="00661ECC">
        <w:rPr>
          <w:color w:val="333333"/>
          <w:sz w:val="22"/>
          <w:szCs w:val="22"/>
          <w:shd w:val="clear" w:color="auto" w:fill="FFFFFF"/>
        </w:rPr>
        <w:t xml:space="preserve"> Previous efforts that relied solely on short read DNA sequencing were unsuccessful. Therefore, long-read, single-molecule Oxford Nanopore DNA sequencing was used to generate the raw data for H-fibroin gene sequence. First, a single larva was flash frozen in liquid </w:t>
      </w:r>
      <w:r>
        <w:rPr>
          <w:color w:val="333333"/>
          <w:sz w:val="22"/>
          <w:szCs w:val="22"/>
          <w:shd w:val="clear" w:color="auto" w:fill="FFFFFF"/>
        </w:rPr>
        <w:t>N</w:t>
      </w:r>
      <w:r>
        <w:rPr>
          <w:color w:val="333333"/>
          <w:sz w:val="22"/>
          <w:szCs w:val="22"/>
          <w:shd w:val="clear" w:color="auto" w:fill="FFFFFF"/>
          <w:vertAlign w:val="subscript"/>
        </w:rPr>
        <w:t>2</w:t>
      </w:r>
      <w:r w:rsidRPr="00661ECC">
        <w:rPr>
          <w:color w:val="333333"/>
          <w:sz w:val="22"/>
          <w:szCs w:val="22"/>
          <w:shd w:val="clear" w:color="auto" w:fill="FFFFFF"/>
        </w:rPr>
        <w:t xml:space="preserve"> and high molecular weight DNA was extracted using </w:t>
      </w:r>
      <w:r>
        <w:rPr>
          <w:color w:val="333333"/>
          <w:sz w:val="22"/>
          <w:szCs w:val="22"/>
          <w:shd w:val="clear" w:color="auto" w:fill="FFFFFF"/>
        </w:rPr>
        <w:t>an</w:t>
      </w:r>
      <w:r w:rsidRPr="00661ECC">
        <w:rPr>
          <w:color w:val="333333"/>
          <w:sz w:val="22"/>
          <w:szCs w:val="22"/>
          <w:shd w:val="clear" w:color="auto" w:fill="FFFFFF"/>
        </w:rPr>
        <w:t xml:space="preserve"> Agilent DNA extraction kit. After visualizing the DNA length using pulse field gel electrophoresis to ensure a high-quality DNA extraction, a sequencing library was prepared with the Oxford Nanopore LSK-109 library prep kit. The manufacturer’s instructions were followed with the following modifications: (1) following end repair and bead cleanup, DNA was eluted for </w:t>
      </w:r>
      <w:r>
        <w:rPr>
          <w:color w:val="333333"/>
          <w:sz w:val="22"/>
          <w:szCs w:val="22"/>
          <w:shd w:val="clear" w:color="auto" w:fill="FFFFFF"/>
        </w:rPr>
        <w:t>30</w:t>
      </w:r>
      <w:r w:rsidRPr="00661ECC">
        <w:rPr>
          <w:color w:val="333333"/>
          <w:sz w:val="22"/>
          <w:szCs w:val="22"/>
          <w:shd w:val="clear" w:color="auto" w:fill="FFFFFF"/>
        </w:rPr>
        <w:t xml:space="preserve"> mins in a 37° C water bath, and (2) following adapter ligation, DNA was eluted for </w:t>
      </w:r>
      <w:r>
        <w:rPr>
          <w:color w:val="333333"/>
          <w:sz w:val="22"/>
          <w:szCs w:val="22"/>
          <w:shd w:val="clear" w:color="auto" w:fill="FFFFFF"/>
        </w:rPr>
        <w:t>3</w:t>
      </w:r>
      <w:r w:rsidRPr="00661ECC">
        <w:rPr>
          <w:color w:val="333333"/>
          <w:sz w:val="22"/>
          <w:szCs w:val="22"/>
          <w:shd w:val="clear" w:color="auto" w:fill="FFFFFF"/>
        </w:rPr>
        <w:t xml:space="preserve">0 min in a 37° C water bath. The library was then sequenced on two </w:t>
      </w:r>
      <w:proofErr w:type="spellStart"/>
      <w:r w:rsidRPr="00661ECC">
        <w:rPr>
          <w:color w:val="333333"/>
          <w:sz w:val="22"/>
          <w:szCs w:val="22"/>
          <w:shd w:val="clear" w:color="auto" w:fill="FFFFFF"/>
        </w:rPr>
        <w:t>MinION</w:t>
      </w:r>
      <w:proofErr w:type="spellEnd"/>
      <w:r w:rsidRPr="00661ECC">
        <w:rPr>
          <w:color w:val="333333"/>
          <w:sz w:val="22"/>
          <w:szCs w:val="22"/>
          <w:shd w:val="clear" w:color="auto" w:fill="FFFFFF"/>
        </w:rPr>
        <w:t xml:space="preserve"> FLO-MIN106 flow cells for 48 </w:t>
      </w:r>
      <w:proofErr w:type="spellStart"/>
      <w:r w:rsidRPr="00661ECC">
        <w:rPr>
          <w:color w:val="333333"/>
          <w:sz w:val="22"/>
          <w:szCs w:val="22"/>
          <w:shd w:val="clear" w:color="auto" w:fill="FFFFFF"/>
        </w:rPr>
        <w:t>hr</w:t>
      </w:r>
      <w:proofErr w:type="spellEnd"/>
      <w:r w:rsidRPr="00661ECC">
        <w:rPr>
          <w:color w:val="333333"/>
          <w:sz w:val="22"/>
          <w:szCs w:val="22"/>
          <w:shd w:val="clear" w:color="auto" w:fill="FFFFFF"/>
        </w:rPr>
        <w:t xml:space="preserve"> each using </w:t>
      </w:r>
      <w:proofErr w:type="spellStart"/>
      <w:r w:rsidRPr="00661ECC">
        <w:rPr>
          <w:color w:val="333333"/>
          <w:sz w:val="22"/>
          <w:szCs w:val="22"/>
          <w:shd w:val="clear" w:color="auto" w:fill="FFFFFF"/>
        </w:rPr>
        <w:t>MinKnow</w:t>
      </w:r>
      <w:proofErr w:type="spellEnd"/>
      <w:r w:rsidRPr="00661ECC">
        <w:rPr>
          <w:color w:val="333333"/>
          <w:sz w:val="22"/>
          <w:szCs w:val="22"/>
          <w:shd w:val="clear" w:color="auto" w:fill="FFFFFF"/>
        </w:rPr>
        <w:t xml:space="preserve"> v.18.05.5. Base calling was conducted using Albacore v.2.3.3.</w:t>
      </w:r>
    </w:p>
    <w:p w14:paraId="37685730" w14:textId="77777777" w:rsidR="001505BC" w:rsidRDefault="001505BC" w:rsidP="001505BC">
      <w:pPr>
        <w:spacing w:line="360" w:lineRule="auto"/>
        <w:rPr>
          <w:color w:val="333333"/>
          <w:sz w:val="22"/>
          <w:szCs w:val="22"/>
          <w:shd w:val="clear" w:color="auto" w:fill="FFFFFF"/>
        </w:rPr>
      </w:pPr>
    </w:p>
    <w:p w14:paraId="38E59DCF" w14:textId="5FB590DB" w:rsidR="001505BC" w:rsidRPr="00661ECC" w:rsidRDefault="001505BC" w:rsidP="001505BC">
      <w:pPr>
        <w:spacing w:line="360" w:lineRule="auto"/>
        <w:rPr>
          <w:color w:val="333333"/>
          <w:sz w:val="22"/>
          <w:szCs w:val="22"/>
          <w:shd w:val="clear" w:color="auto" w:fill="FFFFFF"/>
        </w:rPr>
      </w:pPr>
      <w:r w:rsidRPr="00661ECC">
        <w:rPr>
          <w:color w:val="333333"/>
          <w:sz w:val="22"/>
          <w:szCs w:val="22"/>
          <w:shd w:val="clear" w:color="auto" w:fill="FFFFFF"/>
        </w:rPr>
        <w:t xml:space="preserve">The H-fibroin gene was assembled using </w:t>
      </w:r>
      <w:proofErr w:type="spellStart"/>
      <w:r w:rsidRPr="00661ECC">
        <w:rPr>
          <w:color w:val="333333"/>
          <w:sz w:val="22"/>
          <w:szCs w:val="22"/>
          <w:shd w:val="clear" w:color="auto" w:fill="FFFFFF"/>
        </w:rPr>
        <w:t>Canu</w:t>
      </w:r>
      <w:proofErr w:type="spellEnd"/>
      <w:r w:rsidRPr="00661ECC">
        <w:rPr>
          <w:color w:val="333333"/>
          <w:sz w:val="22"/>
          <w:szCs w:val="22"/>
          <w:shd w:val="clear" w:color="auto" w:fill="FFFFFF"/>
        </w:rPr>
        <w:t xml:space="preserve"> v.1.7 </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WNKaylFB","properties":{"formattedCitation":"[4]","plainCitation":"[4]","noteIndex":0},"citationItems":[{"id":16075,"uris":["http://zotero.org/users/163220/items/EN6A8D3Z"],"uri":["http://zotero.org/users/163220/items/EN6A8D3Z"],"itemData":{"id":16075,"type":"article-journal","title":"Canu: scalable and accurate long-read assembly via adaptive k-mer weighting and repeat separation","container-title":"Genome Research","page":"722-736","volume":"27","issue":"5","source":"genome.cshlp.org","abstract":"Long-read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&gt;21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genomes.","DOI":"10.1101/gr.215087.116","ISSN":"1088-9051, 1549-5469","note":"PMID: 28298431","shortTitle":"Canu","journalAbbreviation":"Genome Res.","language":"en","author":[{"family":"Koren","given":"Sergey"},{"family":"Walenz","given":"Brian P."},{"family":"Berlin","given":"Konstantin"},{"family":"Miller","given":"Jason R."},{"family":"Bergman","given":"Nicholas H."},{"family":"Phillippy","given":"Adam M."}],"issued":{"date-parts":[["2017",5,1]]}}}],"schema":"https://github.com/citation-style-language/schema/raw/master/csl-citation.json"}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[4]</w:t>
      </w:r>
      <w:r>
        <w:rPr>
          <w:color w:val="333333"/>
          <w:sz w:val="22"/>
          <w:szCs w:val="22"/>
          <w:shd w:val="clear" w:color="auto" w:fill="FFFFFF"/>
        </w:rPr>
        <w:fldChar w:fldCharType="end"/>
      </w:r>
      <w:r w:rsidRPr="00661ECC">
        <w:rPr>
          <w:color w:val="333333"/>
          <w:sz w:val="22"/>
          <w:szCs w:val="22"/>
          <w:shd w:val="clear" w:color="auto" w:fill="FFFFFF"/>
        </w:rPr>
        <w:t xml:space="preserve">. The conserved N and C termini were identified via BLAST </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502s8RqR","properties":{"formattedCitation":"[5]","plainCitation":"[5]","noteIndex":0},"citationItems":[{"id":436,"uris":["http://zotero.org/users/163220/items/ST93FSWZ"],"uri":["http://zotero.org/users/163220/items/ST93FSWZ"],"itemData":{"id":436,"type":"article-journal","title":"Basic local alignment search tool","container-title":"Journal of Molecular Biology","page":"403-410","volume":"215","issue":"3","source":"ScienceDirect","abstract":"A new approach to rapid sequence comparison, basic local alignment search tool (BLAST), directly approximates alignments that optimize a measure of local similarity, the maximal segment pair (MSP) score. Recent mathematical results on the stochastic properties of MSP scores allow an analysis of the performance of this method as well as the statistical significance of alignments it generates. The basic algorithm is simple and robust; it can be implemented in a number of ways and applied in a variety of contexts including straight-forward DNA and protein sequence database searches, motif searches, gene identification searches, and in the analysis of multiple regions of similarity in long DNA sequences. In addition to its flexibility and tractability to mathematical analysis, BLAST is an order of magnitude faster than existing sequence comparison tools of comparable sensitivity.","DOI":"10.1016/S0022-2836(05)80360-2","ISSN":"0022-2836","journalAbbreviation":"Journal of Molecular Biology","author":[{"family":"Altschul","given":"Stephen F."},{"family":"Gish","given":"Warren"},{"family":"Miller","given":"Webb"},{"family":"Myers","given":"Eugene W."},{"family":"Lipman","given":"David J."}],"issued":{"date-parts":[["1990",10,5]]}}}],"schema":"https://github.com/citation-style-language/schema/raw/master/csl-citation.json"}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[5]</w:t>
      </w:r>
      <w:r>
        <w:rPr>
          <w:color w:val="333333"/>
          <w:sz w:val="22"/>
          <w:szCs w:val="22"/>
          <w:shd w:val="clear" w:color="auto" w:fill="FFFFFF"/>
        </w:rPr>
        <w:fldChar w:fldCharType="end"/>
      </w:r>
      <w:r w:rsidRPr="00661ECC">
        <w:rPr>
          <w:color w:val="333333"/>
          <w:sz w:val="22"/>
          <w:szCs w:val="22"/>
          <w:shd w:val="clear" w:color="auto" w:fill="FFFFFF"/>
        </w:rPr>
        <w:t xml:space="preserve"> using existing </w:t>
      </w:r>
      <w:r w:rsidRPr="00661ECC">
        <w:rPr>
          <w:i/>
          <w:color w:val="333333"/>
          <w:sz w:val="22"/>
          <w:szCs w:val="22"/>
          <w:shd w:val="clear" w:color="auto" w:fill="FFFFFF"/>
        </w:rPr>
        <w:t xml:space="preserve">H. </w:t>
      </w:r>
      <w:proofErr w:type="spellStart"/>
      <w:r w:rsidRPr="00661ECC">
        <w:rPr>
          <w:i/>
          <w:color w:val="333333"/>
          <w:sz w:val="22"/>
          <w:szCs w:val="22"/>
          <w:shd w:val="clear" w:color="auto" w:fill="FFFFFF"/>
        </w:rPr>
        <w:t>augstipennis</w:t>
      </w:r>
      <w:proofErr w:type="spellEnd"/>
      <w:r w:rsidRPr="00661ECC">
        <w:rPr>
          <w:color w:val="333333"/>
          <w:sz w:val="22"/>
          <w:szCs w:val="22"/>
          <w:shd w:val="clear" w:color="auto" w:fill="FFFFFF"/>
        </w:rPr>
        <w:t xml:space="preserve"> H-fibroin sequences on GenBank (accession numbers AB354591.1 and AB354592.1). Then the raw Nanopore reads were mapped to the gene sequence using Minimap2 </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z8jIQyeG","properties":{"formattedCitation":"[6]","plainCitation":"[6]","noteIndex":0},"citationItems":[{"id":16079,"uris":["http://zotero.org/users/163220/items/QS5VE9XY"],"uri":["http://zotero.org/users/163220/items/QS5VE9XY"],"itemData":{"id":16079,"type":"article-journal","title":"Minimap2: pairwise alignment for nucleotide sequences","container-title":"Bioinformatics","page":"3094-3100","volume":"34","issue":"18","source":"academic.oup.com","abstract":"AbstractMotivation.  Recent advances in sequencing technologies promise ultra-long reads of </w:instrText>
      </w:r>
      <w:r w:rsidR="00053DE3">
        <w:rPr>
          <w:rFonts w:ascii="Cambria Math" w:hAnsi="Cambria Math" w:cs="Cambria Math"/>
          <w:color w:val="333333"/>
          <w:sz w:val="22"/>
          <w:szCs w:val="22"/>
          <w:shd w:val="clear" w:color="auto" w:fill="FFFFFF"/>
        </w:rPr>
        <w:instrText>∼</w:instrText>
      </w:r>
      <w:r w:rsidR="00053DE3">
        <w:rPr>
          <w:color w:val="333333"/>
          <w:sz w:val="22"/>
          <w:szCs w:val="22"/>
          <w:shd w:val="clear" w:color="auto" w:fill="FFFFFF"/>
        </w:rPr>
        <w:instrText xml:space="preserve">100 kb in average, full-length mRNA or cDNA reads in high throughpu","DOI":"10.1093/bioinformatics/bty191","ISSN":"1367-4803","shortTitle":"Minimap2","journalAbbreviation":"Bioinformatics","language":"en","author":[{"family":"Li","given":"Heng"}],"issued":{"date-parts":[["2018",9,15]]}}}],"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[6]</w:t>
      </w:r>
      <w:r>
        <w:rPr>
          <w:color w:val="333333"/>
          <w:sz w:val="22"/>
          <w:szCs w:val="22"/>
          <w:shd w:val="clear" w:color="auto" w:fill="FFFFFF"/>
        </w:rPr>
        <w:fldChar w:fldCharType="end"/>
      </w:r>
      <w:r w:rsidRPr="00661ECC">
        <w:rPr>
          <w:color w:val="333333"/>
          <w:sz w:val="22"/>
          <w:szCs w:val="22"/>
          <w:shd w:val="clear" w:color="auto" w:fill="FFFFFF"/>
        </w:rPr>
        <w:t xml:space="preserve"> and the assembly/sequencing errors were corrected using </w:t>
      </w:r>
      <w:proofErr w:type="spellStart"/>
      <w:r w:rsidRPr="00661ECC">
        <w:rPr>
          <w:color w:val="333333"/>
          <w:sz w:val="22"/>
          <w:szCs w:val="22"/>
          <w:shd w:val="clear" w:color="auto" w:fill="FFFFFF"/>
        </w:rPr>
        <w:t>Nanopolish</w:t>
      </w:r>
      <w:proofErr w:type="spellEnd"/>
      <w:r w:rsidRPr="00661ECC">
        <w:rPr>
          <w:color w:val="333333"/>
          <w:sz w:val="22"/>
          <w:szCs w:val="22"/>
          <w:shd w:val="clear" w:color="auto" w:fill="FFFFFF"/>
        </w:rPr>
        <w:t xml:space="preserve"> v.0.10.2.</w:t>
      </w:r>
      <w:r>
        <w:rPr>
          <w:color w:val="333333"/>
          <w:sz w:val="22"/>
          <w:szCs w:val="22"/>
          <w:shd w:val="clear" w:color="auto" w:fill="FFFFFF"/>
        </w:rPr>
        <w:fldChar w:fldCharType="begin"/>
      </w:r>
      <w:r w:rsidR="00053DE3">
        <w:rPr>
          <w:color w:val="333333"/>
          <w:sz w:val="22"/>
          <w:szCs w:val="22"/>
          <w:shd w:val="clear" w:color="auto" w:fill="FFFFFF"/>
        </w:rPr>
        <w:instrText xml:space="preserve"> ADDIN ZOTERO_ITEM CSL_CITATION {"citationID":"WG3zIfyO","properties":{"formattedCitation":"[7]","plainCitation":"[7]","noteIndex":0},"citationItems":[{"id":16082,"uris":["http://zotero.org/users/163220/items/DLHWXUPU"],"uri":["http://zotero.org/users/163220/items/DLHWXUPU"],"itemData":{"id":16082,"type":"article-journal","title":"A complete bacterial genome assembled &lt;i&gt;de novo&lt;/i&gt; using only nanopore sequencing data","container-title":"Nature Methods","page":"733-735","volume":"12","issue":"8","source":"www.nature.com","abstract":"We have assembled de novo the Escherichia coli K-12 MG1655 chromosome in a single 4.6-Mb contig using only nanopore data. Our method has three stages: (i) overlaps are detected between reads and then corrected by a multiple-alignment process; (ii) corrected reads are assembled using the Celera Assembler; and (iii) the assembly is polished using a probabilistic model of the signal-level data. The assembly reconstructs gene order and has 99.5% nucleotide identity.","DOI":"10.1038/nmeth.3444","ISSN":"1548-7105","language":"en","author":[{"family":"Loman","given":"Nicholas J."},{"family":"Quick","given":"Joshua"},{"family":"Simpson","given":"Jared T."}],"issued":{"date-parts":[["2015",8]]}}}],"schema":"https://github.com/citation-style-language/schema/raw/master/csl-citation.json"} </w:instrText>
      </w:r>
      <w:r>
        <w:rPr>
          <w:color w:val="333333"/>
          <w:sz w:val="22"/>
          <w:szCs w:val="22"/>
          <w:shd w:val="clear" w:color="auto" w:fill="FFFFFF"/>
        </w:rPr>
        <w:fldChar w:fldCharType="separate"/>
      </w:r>
      <w:r w:rsidR="00053DE3">
        <w:rPr>
          <w:noProof/>
          <w:color w:val="333333"/>
          <w:sz w:val="22"/>
          <w:szCs w:val="22"/>
          <w:shd w:val="clear" w:color="auto" w:fill="FFFFFF"/>
        </w:rPr>
        <w:t>[7]</w:t>
      </w:r>
      <w:r>
        <w:rPr>
          <w:color w:val="333333"/>
          <w:sz w:val="22"/>
          <w:szCs w:val="22"/>
          <w:shd w:val="clear" w:color="auto" w:fill="FFFFFF"/>
        </w:rPr>
        <w:fldChar w:fldCharType="end"/>
      </w:r>
      <w:r w:rsidRPr="00661ECC">
        <w:rPr>
          <w:color w:val="333333"/>
          <w:sz w:val="22"/>
          <w:szCs w:val="22"/>
          <w:shd w:val="clear" w:color="auto" w:fill="FFFFFF"/>
        </w:rPr>
        <w:t xml:space="preserve"> Open reading frames were identified in the H-fibroin gene using the Translate tool on the </w:t>
      </w:r>
      <w:proofErr w:type="spellStart"/>
      <w:r w:rsidRPr="00661ECC">
        <w:rPr>
          <w:color w:val="333333"/>
          <w:sz w:val="22"/>
          <w:szCs w:val="22"/>
          <w:shd w:val="clear" w:color="auto" w:fill="FFFFFF"/>
        </w:rPr>
        <w:t>ExPASy</w:t>
      </w:r>
      <w:proofErr w:type="spellEnd"/>
      <w:r w:rsidRPr="00661ECC">
        <w:rPr>
          <w:color w:val="333333"/>
          <w:sz w:val="22"/>
          <w:szCs w:val="22"/>
          <w:shd w:val="clear" w:color="auto" w:fill="FFFFFF"/>
        </w:rPr>
        <w:t xml:space="preserve"> Bioinformatics Resource portal. Three small sequencing errors were apparent from transitions of the H-fibroin ORF from one reading frame to another. The sequence was manually corrected using the highly repetitive nature of the H-fibroin.  </w:t>
      </w:r>
    </w:p>
    <w:p w14:paraId="116E5810" w14:textId="77777777" w:rsidR="00184630" w:rsidRPr="00BF296C" w:rsidRDefault="00184630" w:rsidP="00184630">
      <w:pPr>
        <w:spacing w:line="360" w:lineRule="auto"/>
        <w:rPr>
          <w:b/>
          <w:color w:val="333333"/>
          <w:sz w:val="22"/>
          <w:szCs w:val="22"/>
          <w:shd w:val="clear" w:color="auto" w:fill="FFFFFF"/>
        </w:rPr>
      </w:pPr>
      <w:r w:rsidRPr="00BF296C">
        <w:rPr>
          <w:b/>
          <w:color w:val="333333"/>
          <w:sz w:val="22"/>
          <w:szCs w:val="22"/>
          <w:shd w:val="clear" w:color="auto" w:fill="FFFFFF"/>
        </w:rPr>
        <w:t>Tandem Mass Spec</w:t>
      </w:r>
      <w:r>
        <w:rPr>
          <w:b/>
          <w:color w:val="333333"/>
          <w:sz w:val="22"/>
          <w:szCs w:val="22"/>
          <w:shd w:val="clear" w:color="auto" w:fill="FFFFFF"/>
        </w:rPr>
        <w:t>trometry</w:t>
      </w:r>
    </w:p>
    <w:p w14:paraId="51351D47" w14:textId="77777777" w:rsidR="00184630" w:rsidRDefault="00184630" w:rsidP="00184630">
      <w:pPr>
        <w:spacing w:line="360" w:lineRule="auto"/>
        <w:rPr>
          <w:sz w:val="22"/>
          <w:szCs w:val="22"/>
        </w:rPr>
      </w:pPr>
      <w:r w:rsidRPr="00661ECC">
        <w:rPr>
          <w:color w:val="333333"/>
          <w:sz w:val="22"/>
          <w:szCs w:val="22"/>
          <w:u w:val="single"/>
          <w:shd w:val="clear" w:color="auto" w:fill="FFFFFF"/>
        </w:rPr>
        <w:t>Silk protein digestion.</w:t>
      </w:r>
      <w:r w:rsidRPr="00661ECC">
        <w:rPr>
          <w:color w:val="333333"/>
          <w:sz w:val="22"/>
          <w:szCs w:val="22"/>
          <w:shd w:val="clear" w:color="auto" w:fill="FFFFFF"/>
        </w:rPr>
        <w:t xml:space="preserve">  Silk fiber precursors were isolated from dissected silk glands by </w:t>
      </w:r>
      <w:r>
        <w:rPr>
          <w:color w:val="333333"/>
          <w:sz w:val="22"/>
          <w:szCs w:val="22"/>
          <w:shd w:val="clear" w:color="auto" w:fill="FFFFFF"/>
        </w:rPr>
        <w:t xml:space="preserve">lacerating the silk gland and </w:t>
      </w:r>
      <w:r w:rsidRPr="00661ECC">
        <w:rPr>
          <w:color w:val="333333"/>
          <w:sz w:val="22"/>
          <w:szCs w:val="22"/>
          <w:shd w:val="clear" w:color="auto" w:fill="FFFFFF"/>
        </w:rPr>
        <w:t>draining</w:t>
      </w:r>
      <w:r>
        <w:rPr>
          <w:color w:val="333333"/>
          <w:sz w:val="22"/>
          <w:szCs w:val="22"/>
          <w:shd w:val="clear" w:color="auto" w:fill="FFFFFF"/>
        </w:rPr>
        <w:t xml:space="preserve"> the contents</w:t>
      </w:r>
      <w:r w:rsidRPr="00661ECC">
        <w:rPr>
          <w:color w:val="333333"/>
          <w:sz w:val="22"/>
          <w:szCs w:val="22"/>
          <w:shd w:val="clear" w:color="auto" w:fill="FFFFFF"/>
        </w:rPr>
        <w:t xml:space="preserve"> into Eppendorf tubes.  The </w:t>
      </w:r>
      <w:r>
        <w:rPr>
          <w:color w:val="333333"/>
          <w:sz w:val="22"/>
          <w:szCs w:val="22"/>
          <w:shd w:val="clear" w:color="auto" w:fill="FFFFFF"/>
        </w:rPr>
        <w:t>isolate silk gland protein</w:t>
      </w:r>
      <w:r w:rsidRPr="00661ECC">
        <w:rPr>
          <w:color w:val="333333"/>
          <w:sz w:val="22"/>
          <w:szCs w:val="22"/>
          <w:shd w:val="clear" w:color="auto" w:fill="FFFFFF"/>
        </w:rPr>
        <w:t xml:space="preserve"> samples were </w:t>
      </w:r>
      <w:r w:rsidRPr="00661ECC">
        <w:rPr>
          <w:color w:val="333333"/>
          <w:sz w:val="22"/>
          <w:szCs w:val="22"/>
          <w:shd w:val="clear" w:color="auto" w:fill="FFFFFF"/>
        </w:rPr>
        <w:lastRenderedPageBreak/>
        <w:t xml:space="preserve">digested by three different methods:  </w:t>
      </w:r>
      <w:proofErr w:type="spellStart"/>
      <w:r>
        <w:rPr>
          <w:color w:val="333333"/>
          <w:sz w:val="22"/>
          <w:szCs w:val="22"/>
          <w:shd w:val="clear" w:color="auto" w:fill="FFFFFF"/>
        </w:rPr>
        <w:t>i</w:t>
      </w:r>
      <w:proofErr w:type="spellEnd"/>
      <w:r>
        <w:rPr>
          <w:color w:val="333333"/>
          <w:sz w:val="22"/>
          <w:szCs w:val="22"/>
          <w:shd w:val="clear" w:color="auto" w:fill="FFFFFF"/>
        </w:rPr>
        <w:t xml:space="preserve">.) The sample </w:t>
      </w:r>
      <w:r w:rsidRPr="00BF296C">
        <w:rPr>
          <w:sz w:val="22"/>
          <w:szCs w:val="22"/>
        </w:rPr>
        <w:t>w</w:t>
      </w:r>
      <w:r>
        <w:rPr>
          <w:sz w:val="22"/>
          <w:szCs w:val="22"/>
        </w:rPr>
        <w:t>as</w:t>
      </w:r>
      <w:r w:rsidRPr="00BF296C">
        <w:rPr>
          <w:sz w:val="22"/>
          <w:szCs w:val="22"/>
        </w:rPr>
        <w:t xml:space="preserve"> first heat denatured for 10 mi</w:t>
      </w:r>
      <w:r>
        <w:rPr>
          <w:sz w:val="22"/>
          <w:szCs w:val="22"/>
        </w:rPr>
        <w:t>n</w:t>
      </w:r>
      <w:r w:rsidRPr="00BF296C">
        <w:rPr>
          <w:sz w:val="22"/>
          <w:szCs w:val="22"/>
        </w:rPr>
        <w:t xml:space="preserve"> at 95 </w:t>
      </w:r>
      <w:r w:rsidRPr="00661ECC">
        <w:rPr>
          <w:color w:val="333333"/>
          <w:sz w:val="22"/>
          <w:szCs w:val="22"/>
          <w:shd w:val="clear" w:color="auto" w:fill="FFFFFF"/>
        </w:rPr>
        <w:t>º</w:t>
      </w:r>
      <w:r>
        <w:rPr>
          <w:sz w:val="22"/>
          <w:szCs w:val="22"/>
        </w:rPr>
        <w:t>C,</w:t>
      </w:r>
      <w:r w:rsidRPr="00BF296C">
        <w:rPr>
          <w:sz w:val="22"/>
          <w:szCs w:val="22"/>
        </w:rPr>
        <w:t xml:space="preserve"> then chilled </w:t>
      </w:r>
      <w:r>
        <w:rPr>
          <w:sz w:val="22"/>
          <w:szCs w:val="22"/>
        </w:rPr>
        <w:t>on</w:t>
      </w:r>
      <w:r w:rsidRPr="00BF296C">
        <w:rPr>
          <w:sz w:val="22"/>
          <w:szCs w:val="22"/>
        </w:rPr>
        <w:t xml:space="preserve"> ice for 5 min</w:t>
      </w:r>
      <w:r>
        <w:rPr>
          <w:sz w:val="22"/>
          <w:szCs w:val="22"/>
        </w:rPr>
        <w:t>.</w:t>
      </w:r>
      <w:r w:rsidRPr="00BF296C">
        <w:rPr>
          <w:sz w:val="22"/>
          <w:szCs w:val="22"/>
        </w:rPr>
        <w:t xml:space="preserve"> The proteins were then digested overnight at 38 </w:t>
      </w:r>
      <w:r w:rsidRPr="00661ECC">
        <w:rPr>
          <w:color w:val="333333"/>
          <w:sz w:val="22"/>
          <w:szCs w:val="22"/>
          <w:shd w:val="clear" w:color="auto" w:fill="FFFFFF"/>
        </w:rPr>
        <w:t>º</w:t>
      </w:r>
      <w:r w:rsidRPr="00BF296C">
        <w:rPr>
          <w:sz w:val="22"/>
          <w:szCs w:val="22"/>
        </w:rPr>
        <w:t>C with Trypsin/</w:t>
      </w:r>
      <w:proofErr w:type="spellStart"/>
      <w:r w:rsidRPr="00BF296C">
        <w:rPr>
          <w:sz w:val="22"/>
          <w:szCs w:val="22"/>
        </w:rPr>
        <w:t>LysC</w:t>
      </w:r>
      <w:proofErr w:type="spellEnd"/>
      <w:r w:rsidRPr="00BF296C">
        <w:rPr>
          <w:sz w:val="22"/>
          <w:szCs w:val="22"/>
        </w:rPr>
        <w:t xml:space="preserve"> mixture in a 1:20 ratio of trypsin to sample volume. After the overnight digestion</w:t>
      </w:r>
      <w:r>
        <w:rPr>
          <w:sz w:val="22"/>
          <w:szCs w:val="22"/>
        </w:rPr>
        <w:t>,</w:t>
      </w:r>
      <w:r w:rsidRPr="00BF296C">
        <w:rPr>
          <w:sz w:val="22"/>
          <w:szCs w:val="22"/>
        </w:rPr>
        <w:t xml:space="preserve"> the sample was acidified with 1% formic acid to a pH of 2-3. The peptide sample was then concentrated to 5 µL in a </w:t>
      </w:r>
      <w:proofErr w:type="spellStart"/>
      <w:r w:rsidRPr="00BF296C">
        <w:rPr>
          <w:sz w:val="22"/>
          <w:szCs w:val="22"/>
        </w:rPr>
        <w:t>speedvac</w:t>
      </w:r>
      <w:proofErr w:type="spellEnd"/>
      <w:r w:rsidRPr="00BF296C">
        <w:rPr>
          <w:sz w:val="22"/>
          <w:szCs w:val="22"/>
        </w:rPr>
        <w:t>.</w:t>
      </w:r>
      <w:r>
        <w:rPr>
          <w:sz w:val="22"/>
          <w:szCs w:val="22"/>
        </w:rPr>
        <w:t xml:space="preserve">  ii.) The sample was first reduced with</w:t>
      </w:r>
      <w:r w:rsidRPr="00BF296C">
        <w:rPr>
          <w:sz w:val="22"/>
          <w:szCs w:val="22"/>
        </w:rPr>
        <w:t xml:space="preserve"> 5</w:t>
      </w:r>
      <w:r>
        <w:rPr>
          <w:sz w:val="22"/>
          <w:szCs w:val="22"/>
        </w:rPr>
        <w:t xml:space="preserve"> </w:t>
      </w:r>
      <w:proofErr w:type="spellStart"/>
      <w:r w:rsidRPr="00BF296C">
        <w:rPr>
          <w:sz w:val="22"/>
          <w:szCs w:val="22"/>
        </w:rPr>
        <w:t>mM</w:t>
      </w:r>
      <w:proofErr w:type="spellEnd"/>
      <w:r w:rsidRPr="00BF296C">
        <w:rPr>
          <w:sz w:val="22"/>
          <w:szCs w:val="22"/>
        </w:rPr>
        <w:t xml:space="preserve"> dithiothreitol (DTT) for 45 min at 60˚C</w:t>
      </w:r>
      <w:r>
        <w:rPr>
          <w:sz w:val="22"/>
          <w:szCs w:val="22"/>
        </w:rPr>
        <w:t xml:space="preserve">, </w:t>
      </w:r>
      <w:r w:rsidRPr="00BF296C">
        <w:rPr>
          <w:sz w:val="22"/>
          <w:szCs w:val="22"/>
        </w:rPr>
        <w:t>then alkylated with</w:t>
      </w:r>
      <w:r>
        <w:rPr>
          <w:sz w:val="22"/>
          <w:szCs w:val="22"/>
        </w:rPr>
        <w:t xml:space="preserve"> </w:t>
      </w:r>
      <w:r w:rsidRPr="00BF296C">
        <w:rPr>
          <w:sz w:val="22"/>
          <w:szCs w:val="22"/>
        </w:rPr>
        <w:t>10</w:t>
      </w:r>
      <w:r>
        <w:rPr>
          <w:sz w:val="22"/>
          <w:szCs w:val="22"/>
        </w:rPr>
        <w:t xml:space="preserve"> </w:t>
      </w:r>
      <w:proofErr w:type="spellStart"/>
      <w:r w:rsidRPr="00BF296C">
        <w:rPr>
          <w:sz w:val="22"/>
          <w:szCs w:val="22"/>
        </w:rPr>
        <w:t>mM</w:t>
      </w:r>
      <w:proofErr w:type="spellEnd"/>
      <w:r w:rsidRPr="00BF296C">
        <w:rPr>
          <w:sz w:val="22"/>
          <w:szCs w:val="22"/>
        </w:rPr>
        <w:t xml:space="preserve"> iodoacetamide (IAA) for 30 min</w:t>
      </w:r>
      <w:r>
        <w:rPr>
          <w:sz w:val="22"/>
          <w:szCs w:val="22"/>
        </w:rPr>
        <w:t xml:space="preserve"> </w:t>
      </w:r>
      <w:r w:rsidRPr="00BF296C">
        <w:rPr>
          <w:sz w:val="22"/>
          <w:szCs w:val="22"/>
        </w:rPr>
        <w:t xml:space="preserve">at room temperature in the dark. </w:t>
      </w:r>
      <w:r>
        <w:rPr>
          <w:sz w:val="22"/>
          <w:szCs w:val="22"/>
        </w:rPr>
        <w:t>E</w:t>
      </w:r>
      <w:r w:rsidRPr="00BF296C">
        <w:rPr>
          <w:sz w:val="22"/>
          <w:szCs w:val="22"/>
        </w:rPr>
        <w:t>xcess IAA was neutralized with 5</w:t>
      </w:r>
      <w:r>
        <w:rPr>
          <w:sz w:val="22"/>
          <w:szCs w:val="22"/>
        </w:rPr>
        <w:t xml:space="preserve"> </w:t>
      </w:r>
      <w:proofErr w:type="spellStart"/>
      <w:r w:rsidRPr="00BF296C">
        <w:rPr>
          <w:sz w:val="22"/>
          <w:szCs w:val="22"/>
        </w:rPr>
        <w:t>mM</w:t>
      </w:r>
      <w:proofErr w:type="spellEnd"/>
      <w:r w:rsidRPr="00BF296C">
        <w:rPr>
          <w:sz w:val="22"/>
          <w:szCs w:val="22"/>
        </w:rPr>
        <w:t xml:space="preserve"> DTT and incubat</w:t>
      </w:r>
      <w:r>
        <w:rPr>
          <w:sz w:val="22"/>
          <w:szCs w:val="22"/>
        </w:rPr>
        <w:t>ed</w:t>
      </w:r>
      <w:r w:rsidRPr="00BF296C">
        <w:rPr>
          <w:sz w:val="22"/>
          <w:szCs w:val="22"/>
        </w:rPr>
        <w:t xml:space="preserve"> for 45 min</w:t>
      </w:r>
      <w:r>
        <w:rPr>
          <w:sz w:val="22"/>
          <w:szCs w:val="22"/>
        </w:rPr>
        <w:t xml:space="preserve"> </w:t>
      </w:r>
      <w:r w:rsidRPr="00BF296C">
        <w:rPr>
          <w:sz w:val="22"/>
          <w:szCs w:val="22"/>
        </w:rPr>
        <w:t>at 60˚C.</w:t>
      </w:r>
      <w:r>
        <w:rPr>
          <w:sz w:val="22"/>
          <w:szCs w:val="22"/>
        </w:rPr>
        <w:t xml:space="preserve"> </w:t>
      </w:r>
      <w:r w:rsidRPr="00BF296C">
        <w:rPr>
          <w:sz w:val="22"/>
          <w:szCs w:val="22"/>
        </w:rPr>
        <w:t xml:space="preserve">The proteins were then digested overnight at 38 </w:t>
      </w:r>
      <w:r w:rsidRPr="00661ECC">
        <w:rPr>
          <w:color w:val="333333"/>
          <w:sz w:val="22"/>
          <w:szCs w:val="22"/>
          <w:shd w:val="clear" w:color="auto" w:fill="FFFFFF"/>
        </w:rPr>
        <w:t>º</w:t>
      </w:r>
      <w:r w:rsidRPr="00BF296C">
        <w:rPr>
          <w:sz w:val="22"/>
          <w:szCs w:val="22"/>
        </w:rPr>
        <w:t>C with a Trypsin/</w:t>
      </w:r>
      <w:proofErr w:type="spellStart"/>
      <w:r w:rsidRPr="00BF296C">
        <w:rPr>
          <w:sz w:val="22"/>
          <w:szCs w:val="22"/>
        </w:rPr>
        <w:t>LysC</w:t>
      </w:r>
      <w:proofErr w:type="spellEnd"/>
      <w:r w:rsidRPr="00BF296C">
        <w:rPr>
          <w:sz w:val="22"/>
          <w:szCs w:val="22"/>
        </w:rPr>
        <w:t xml:space="preserve"> and Protease Max mixture (1:20:2 ratio of Trypsin/</w:t>
      </w:r>
      <w:proofErr w:type="spellStart"/>
      <w:r w:rsidRPr="00BF296C">
        <w:rPr>
          <w:sz w:val="22"/>
          <w:szCs w:val="22"/>
        </w:rPr>
        <w:t>LysC</w:t>
      </w:r>
      <w:proofErr w:type="spellEnd"/>
      <w:r w:rsidRPr="00BF296C">
        <w:rPr>
          <w:sz w:val="22"/>
          <w:szCs w:val="22"/>
        </w:rPr>
        <w:t xml:space="preserve">: sample: 1% Protease Max). After the overnight digestion the sample was acidified with 1% formic acid to a pH of 2-3. The peptide sample was then concentrated to 5 µL in a </w:t>
      </w:r>
      <w:proofErr w:type="spellStart"/>
      <w:r w:rsidRPr="00BF296C">
        <w:rPr>
          <w:sz w:val="22"/>
          <w:szCs w:val="22"/>
        </w:rPr>
        <w:t>speedvac</w:t>
      </w:r>
      <w:proofErr w:type="spellEnd"/>
      <w:r w:rsidRPr="00BF296C">
        <w:rPr>
          <w:sz w:val="22"/>
          <w:szCs w:val="22"/>
        </w:rPr>
        <w:t>.</w:t>
      </w:r>
      <w:r>
        <w:rPr>
          <w:sz w:val="22"/>
          <w:szCs w:val="22"/>
        </w:rPr>
        <w:t xml:space="preserve"> iii.) </w:t>
      </w:r>
      <w:r w:rsidRPr="00BF296C">
        <w:rPr>
          <w:sz w:val="22"/>
          <w:szCs w:val="22"/>
        </w:rPr>
        <w:t xml:space="preserve">The proteins were digested overnight at 38 </w:t>
      </w:r>
      <w:r w:rsidRPr="00661ECC">
        <w:rPr>
          <w:color w:val="333333"/>
          <w:sz w:val="22"/>
          <w:szCs w:val="22"/>
          <w:shd w:val="clear" w:color="auto" w:fill="FFFFFF"/>
        </w:rPr>
        <w:t>º</w:t>
      </w:r>
      <w:r w:rsidRPr="00BF296C">
        <w:rPr>
          <w:sz w:val="22"/>
          <w:szCs w:val="22"/>
        </w:rPr>
        <w:t>C with a Trypsin/</w:t>
      </w:r>
      <w:proofErr w:type="spellStart"/>
      <w:r w:rsidRPr="00BF296C">
        <w:rPr>
          <w:sz w:val="22"/>
          <w:szCs w:val="22"/>
        </w:rPr>
        <w:t>LysC</w:t>
      </w:r>
      <w:proofErr w:type="spellEnd"/>
      <w:r w:rsidRPr="00BF296C">
        <w:rPr>
          <w:sz w:val="22"/>
          <w:szCs w:val="22"/>
        </w:rPr>
        <w:t xml:space="preserve"> and Protease Max mixture (1:20:2 ratio of Trypsin/</w:t>
      </w:r>
      <w:proofErr w:type="spellStart"/>
      <w:r w:rsidRPr="00BF296C">
        <w:rPr>
          <w:sz w:val="22"/>
          <w:szCs w:val="22"/>
        </w:rPr>
        <w:t>LysC</w:t>
      </w:r>
      <w:proofErr w:type="spellEnd"/>
      <w:r w:rsidRPr="00BF296C">
        <w:rPr>
          <w:sz w:val="22"/>
          <w:szCs w:val="22"/>
        </w:rPr>
        <w:t>: sample: 1% Protease Max). After the overnight digestion</w:t>
      </w:r>
      <w:r>
        <w:rPr>
          <w:sz w:val="22"/>
          <w:szCs w:val="22"/>
        </w:rPr>
        <w:t>,</w:t>
      </w:r>
      <w:r w:rsidRPr="00BF296C">
        <w:rPr>
          <w:sz w:val="22"/>
          <w:szCs w:val="22"/>
        </w:rPr>
        <w:t xml:space="preserve"> the sample was acidified with 1% formic acid to a pH of 2-3. The peptide sample was then concentrated in a </w:t>
      </w:r>
      <w:proofErr w:type="spellStart"/>
      <w:r w:rsidRPr="00BF296C">
        <w:rPr>
          <w:sz w:val="22"/>
          <w:szCs w:val="22"/>
        </w:rPr>
        <w:t>speedvac</w:t>
      </w:r>
      <w:proofErr w:type="spellEnd"/>
      <w:r w:rsidRPr="00BF296C">
        <w:rPr>
          <w:sz w:val="22"/>
          <w:szCs w:val="22"/>
        </w:rPr>
        <w:t xml:space="preserve"> to 5 µL of solution.</w:t>
      </w:r>
    </w:p>
    <w:p w14:paraId="52EA03FB" w14:textId="0A7AF07C" w:rsidR="001505BC" w:rsidRDefault="001505BC" w:rsidP="001505BC">
      <w:pPr>
        <w:spacing w:line="360" w:lineRule="auto"/>
        <w:rPr>
          <w:color w:val="333333"/>
          <w:sz w:val="22"/>
          <w:szCs w:val="22"/>
          <w:shd w:val="clear" w:color="auto" w:fill="FFFFFF"/>
        </w:rPr>
      </w:pPr>
    </w:p>
    <w:p w14:paraId="2965AD06" w14:textId="315527C9" w:rsidR="00184630" w:rsidRPr="00661ECC" w:rsidRDefault="00184630" w:rsidP="00184630">
      <w:pPr>
        <w:spacing w:line="360" w:lineRule="auto"/>
        <w:rPr>
          <w:color w:val="333333"/>
          <w:sz w:val="22"/>
          <w:szCs w:val="22"/>
          <w:shd w:val="clear" w:color="auto" w:fill="FFFFFF"/>
        </w:rPr>
      </w:pPr>
      <w:r w:rsidRPr="00661ECC">
        <w:rPr>
          <w:color w:val="333333"/>
          <w:sz w:val="22"/>
          <w:szCs w:val="22"/>
          <w:u w:val="single"/>
          <w:shd w:val="clear" w:color="auto" w:fill="FFFFFF"/>
        </w:rPr>
        <w:t>LC/MS/MS Analysis.</w:t>
      </w:r>
      <w:r w:rsidRPr="00053DE3">
        <w:rPr>
          <w:color w:val="333333"/>
          <w:sz w:val="22"/>
          <w:szCs w:val="22"/>
          <w:shd w:val="clear" w:color="auto" w:fill="FFFFFF"/>
        </w:rPr>
        <w:t xml:space="preserve"> </w:t>
      </w:r>
      <w:r w:rsidRPr="00661ECC">
        <w:rPr>
          <w:color w:val="333333"/>
          <w:sz w:val="22"/>
          <w:szCs w:val="22"/>
          <w:shd w:val="clear" w:color="auto" w:fill="FFFFFF"/>
        </w:rPr>
        <w:t xml:space="preserve">Reversed-phase </w:t>
      </w:r>
      <w:proofErr w:type="spellStart"/>
      <w:r w:rsidRPr="00661ECC">
        <w:rPr>
          <w:color w:val="333333"/>
          <w:sz w:val="22"/>
          <w:szCs w:val="22"/>
          <w:shd w:val="clear" w:color="auto" w:fill="FFFFFF"/>
        </w:rPr>
        <w:t>nano</w:t>
      </w:r>
      <w:proofErr w:type="spellEnd"/>
      <w:r w:rsidRPr="00661ECC">
        <w:rPr>
          <w:color w:val="333333"/>
          <w:sz w:val="22"/>
          <w:szCs w:val="22"/>
          <w:shd w:val="clear" w:color="auto" w:fill="FFFFFF"/>
        </w:rPr>
        <w:t xml:space="preserve">-LC/MS/MS was performed on an </w:t>
      </w:r>
      <w:proofErr w:type="spellStart"/>
      <w:r w:rsidRPr="00661ECC">
        <w:rPr>
          <w:color w:val="333333"/>
          <w:sz w:val="22"/>
          <w:szCs w:val="22"/>
          <w:shd w:val="clear" w:color="auto" w:fill="FFFFFF"/>
        </w:rPr>
        <w:t>Eksigent</w:t>
      </w:r>
      <w:proofErr w:type="spellEnd"/>
      <w:r w:rsidRPr="00661ECC">
        <w:rPr>
          <w:color w:val="333333"/>
          <w:sz w:val="22"/>
          <w:szCs w:val="22"/>
          <w:shd w:val="clear" w:color="auto" w:fill="FFFFFF"/>
        </w:rPr>
        <w:t xml:space="preserve"> </w:t>
      </w:r>
      <w:proofErr w:type="spellStart"/>
      <w:r w:rsidRPr="00661ECC">
        <w:rPr>
          <w:color w:val="333333"/>
          <w:sz w:val="22"/>
          <w:szCs w:val="22"/>
          <w:shd w:val="clear" w:color="auto" w:fill="FFFFFF"/>
        </w:rPr>
        <w:t>Ekspert</w:t>
      </w:r>
      <w:proofErr w:type="spellEnd"/>
      <w:r w:rsidRPr="00661ECC">
        <w:rPr>
          <w:color w:val="333333"/>
          <w:sz w:val="22"/>
          <w:szCs w:val="22"/>
          <w:shd w:val="clear" w:color="auto" w:fill="FFFFFF"/>
        </w:rPr>
        <w:t xml:space="preserve"> </w:t>
      </w:r>
      <w:proofErr w:type="spellStart"/>
      <w:r w:rsidRPr="00661ECC">
        <w:rPr>
          <w:color w:val="333333"/>
          <w:sz w:val="22"/>
          <w:szCs w:val="22"/>
          <w:shd w:val="clear" w:color="auto" w:fill="FFFFFF"/>
        </w:rPr>
        <w:t>nanoLC</w:t>
      </w:r>
      <w:proofErr w:type="spellEnd"/>
      <w:r w:rsidRPr="00661ECC">
        <w:rPr>
          <w:color w:val="333333"/>
          <w:sz w:val="22"/>
          <w:szCs w:val="22"/>
          <w:shd w:val="clear" w:color="auto" w:fill="FFFFFF"/>
        </w:rPr>
        <w:t xml:space="preserve"> 425 system (</w:t>
      </w:r>
      <w:proofErr w:type="spellStart"/>
      <w:r w:rsidRPr="00661ECC">
        <w:rPr>
          <w:color w:val="333333"/>
          <w:sz w:val="22"/>
          <w:szCs w:val="22"/>
          <w:shd w:val="clear" w:color="auto" w:fill="FFFFFF"/>
        </w:rPr>
        <w:t>SciEx</w:t>
      </w:r>
      <w:proofErr w:type="spellEnd"/>
      <w:r w:rsidRPr="00661ECC">
        <w:rPr>
          <w:color w:val="333333"/>
          <w:sz w:val="22"/>
          <w:szCs w:val="22"/>
          <w:shd w:val="clear" w:color="auto" w:fill="FFFFFF"/>
        </w:rPr>
        <w:t xml:space="preserve">) coupled to a Bruker MAXIS ETD II </w:t>
      </w:r>
      <w:proofErr w:type="spellStart"/>
      <w:r w:rsidRPr="00661ECC">
        <w:rPr>
          <w:color w:val="333333"/>
          <w:sz w:val="22"/>
          <w:szCs w:val="22"/>
          <w:shd w:val="clear" w:color="auto" w:fill="FFFFFF"/>
        </w:rPr>
        <w:t>QToF</w:t>
      </w:r>
      <w:proofErr w:type="spellEnd"/>
      <w:r w:rsidRPr="00661ECC">
        <w:rPr>
          <w:color w:val="333333"/>
          <w:sz w:val="22"/>
          <w:szCs w:val="22"/>
          <w:shd w:val="clear" w:color="auto" w:fill="FFFFFF"/>
        </w:rPr>
        <w:t xml:space="preserve"> mass spectrometer equipped with a </w:t>
      </w:r>
      <w:proofErr w:type="spellStart"/>
      <w:r w:rsidRPr="00661ECC">
        <w:rPr>
          <w:color w:val="333333"/>
          <w:sz w:val="22"/>
          <w:szCs w:val="22"/>
          <w:shd w:val="clear" w:color="auto" w:fill="FFFFFF"/>
        </w:rPr>
        <w:t>nanoelectrospray</w:t>
      </w:r>
      <w:proofErr w:type="spellEnd"/>
      <w:r w:rsidRPr="00661ECC">
        <w:rPr>
          <w:color w:val="333333"/>
          <w:sz w:val="22"/>
          <w:szCs w:val="22"/>
          <w:shd w:val="clear" w:color="auto" w:fill="FFFFFF"/>
        </w:rPr>
        <w:t xml:space="preserve"> source. Concentrated samples were diluted with a 1:1 ratio of sample:0.1% formic acid in water. Five µL of the samples were injected onto the liquid chromatograph. A gradient of reversed-phase buffers (Buffer A: 0.2% formic acid in water; Buffer B: 0.2% formic acid in acetonitrile) at a flow rate of 150 µL/min at 60 °C was set-up. The LC run lasted for 83 minutes with a starting concentration of 5% buffer B increasing to 55% over the initial 53 minutes and a further increase in concentration to 95% over 63 minutes. A 15 cm long/100 µm inner diameter nanocolumn was employed for chromatographic separation. The column was packed, in-house, with reverse-phase BEH C18 3.5 µm resin (</w:t>
      </w:r>
      <w:proofErr w:type="spellStart"/>
      <w:r w:rsidRPr="00661ECC">
        <w:rPr>
          <w:color w:val="333333"/>
          <w:sz w:val="22"/>
          <w:szCs w:val="22"/>
          <w:shd w:val="clear" w:color="auto" w:fill="FFFFFF"/>
        </w:rPr>
        <w:t>Xbridge</w:t>
      </w:r>
      <w:proofErr w:type="spellEnd"/>
      <w:r w:rsidRPr="00661ECC">
        <w:rPr>
          <w:color w:val="333333"/>
          <w:sz w:val="22"/>
          <w:szCs w:val="22"/>
          <w:shd w:val="clear" w:color="auto" w:fill="FFFFFF"/>
        </w:rPr>
        <w:t>). MS/MS data was acquired using an auto-MS/MS method selecting the most abundant precursor ions for fragmentation. The mass-to-charge range was set to 350-1800.</w:t>
      </w:r>
    </w:p>
    <w:p w14:paraId="29688291" w14:textId="3CAB896F" w:rsidR="00184630" w:rsidRDefault="00184630" w:rsidP="001505BC">
      <w:pPr>
        <w:spacing w:line="360" w:lineRule="auto"/>
        <w:rPr>
          <w:color w:val="333333"/>
          <w:sz w:val="22"/>
          <w:szCs w:val="22"/>
          <w:shd w:val="clear" w:color="auto" w:fill="FFFFFF"/>
        </w:rPr>
      </w:pPr>
    </w:p>
    <w:p w14:paraId="4230F686" w14:textId="2AE40FB4" w:rsidR="00184630" w:rsidRPr="00661ECC" w:rsidRDefault="00184630" w:rsidP="00184630">
      <w:pPr>
        <w:spacing w:line="360" w:lineRule="auto"/>
        <w:rPr>
          <w:color w:val="333333"/>
          <w:sz w:val="22"/>
          <w:szCs w:val="22"/>
          <w:shd w:val="clear" w:color="auto" w:fill="FFFFFF"/>
        </w:rPr>
      </w:pPr>
      <w:r w:rsidRPr="00661ECC">
        <w:rPr>
          <w:color w:val="333333"/>
          <w:sz w:val="22"/>
          <w:szCs w:val="22"/>
          <w:u w:val="single"/>
          <w:shd w:val="clear" w:color="auto" w:fill="FFFFFF"/>
        </w:rPr>
        <w:t>Analysis of MS/MS Data.</w:t>
      </w:r>
      <w:r w:rsidRPr="00053DE3">
        <w:rPr>
          <w:color w:val="333333"/>
          <w:sz w:val="22"/>
          <w:szCs w:val="22"/>
          <w:shd w:val="clear" w:color="auto" w:fill="FFFFFF"/>
        </w:rPr>
        <w:t xml:space="preserve"> </w:t>
      </w:r>
      <w:r w:rsidRPr="00661ECC">
        <w:rPr>
          <w:color w:val="333333"/>
          <w:sz w:val="22"/>
          <w:szCs w:val="22"/>
          <w:shd w:val="clear" w:color="auto" w:fill="FFFFFF"/>
        </w:rPr>
        <w:t>Mascot generic format (MGF) files were generated from the raw MS/MS data. Mascot (version 2.6) uses the MGF file for database searching and protein identification. For these samples</w:t>
      </w:r>
      <w:r>
        <w:rPr>
          <w:color w:val="333333"/>
          <w:sz w:val="22"/>
          <w:szCs w:val="22"/>
          <w:shd w:val="clear" w:color="auto" w:fill="FFFFFF"/>
        </w:rPr>
        <w:t>,</w:t>
      </w:r>
      <w:r w:rsidRPr="00661ECC">
        <w:rPr>
          <w:color w:val="333333"/>
          <w:sz w:val="22"/>
          <w:szCs w:val="22"/>
          <w:shd w:val="clear" w:color="auto" w:fill="FFFFFF"/>
        </w:rPr>
        <w:t xml:space="preserve"> several custom caddisfly sequence databases were searched. The parameters used for the Mascot searches were: trypsin digest, two missed cleavages, </w:t>
      </w:r>
      <w:proofErr w:type="spellStart"/>
      <w:r w:rsidRPr="00661ECC">
        <w:rPr>
          <w:color w:val="333333"/>
          <w:sz w:val="22"/>
          <w:szCs w:val="22"/>
          <w:shd w:val="clear" w:color="auto" w:fill="FFFFFF"/>
        </w:rPr>
        <w:t>carbamidomethylation</w:t>
      </w:r>
      <w:proofErr w:type="spellEnd"/>
      <w:r w:rsidRPr="00661ECC">
        <w:rPr>
          <w:color w:val="333333"/>
          <w:sz w:val="22"/>
          <w:szCs w:val="22"/>
          <w:shd w:val="clear" w:color="auto" w:fill="FFFFFF"/>
        </w:rPr>
        <w:t xml:space="preserve"> of cysteine set as fixed modification, oxidation of methionine set as variable modifications, phosphorylation of S, T, and Y </w:t>
      </w:r>
      <w:r w:rsidRPr="00661ECC">
        <w:rPr>
          <w:color w:val="333333"/>
          <w:sz w:val="22"/>
          <w:szCs w:val="22"/>
          <w:shd w:val="clear" w:color="auto" w:fill="FFFFFF"/>
        </w:rPr>
        <w:lastRenderedPageBreak/>
        <w:t>as variable modifications</w:t>
      </w:r>
      <w:r>
        <w:rPr>
          <w:color w:val="333333"/>
          <w:sz w:val="22"/>
          <w:szCs w:val="22"/>
          <w:shd w:val="clear" w:color="auto" w:fill="FFFFFF"/>
        </w:rPr>
        <w:t>,</w:t>
      </w:r>
      <w:r w:rsidRPr="00661ECC">
        <w:rPr>
          <w:color w:val="333333"/>
          <w:sz w:val="22"/>
          <w:szCs w:val="22"/>
          <w:shd w:val="clear" w:color="auto" w:fill="FFFFFF"/>
        </w:rPr>
        <w:t xml:space="preserve"> methylation of R as variable modification, and the maximum allowed mass deviation was set at 11 ppm.</w:t>
      </w:r>
    </w:p>
    <w:p w14:paraId="0F9A13D4" w14:textId="7705CB65" w:rsidR="001505BC" w:rsidRDefault="001505BC">
      <w:pPr>
        <w:rPr>
          <w:color w:val="333333"/>
          <w:sz w:val="22"/>
          <w:szCs w:val="22"/>
          <w:shd w:val="clear" w:color="auto" w:fill="FFFFFF"/>
        </w:rPr>
      </w:pPr>
    </w:p>
    <w:p w14:paraId="697B231F" w14:textId="77777777" w:rsidR="00053DE3" w:rsidRPr="00053DE3" w:rsidRDefault="00053DE3" w:rsidP="00053DE3">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053DE3">
        <w:rPr>
          <w:rFonts w:ascii="Times New Roman" w:hAnsi="Times New Roman" w:cs="Times New Roman"/>
        </w:rPr>
        <w:t>1.</w:t>
      </w:r>
      <w:r w:rsidRPr="00053DE3">
        <w:rPr>
          <w:rFonts w:ascii="Times New Roman" w:hAnsi="Times New Roman" w:cs="Times New Roman"/>
        </w:rPr>
        <w:tab/>
        <w:t xml:space="preserve">R. Core Team. 2019 </w:t>
      </w:r>
      <w:r w:rsidRPr="00053DE3">
        <w:rPr>
          <w:rFonts w:ascii="Times New Roman" w:hAnsi="Times New Roman" w:cs="Times New Roman"/>
          <w:i/>
          <w:iCs/>
        </w:rPr>
        <w:t>R: A Language and Environment for Statistical Computing</w:t>
      </w:r>
      <w:r w:rsidRPr="00053DE3">
        <w:rPr>
          <w:rFonts w:ascii="Times New Roman" w:hAnsi="Times New Roman" w:cs="Times New Roman"/>
        </w:rPr>
        <w:t>. Vienna, Austria: R Foundation for Statistical Computing. See https://www.R-project.org.</w:t>
      </w:r>
    </w:p>
    <w:p w14:paraId="33FF398C"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2.</w:t>
      </w:r>
      <w:r w:rsidRPr="00053DE3">
        <w:rPr>
          <w:rFonts w:ascii="Times New Roman" w:hAnsi="Times New Roman" w:cs="Times New Roman"/>
        </w:rPr>
        <w:tab/>
        <w:t xml:space="preserve">Ashton NN, Stewart RJ. 2018 Aquatic caddisworm silk is solidified by environmental metal ions during the natural fiber-spinning process. </w:t>
      </w:r>
      <w:r w:rsidRPr="00053DE3">
        <w:rPr>
          <w:rFonts w:ascii="Times New Roman" w:hAnsi="Times New Roman" w:cs="Times New Roman"/>
          <w:i/>
          <w:iCs/>
        </w:rPr>
        <w:t>FASEB J.</w:t>
      </w:r>
      <w:r w:rsidRPr="00053DE3">
        <w:rPr>
          <w:rFonts w:ascii="Times New Roman" w:hAnsi="Times New Roman" w:cs="Times New Roman"/>
        </w:rPr>
        <w:t xml:space="preserve"> </w:t>
      </w:r>
      <w:r w:rsidRPr="00053DE3">
        <w:rPr>
          <w:rFonts w:ascii="Times New Roman" w:hAnsi="Times New Roman" w:cs="Times New Roman"/>
          <w:b/>
          <w:bCs/>
        </w:rPr>
        <w:t>33</w:t>
      </w:r>
      <w:r w:rsidRPr="00053DE3">
        <w:rPr>
          <w:rFonts w:ascii="Times New Roman" w:hAnsi="Times New Roman" w:cs="Times New Roman"/>
        </w:rPr>
        <w:t>, 572–583. (doi:10.1096/fj.201801029R)</w:t>
      </w:r>
    </w:p>
    <w:p w14:paraId="614F8F2B"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3.</w:t>
      </w:r>
      <w:r w:rsidRPr="00053DE3">
        <w:rPr>
          <w:rFonts w:ascii="Times New Roman" w:hAnsi="Times New Roman" w:cs="Times New Roman"/>
        </w:rPr>
        <w:tab/>
        <w:t xml:space="preserve">Luo S, Tang M, Frandsen PB, Stewart RJ, Zhou X. 2018 The genome of an underwater architect, the caddisfly Stenopsyche tienmushanensis Hwang (Insecta: Trichoptera). </w:t>
      </w:r>
      <w:r w:rsidRPr="00053DE3">
        <w:rPr>
          <w:rFonts w:ascii="Times New Roman" w:hAnsi="Times New Roman" w:cs="Times New Roman"/>
          <w:i/>
          <w:iCs/>
        </w:rPr>
        <w:t>GigaScience</w:t>
      </w:r>
      <w:r w:rsidRPr="00053DE3">
        <w:rPr>
          <w:rFonts w:ascii="Times New Roman" w:hAnsi="Times New Roman" w:cs="Times New Roman"/>
        </w:rPr>
        <w:t xml:space="preserve"> </w:t>
      </w:r>
      <w:r w:rsidRPr="00053DE3">
        <w:rPr>
          <w:rFonts w:ascii="Times New Roman" w:hAnsi="Times New Roman" w:cs="Times New Roman"/>
          <w:b/>
          <w:bCs/>
        </w:rPr>
        <w:t>7</w:t>
      </w:r>
      <w:r w:rsidRPr="00053DE3">
        <w:rPr>
          <w:rFonts w:ascii="Times New Roman" w:hAnsi="Times New Roman" w:cs="Times New Roman"/>
        </w:rPr>
        <w:t>. (doi:10.1093/gigascience/giy143)</w:t>
      </w:r>
    </w:p>
    <w:p w14:paraId="44344042"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4.</w:t>
      </w:r>
      <w:r w:rsidRPr="00053DE3">
        <w:rPr>
          <w:rFonts w:ascii="Times New Roman" w:hAnsi="Times New Roman" w:cs="Times New Roman"/>
        </w:rPr>
        <w:tab/>
        <w:t xml:space="preserve">Koren S, Walenz BP, Berlin K, Miller JR, Bergman NH, Phillippy AM. 2017 Canu: scalable and accurate long-read assembly via adaptive k-mer weighting and repeat separation. </w:t>
      </w:r>
      <w:r w:rsidRPr="00053DE3">
        <w:rPr>
          <w:rFonts w:ascii="Times New Roman" w:hAnsi="Times New Roman" w:cs="Times New Roman"/>
          <w:i/>
          <w:iCs/>
        </w:rPr>
        <w:t>Genome Res.</w:t>
      </w:r>
      <w:r w:rsidRPr="00053DE3">
        <w:rPr>
          <w:rFonts w:ascii="Times New Roman" w:hAnsi="Times New Roman" w:cs="Times New Roman"/>
        </w:rPr>
        <w:t xml:space="preserve"> </w:t>
      </w:r>
      <w:r w:rsidRPr="00053DE3">
        <w:rPr>
          <w:rFonts w:ascii="Times New Roman" w:hAnsi="Times New Roman" w:cs="Times New Roman"/>
          <w:b/>
          <w:bCs/>
        </w:rPr>
        <w:t>27</w:t>
      </w:r>
      <w:r w:rsidRPr="00053DE3">
        <w:rPr>
          <w:rFonts w:ascii="Times New Roman" w:hAnsi="Times New Roman" w:cs="Times New Roman"/>
        </w:rPr>
        <w:t>, 722–736. (doi:10.1101/gr.215087.116)</w:t>
      </w:r>
    </w:p>
    <w:p w14:paraId="23920370"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5.</w:t>
      </w:r>
      <w:r w:rsidRPr="00053DE3">
        <w:rPr>
          <w:rFonts w:ascii="Times New Roman" w:hAnsi="Times New Roman" w:cs="Times New Roman"/>
        </w:rPr>
        <w:tab/>
        <w:t xml:space="preserve">Altschul SF, Gish W, Miller W, Myers EW, Lipman DJ. 1990 Basic local alignment search tool. </w:t>
      </w:r>
      <w:r w:rsidRPr="00053DE3">
        <w:rPr>
          <w:rFonts w:ascii="Times New Roman" w:hAnsi="Times New Roman" w:cs="Times New Roman"/>
          <w:i/>
          <w:iCs/>
        </w:rPr>
        <w:t>J. Mol. Biol.</w:t>
      </w:r>
      <w:r w:rsidRPr="00053DE3">
        <w:rPr>
          <w:rFonts w:ascii="Times New Roman" w:hAnsi="Times New Roman" w:cs="Times New Roman"/>
        </w:rPr>
        <w:t xml:space="preserve"> </w:t>
      </w:r>
      <w:r w:rsidRPr="00053DE3">
        <w:rPr>
          <w:rFonts w:ascii="Times New Roman" w:hAnsi="Times New Roman" w:cs="Times New Roman"/>
          <w:b/>
          <w:bCs/>
        </w:rPr>
        <w:t>215</w:t>
      </w:r>
      <w:r w:rsidRPr="00053DE3">
        <w:rPr>
          <w:rFonts w:ascii="Times New Roman" w:hAnsi="Times New Roman" w:cs="Times New Roman"/>
        </w:rPr>
        <w:t>, 403–410. (doi:10.1016/S0022-2836(05)80360-2)</w:t>
      </w:r>
    </w:p>
    <w:p w14:paraId="339AA2E6"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6.</w:t>
      </w:r>
      <w:r w:rsidRPr="00053DE3">
        <w:rPr>
          <w:rFonts w:ascii="Times New Roman" w:hAnsi="Times New Roman" w:cs="Times New Roman"/>
        </w:rPr>
        <w:tab/>
        <w:t xml:space="preserve">Li H. 2018 Minimap2: pairwise alignment for nucleotide sequences. </w:t>
      </w:r>
      <w:r w:rsidRPr="00053DE3">
        <w:rPr>
          <w:rFonts w:ascii="Times New Roman" w:hAnsi="Times New Roman" w:cs="Times New Roman"/>
          <w:i/>
          <w:iCs/>
        </w:rPr>
        <w:t>Bioinformatics</w:t>
      </w:r>
      <w:r w:rsidRPr="00053DE3">
        <w:rPr>
          <w:rFonts w:ascii="Times New Roman" w:hAnsi="Times New Roman" w:cs="Times New Roman"/>
        </w:rPr>
        <w:t xml:space="preserve"> </w:t>
      </w:r>
      <w:r w:rsidRPr="00053DE3">
        <w:rPr>
          <w:rFonts w:ascii="Times New Roman" w:hAnsi="Times New Roman" w:cs="Times New Roman"/>
          <w:b/>
          <w:bCs/>
        </w:rPr>
        <w:t>34</w:t>
      </w:r>
      <w:r w:rsidRPr="00053DE3">
        <w:rPr>
          <w:rFonts w:ascii="Times New Roman" w:hAnsi="Times New Roman" w:cs="Times New Roman"/>
        </w:rPr>
        <w:t>, 3094–3100. (doi:10.1093/bioinformatics/bty191)</w:t>
      </w:r>
    </w:p>
    <w:p w14:paraId="4E6828C5" w14:textId="77777777" w:rsidR="00053DE3" w:rsidRPr="00053DE3" w:rsidRDefault="00053DE3" w:rsidP="00053DE3">
      <w:pPr>
        <w:pStyle w:val="Bibliography"/>
        <w:rPr>
          <w:rFonts w:ascii="Times New Roman" w:hAnsi="Times New Roman" w:cs="Times New Roman"/>
        </w:rPr>
      </w:pPr>
      <w:r w:rsidRPr="00053DE3">
        <w:rPr>
          <w:rFonts w:ascii="Times New Roman" w:hAnsi="Times New Roman" w:cs="Times New Roman"/>
        </w:rPr>
        <w:t>7.</w:t>
      </w:r>
      <w:r w:rsidRPr="00053DE3">
        <w:rPr>
          <w:rFonts w:ascii="Times New Roman" w:hAnsi="Times New Roman" w:cs="Times New Roman"/>
        </w:rPr>
        <w:tab/>
        <w:t xml:space="preserve">Loman NJ, Quick J, Simpson JT. 2015 A complete bacterial genome assembled </w:t>
      </w:r>
      <w:r w:rsidRPr="00053DE3">
        <w:rPr>
          <w:rFonts w:ascii="Times New Roman" w:hAnsi="Times New Roman" w:cs="Times New Roman"/>
          <w:i/>
          <w:iCs/>
        </w:rPr>
        <w:t>de novo</w:t>
      </w:r>
      <w:r w:rsidRPr="00053DE3">
        <w:rPr>
          <w:rFonts w:ascii="Times New Roman" w:hAnsi="Times New Roman" w:cs="Times New Roman"/>
        </w:rPr>
        <w:t xml:space="preserve"> using only nanopore sequencing data. </w:t>
      </w:r>
      <w:r w:rsidRPr="00053DE3">
        <w:rPr>
          <w:rFonts w:ascii="Times New Roman" w:hAnsi="Times New Roman" w:cs="Times New Roman"/>
          <w:i/>
          <w:iCs/>
        </w:rPr>
        <w:t>Nat. Methods</w:t>
      </w:r>
      <w:r w:rsidRPr="00053DE3">
        <w:rPr>
          <w:rFonts w:ascii="Times New Roman" w:hAnsi="Times New Roman" w:cs="Times New Roman"/>
        </w:rPr>
        <w:t xml:space="preserve"> </w:t>
      </w:r>
      <w:r w:rsidRPr="00053DE3">
        <w:rPr>
          <w:rFonts w:ascii="Times New Roman" w:hAnsi="Times New Roman" w:cs="Times New Roman"/>
          <w:b/>
          <w:bCs/>
        </w:rPr>
        <w:t>12</w:t>
      </w:r>
      <w:r w:rsidRPr="00053DE3">
        <w:rPr>
          <w:rFonts w:ascii="Times New Roman" w:hAnsi="Times New Roman" w:cs="Times New Roman"/>
        </w:rPr>
        <w:t>, 733–735. (doi:10.1038/nmeth.3444)</w:t>
      </w:r>
    </w:p>
    <w:p w14:paraId="3458E471" w14:textId="0CF0F7E5" w:rsidR="00053DE3" w:rsidRPr="001505BC" w:rsidRDefault="00053DE3">
      <w:pPr>
        <w:rPr>
          <w:rFonts w:ascii="Times New Roman" w:hAnsi="Times New Roman" w:cs="Times New Roman"/>
          <w:b/>
        </w:rPr>
      </w:pPr>
      <w:r>
        <w:rPr>
          <w:rFonts w:ascii="Times New Roman" w:hAnsi="Times New Roman" w:cs="Times New Roman"/>
          <w:b/>
        </w:rPr>
        <w:fldChar w:fldCharType="end"/>
      </w:r>
    </w:p>
    <w:sectPr w:rsidR="00053DE3" w:rsidRPr="001505BC" w:rsidSect="00AA7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BC"/>
    <w:rsid w:val="00053DE3"/>
    <w:rsid w:val="001505BC"/>
    <w:rsid w:val="00184630"/>
    <w:rsid w:val="00242FFC"/>
    <w:rsid w:val="0053396A"/>
    <w:rsid w:val="00653860"/>
    <w:rsid w:val="00AA7563"/>
    <w:rsid w:val="00D678E8"/>
    <w:rsid w:val="00ED6D3D"/>
    <w:rsid w:val="00EE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A26D8"/>
  <w14:defaultImageDpi w14:val="32767"/>
  <w15:chartTrackingRefBased/>
  <w15:docId w15:val="{1D90092F-D211-0D4C-845C-6B5290B9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42FF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1505BC"/>
    <w:rPr>
      <w:sz w:val="16"/>
      <w:szCs w:val="16"/>
    </w:rPr>
  </w:style>
  <w:style w:type="paragraph" w:styleId="CommentText">
    <w:name w:val="annotation text"/>
    <w:basedOn w:val="Normal"/>
    <w:link w:val="CommentTextChar"/>
    <w:rsid w:val="001505BC"/>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1505B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1505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5BC"/>
    <w:rPr>
      <w:rFonts w:ascii="Times New Roman" w:hAnsi="Times New Roman" w:cs="Times New Roman"/>
      <w:sz w:val="18"/>
      <w:szCs w:val="18"/>
    </w:rPr>
  </w:style>
  <w:style w:type="paragraph" w:styleId="Bibliography">
    <w:name w:val="Bibliography"/>
    <w:basedOn w:val="Normal"/>
    <w:next w:val="Normal"/>
    <w:uiPriority w:val="37"/>
    <w:unhideWhenUsed/>
    <w:rsid w:val="00053DE3"/>
    <w:pPr>
      <w:tabs>
        <w:tab w:val="left" w:pos="260"/>
      </w:tabs>
      <w:spacing w:after="240"/>
      <w:ind w:left="264" w:hanging="264"/>
    </w:pPr>
  </w:style>
  <w:style w:type="character" w:customStyle="1" w:styleId="Heading1Char">
    <w:name w:val="Heading 1 Char"/>
    <w:basedOn w:val="DefaultParagraphFont"/>
    <w:link w:val="Heading1"/>
    <w:uiPriority w:val="9"/>
    <w:rsid w:val="00242F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04460">
      <w:bodyDiv w:val="1"/>
      <w:marLeft w:val="0"/>
      <w:marRight w:val="0"/>
      <w:marTop w:val="0"/>
      <w:marBottom w:val="0"/>
      <w:divBdr>
        <w:top w:val="none" w:sz="0" w:space="0" w:color="auto"/>
        <w:left w:val="none" w:sz="0" w:space="0" w:color="auto"/>
        <w:bottom w:val="none" w:sz="0" w:space="0" w:color="auto"/>
        <w:right w:val="none" w:sz="0" w:space="0" w:color="auto"/>
      </w:divBdr>
    </w:div>
    <w:div w:id="14375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Frandsen</dc:creator>
  <cp:keywords/>
  <dc:description/>
  <cp:lastModifiedBy>Russell Stewart</cp:lastModifiedBy>
  <cp:revision>3</cp:revision>
  <dcterms:created xsi:type="dcterms:W3CDTF">2019-02-05T18:06:00Z</dcterms:created>
  <dcterms:modified xsi:type="dcterms:W3CDTF">2019-02-05T18:06:00Z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id="7x0xt1pD"/&gt;&lt;style id="http://www.zotero.org/styles/philosophical-transactions-of-the-royal-society-b" hasBibliography="1" bibliographyStyleHasBeenSet="1"/&gt;&lt;prefs&gt;&lt;pref name="fieldType" value="Fie</vt:lpwstr>
  </property>
  <property fmtid="{D5CDD505-2E9C-101B-9397-08002B2CF9AE}" pid="3" name="ZOTERO_PREF_2">
    <vt:lpwstr>ld"/&gt;&lt;pref name="automaticJournalAbbreviations" value="true"/&gt;&lt;/prefs&gt;&lt;/data&gt;</vt:lpwstr>
  </property>
</Properties>
</file>