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C8" w:rsidRPr="00C7617D" w:rsidRDefault="008163E9">
      <w:pPr>
        <w:rPr>
          <w:rFonts w:ascii="Times New Roman" w:hAnsi="Times New Roman" w:cs="Times New Roman"/>
          <w:b/>
        </w:rPr>
      </w:pPr>
      <w:r w:rsidRPr="00C7617D">
        <w:rPr>
          <w:rFonts w:ascii="Times New Roman" w:hAnsi="Times New Roman" w:cs="Times New Roman"/>
          <w:b/>
        </w:rPr>
        <w:t>Supplementary</w:t>
      </w:r>
    </w:p>
    <w:p w:rsidR="00075CBA" w:rsidRDefault="009E5423">
      <w:pPr>
        <w:rPr>
          <w:rFonts w:ascii="Times New Roman" w:hAnsi="Times New Roman" w:cs="Times New Roman"/>
        </w:rPr>
      </w:pPr>
      <w:r w:rsidRPr="00C7617D">
        <w:rPr>
          <w:rFonts w:ascii="Times New Roman" w:hAnsi="Times New Roman" w:cs="Times New Roman"/>
        </w:rPr>
        <w:t xml:space="preserve">                             </w:t>
      </w:r>
    </w:p>
    <w:p w:rsidR="00075CBA" w:rsidRPr="008F5BDE" w:rsidRDefault="00075CBA" w:rsidP="00075CBA">
      <w:pPr>
        <w:jc w:val="center"/>
        <w:rPr>
          <w:rFonts w:eastAsia="Times New Roman"/>
          <w:snapToGrid w:val="0"/>
          <w:color w:val="000000"/>
          <w:lang w:eastAsia="de-DE" w:bidi="en-US"/>
        </w:rPr>
      </w:pPr>
      <w:r w:rsidRPr="008F5BDE">
        <w:rPr>
          <w:rFonts w:eastAsia="Times New Roman"/>
          <w:snapToGrid w:val="0"/>
          <w:color w:val="000000"/>
          <w:lang w:eastAsia="de-DE" w:bidi="en-US"/>
        </w:rPr>
        <w:t>Table</w:t>
      </w:r>
      <w:r w:rsidRPr="008F5BDE">
        <w:rPr>
          <w:snapToGrid w:val="0"/>
          <w:color w:val="000000"/>
          <w:lang w:bidi="en-US"/>
        </w:rPr>
        <w:t xml:space="preserve"> </w:t>
      </w:r>
      <w:r>
        <w:rPr>
          <w:snapToGrid w:val="0"/>
          <w:color w:val="000000"/>
          <w:lang w:bidi="en-US"/>
        </w:rPr>
        <w:t>S</w:t>
      </w:r>
      <w:r w:rsidRPr="008F5BDE">
        <w:rPr>
          <w:rFonts w:eastAsia="Times New Roman"/>
          <w:snapToGrid w:val="0"/>
          <w:color w:val="000000"/>
          <w:lang w:eastAsia="de-DE" w:bidi="en-US"/>
        </w:rPr>
        <w:t>1. The primers sequences used for qRT-PCR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977"/>
        <w:gridCol w:w="2976"/>
        <w:gridCol w:w="1223"/>
      </w:tblGrid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Primer names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Sense sequence(5’-3’)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Antisense sequence(5’-3’)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Product size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CAT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AGGTGTTGAACGAGGAGGAGAGG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AGCGTTGTACTTGTCCAGAAGAGC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161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Mn-SOD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ACGCCACCGAGGAGAAGTACC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GCTTGATAGCCTCCAGCAACTCTC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180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CuZn-SOD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AAGCGGTGTGCGTGCTGAAG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TCCTGACAACACAACTGGTTCACC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92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GSH-Px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CACAGTCCACCGTGTATGCCTTC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ACCGAGCACCACCAGTCCAC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191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IL-1β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TCGCAGCAGCACATCAACAAGAG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TGCTCATGTCCTCATCCTGGAAGG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118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GSDMD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ACTGAGGTCCACAGCCAAGAGG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GCCACTCGGAATGCCAGGATG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140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Caspase-1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ACAACCACTCGTACACGTCTTGC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CCAGATCCTCCAGCAGCAACTTC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118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snapToGrid w:val="0"/>
                <w:kern w:val="2"/>
                <w:sz w:val="16"/>
                <w:szCs w:val="16"/>
              </w:rPr>
            </w:pPr>
            <w:r w:rsidRPr="00462A64">
              <w:rPr>
                <w:snapToGrid w:val="0"/>
                <w:kern w:val="2"/>
                <w:sz w:val="16"/>
                <w:szCs w:val="16"/>
              </w:rPr>
              <w:t>NF-κB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ATCCACCTCACCGGCCTCATC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TTCGCTGGCTAATGGCTTGCTC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162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NLRP3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GAGCTGGACCTCAGTGACAATGC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ACCAATGCGAGATCCTGACAACAC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146</w:t>
            </w:r>
          </w:p>
        </w:tc>
      </w:tr>
      <w:tr w:rsidR="00075CBA" w:rsidRPr="008F5BDE" w:rsidTr="00E97CB3">
        <w:trPr>
          <w:trHeight w:val="284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β-actin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CCTAGGCACCAGGGTGTGAT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TCCATGTCGTCCCAGTTGGT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5CBA" w:rsidRPr="00462A64" w:rsidRDefault="00075CBA" w:rsidP="00E97CB3">
            <w:pPr>
              <w:jc w:val="center"/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</w:pPr>
            <w:r w:rsidRPr="00462A64">
              <w:rPr>
                <w:rFonts w:eastAsia="Times New Roman"/>
                <w:snapToGrid w:val="0"/>
                <w:kern w:val="2"/>
                <w:sz w:val="16"/>
                <w:szCs w:val="16"/>
                <w:lang w:eastAsia="de-DE"/>
              </w:rPr>
              <w:t>137</w:t>
            </w:r>
          </w:p>
        </w:tc>
      </w:tr>
    </w:tbl>
    <w:p w:rsidR="007003B7" w:rsidRPr="00C7617D" w:rsidRDefault="009E5423">
      <w:pPr>
        <w:rPr>
          <w:rFonts w:ascii="Times New Roman" w:hAnsi="Times New Roman" w:cs="Times New Roman"/>
        </w:rPr>
      </w:pPr>
      <w:r w:rsidRPr="00C7617D">
        <w:rPr>
          <w:rFonts w:ascii="Times New Roman" w:hAnsi="Times New Roman" w:cs="Times New Roman"/>
        </w:rPr>
        <w:t xml:space="preserve"> </w:t>
      </w:r>
    </w:p>
    <w:p w:rsidR="00F943EC" w:rsidRPr="00C7617D" w:rsidRDefault="00D21A82" w:rsidP="00F943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267200" cy="163982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71" w:rsidRDefault="00F943EC" w:rsidP="00A439C2">
      <w:pPr>
        <w:pStyle w:val="a7"/>
        <w:spacing w:before="0" w:after="100" w:afterAutospacing="1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C7617D">
        <w:rPr>
          <w:rFonts w:ascii="Times New Roman" w:hAnsi="Times New Roman" w:cs="Times New Roman"/>
          <w:sz w:val="21"/>
          <w:szCs w:val="21"/>
        </w:rPr>
        <w:t xml:space="preserve">Figure </w:t>
      </w:r>
      <w:r w:rsidR="00A24C85">
        <w:rPr>
          <w:rFonts w:ascii="Times New Roman" w:hAnsi="Times New Roman" w:cs="Times New Roman"/>
          <w:sz w:val="21"/>
          <w:szCs w:val="21"/>
        </w:rPr>
        <w:t>S</w:t>
      </w:r>
      <w:r w:rsidR="00B76960">
        <w:rPr>
          <w:rFonts w:ascii="Times New Roman" w:hAnsi="Times New Roman" w:cs="Times New Roman" w:hint="eastAsia"/>
          <w:sz w:val="21"/>
          <w:szCs w:val="21"/>
        </w:rPr>
        <w:t>.</w:t>
      </w:r>
      <w:r w:rsidRPr="00C7617D">
        <w:rPr>
          <w:rFonts w:ascii="Times New Roman" w:hAnsi="Times New Roman" w:cs="Times New Roman"/>
          <w:sz w:val="21"/>
          <w:szCs w:val="21"/>
        </w:rPr>
        <w:t xml:space="preserve">1 </w:t>
      </w:r>
      <w:r w:rsidR="00E92900" w:rsidRPr="00A439C2">
        <w:rPr>
          <w:rFonts w:ascii="Times New Roman" w:hAnsi="Times New Roman" w:cs="Times New Roman"/>
          <w:b w:val="0"/>
          <w:sz w:val="21"/>
          <w:szCs w:val="21"/>
        </w:rPr>
        <w:t>The change</w:t>
      </w:r>
      <w:r w:rsidR="00C7617D" w:rsidRPr="00A439C2">
        <w:rPr>
          <w:rFonts w:ascii="Times New Roman" w:hAnsi="Times New Roman" w:cs="Times New Roman"/>
          <w:b w:val="0"/>
          <w:sz w:val="21"/>
          <w:szCs w:val="21"/>
        </w:rPr>
        <w:t xml:space="preserve"> of 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>o</w:t>
      </w:r>
      <w:r w:rsidR="00D564C0" w:rsidRPr="00A439C2">
        <w:rPr>
          <w:rFonts w:ascii="Times New Roman" w:hAnsi="Times New Roman" w:cs="Times New Roman" w:hint="eastAsia"/>
          <w:b w:val="0"/>
          <w:sz w:val="21"/>
          <w:szCs w:val="21"/>
        </w:rPr>
        <w:t xml:space="preserve">ptical 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>v</w:t>
      </w:r>
      <w:r w:rsidR="00D564C0" w:rsidRPr="00A439C2">
        <w:rPr>
          <w:rFonts w:ascii="Times New Roman" w:hAnsi="Times New Roman" w:cs="Times New Roman" w:hint="eastAsia"/>
          <w:b w:val="0"/>
          <w:sz w:val="21"/>
          <w:szCs w:val="21"/>
        </w:rPr>
        <w:t>alue of caspase-1 and IL-1</w:t>
      </w:r>
      <w:r w:rsidR="00D564C0" w:rsidRPr="00A439C2">
        <w:rPr>
          <w:rFonts w:ascii="Times New Roman" w:hAnsi="Times New Roman" w:cs="Times New Roman"/>
          <w:b w:val="0"/>
          <w:sz w:val="21"/>
          <w:szCs w:val="21"/>
        </w:rPr>
        <w:t>β</w:t>
      </w:r>
      <w:r w:rsidR="00A439C2">
        <w:rPr>
          <w:rFonts w:ascii="Times New Roman" w:hAnsi="Times New Roman" w:cs="Times New Roman" w:hint="eastAsia"/>
          <w:b w:val="0"/>
          <w:sz w:val="21"/>
          <w:szCs w:val="21"/>
        </w:rPr>
        <w:t xml:space="preserve"> measured by </w:t>
      </w:r>
      <w:r w:rsidR="00A439C2" w:rsidRPr="00A439C2">
        <w:rPr>
          <w:rFonts w:ascii="Times New Roman" w:hAnsi="Times New Roman" w:cs="Times New Roman"/>
          <w:b w:val="0"/>
          <w:bCs w:val="0"/>
          <w:kern w:val="0"/>
          <w:sz w:val="24"/>
          <w:szCs w:val="24"/>
          <w:lang w:val="en-GB"/>
        </w:rPr>
        <w:t>immunohistochemistry</w:t>
      </w:r>
      <w:r w:rsidR="00A439C2">
        <w:rPr>
          <w:rFonts w:ascii="Times New Roman" w:hAnsi="Times New Roman" w:cs="Times New Roman" w:hint="eastAsia"/>
          <w:b w:val="0"/>
          <w:sz w:val="21"/>
          <w:szCs w:val="21"/>
        </w:rPr>
        <w:t>. (</w:t>
      </w:r>
      <w:r w:rsidR="00A439C2" w:rsidRPr="00A439C2">
        <w:rPr>
          <w:rFonts w:ascii="Times New Roman" w:hAnsi="Times New Roman" w:cs="Times New Roman"/>
          <w:b w:val="0"/>
          <w:sz w:val="21"/>
          <w:szCs w:val="21"/>
        </w:rPr>
        <w:t>A</w:t>
      </w:r>
      <w:r w:rsidR="00A439C2">
        <w:rPr>
          <w:rFonts w:ascii="Times New Roman" w:hAnsi="Times New Roman" w:cs="Times New Roman" w:hint="eastAsia"/>
          <w:b w:val="0"/>
          <w:sz w:val="21"/>
          <w:szCs w:val="21"/>
        </w:rPr>
        <w:t>)</w:t>
      </w:r>
      <w:r w:rsidR="00A439C2" w:rsidRPr="00A439C2">
        <w:rPr>
          <w:rFonts w:ascii="Times New Roman" w:hAnsi="Times New Roman" w:cs="Times New Roman"/>
          <w:b w:val="0"/>
          <w:sz w:val="21"/>
          <w:szCs w:val="21"/>
        </w:rPr>
        <w:t>. The chan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 xml:space="preserve">ge of caspase-1 optical value in all experiments. </w:t>
      </w:r>
      <w:r w:rsidR="00A439C2">
        <w:rPr>
          <w:rFonts w:ascii="Times New Roman" w:hAnsi="Times New Roman" w:cs="Times New Roman" w:hint="eastAsia"/>
          <w:b w:val="0"/>
          <w:sz w:val="21"/>
          <w:szCs w:val="21"/>
        </w:rPr>
        <w:t>(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>B</w:t>
      </w:r>
      <w:r w:rsidR="00A439C2">
        <w:rPr>
          <w:rFonts w:ascii="Times New Roman" w:hAnsi="Times New Roman" w:cs="Times New Roman" w:hint="eastAsia"/>
          <w:b w:val="0"/>
          <w:sz w:val="21"/>
          <w:szCs w:val="21"/>
        </w:rPr>
        <w:t>)</w:t>
      </w:r>
      <w:r w:rsidR="00A439C2" w:rsidRPr="00A439C2">
        <w:rPr>
          <w:rFonts w:ascii="Times New Roman" w:hAnsi="Times New Roman" w:cs="Times New Roman"/>
          <w:b w:val="0"/>
          <w:sz w:val="21"/>
          <w:szCs w:val="21"/>
        </w:rPr>
        <w:t xml:space="preserve"> The chan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>ge of IL-1</w:t>
      </w:r>
      <w:r w:rsidR="00A439C2" w:rsidRPr="00A439C2">
        <w:rPr>
          <w:rFonts w:ascii="Times New Roman" w:hAnsi="Times New Roman" w:cs="Times New Roman"/>
          <w:b w:val="0"/>
          <w:sz w:val="21"/>
          <w:szCs w:val="21"/>
        </w:rPr>
        <w:t>β</w:t>
      </w:r>
      <w:r w:rsidR="00A439C2" w:rsidRPr="00A439C2">
        <w:rPr>
          <w:rFonts w:ascii="Times New Roman" w:hAnsi="Times New Roman" w:cs="Times New Roman" w:hint="eastAsia"/>
          <w:b w:val="0"/>
          <w:sz w:val="21"/>
          <w:szCs w:val="21"/>
        </w:rPr>
        <w:t xml:space="preserve"> optical value </w:t>
      </w:r>
      <w:r w:rsidR="00F52F09">
        <w:rPr>
          <w:rFonts w:ascii="Times New Roman" w:hAnsi="Times New Roman" w:cs="Times New Roman" w:hint="eastAsia"/>
          <w:b w:val="0"/>
          <w:sz w:val="21"/>
          <w:szCs w:val="21"/>
        </w:rPr>
        <w:t xml:space="preserve">in control group and </w:t>
      </w:r>
      <w:r w:rsidR="00F52F09" w:rsidRPr="00E30C06">
        <w:rPr>
          <w:rFonts w:ascii="Times New Roman" w:hAnsi="Times New Roman" w:cs="Times New Roman"/>
          <w:b w:val="0"/>
          <w:i/>
          <w:sz w:val="21"/>
          <w:szCs w:val="21"/>
        </w:rPr>
        <w:t>A. adenophora</w:t>
      </w:r>
      <w:r w:rsidR="00F52F09" w:rsidRPr="00F52F09">
        <w:rPr>
          <w:rFonts w:ascii="Times New Roman" w:hAnsi="Times New Roman" w:cs="Times New Roman"/>
          <w:b w:val="0"/>
          <w:sz w:val="21"/>
          <w:szCs w:val="21"/>
        </w:rPr>
        <w:t xml:space="preserve"> administration</w:t>
      </w:r>
      <w:r w:rsidR="00F52F09" w:rsidRPr="00F52F09">
        <w:rPr>
          <w:rFonts w:ascii="Times New Roman" w:hAnsi="Times New Roman" w:cs="Times New Roman" w:hint="eastAsia"/>
          <w:b w:val="0"/>
          <w:sz w:val="21"/>
          <w:szCs w:val="21"/>
        </w:rPr>
        <w:t>.</w:t>
      </w:r>
      <w:r w:rsidR="00CF2025">
        <w:rPr>
          <w:rFonts w:ascii="Times New Roman" w:hAnsi="Times New Roman" w:cs="Times New Roman" w:hint="eastAsia"/>
          <w:b w:val="0"/>
          <w:sz w:val="21"/>
          <w:szCs w:val="21"/>
        </w:rPr>
        <w:t xml:space="preserve"> </w:t>
      </w:r>
      <w:r w:rsidR="00CF2025" w:rsidRPr="00366AA6">
        <w:rPr>
          <w:rFonts w:ascii="Times New Roman" w:hAnsi="Times New Roman" w:cs="Times New Roman"/>
          <w:b w:val="0"/>
          <w:sz w:val="21"/>
          <w:szCs w:val="21"/>
        </w:rPr>
        <w:t xml:space="preserve">The optical density values were </w:t>
      </w:r>
      <w:r w:rsidR="00E25E71">
        <w:rPr>
          <w:rFonts w:ascii="Times New Roman" w:hAnsi="Times New Roman" w:cs="Times New Roman" w:hint="eastAsia"/>
          <w:b w:val="0"/>
          <w:sz w:val="21"/>
          <w:szCs w:val="21"/>
        </w:rPr>
        <w:t>measured</w:t>
      </w:r>
      <w:r w:rsidR="00CF2025" w:rsidRPr="00366AA6">
        <w:rPr>
          <w:rFonts w:ascii="Times New Roman" w:hAnsi="Times New Roman" w:cs="Times New Roman"/>
          <w:b w:val="0"/>
          <w:sz w:val="21"/>
          <w:szCs w:val="21"/>
        </w:rPr>
        <w:t xml:space="preserve"> by three random microscope</w:t>
      </w:r>
      <w:r w:rsidR="009027EC">
        <w:rPr>
          <w:rFonts w:ascii="Times New Roman" w:hAnsi="Times New Roman" w:cs="Times New Roman" w:hint="eastAsia"/>
          <w:b w:val="0"/>
          <w:sz w:val="21"/>
          <w:szCs w:val="21"/>
        </w:rPr>
        <w:t>s</w:t>
      </w:r>
      <w:r w:rsidR="00CF2025" w:rsidRPr="00366AA6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803946" w:rsidRPr="00803946" w:rsidRDefault="00D21A82" w:rsidP="00803946">
      <w:pPr>
        <w:jc w:val="center"/>
      </w:pPr>
      <w:r>
        <w:rPr>
          <w:noProof/>
        </w:rPr>
        <w:drawing>
          <wp:inline distT="0" distB="0" distL="0" distR="0">
            <wp:extent cx="4267200" cy="168554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ure S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85" w:rsidRPr="004D2805" w:rsidRDefault="00A24C85" w:rsidP="00A24C85">
      <w:pPr>
        <w:pStyle w:val="MDPI22heading2"/>
        <w:spacing w:before="0" w:after="0" w:line="480" w:lineRule="auto"/>
        <w:jc w:val="both"/>
        <w:rPr>
          <w:rFonts w:ascii="Times New Roman" w:eastAsiaTheme="minorEastAsia" w:hAnsi="Times New Roman"/>
          <w:i w:val="0"/>
          <w:color w:val="000000" w:themeColor="text1"/>
          <w:lang w:eastAsia="zh-CN"/>
        </w:rPr>
      </w:pPr>
      <w:r w:rsidRPr="004D2805">
        <w:rPr>
          <w:rFonts w:ascii="Times New Roman" w:eastAsiaTheme="minorEastAsia" w:hAnsi="Times New Roman"/>
          <w:b/>
          <w:i w:val="0"/>
          <w:color w:val="000000" w:themeColor="text1"/>
          <w:lang w:eastAsia="zh-CN"/>
        </w:rPr>
        <w:t xml:space="preserve">Figure </w:t>
      </w:r>
      <w:r>
        <w:rPr>
          <w:rFonts w:ascii="Times New Roman" w:eastAsiaTheme="minorEastAsia" w:hAnsi="Times New Roman"/>
          <w:b/>
          <w:i w:val="0"/>
          <w:color w:val="000000" w:themeColor="text1"/>
          <w:lang w:eastAsia="zh-CN"/>
        </w:rPr>
        <w:t>S.2</w:t>
      </w:r>
      <w:r w:rsidRPr="004D2805">
        <w:rPr>
          <w:rFonts w:ascii="Times New Roman" w:eastAsiaTheme="minorEastAsia" w:hAnsi="Times New Roman"/>
          <w:b/>
          <w:i w:val="0"/>
          <w:color w:val="000000" w:themeColor="text1"/>
          <w:lang w:eastAsia="zh-CN"/>
        </w:rPr>
        <w:t xml:space="preserve">. </w:t>
      </w:r>
      <w:r w:rsidRPr="004D2805">
        <w:rPr>
          <w:rFonts w:ascii="Times New Roman" w:eastAsiaTheme="minorEastAsia" w:hAnsi="Times New Roman"/>
          <w:i w:val="0"/>
          <w:color w:val="000000" w:themeColor="text1"/>
          <w:lang w:eastAsia="zh-CN"/>
        </w:rPr>
        <w:t>The change of caspase-1 activity and IL</w:t>
      </w:r>
      <w:r w:rsidRPr="004D2805">
        <w:rPr>
          <w:rFonts w:ascii="Times New Roman" w:hAnsi="Times New Roman"/>
          <w:i w:val="0"/>
          <w:color w:val="000000" w:themeColor="text1"/>
          <w:lang w:val="en-GB"/>
        </w:rPr>
        <w:t>-1β</w:t>
      </w:r>
      <w:r w:rsidRPr="004D2805">
        <w:rPr>
          <w:rFonts w:ascii="Times New Roman" w:eastAsiaTheme="minorEastAsia" w:hAnsi="Times New Roman"/>
          <w:i w:val="0"/>
          <w:color w:val="000000" w:themeColor="text1"/>
          <w:lang w:val="en-GB" w:eastAsia="zh-CN"/>
        </w:rPr>
        <w:t xml:space="preserve"> levels induced by </w:t>
      </w:r>
      <w:r w:rsidRPr="004D2805">
        <w:rPr>
          <w:rFonts w:ascii="Times New Roman" w:hAnsi="Times New Roman"/>
          <w:color w:val="000000" w:themeColor="text1"/>
          <w:lang w:val="en-GB"/>
        </w:rPr>
        <w:t>A. adenophora</w:t>
      </w:r>
      <w:r w:rsidRPr="004D2805">
        <w:rPr>
          <w:rFonts w:ascii="Times New Roman" w:eastAsiaTheme="minorEastAsia" w:hAnsi="Times New Roman"/>
          <w:color w:val="000000" w:themeColor="text1"/>
          <w:lang w:val="en-GB" w:eastAsia="zh-CN"/>
        </w:rPr>
        <w:t xml:space="preserve">. </w:t>
      </w:r>
      <w:r w:rsidRPr="004D2805">
        <w:rPr>
          <w:rFonts w:ascii="Times New Roman" w:eastAsiaTheme="minorEastAsia" w:hAnsi="Times New Roman"/>
          <w:i w:val="0"/>
          <w:color w:val="000000" w:themeColor="text1"/>
          <w:lang w:val="en-GB" w:eastAsia="zh-CN"/>
        </w:rPr>
        <w:t xml:space="preserve">(A) The activity of caspase-1 increased with the increasing dosage of </w:t>
      </w:r>
      <w:r w:rsidRPr="004D2805">
        <w:rPr>
          <w:rFonts w:ascii="Times New Roman" w:hAnsi="Times New Roman"/>
          <w:color w:val="000000" w:themeColor="text1"/>
          <w:lang w:val="en-GB"/>
        </w:rPr>
        <w:t>A. adenophora</w:t>
      </w:r>
      <w:r w:rsidRPr="004D2805">
        <w:rPr>
          <w:rFonts w:ascii="Times New Roman" w:eastAsiaTheme="minorEastAsia" w:hAnsi="Times New Roman"/>
          <w:color w:val="000000" w:themeColor="text1"/>
          <w:lang w:val="en-GB" w:eastAsia="zh-CN"/>
        </w:rPr>
        <w:t>.</w:t>
      </w:r>
      <w:r w:rsidRPr="004D2805">
        <w:rPr>
          <w:rFonts w:ascii="Times New Roman" w:eastAsiaTheme="minorEastAsia" w:hAnsi="Times New Roman"/>
          <w:i w:val="0"/>
          <w:color w:val="000000" w:themeColor="text1"/>
          <w:lang w:val="en-GB" w:eastAsia="zh-CN"/>
        </w:rPr>
        <w:t xml:space="preserve"> (B) An increasing tendency of IL-</w:t>
      </w:r>
      <w:r w:rsidRPr="004D2805">
        <w:rPr>
          <w:rFonts w:ascii="Times New Roman" w:hAnsi="Times New Roman"/>
          <w:i w:val="0"/>
          <w:color w:val="000000" w:themeColor="text1"/>
          <w:lang w:val="en-GB"/>
        </w:rPr>
        <w:t>1β</w:t>
      </w:r>
      <w:r w:rsidRPr="004D2805">
        <w:rPr>
          <w:rFonts w:ascii="Times New Roman" w:eastAsiaTheme="minorEastAsia" w:hAnsi="Times New Roman"/>
          <w:i w:val="0"/>
          <w:color w:val="000000" w:themeColor="text1"/>
          <w:lang w:val="en-GB" w:eastAsia="zh-CN"/>
        </w:rPr>
        <w:t xml:space="preserve"> level was observed in group A, B and C compared with the control group.</w:t>
      </w:r>
      <w:bookmarkStart w:id="0" w:name="_GoBack"/>
      <w:bookmarkEnd w:id="0"/>
    </w:p>
    <w:sectPr w:rsidR="00A24C85" w:rsidRPr="004D2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D9" w:rsidRDefault="00D112D9" w:rsidP="007003B7">
      <w:r>
        <w:separator/>
      </w:r>
    </w:p>
  </w:endnote>
  <w:endnote w:type="continuationSeparator" w:id="0">
    <w:p w:rsidR="00D112D9" w:rsidRDefault="00D112D9" w:rsidP="0070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D9" w:rsidRDefault="00D112D9" w:rsidP="007003B7">
      <w:r>
        <w:separator/>
      </w:r>
    </w:p>
  </w:footnote>
  <w:footnote w:type="continuationSeparator" w:id="0">
    <w:p w:rsidR="00D112D9" w:rsidRDefault="00D112D9" w:rsidP="0070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2598B"/>
    <w:rsid w:val="00064D1C"/>
    <w:rsid w:val="000727C8"/>
    <w:rsid w:val="00075CBA"/>
    <w:rsid w:val="00090E5D"/>
    <w:rsid w:val="00153295"/>
    <w:rsid w:val="00174494"/>
    <w:rsid w:val="001750A1"/>
    <w:rsid w:val="0019576F"/>
    <w:rsid w:val="00220325"/>
    <w:rsid w:val="002E2CB4"/>
    <w:rsid w:val="0036335D"/>
    <w:rsid w:val="00366AA6"/>
    <w:rsid w:val="004B6E8A"/>
    <w:rsid w:val="006158B6"/>
    <w:rsid w:val="006A332A"/>
    <w:rsid w:val="007003B7"/>
    <w:rsid w:val="007D77C5"/>
    <w:rsid w:val="00803946"/>
    <w:rsid w:val="008163E9"/>
    <w:rsid w:val="00847A62"/>
    <w:rsid w:val="00873900"/>
    <w:rsid w:val="008A0B7B"/>
    <w:rsid w:val="009027EC"/>
    <w:rsid w:val="0091106A"/>
    <w:rsid w:val="009E5423"/>
    <w:rsid w:val="00A24C85"/>
    <w:rsid w:val="00A321B1"/>
    <w:rsid w:val="00A439C2"/>
    <w:rsid w:val="00A64BB8"/>
    <w:rsid w:val="00B76960"/>
    <w:rsid w:val="00BE395E"/>
    <w:rsid w:val="00C12942"/>
    <w:rsid w:val="00C2598B"/>
    <w:rsid w:val="00C41D24"/>
    <w:rsid w:val="00C7617D"/>
    <w:rsid w:val="00C94478"/>
    <w:rsid w:val="00C94BB9"/>
    <w:rsid w:val="00CF2025"/>
    <w:rsid w:val="00CF7022"/>
    <w:rsid w:val="00D112D9"/>
    <w:rsid w:val="00D21A82"/>
    <w:rsid w:val="00D564C0"/>
    <w:rsid w:val="00D86A71"/>
    <w:rsid w:val="00E25E71"/>
    <w:rsid w:val="00E30286"/>
    <w:rsid w:val="00E30C06"/>
    <w:rsid w:val="00E92900"/>
    <w:rsid w:val="00EF1DB0"/>
    <w:rsid w:val="00F05F14"/>
    <w:rsid w:val="00F52F09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5D6A9-6412-4109-9EA9-0C71B9A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4B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4BB9"/>
    <w:rPr>
      <w:sz w:val="18"/>
      <w:szCs w:val="18"/>
    </w:rPr>
  </w:style>
  <w:style w:type="table" w:styleId="a6">
    <w:name w:val="Table Grid"/>
    <w:basedOn w:val="a1"/>
    <w:uiPriority w:val="59"/>
    <w:rsid w:val="00C94BB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C7617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C7617D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MDPI22heading2">
    <w:name w:val="MDPI_2.2_heading2"/>
    <w:basedOn w:val="a"/>
    <w:qFormat/>
    <w:rsid w:val="00A24C85"/>
    <w:pPr>
      <w:widowControl/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0"/>
      <w:lang w:eastAsia="de-DE" w:bidi="en-US"/>
    </w:rPr>
  </w:style>
  <w:style w:type="table" w:customStyle="1" w:styleId="1">
    <w:name w:val="网格型1"/>
    <w:basedOn w:val="a1"/>
    <w:next w:val="a6"/>
    <w:uiPriority w:val="59"/>
    <w:rsid w:val="00075CB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wayne</cp:lastModifiedBy>
  <cp:revision>43</cp:revision>
  <dcterms:created xsi:type="dcterms:W3CDTF">2018-04-04T12:58:00Z</dcterms:created>
  <dcterms:modified xsi:type="dcterms:W3CDTF">2019-01-09T06:13:00Z</dcterms:modified>
</cp:coreProperties>
</file>