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FF43" w14:textId="77777777" w:rsidR="00A63AB6" w:rsidRPr="00FA05D6" w:rsidRDefault="00A63AB6" w:rsidP="00A63AB6">
      <w:pPr>
        <w:spacing w:before="240" w:after="240"/>
        <w:jc w:val="center"/>
        <w:rPr>
          <w:b/>
          <w:sz w:val="32"/>
        </w:rPr>
      </w:pPr>
      <w:r w:rsidRPr="00FA05D6">
        <w:rPr>
          <w:b/>
          <w:sz w:val="32"/>
        </w:rPr>
        <w:t>Supporting Information for:</w:t>
      </w:r>
    </w:p>
    <w:p w14:paraId="7223B748" w14:textId="77777777" w:rsidR="00A63AB6" w:rsidRPr="00FA05D6" w:rsidRDefault="00A63AB6" w:rsidP="00A63AB6">
      <w:pPr>
        <w:spacing w:before="240" w:after="240"/>
        <w:jc w:val="both"/>
        <w:rPr>
          <w:b/>
          <w:sz w:val="32"/>
        </w:rPr>
      </w:pPr>
    </w:p>
    <w:p w14:paraId="21BAB0F2" w14:textId="004D6965" w:rsidR="00E276D4" w:rsidRPr="00E2420F" w:rsidRDefault="00E276D4" w:rsidP="00E276D4">
      <w:pPr>
        <w:spacing w:line="48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E2420F">
        <w:rPr>
          <w:rFonts w:ascii="Times New Roman" w:hAnsi="Times New Roman" w:cs="Times New Roman"/>
          <w:sz w:val="44"/>
          <w:szCs w:val="44"/>
        </w:rPr>
        <w:t>Towards a Better Understanding of the Electro</w:t>
      </w:r>
      <w:r w:rsidR="00530619">
        <w:rPr>
          <w:rFonts w:ascii="Times New Roman" w:hAnsi="Times New Roman" w:cs="Times New Roman"/>
          <w:sz w:val="44"/>
          <w:szCs w:val="44"/>
        </w:rPr>
        <w:t>s</w:t>
      </w:r>
      <w:r w:rsidRPr="00E2420F">
        <w:rPr>
          <w:rFonts w:ascii="Times New Roman" w:hAnsi="Times New Roman" w:cs="Times New Roman"/>
          <w:sz w:val="44"/>
          <w:szCs w:val="44"/>
        </w:rPr>
        <w:t>ynthesis of 2,5-dicarboxy-2,5-dihydrofurans: Structure, Mechanism and Influence over Stereochemistry</w:t>
      </w:r>
    </w:p>
    <w:p w14:paraId="6CE429D4" w14:textId="28FF1221" w:rsidR="00616AE1" w:rsidRPr="00FA05D6" w:rsidRDefault="00616AE1" w:rsidP="00A60D0D">
      <w:pPr>
        <w:pStyle w:val="BATitle"/>
      </w:pPr>
    </w:p>
    <w:p w14:paraId="7C7113BD" w14:textId="77777777" w:rsidR="00A63AB6" w:rsidRPr="00FA05D6" w:rsidRDefault="00A63AB6" w:rsidP="00A63AB6">
      <w:pPr>
        <w:rPr>
          <w:lang w:val="en-US"/>
        </w:rPr>
      </w:pPr>
    </w:p>
    <w:p w14:paraId="190F3B70" w14:textId="058153AC" w:rsidR="00A63AB6" w:rsidRPr="00FA05D6" w:rsidRDefault="000B7A94" w:rsidP="00A63AB6">
      <w:pPr>
        <w:spacing w:after="360" w:line="230" w:lineRule="exact"/>
        <w:jc w:val="center"/>
        <w:rPr>
          <w:rFonts w:cs="Times New Roman"/>
          <w:sz w:val="25"/>
        </w:rPr>
      </w:pPr>
      <w:r>
        <w:rPr>
          <w:rFonts w:cs="Times New Roman"/>
          <w:sz w:val="25"/>
        </w:rPr>
        <w:t>Michael A. Shipman</w:t>
      </w:r>
      <w:r w:rsidR="000D273C" w:rsidRPr="00FA05D6">
        <w:rPr>
          <w:rFonts w:cs="Times New Roman"/>
          <w:sz w:val="25"/>
        </w:rPr>
        <w:t>, Stephen Sproules</w:t>
      </w:r>
      <w:r>
        <w:rPr>
          <w:rFonts w:cs="Times New Roman"/>
          <w:sz w:val="25"/>
        </w:rPr>
        <w:t xml:space="preserve">, </w:t>
      </w:r>
      <w:r w:rsidRPr="00FA05D6">
        <w:rPr>
          <w:rFonts w:cs="Times New Roman"/>
          <w:sz w:val="25"/>
        </w:rPr>
        <w:t xml:space="preserve">Claire Wilson </w:t>
      </w:r>
      <w:r w:rsidR="00A84AD4" w:rsidRPr="00FA05D6">
        <w:rPr>
          <w:rFonts w:cs="Times New Roman"/>
          <w:sz w:val="25"/>
        </w:rPr>
        <w:t xml:space="preserve">and </w:t>
      </w:r>
      <w:r w:rsidR="00C14FF0" w:rsidRPr="00FA05D6">
        <w:rPr>
          <w:rFonts w:cs="Times New Roman"/>
          <w:sz w:val="25"/>
        </w:rPr>
        <w:t>Mark D. Symes*</w:t>
      </w:r>
    </w:p>
    <w:p w14:paraId="7868023D" w14:textId="77777777" w:rsidR="00A63AB6" w:rsidRPr="00FA05D6" w:rsidRDefault="00A63AB6" w:rsidP="00A63AB6">
      <w:pPr>
        <w:spacing w:after="240" w:line="360" w:lineRule="auto"/>
        <w:jc w:val="center"/>
        <w:rPr>
          <w:rFonts w:eastAsia="Times New Roman" w:cs="Times New Roman"/>
          <w:b/>
          <w:sz w:val="20"/>
          <w:szCs w:val="20"/>
          <w:lang w:val="en-US"/>
        </w:rPr>
      </w:pPr>
    </w:p>
    <w:p w14:paraId="492AD419" w14:textId="69D19333" w:rsidR="00A63AB6" w:rsidRPr="00FA05D6" w:rsidRDefault="00A63AB6" w:rsidP="00A63AB6">
      <w:pPr>
        <w:spacing w:after="240"/>
        <w:jc w:val="center"/>
        <w:rPr>
          <w:rFonts w:eastAsia="Times New Roman" w:cs="Times New Roman"/>
          <w:sz w:val="20"/>
          <w:szCs w:val="20"/>
          <w:lang w:val="en-US"/>
        </w:rPr>
      </w:pPr>
      <w:r w:rsidRPr="00FA05D6">
        <w:rPr>
          <w:rFonts w:eastAsia="Times New Roman" w:cs="Times New Roman"/>
          <w:sz w:val="20"/>
          <w:szCs w:val="20"/>
          <w:lang w:val="en-US"/>
        </w:rPr>
        <w:t>WestCHEM, School of Chemistry, University of Glasgow, University Avenue, Glasgow, G12 8QQ, UK.</w:t>
      </w:r>
    </w:p>
    <w:p w14:paraId="0B179954" w14:textId="665D8FCF" w:rsidR="00A63AB6" w:rsidRPr="00FA05D6" w:rsidRDefault="00B31BF4" w:rsidP="00C14FF0">
      <w:pPr>
        <w:spacing w:after="0"/>
        <w:jc w:val="center"/>
        <w:rPr>
          <w:rFonts w:eastAsia="Times New Roman" w:cs="Times New Roman"/>
          <w:color w:val="0000FF"/>
          <w:sz w:val="20"/>
          <w:szCs w:val="20"/>
          <w:u w:val="single"/>
          <w:lang w:val="en-US"/>
        </w:rPr>
      </w:pPr>
      <w:r w:rsidRPr="00FA05D6">
        <w:rPr>
          <w:rFonts w:eastAsia="Times New Roman" w:cs="Times New Roman"/>
          <w:sz w:val="20"/>
          <w:szCs w:val="20"/>
          <w:lang w:val="en-US"/>
        </w:rPr>
        <w:t>*</w:t>
      </w:r>
      <w:r w:rsidR="00A63AB6" w:rsidRPr="00FA05D6">
        <w:rPr>
          <w:rFonts w:eastAsia="Times New Roman" w:cs="Times New Roman"/>
          <w:sz w:val="20"/>
          <w:szCs w:val="20"/>
          <w:lang w:val="en-US"/>
        </w:rPr>
        <w:t>E-mail:</w:t>
      </w:r>
      <w:r w:rsidR="00C14FF0" w:rsidRPr="00FA05D6">
        <w:rPr>
          <w:rFonts w:eastAsia="Times New Roman" w:cs="Times New Roman"/>
          <w:sz w:val="20"/>
          <w:szCs w:val="20"/>
          <w:lang w:val="en-US"/>
        </w:rPr>
        <w:t xml:space="preserve"> mark.symes@glasgow.ac.uk</w:t>
      </w:r>
    </w:p>
    <w:p w14:paraId="7D19236A" w14:textId="77777777" w:rsidR="00A63AB6" w:rsidRPr="00FA05D6" w:rsidRDefault="00A63AB6" w:rsidP="00A63AB6">
      <w:pPr>
        <w:rPr>
          <w:rFonts w:eastAsia="Calibri" w:cstheme="minorHAnsi"/>
        </w:rPr>
      </w:pPr>
      <w:r w:rsidRPr="00FA05D6">
        <w:rPr>
          <w:rFonts w:eastAsia="Calibri" w:cstheme="minorHAnsi"/>
          <w:i/>
        </w:rPr>
        <w:br w:type="page"/>
      </w:r>
    </w:p>
    <w:tbl>
      <w:tblPr>
        <w:tblpPr w:leftFromText="181" w:rightFromText="181" w:vertAnchor="text" w:horzAnchor="margin" w:tblpY="165"/>
        <w:tblW w:w="9360" w:type="dxa"/>
        <w:tblLook w:val="0000" w:firstRow="0" w:lastRow="0" w:firstColumn="0" w:lastColumn="0" w:noHBand="0" w:noVBand="0"/>
      </w:tblPr>
      <w:tblGrid>
        <w:gridCol w:w="8208"/>
        <w:gridCol w:w="1152"/>
      </w:tblGrid>
      <w:tr w:rsidR="00A63AB6" w:rsidRPr="00FA05D6" w14:paraId="7AB0FFFA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4870A27A" w14:textId="77777777" w:rsidR="00A63AB6" w:rsidRPr="00AF3631" w:rsidRDefault="00A63AB6" w:rsidP="00C233F5">
            <w:pPr>
              <w:keepNext/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i/>
                <w:lang w:val="en-US"/>
              </w:rPr>
            </w:pPr>
            <w:r w:rsidRPr="00AF3631">
              <w:rPr>
                <w:rFonts w:eastAsia="Times New Roman" w:cstheme="minorHAnsi"/>
                <w:i/>
                <w:lang w:val="en-US"/>
              </w:rPr>
              <w:lastRenderedPageBreak/>
              <w:br w:type="page"/>
              <w:t>Index</w:t>
            </w:r>
          </w:p>
        </w:tc>
        <w:tc>
          <w:tcPr>
            <w:tcW w:w="1152" w:type="dxa"/>
            <w:vAlign w:val="center"/>
          </w:tcPr>
          <w:p w14:paraId="2415FDA9" w14:textId="77777777" w:rsidR="00A63AB6" w:rsidRPr="00AF3631" w:rsidRDefault="00A63AB6" w:rsidP="00C233F5">
            <w:pPr>
              <w:keepNext/>
              <w:spacing w:before="100" w:beforeAutospacing="1" w:after="100" w:afterAutospacing="1"/>
              <w:ind w:left="-108"/>
              <w:jc w:val="both"/>
              <w:outlineLvl w:val="1"/>
              <w:rPr>
                <w:rFonts w:eastAsia="Times New Roman" w:cstheme="minorHAnsi"/>
                <w:i/>
                <w:lang w:val="en-US"/>
              </w:rPr>
            </w:pPr>
            <w:r w:rsidRPr="00AF3631">
              <w:rPr>
                <w:rFonts w:eastAsia="Times New Roman" w:cstheme="minorHAnsi"/>
                <w:i/>
                <w:lang w:val="en-US"/>
              </w:rPr>
              <w:t>Page</w:t>
            </w:r>
          </w:p>
        </w:tc>
      </w:tr>
      <w:tr w:rsidR="00A63AB6" w:rsidRPr="00FA05D6" w14:paraId="64EF5E7E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735913E0" w14:textId="1BCC6A90" w:rsidR="00A63AB6" w:rsidRPr="000C2E95" w:rsidRDefault="006E7DB5" w:rsidP="00C233F5">
            <w:pPr>
              <w:ind w:left="-14"/>
              <w:jc w:val="both"/>
              <w:rPr>
                <w:rFonts w:eastAsia="Calibri" w:cstheme="minorHAnsi"/>
                <w:b/>
                <w:color w:val="000000"/>
              </w:rPr>
            </w:pPr>
            <w:r w:rsidRPr="000C2E95">
              <w:rPr>
                <w:rFonts w:eastAsia="Calibri" w:cstheme="minorHAnsi"/>
                <w:color w:val="000000"/>
                <w:vertAlign w:val="superscript"/>
              </w:rPr>
              <w:t>1</w:t>
            </w:r>
            <w:r w:rsidRPr="000C2E95">
              <w:rPr>
                <w:rFonts w:eastAsia="Calibri" w:cstheme="minorHAnsi"/>
                <w:color w:val="000000"/>
              </w:rPr>
              <w:t>H</w:t>
            </w:r>
            <w:r w:rsidR="00EE3950" w:rsidRPr="000C2E95">
              <w:rPr>
                <w:rFonts w:eastAsia="Calibri" w:cstheme="minorHAnsi"/>
                <w:color w:val="000000"/>
              </w:rPr>
              <w:t>,</w:t>
            </w:r>
            <w:r w:rsidR="009F58FE" w:rsidRPr="000C2E95">
              <w:rPr>
                <w:rFonts w:eastAsia="Calibri" w:cstheme="minorHAnsi"/>
                <w:color w:val="000000"/>
              </w:rPr>
              <w:t xml:space="preserve"> </w:t>
            </w:r>
            <w:r w:rsidR="009F58FE" w:rsidRPr="000C2E95">
              <w:rPr>
                <w:rFonts w:eastAsia="Calibri" w:cstheme="minorHAnsi"/>
                <w:color w:val="000000"/>
                <w:vertAlign w:val="superscript"/>
              </w:rPr>
              <w:t>13</w:t>
            </w:r>
            <w:r w:rsidR="009F58FE" w:rsidRPr="000C2E95">
              <w:rPr>
                <w:rFonts w:eastAsia="Calibri" w:cstheme="minorHAnsi"/>
                <w:color w:val="000000"/>
              </w:rPr>
              <w:t>C</w:t>
            </w:r>
            <w:r w:rsidR="00EE3950" w:rsidRPr="000C2E95">
              <w:rPr>
                <w:rFonts w:eastAsia="Calibri" w:cstheme="minorHAnsi"/>
                <w:color w:val="000000"/>
              </w:rPr>
              <w:t xml:space="preserve"> and 2D</w:t>
            </w:r>
            <w:r w:rsidR="009F58FE" w:rsidRPr="000C2E95">
              <w:rPr>
                <w:rFonts w:eastAsia="Calibri" w:cstheme="minorHAnsi"/>
                <w:color w:val="000000"/>
              </w:rPr>
              <w:t xml:space="preserve"> </w:t>
            </w:r>
            <w:r w:rsidRPr="000C2E95">
              <w:rPr>
                <w:rFonts w:eastAsia="Calibri" w:cstheme="minorHAnsi"/>
                <w:color w:val="000000"/>
              </w:rPr>
              <w:t>NMR spectr</w:t>
            </w:r>
            <w:r w:rsidR="009F58FE" w:rsidRPr="000C2E95">
              <w:rPr>
                <w:rFonts w:eastAsia="Calibri" w:cstheme="minorHAnsi"/>
                <w:color w:val="000000"/>
              </w:rPr>
              <w:t>a</w:t>
            </w:r>
            <w:r w:rsidRPr="000C2E95">
              <w:rPr>
                <w:rFonts w:eastAsia="Calibri" w:cstheme="minorHAnsi"/>
                <w:color w:val="000000"/>
              </w:rPr>
              <w:t xml:space="preserve"> of </w:t>
            </w:r>
            <w:r w:rsidR="00EE3950" w:rsidRPr="000C2E95">
              <w:rPr>
                <w:rFonts w:cstheme="minorHAnsi"/>
              </w:rPr>
              <w:t>2,5-diacetoxy-2,5-dihydrofuran</w:t>
            </w:r>
          </w:p>
        </w:tc>
        <w:tc>
          <w:tcPr>
            <w:tcW w:w="1152" w:type="dxa"/>
            <w:vAlign w:val="center"/>
          </w:tcPr>
          <w:p w14:paraId="3B5C7488" w14:textId="32E9B3BB" w:rsidR="00A63AB6" w:rsidRPr="000C2E95" w:rsidRDefault="00A63AB6" w:rsidP="00AB48D7">
            <w:pPr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S</w:t>
            </w:r>
            <w:r w:rsidR="00AB48D7" w:rsidRPr="000C2E95">
              <w:rPr>
                <w:rFonts w:eastAsia="Calibri" w:cstheme="minorHAnsi"/>
                <w:color w:val="000000"/>
              </w:rPr>
              <w:t>3</w:t>
            </w:r>
          </w:p>
        </w:tc>
      </w:tr>
      <w:tr w:rsidR="00A63AB6" w:rsidRPr="00FA05D6" w14:paraId="25352DCE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5B87A82B" w14:textId="62A21CB5" w:rsidR="00737F21" w:rsidRPr="000C2E95" w:rsidRDefault="000C2E95" w:rsidP="00737F21">
            <w:pPr>
              <w:spacing w:line="360" w:lineRule="auto"/>
              <w:rPr>
                <w:rFonts w:cs="Times New Roman"/>
                <w:b/>
              </w:rPr>
            </w:pPr>
            <w:r w:rsidRPr="000C2E95">
              <w:rPr>
                <w:rFonts w:eastAsia="Calibri" w:cstheme="minorHAnsi"/>
                <w:color w:val="000000"/>
                <w:vertAlign w:val="superscript"/>
              </w:rPr>
              <w:t>1</w:t>
            </w:r>
            <w:r w:rsidRPr="000C2E95">
              <w:rPr>
                <w:rFonts w:eastAsia="Calibri" w:cstheme="minorHAnsi"/>
                <w:color w:val="000000"/>
              </w:rPr>
              <w:t xml:space="preserve">H, </w:t>
            </w:r>
            <w:r w:rsidRPr="000C2E95">
              <w:rPr>
                <w:rFonts w:eastAsia="Calibri" w:cstheme="minorHAnsi"/>
                <w:color w:val="000000"/>
                <w:vertAlign w:val="superscript"/>
              </w:rPr>
              <w:t>13</w:t>
            </w:r>
            <w:r w:rsidRPr="000C2E95">
              <w:rPr>
                <w:rFonts w:eastAsia="Calibri" w:cstheme="minorHAnsi"/>
                <w:color w:val="000000"/>
              </w:rPr>
              <w:t xml:space="preserve">C and 2D NMR spectra of </w:t>
            </w:r>
            <w:r w:rsidRPr="000C2E95">
              <w:rPr>
                <w:rFonts w:cstheme="minorHAnsi"/>
              </w:rPr>
              <w:t>2,5-dibutoxy-2,5-dihydrofuran</w:t>
            </w:r>
            <w:r w:rsidRPr="000C2E95">
              <w:rPr>
                <w:rFonts w:cs="Times New Roman"/>
                <w:b/>
              </w:rPr>
              <w:t xml:space="preserve"> </w:t>
            </w:r>
          </w:p>
          <w:p w14:paraId="4E0906DA" w14:textId="25CC6503" w:rsidR="00A63AB6" w:rsidRPr="000C2E95" w:rsidRDefault="00A63AB6" w:rsidP="006E7DB5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4B58B56F" w14:textId="70615289" w:rsidR="00A63AB6" w:rsidRPr="000C2E95" w:rsidRDefault="00A63AB6" w:rsidP="00AF548E">
            <w:pPr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S</w:t>
            </w:r>
            <w:r w:rsidR="000C2E95" w:rsidRPr="000C2E95">
              <w:rPr>
                <w:rFonts w:eastAsia="Calibri" w:cstheme="minorHAnsi"/>
                <w:color w:val="000000"/>
              </w:rPr>
              <w:t>8</w:t>
            </w:r>
          </w:p>
        </w:tc>
      </w:tr>
      <w:tr w:rsidR="00C2280B" w:rsidRPr="00FA05D6" w14:paraId="485F8F57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69B952AF" w14:textId="3D754B90" w:rsidR="00C2280B" w:rsidRPr="00C2280B" w:rsidRDefault="00C2280B" w:rsidP="00737F21">
            <w:pPr>
              <w:spacing w:line="360" w:lineRule="auto"/>
              <w:rPr>
                <w:rFonts w:eastAsia="Calibri" w:cstheme="minorHAnsi"/>
                <w:color w:val="000000"/>
                <w:highlight w:val="yellow"/>
              </w:rPr>
            </w:pPr>
            <w:r w:rsidRPr="00C2280B">
              <w:rPr>
                <w:rFonts w:eastAsia="Calibri" w:cstheme="minorHAnsi"/>
                <w:color w:val="000000"/>
                <w:highlight w:val="yellow"/>
              </w:rPr>
              <w:t>Figure S10 – cyclic voltammetry</w:t>
            </w:r>
          </w:p>
        </w:tc>
        <w:tc>
          <w:tcPr>
            <w:tcW w:w="1152" w:type="dxa"/>
            <w:vAlign w:val="center"/>
          </w:tcPr>
          <w:p w14:paraId="05A5E56F" w14:textId="60D868EB" w:rsidR="00C2280B" w:rsidRPr="00C2280B" w:rsidRDefault="00C2280B" w:rsidP="00AF548E">
            <w:pPr>
              <w:jc w:val="both"/>
              <w:rPr>
                <w:rFonts w:eastAsia="Calibri" w:cstheme="minorHAnsi"/>
                <w:color w:val="000000"/>
                <w:highlight w:val="yellow"/>
              </w:rPr>
            </w:pPr>
            <w:r w:rsidRPr="00C2280B">
              <w:rPr>
                <w:rFonts w:eastAsia="Calibri" w:cstheme="minorHAnsi"/>
                <w:color w:val="000000"/>
                <w:highlight w:val="yellow"/>
              </w:rPr>
              <w:t>S9</w:t>
            </w:r>
          </w:p>
        </w:tc>
      </w:tr>
      <w:tr w:rsidR="00F304D3" w:rsidRPr="00FA05D6" w14:paraId="6E21F422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5455942D" w14:textId="77777777" w:rsidR="00F81D4B" w:rsidRPr="000C2E95" w:rsidRDefault="00F81D4B" w:rsidP="00F81D4B">
            <w:pPr>
              <w:spacing w:line="360" w:lineRule="auto"/>
              <w:rPr>
                <w:rFonts w:cs="Times New Roman"/>
                <w:b/>
              </w:rPr>
            </w:pPr>
            <w:r w:rsidRPr="000C2E95">
              <w:rPr>
                <w:rFonts w:cs="Times New Roman"/>
              </w:rPr>
              <w:t>Supplementary Computational Data</w:t>
            </w:r>
          </w:p>
          <w:p w14:paraId="2214F546" w14:textId="2C4453F4" w:rsidR="00F304D3" w:rsidRPr="000C2E95" w:rsidRDefault="00F304D3" w:rsidP="000D273C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14:paraId="19124D08" w14:textId="6D44D231" w:rsidR="00F304D3" w:rsidRPr="000C2E95" w:rsidRDefault="00F304D3" w:rsidP="00AF548E">
            <w:pPr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S</w:t>
            </w:r>
            <w:r w:rsidR="00C2280B">
              <w:rPr>
                <w:rFonts w:eastAsia="Calibri" w:cstheme="minorHAnsi"/>
                <w:color w:val="000000"/>
              </w:rPr>
              <w:t>10</w:t>
            </w:r>
          </w:p>
        </w:tc>
      </w:tr>
      <w:tr w:rsidR="00815791" w:rsidRPr="00FA05D6" w14:paraId="70B5F7E2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0344ED56" w14:textId="6971C7BF" w:rsidR="00E03407" w:rsidRPr="000C2E95" w:rsidRDefault="00E03407" w:rsidP="00E03407">
            <w:pPr>
              <w:ind w:left="-14"/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bCs/>
                <w:color w:val="000000"/>
              </w:rPr>
              <w:t xml:space="preserve">Additional single crystal crystallographic data for </w:t>
            </w:r>
            <w:r w:rsidR="008466AF" w:rsidRPr="000C2E95">
              <w:rPr>
                <w:rFonts w:cstheme="minorHAnsi"/>
                <w:i/>
              </w:rPr>
              <w:t>cis</w:t>
            </w:r>
            <w:r w:rsidR="008466AF" w:rsidRPr="000C2E95">
              <w:rPr>
                <w:rFonts w:cstheme="minorHAnsi"/>
              </w:rPr>
              <w:t>-2,5-diacetoxy-2,5-dihydrofuran</w:t>
            </w:r>
          </w:p>
          <w:p w14:paraId="2B38E488" w14:textId="542E0781" w:rsidR="00815791" w:rsidRPr="000C2E95" w:rsidRDefault="00043438" w:rsidP="00815791">
            <w:pPr>
              <w:ind w:left="-14"/>
              <w:jc w:val="both"/>
              <w:rPr>
                <w:rFonts w:eastAsia="Calibri" w:cstheme="minorHAnsi"/>
                <w:b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 xml:space="preserve"> spectrum of complex</w:t>
            </w:r>
            <w:r w:rsidRPr="000C2E95">
              <w:rPr>
                <w:rFonts w:eastAsia="Calibri" w:cstheme="minorHAnsi"/>
                <w:b/>
                <w:color w:val="000000"/>
              </w:rPr>
              <w:t xml:space="preserve"> 2 </w:t>
            </w:r>
            <w:r w:rsidRPr="000C2E95">
              <w:rPr>
                <w:rFonts w:eastAsia="Calibri" w:cstheme="minorHAnsi"/>
                <w:color w:val="000000"/>
              </w:rPr>
              <w:t>in acetonitrile/THF solution at 150 K</w:t>
            </w:r>
          </w:p>
        </w:tc>
        <w:tc>
          <w:tcPr>
            <w:tcW w:w="1152" w:type="dxa"/>
            <w:vAlign w:val="center"/>
          </w:tcPr>
          <w:p w14:paraId="40A40DE6" w14:textId="3DE759DF" w:rsidR="00815791" w:rsidRPr="000C2E95" w:rsidRDefault="00815791" w:rsidP="00AF548E">
            <w:pPr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S</w:t>
            </w:r>
            <w:r w:rsidR="000C2E95" w:rsidRPr="000C2E95">
              <w:rPr>
                <w:rFonts w:eastAsia="Calibri" w:cstheme="minorHAnsi"/>
                <w:color w:val="000000"/>
              </w:rPr>
              <w:t>1</w:t>
            </w:r>
            <w:r w:rsidR="00C2280B">
              <w:rPr>
                <w:rFonts w:eastAsia="Calibri" w:cstheme="minorHAnsi"/>
                <w:color w:val="000000"/>
              </w:rPr>
              <w:t>5</w:t>
            </w:r>
          </w:p>
        </w:tc>
      </w:tr>
      <w:tr w:rsidR="00CE49A6" w:rsidRPr="00FA05D6" w14:paraId="5D0AD6F7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74AABF7" w14:textId="1F200DD9" w:rsidR="00CE49A6" w:rsidRPr="000C2E95" w:rsidRDefault="00CE49A6" w:rsidP="006F3B44">
            <w:pPr>
              <w:ind w:left="810" w:hanging="824"/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References</w:t>
            </w:r>
          </w:p>
        </w:tc>
        <w:tc>
          <w:tcPr>
            <w:tcW w:w="1152" w:type="dxa"/>
            <w:vAlign w:val="center"/>
          </w:tcPr>
          <w:p w14:paraId="26B3DBFA" w14:textId="6880CEA6" w:rsidR="00CE49A6" w:rsidRPr="000C2E95" w:rsidRDefault="00CE49A6" w:rsidP="0094192F">
            <w:pPr>
              <w:jc w:val="both"/>
              <w:rPr>
                <w:rFonts w:eastAsia="Calibri" w:cstheme="minorHAnsi"/>
                <w:color w:val="000000"/>
              </w:rPr>
            </w:pPr>
            <w:r w:rsidRPr="000C2E95">
              <w:rPr>
                <w:rFonts w:eastAsia="Calibri" w:cstheme="minorHAnsi"/>
                <w:color w:val="000000"/>
              </w:rPr>
              <w:t>S</w:t>
            </w:r>
            <w:r w:rsidR="00C2280B">
              <w:rPr>
                <w:rFonts w:eastAsia="Calibri" w:cstheme="minorHAnsi"/>
                <w:color w:val="000000"/>
              </w:rPr>
              <w:t>20</w:t>
            </w:r>
          </w:p>
        </w:tc>
      </w:tr>
      <w:tr w:rsidR="00CE49A6" w:rsidRPr="00FA05D6" w14:paraId="3104FDB4" w14:textId="77777777" w:rsidTr="00C233F5">
        <w:trPr>
          <w:trHeight w:hRule="exact" w:val="510"/>
        </w:trPr>
        <w:tc>
          <w:tcPr>
            <w:tcW w:w="8208" w:type="dxa"/>
            <w:vAlign w:val="center"/>
          </w:tcPr>
          <w:p w14:paraId="16F04FDF" w14:textId="1B0C6A14" w:rsidR="00CE49A6" w:rsidRPr="00FA05D6" w:rsidRDefault="00CE49A6" w:rsidP="00737F21">
            <w:pPr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1C34CF64" w14:textId="4027FD00" w:rsidR="00CE49A6" w:rsidRPr="00FA05D6" w:rsidRDefault="00CE49A6" w:rsidP="006F3B44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</w:tbl>
    <w:p w14:paraId="49F7D97D" w14:textId="66201337" w:rsidR="00BE7D3C" w:rsidRPr="00FA05D6" w:rsidRDefault="00445115" w:rsidP="001204D8">
      <w:r w:rsidRPr="00FA05D6">
        <w:br w:type="page"/>
      </w:r>
    </w:p>
    <w:p w14:paraId="089EEFFA" w14:textId="3244BB83" w:rsidR="00DD21A9" w:rsidRPr="00FA05D6" w:rsidRDefault="00D0663E" w:rsidP="00D43F09">
      <w:pPr>
        <w:autoSpaceDE w:val="0"/>
        <w:autoSpaceDN w:val="0"/>
        <w:adjustRightInd w:val="0"/>
        <w:spacing w:after="240" w:line="360" w:lineRule="auto"/>
        <w:jc w:val="center"/>
        <w:rPr>
          <w:rFonts w:cs="Times New Roman"/>
          <w:sz w:val="24"/>
          <w:szCs w:val="24"/>
        </w:rPr>
      </w:pPr>
      <w:r w:rsidRPr="00D0663E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74A01955" wp14:editId="012854CE">
            <wp:extent cx="5731510" cy="297960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E125" w14:textId="0A062E34" w:rsidR="004D0941" w:rsidRPr="00FA05D6" w:rsidRDefault="00976D92" w:rsidP="00D6054C">
      <w:pPr>
        <w:spacing w:line="36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 w:rsidR="003B74DC" w:rsidRPr="00FA05D6">
        <w:rPr>
          <w:rFonts w:cs="Arial"/>
          <w:b/>
          <w:sz w:val="24"/>
          <w:szCs w:val="24"/>
        </w:rPr>
        <w:t>1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 w:rsidRPr="00FA05D6">
        <w:rPr>
          <w:rFonts w:cs="Arial"/>
          <w:sz w:val="24"/>
          <w:szCs w:val="24"/>
          <w:vertAlign w:val="superscript"/>
        </w:rPr>
        <w:t>1</w:t>
      </w:r>
      <w:r w:rsidRPr="00FA05D6">
        <w:rPr>
          <w:rFonts w:cs="Arial"/>
          <w:sz w:val="24"/>
          <w:szCs w:val="24"/>
        </w:rPr>
        <w:t>H NMR spectrum of</w:t>
      </w:r>
      <w:r w:rsidR="00D0663E" w:rsidRPr="00D0663E">
        <w:t xml:space="preserve"> </w:t>
      </w:r>
      <w:r w:rsidR="00D0663E" w:rsidRPr="00D0663E">
        <w:rPr>
          <w:rFonts w:cs="Arial"/>
          <w:i/>
          <w:sz w:val="24"/>
          <w:szCs w:val="24"/>
        </w:rPr>
        <w:t>cis</w:t>
      </w:r>
      <w:r w:rsidR="00D0663E" w:rsidRPr="00D0663E">
        <w:rPr>
          <w:rFonts w:cs="Arial"/>
          <w:sz w:val="24"/>
          <w:szCs w:val="24"/>
        </w:rPr>
        <w:t>-2,5-diacetoxy-2,5-dihydrofuran</w:t>
      </w:r>
      <w:r w:rsidRPr="00FA05D6">
        <w:rPr>
          <w:rFonts w:cs="Arial"/>
          <w:sz w:val="24"/>
          <w:szCs w:val="24"/>
        </w:rPr>
        <w:t xml:space="preserve"> in </w:t>
      </w:r>
      <w:r w:rsidR="006E7064" w:rsidRPr="00FA05D6">
        <w:rPr>
          <w:rFonts w:cs="Arial"/>
          <w:sz w:val="24"/>
          <w:szCs w:val="24"/>
        </w:rPr>
        <w:t>CDCl</w:t>
      </w:r>
      <w:r w:rsidR="006E7064" w:rsidRPr="00FA05D6">
        <w:rPr>
          <w:rFonts w:cs="Arial"/>
          <w:sz w:val="24"/>
          <w:szCs w:val="24"/>
          <w:vertAlign w:val="subscript"/>
        </w:rPr>
        <w:t>3</w:t>
      </w:r>
      <w:r w:rsidRPr="00FA05D6">
        <w:rPr>
          <w:rFonts w:cs="Arial"/>
          <w:sz w:val="24"/>
          <w:szCs w:val="24"/>
        </w:rPr>
        <w:t>.</w:t>
      </w:r>
    </w:p>
    <w:p w14:paraId="42C47081" w14:textId="40AD1A53" w:rsidR="00463953" w:rsidRDefault="00463953" w:rsidP="008531C0">
      <w:pPr>
        <w:spacing w:line="480" w:lineRule="auto"/>
        <w:jc w:val="both"/>
        <w:rPr>
          <w:rFonts w:cs="Arial"/>
          <w:sz w:val="24"/>
          <w:szCs w:val="24"/>
        </w:rPr>
      </w:pPr>
    </w:p>
    <w:p w14:paraId="4BD7A942" w14:textId="7079185D" w:rsidR="0037587C" w:rsidRPr="00FA05D6" w:rsidRDefault="0037587C" w:rsidP="0037587C">
      <w:pPr>
        <w:spacing w:line="480" w:lineRule="auto"/>
        <w:jc w:val="center"/>
        <w:rPr>
          <w:rFonts w:cs="Arial"/>
          <w:sz w:val="24"/>
          <w:szCs w:val="24"/>
        </w:rPr>
      </w:pPr>
      <w:r w:rsidRPr="0037587C">
        <w:rPr>
          <w:rFonts w:cs="Arial"/>
          <w:noProof/>
          <w:sz w:val="24"/>
          <w:szCs w:val="24"/>
        </w:rPr>
        <w:drawing>
          <wp:inline distT="0" distB="0" distL="0" distR="0" wp14:anchorId="7E1604DE" wp14:editId="29C047E3">
            <wp:extent cx="5731510" cy="293396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B5C5" w14:textId="5F8A8331" w:rsidR="00463953" w:rsidRPr="0037587C" w:rsidRDefault="00463953" w:rsidP="00463953">
      <w:pPr>
        <w:spacing w:line="48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S2.</w:t>
      </w:r>
      <w:r w:rsidRPr="00FA05D6">
        <w:rPr>
          <w:rFonts w:cs="Arial"/>
          <w:sz w:val="24"/>
          <w:szCs w:val="24"/>
        </w:rPr>
        <w:t xml:space="preserve"> </w:t>
      </w:r>
      <w:r w:rsidR="0037587C" w:rsidRPr="00FA05D6">
        <w:rPr>
          <w:rFonts w:cs="Arial"/>
          <w:sz w:val="24"/>
          <w:szCs w:val="24"/>
          <w:vertAlign w:val="superscript"/>
        </w:rPr>
        <w:t>1</w:t>
      </w:r>
      <w:r w:rsidR="0037587C" w:rsidRPr="00FA05D6">
        <w:rPr>
          <w:rFonts w:cs="Arial"/>
          <w:sz w:val="24"/>
          <w:szCs w:val="24"/>
        </w:rPr>
        <w:t>H NMR spectrum of</w:t>
      </w:r>
      <w:r w:rsidR="0037587C" w:rsidRPr="00D0663E">
        <w:t xml:space="preserve"> </w:t>
      </w:r>
      <w:r w:rsidR="0037587C">
        <w:t xml:space="preserve">a mixture of </w:t>
      </w:r>
      <w:r w:rsidR="0037587C" w:rsidRPr="0037587C">
        <w:rPr>
          <w:i/>
        </w:rPr>
        <w:t>trans-</w:t>
      </w:r>
      <w:r w:rsidR="0037587C">
        <w:t xml:space="preserve"> and </w:t>
      </w:r>
      <w:r w:rsidR="0037587C" w:rsidRPr="00D0663E">
        <w:rPr>
          <w:rFonts w:cs="Arial"/>
          <w:i/>
          <w:sz w:val="24"/>
          <w:szCs w:val="24"/>
        </w:rPr>
        <w:t>cis</w:t>
      </w:r>
      <w:r w:rsidR="0037587C" w:rsidRPr="00D0663E">
        <w:rPr>
          <w:rFonts w:cs="Arial"/>
          <w:sz w:val="24"/>
          <w:szCs w:val="24"/>
        </w:rPr>
        <w:t>-2,5-diacetoxy-2,5-dihydrofuran</w:t>
      </w:r>
      <w:r w:rsidR="0037587C" w:rsidRPr="00FA05D6">
        <w:rPr>
          <w:rFonts w:cs="Arial"/>
          <w:sz w:val="24"/>
          <w:szCs w:val="24"/>
        </w:rPr>
        <w:t xml:space="preserve"> in CDCl</w:t>
      </w:r>
      <w:r w:rsidR="0037587C" w:rsidRPr="00FA05D6">
        <w:rPr>
          <w:rFonts w:cs="Arial"/>
          <w:sz w:val="24"/>
          <w:szCs w:val="24"/>
          <w:vertAlign w:val="subscript"/>
        </w:rPr>
        <w:t>3</w:t>
      </w:r>
      <w:r w:rsidR="0037587C">
        <w:rPr>
          <w:rFonts w:cs="Arial"/>
          <w:sz w:val="24"/>
          <w:szCs w:val="24"/>
        </w:rPr>
        <w:t xml:space="preserve"> obtained </w:t>
      </w:r>
      <w:r w:rsidR="0037587C">
        <w:rPr>
          <w:rFonts w:cs="Arial"/>
          <w:i/>
          <w:sz w:val="24"/>
          <w:szCs w:val="24"/>
        </w:rPr>
        <w:t>via</w:t>
      </w:r>
      <w:r w:rsidR="0037587C">
        <w:rPr>
          <w:rFonts w:cs="Arial"/>
          <w:sz w:val="24"/>
          <w:szCs w:val="24"/>
        </w:rPr>
        <w:t xml:space="preserve"> chemical synthesis.</w:t>
      </w:r>
    </w:p>
    <w:p w14:paraId="17DAFE36" w14:textId="77777777" w:rsidR="00463953" w:rsidRPr="00FA05D6" w:rsidRDefault="00463953" w:rsidP="008531C0">
      <w:pPr>
        <w:spacing w:line="480" w:lineRule="auto"/>
        <w:jc w:val="both"/>
        <w:rPr>
          <w:rFonts w:cs="Arial"/>
          <w:sz w:val="24"/>
          <w:szCs w:val="24"/>
        </w:rPr>
      </w:pPr>
    </w:p>
    <w:p w14:paraId="2D2E13C0" w14:textId="1B3E9210" w:rsidR="004D0941" w:rsidRPr="00FA05D6" w:rsidRDefault="004D0941" w:rsidP="004E7022">
      <w:pPr>
        <w:rPr>
          <w:rFonts w:cs="Arial"/>
          <w:sz w:val="24"/>
          <w:szCs w:val="24"/>
        </w:rPr>
      </w:pPr>
    </w:p>
    <w:p w14:paraId="483DAEF2" w14:textId="6B93CA5A" w:rsidR="004D0941" w:rsidRPr="00FA05D6" w:rsidRDefault="005D4CBE" w:rsidP="005D4CBE">
      <w:pPr>
        <w:jc w:val="center"/>
        <w:rPr>
          <w:rFonts w:cs="Arial"/>
          <w:sz w:val="24"/>
          <w:szCs w:val="24"/>
        </w:rPr>
      </w:pPr>
      <w:r w:rsidRPr="005D4CBE">
        <w:rPr>
          <w:rFonts w:cs="Arial"/>
          <w:noProof/>
          <w:sz w:val="24"/>
          <w:szCs w:val="24"/>
        </w:rPr>
        <w:drawing>
          <wp:inline distT="0" distB="0" distL="0" distR="0" wp14:anchorId="26B2E32B" wp14:editId="6A0F859D">
            <wp:extent cx="5731510" cy="2810572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3BA7" w14:textId="72A82FBD" w:rsidR="004D0941" w:rsidRDefault="004D0941" w:rsidP="004D0941">
      <w:pPr>
        <w:spacing w:line="36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 w:rsidR="00D6054C" w:rsidRPr="00FA05D6">
        <w:rPr>
          <w:rFonts w:cs="Arial"/>
          <w:b/>
          <w:sz w:val="24"/>
          <w:szCs w:val="24"/>
        </w:rPr>
        <w:t>3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 w:rsidRPr="00FA05D6">
        <w:rPr>
          <w:rFonts w:cs="Arial"/>
          <w:sz w:val="24"/>
          <w:szCs w:val="24"/>
          <w:vertAlign w:val="superscript"/>
        </w:rPr>
        <w:t>13</w:t>
      </w:r>
      <w:r w:rsidRPr="00FA05D6">
        <w:rPr>
          <w:rFonts w:cs="Arial"/>
          <w:sz w:val="24"/>
          <w:szCs w:val="24"/>
        </w:rPr>
        <w:t xml:space="preserve">C NMR spectrum of </w:t>
      </w:r>
      <w:r w:rsidR="005D4CBE" w:rsidRPr="00D0663E">
        <w:rPr>
          <w:rFonts w:cs="Arial"/>
          <w:i/>
          <w:sz w:val="24"/>
          <w:szCs w:val="24"/>
        </w:rPr>
        <w:t>cis</w:t>
      </w:r>
      <w:r w:rsidR="005D4CBE" w:rsidRPr="00D0663E">
        <w:rPr>
          <w:rFonts w:cs="Arial"/>
          <w:sz w:val="24"/>
          <w:szCs w:val="24"/>
        </w:rPr>
        <w:t>-2,5-diacetoxy-2,5-dihydrofuran</w:t>
      </w:r>
      <w:r w:rsidR="005D4CBE" w:rsidRPr="00FA05D6">
        <w:rPr>
          <w:rFonts w:cs="Arial"/>
          <w:sz w:val="24"/>
          <w:szCs w:val="24"/>
        </w:rPr>
        <w:t xml:space="preserve"> in CDCl</w:t>
      </w:r>
      <w:r w:rsidR="005D4CBE" w:rsidRPr="00FA05D6">
        <w:rPr>
          <w:rFonts w:cs="Arial"/>
          <w:sz w:val="24"/>
          <w:szCs w:val="24"/>
          <w:vertAlign w:val="subscript"/>
        </w:rPr>
        <w:t>3</w:t>
      </w:r>
      <w:r w:rsidR="005D4CBE" w:rsidRPr="00FA05D6">
        <w:rPr>
          <w:rFonts w:cs="Arial"/>
          <w:sz w:val="24"/>
          <w:szCs w:val="24"/>
        </w:rPr>
        <w:t>.</w:t>
      </w:r>
    </w:p>
    <w:p w14:paraId="393C4C9D" w14:textId="3F1126D5" w:rsidR="005D4CBE" w:rsidRDefault="005D4CBE" w:rsidP="004D0941">
      <w:pPr>
        <w:spacing w:line="360" w:lineRule="auto"/>
        <w:jc w:val="both"/>
        <w:rPr>
          <w:rFonts w:cs="Arial"/>
          <w:sz w:val="24"/>
          <w:szCs w:val="24"/>
        </w:rPr>
      </w:pPr>
    </w:p>
    <w:p w14:paraId="100B8476" w14:textId="2B7F7965" w:rsidR="00CA1D67" w:rsidRDefault="00D80B3D" w:rsidP="00CA1D67">
      <w:pPr>
        <w:spacing w:line="360" w:lineRule="auto"/>
        <w:jc w:val="center"/>
        <w:rPr>
          <w:rFonts w:cs="Arial"/>
          <w:sz w:val="24"/>
          <w:szCs w:val="24"/>
        </w:rPr>
      </w:pPr>
      <w:r w:rsidRPr="00D80B3D">
        <w:rPr>
          <w:rFonts w:cs="Arial"/>
          <w:noProof/>
          <w:sz w:val="24"/>
          <w:szCs w:val="24"/>
        </w:rPr>
        <w:drawing>
          <wp:inline distT="0" distB="0" distL="0" distR="0" wp14:anchorId="0E417727" wp14:editId="2F7EF4CA">
            <wp:extent cx="5731510" cy="2810591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205D" w14:textId="227DA52B" w:rsidR="005D4CBE" w:rsidRDefault="005D4CBE" w:rsidP="005D4CBE">
      <w:pPr>
        <w:spacing w:line="48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>
        <w:rPr>
          <w:rFonts w:cs="Arial"/>
          <w:b/>
          <w:sz w:val="24"/>
          <w:szCs w:val="24"/>
        </w:rPr>
        <w:t>4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 w:rsidRPr="00FA05D6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  <w:vertAlign w:val="superscript"/>
        </w:rPr>
        <w:t>3</w:t>
      </w:r>
      <w:r>
        <w:rPr>
          <w:rFonts w:cs="Arial"/>
          <w:sz w:val="24"/>
          <w:szCs w:val="24"/>
        </w:rPr>
        <w:t>C</w:t>
      </w:r>
      <w:r w:rsidRPr="00FA05D6">
        <w:rPr>
          <w:rFonts w:cs="Arial"/>
          <w:sz w:val="24"/>
          <w:szCs w:val="24"/>
        </w:rPr>
        <w:t xml:space="preserve"> NMR spectrum of</w:t>
      </w:r>
      <w:r w:rsidRPr="00D0663E">
        <w:t xml:space="preserve"> </w:t>
      </w:r>
      <w:r>
        <w:t xml:space="preserve">a mixture of </w:t>
      </w:r>
      <w:r w:rsidRPr="0037587C">
        <w:rPr>
          <w:i/>
        </w:rPr>
        <w:t>trans-</w:t>
      </w:r>
      <w:r>
        <w:t xml:space="preserve"> and </w:t>
      </w:r>
      <w:r w:rsidRPr="00D0663E">
        <w:rPr>
          <w:rFonts w:cs="Arial"/>
          <w:i/>
          <w:sz w:val="24"/>
          <w:szCs w:val="24"/>
        </w:rPr>
        <w:t>cis</w:t>
      </w:r>
      <w:r w:rsidRPr="00D0663E">
        <w:rPr>
          <w:rFonts w:cs="Arial"/>
          <w:sz w:val="24"/>
          <w:szCs w:val="24"/>
        </w:rPr>
        <w:t>-2,5-diacetoxy-2,5-dihydrofuran</w:t>
      </w:r>
      <w:r w:rsidRPr="00FA05D6">
        <w:rPr>
          <w:rFonts w:cs="Arial"/>
          <w:sz w:val="24"/>
          <w:szCs w:val="24"/>
        </w:rPr>
        <w:t xml:space="preserve"> in CDCl</w:t>
      </w:r>
      <w:r w:rsidRPr="00FA05D6"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 xml:space="preserve"> obtained </w:t>
      </w:r>
      <w:r>
        <w:rPr>
          <w:rFonts w:cs="Arial"/>
          <w:i/>
          <w:sz w:val="24"/>
          <w:szCs w:val="24"/>
        </w:rPr>
        <w:t>via</w:t>
      </w:r>
      <w:r>
        <w:rPr>
          <w:rFonts w:cs="Arial"/>
          <w:sz w:val="24"/>
          <w:szCs w:val="24"/>
        </w:rPr>
        <w:t xml:space="preserve"> chemical synthesis.</w:t>
      </w:r>
    </w:p>
    <w:p w14:paraId="49361D97" w14:textId="3C1A01D2" w:rsidR="00D143BA" w:rsidRDefault="00D143BA" w:rsidP="005D4CBE">
      <w:pPr>
        <w:spacing w:line="480" w:lineRule="auto"/>
        <w:jc w:val="both"/>
        <w:rPr>
          <w:rFonts w:cs="Arial"/>
          <w:sz w:val="24"/>
          <w:szCs w:val="24"/>
        </w:rPr>
      </w:pPr>
    </w:p>
    <w:p w14:paraId="4CC4B892" w14:textId="69988EC8" w:rsidR="00D143BA" w:rsidRPr="0037587C" w:rsidRDefault="00D143BA" w:rsidP="00D143BA">
      <w:pPr>
        <w:spacing w:line="480" w:lineRule="auto"/>
        <w:jc w:val="center"/>
        <w:rPr>
          <w:rFonts w:cs="Arial"/>
          <w:sz w:val="24"/>
          <w:szCs w:val="24"/>
        </w:rPr>
      </w:pPr>
      <w:r w:rsidRPr="00D143BA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26C74EDF" wp14:editId="09BD0BEE">
            <wp:extent cx="5731510" cy="5634376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F089" w14:textId="3B94C6C3" w:rsidR="00D143BA" w:rsidRPr="0037587C" w:rsidRDefault="00D143BA" w:rsidP="00D143BA">
      <w:pPr>
        <w:spacing w:line="480" w:lineRule="auto"/>
        <w:jc w:val="both"/>
        <w:rPr>
          <w:rFonts w:cs="Arial"/>
          <w:sz w:val="24"/>
          <w:szCs w:val="24"/>
        </w:rPr>
      </w:pPr>
      <w:r w:rsidRPr="007842D2">
        <w:rPr>
          <w:rFonts w:cs="Arial"/>
          <w:b/>
          <w:sz w:val="24"/>
          <w:szCs w:val="24"/>
        </w:rPr>
        <w:t>Figure S5.</w:t>
      </w:r>
      <w:r w:rsidRPr="007842D2">
        <w:rPr>
          <w:rFonts w:cs="Arial"/>
          <w:sz w:val="24"/>
          <w:szCs w:val="24"/>
        </w:rPr>
        <w:t xml:space="preserve"> HMQC spectrum of</w:t>
      </w:r>
      <w:r w:rsidRPr="007842D2">
        <w:t xml:space="preserve"> </w:t>
      </w:r>
      <w:r w:rsidRPr="007842D2">
        <w:rPr>
          <w:rFonts w:cs="Arial"/>
          <w:i/>
          <w:sz w:val="24"/>
          <w:szCs w:val="24"/>
        </w:rPr>
        <w:t>cis</w:t>
      </w:r>
      <w:r w:rsidRPr="007842D2">
        <w:rPr>
          <w:rFonts w:cs="Arial"/>
          <w:sz w:val="24"/>
          <w:szCs w:val="24"/>
        </w:rPr>
        <w:t>-2,5-diacetoxy-2,5-dihydrofuran in CDCl</w:t>
      </w:r>
      <w:r w:rsidRPr="007842D2">
        <w:rPr>
          <w:rFonts w:cs="Arial"/>
          <w:sz w:val="24"/>
          <w:szCs w:val="24"/>
          <w:vertAlign w:val="subscript"/>
        </w:rPr>
        <w:t>3</w:t>
      </w:r>
      <w:r w:rsidRPr="007842D2">
        <w:rPr>
          <w:rFonts w:cs="Arial"/>
          <w:sz w:val="24"/>
          <w:szCs w:val="24"/>
        </w:rPr>
        <w:t>.</w:t>
      </w:r>
    </w:p>
    <w:p w14:paraId="03AC0AFC" w14:textId="54E82CE8" w:rsidR="005D4CBE" w:rsidRDefault="00301780" w:rsidP="007842D2">
      <w:pPr>
        <w:spacing w:line="360" w:lineRule="auto"/>
        <w:jc w:val="center"/>
        <w:rPr>
          <w:rFonts w:cs="Arial"/>
          <w:sz w:val="24"/>
          <w:szCs w:val="24"/>
        </w:rPr>
      </w:pPr>
      <w:r w:rsidRPr="00301780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6D0028E0" wp14:editId="126495F9">
            <wp:extent cx="5731510" cy="556921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CFA4" w14:textId="72A770A2" w:rsidR="007842D2" w:rsidRDefault="007842D2" w:rsidP="007842D2">
      <w:pPr>
        <w:spacing w:line="48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 w:rsidR="00830540">
        <w:rPr>
          <w:rFonts w:cs="Arial"/>
          <w:b/>
          <w:sz w:val="24"/>
          <w:szCs w:val="24"/>
        </w:rPr>
        <w:t>6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HMQC</w:t>
      </w:r>
      <w:r w:rsidRPr="00FA05D6">
        <w:rPr>
          <w:rFonts w:cs="Arial"/>
          <w:sz w:val="24"/>
          <w:szCs w:val="24"/>
        </w:rPr>
        <w:t xml:space="preserve"> spectrum of</w:t>
      </w:r>
      <w:r w:rsidRPr="00D0663E">
        <w:t xml:space="preserve"> </w:t>
      </w:r>
      <w:r>
        <w:t xml:space="preserve">a mixture of </w:t>
      </w:r>
      <w:r w:rsidRPr="0037587C">
        <w:rPr>
          <w:i/>
        </w:rPr>
        <w:t>trans-</w:t>
      </w:r>
      <w:r>
        <w:t xml:space="preserve"> and </w:t>
      </w:r>
      <w:r w:rsidRPr="00D0663E">
        <w:rPr>
          <w:rFonts w:cs="Arial"/>
          <w:i/>
          <w:sz w:val="24"/>
          <w:szCs w:val="24"/>
        </w:rPr>
        <w:t>cis</w:t>
      </w:r>
      <w:r w:rsidRPr="00D0663E">
        <w:rPr>
          <w:rFonts w:cs="Arial"/>
          <w:sz w:val="24"/>
          <w:szCs w:val="24"/>
        </w:rPr>
        <w:t>-2,5-diacetoxy-2,5-dihydrofuran</w:t>
      </w:r>
      <w:r w:rsidRPr="00FA05D6">
        <w:rPr>
          <w:rFonts w:cs="Arial"/>
          <w:sz w:val="24"/>
          <w:szCs w:val="24"/>
        </w:rPr>
        <w:t xml:space="preserve"> in CDCl</w:t>
      </w:r>
      <w:r w:rsidRPr="00FA05D6"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 xml:space="preserve"> obtained </w:t>
      </w:r>
      <w:r>
        <w:rPr>
          <w:rFonts w:cs="Arial"/>
          <w:i/>
          <w:sz w:val="24"/>
          <w:szCs w:val="24"/>
        </w:rPr>
        <w:t>via</w:t>
      </w:r>
      <w:r>
        <w:rPr>
          <w:rFonts w:cs="Arial"/>
          <w:sz w:val="24"/>
          <w:szCs w:val="24"/>
        </w:rPr>
        <w:t xml:space="preserve"> chemical synthesis.</w:t>
      </w:r>
    </w:p>
    <w:p w14:paraId="4A32C044" w14:textId="439D2331" w:rsidR="007842D2" w:rsidRPr="00FA05D6" w:rsidRDefault="0015258A" w:rsidP="0015258A">
      <w:pPr>
        <w:spacing w:line="360" w:lineRule="auto"/>
        <w:jc w:val="center"/>
        <w:rPr>
          <w:rFonts w:cs="Arial"/>
          <w:sz w:val="24"/>
          <w:szCs w:val="24"/>
        </w:rPr>
      </w:pPr>
      <w:r w:rsidRPr="0015258A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5FA142DE" wp14:editId="0B87FE96">
            <wp:extent cx="5731510" cy="557156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0DDF" w14:textId="558F3910" w:rsidR="00830540" w:rsidRDefault="00830540" w:rsidP="00830540">
      <w:pPr>
        <w:spacing w:line="48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>
        <w:rPr>
          <w:rFonts w:cs="Arial"/>
          <w:b/>
          <w:sz w:val="24"/>
          <w:szCs w:val="24"/>
        </w:rPr>
        <w:t>7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COSY</w:t>
      </w:r>
      <w:r w:rsidRPr="00FA05D6">
        <w:rPr>
          <w:rFonts w:cs="Arial"/>
          <w:sz w:val="24"/>
          <w:szCs w:val="24"/>
        </w:rPr>
        <w:t xml:space="preserve"> spectrum of</w:t>
      </w:r>
      <w:r w:rsidRPr="00D0663E">
        <w:t xml:space="preserve"> </w:t>
      </w:r>
      <w:r>
        <w:t xml:space="preserve">a mixture of </w:t>
      </w:r>
      <w:r w:rsidRPr="0037587C">
        <w:rPr>
          <w:i/>
        </w:rPr>
        <w:t>trans-</w:t>
      </w:r>
      <w:r>
        <w:t xml:space="preserve"> and </w:t>
      </w:r>
      <w:r w:rsidRPr="00D0663E">
        <w:rPr>
          <w:rFonts w:cs="Arial"/>
          <w:i/>
          <w:sz w:val="24"/>
          <w:szCs w:val="24"/>
        </w:rPr>
        <w:t>cis</w:t>
      </w:r>
      <w:r w:rsidRPr="00D0663E">
        <w:rPr>
          <w:rFonts w:cs="Arial"/>
          <w:sz w:val="24"/>
          <w:szCs w:val="24"/>
        </w:rPr>
        <w:t>-2,5-diacetoxy-2,5-dihydrofuran</w:t>
      </w:r>
      <w:r w:rsidRPr="00FA05D6">
        <w:rPr>
          <w:rFonts w:cs="Arial"/>
          <w:sz w:val="24"/>
          <w:szCs w:val="24"/>
        </w:rPr>
        <w:t xml:space="preserve"> in CDCl</w:t>
      </w:r>
      <w:r w:rsidRPr="00FA05D6"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 xml:space="preserve"> obtained </w:t>
      </w:r>
      <w:r>
        <w:rPr>
          <w:rFonts w:cs="Arial"/>
          <w:i/>
          <w:sz w:val="24"/>
          <w:szCs w:val="24"/>
        </w:rPr>
        <w:t>via</w:t>
      </w:r>
      <w:r>
        <w:rPr>
          <w:rFonts w:cs="Arial"/>
          <w:sz w:val="24"/>
          <w:szCs w:val="24"/>
        </w:rPr>
        <w:t xml:space="preserve"> chemical synthesis.</w:t>
      </w:r>
    </w:p>
    <w:p w14:paraId="728CF15A" w14:textId="5A8A2730" w:rsidR="005B3899" w:rsidRDefault="005B3899" w:rsidP="00830540">
      <w:pPr>
        <w:spacing w:line="480" w:lineRule="auto"/>
        <w:jc w:val="both"/>
        <w:rPr>
          <w:rFonts w:cs="Arial"/>
          <w:sz w:val="24"/>
          <w:szCs w:val="24"/>
        </w:rPr>
      </w:pPr>
      <w:r w:rsidRPr="005B3899">
        <w:rPr>
          <w:rFonts w:cs="Arial"/>
          <w:noProof/>
          <w:sz w:val="24"/>
          <w:szCs w:val="24"/>
        </w:rPr>
        <w:lastRenderedPageBreak/>
        <w:drawing>
          <wp:inline distT="0" distB="0" distL="0" distR="0" wp14:anchorId="745E8ACE" wp14:editId="573DC26A">
            <wp:extent cx="5731510" cy="3168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71AF" w14:textId="77843EAE" w:rsidR="005B3899" w:rsidRDefault="005B3899" w:rsidP="005B3899">
      <w:pPr>
        <w:spacing w:line="480" w:lineRule="auto"/>
        <w:jc w:val="both"/>
        <w:rPr>
          <w:rFonts w:cs="Arial"/>
          <w:sz w:val="24"/>
          <w:szCs w:val="24"/>
        </w:rPr>
      </w:pPr>
      <w:r w:rsidRPr="00FA05D6">
        <w:rPr>
          <w:rFonts w:cs="Arial"/>
          <w:b/>
          <w:sz w:val="24"/>
          <w:szCs w:val="24"/>
        </w:rPr>
        <w:t>Figure S</w:t>
      </w:r>
      <w:r>
        <w:rPr>
          <w:rFonts w:cs="Arial"/>
          <w:b/>
          <w:sz w:val="24"/>
          <w:szCs w:val="24"/>
        </w:rPr>
        <w:t>8</w:t>
      </w:r>
      <w:r w:rsidRPr="00FA05D6">
        <w:rPr>
          <w:rFonts w:cs="Arial"/>
          <w:b/>
          <w:sz w:val="24"/>
          <w:szCs w:val="24"/>
        </w:rPr>
        <w:t>.</w:t>
      </w:r>
      <w:r w:rsidRPr="00FA05D6">
        <w:rPr>
          <w:rFonts w:cs="Arial"/>
          <w:sz w:val="24"/>
          <w:szCs w:val="24"/>
        </w:rPr>
        <w:t xml:space="preserve"> </w:t>
      </w:r>
      <w:r w:rsidRPr="00FA05D6">
        <w:rPr>
          <w:rFonts w:cs="Arial"/>
          <w:sz w:val="24"/>
          <w:szCs w:val="24"/>
          <w:vertAlign w:val="superscript"/>
        </w:rPr>
        <w:t>1</w:t>
      </w:r>
      <w:r w:rsidRPr="00FA05D6">
        <w:rPr>
          <w:rFonts w:cs="Arial"/>
          <w:sz w:val="24"/>
          <w:szCs w:val="24"/>
        </w:rPr>
        <w:t>H NMR spectrum of</w:t>
      </w:r>
      <w:r w:rsidRPr="00D0663E">
        <w:t xml:space="preserve"> </w:t>
      </w:r>
      <w:r>
        <w:t xml:space="preserve">a mixture of </w:t>
      </w:r>
      <w:r w:rsidRPr="0037587C">
        <w:rPr>
          <w:i/>
        </w:rPr>
        <w:t>trans-</w:t>
      </w:r>
      <w:r>
        <w:t xml:space="preserve"> and </w:t>
      </w:r>
      <w:r w:rsidRPr="00D0663E">
        <w:rPr>
          <w:rFonts w:cs="Arial"/>
          <w:i/>
          <w:sz w:val="24"/>
          <w:szCs w:val="24"/>
        </w:rPr>
        <w:t>cis</w:t>
      </w:r>
      <w:r w:rsidRPr="00D0663E">
        <w:rPr>
          <w:rFonts w:cs="Arial"/>
          <w:sz w:val="24"/>
          <w:szCs w:val="24"/>
        </w:rPr>
        <w:t>-2,5-di</w:t>
      </w:r>
      <w:r>
        <w:rPr>
          <w:rFonts w:cs="Arial"/>
          <w:sz w:val="24"/>
          <w:szCs w:val="24"/>
        </w:rPr>
        <w:t>bu</w:t>
      </w:r>
      <w:r w:rsidRPr="00D0663E">
        <w:rPr>
          <w:rFonts w:cs="Arial"/>
          <w:sz w:val="24"/>
          <w:szCs w:val="24"/>
        </w:rPr>
        <w:t>toxy-2,5-dihydrofuran</w:t>
      </w:r>
      <w:r w:rsidRPr="00FA05D6">
        <w:rPr>
          <w:rFonts w:cs="Arial"/>
          <w:sz w:val="24"/>
          <w:szCs w:val="24"/>
        </w:rPr>
        <w:t xml:space="preserve"> in CDCl</w:t>
      </w:r>
      <w:r w:rsidRPr="00FA05D6">
        <w:rPr>
          <w:rFonts w:cs="Arial"/>
          <w:sz w:val="24"/>
          <w:szCs w:val="24"/>
          <w:vertAlign w:val="subscript"/>
        </w:rPr>
        <w:t>3</w:t>
      </w:r>
      <w:r>
        <w:rPr>
          <w:rFonts w:cs="Arial"/>
          <w:sz w:val="24"/>
          <w:szCs w:val="24"/>
        </w:rPr>
        <w:t xml:space="preserve"> obtained </w:t>
      </w:r>
      <w:r>
        <w:rPr>
          <w:rFonts w:cs="Arial"/>
          <w:i/>
          <w:sz w:val="24"/>
          <w:szCs w:val="24"/>
        </w:rPr>
        <w:t>via</w:t>
      </w:r>
      <w:r>
        <w:rPr>
          <w:rFonts w:cs="Arial"/>
          <w:sz w:val="24"/>
          <w:szCs w:val="24"/>
        </w:rPr>
        <w:t xml:space="preserve"> electrochemical synthesis.</w:t>
      </w:r>
    </w:p>
    <w:p w14:paraId="27658230" w14:textId="3DCA12FC" w:rsidR="00C17EB7" w:rsidRDefault="00C71F32" w:rsidP="00C71F32">
      <w:pPr>
        <w:spacing w:line="480" w:lineRule="auto"/>
        <w:jc w:val="center"/>
        <w:rPr>
          <w:rFonts w:cs="Arial"/>
          <w:sz w:val="24"/>
          <w:szCs w:val="24"/>
        </w:rPr>
      </w:pPr>
      <w:r w:rsidRPr="00C71F32">
        <w:rPr>
          <w:rFonts w:cs="Arial"/>
          <w:noProof/>
          <w:sz w:val="24"/>
          <w:szCs w:val="24"/>
        </w:rPr>
        <w:drawing>
          <wp:inline distT="0" distB="0" distL="0" distR="0" wp14:anchorId="722571BF" wp14:editId="40E06F04">
            <wp:extent cx="4359981" cy="3105048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38" cy="31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9543" w14:textId="77777777" w:rsidR="00C2280B" w:rsidRDefault="00C17EB7" w:rsidP="00C71F32">
      <w:pPr>
        <w:spacing w:line="480" w:lineRule="auto"/>
        <w:jc w:val="both"/>
        <w:rPr>
          <w:rFonts w:cs="Arial"/>
          <w:sz w:val="24"/>
          <w:szCs w:val="24"/>
        </w:rPr>
      </w:pPr>
      <w:r w:rsidRPr="00C71F32">
        <w:rPr>
          <w:rFonts w:cs="Arial"/>
          <w:b/>
          <w:sz w:val="24"/>
          <w:szCs w:val="24"/>
        </w:rPr>
        <w:t>Figure S9.</w:t>
      </w:r>
      <w:r w:rsidRPr="00C71F32">
        <w:rPr>
          <w:rFonts w:cs="Arial"/>
          <w:sz w:val="24"/>
          <w:szCs w:val="24"/>
        </w:rPr>
        <w:t xml:space="preserve"> </w:t>
      </w:r>
      <w:r w:rsidRPr="00C71F32">
        <w:rPr>
          <w:rFonts w:cs="Arial"/>
          <w:sz w:val="24"/>
          <w:szCs w:val="24"/>
          <w:vertAlign w:val="superscript"/>
        </w:rPr>
        <w:t>13</w:t>
      </w:r>
      <w:r w:rsidRPr="00C71F32">
        <w:rPr>
          <w:rFonts w:cs="Arial"/>
          <w:sz w:val="24"/>
          <w:szCs w:val="24"/>
        </w:rPr>
        <w:t>C NMR spectrum of</w:t>
      </w:r>
      <w:r w:rsidRPr="00C71F32">
        <w:t xml:space="preserve"> a mixture of </w:t>
      </w:r>
      <w:r w:rsidRPr="00C71F32">
        <w:rPr>
          <w:i/>
        </w:rPr>
        <w:t>trans-</w:t>
      </w:r>
      <w:r w:rsidRPr="00C71F32">
        <w:t xml:space="preserve"> and </w:t>
      </w:r>
      <w:r w:rsidRPr="00C71F32">
        <w:rPr>
          <w:rFonts w:cs="Arial"/>
          <w:i/>
          <w:sz w:val="24"/>
          <w:szCs w:val="24"/>
        </w:rPr>
        <w:t>cis</w:t>
      </w:r>
      <w:r w:rsidRPr="00C71F32">
        <w:rPr>
          <w:rFonts w:cs="Arial"/>
          <w:sz w:val="24"/>
          <w:szCs w:val="24"/>
        </w:rPr>
        <w:t>-2,5-dibutoxy-2,5-dihydrofuran in CDCl</w:t>
      </w:r>
      <w:r w:rsidRPr="00C71F32">
        <w:rPr>
          <w:rFonts w:cs="Arial"/>
          <w:sz w:val="24"/>
          <w:szCs w:val="24"/>
          <w:vertAlign w:val="subscript"/>
        </w:rPr>
        <w:t>3</w:t>
      </w:r>
      <w:r w:rsidRPr="00C71F32">
        <w:rPr>
          <w:rFonts w:cs="Arial"/>
          <w:sz w:val="24"/>
          <w:szCs w:val="24"/>
        </w:rPr>
        <w:t xml:space="preserve"> obtained </w:t>
      </w:r>
      <w:r w:rsidRPr="00C71F32">
        <w:rPr>
          <w:rFonts w:cs="Arial"/>
          <w:i/>
          <w:sz w:val="24"/>
          <w:szCs w:val="24"/>
        </w:rPr>
        <w:t>via</w:t>
      </w:r>
      <w:r w:rsidRPr="00C71F32">
        <w:rPr>
          <w:rFonts w:cs="Arial"/>
          <w:sz w:val="24"/>
          <w:szCs w:val="24"/>
        </w:rPr>
        <w:t xml:space="preserve"> electrochemical synthesis.</w:t>
      </w:r>
    </w:p>
    <w:p w14:paraId="2BCF8E0D" w14:textId="34735DCD" w:rsidR="00ED27F8" w:rsidRDefault="002008FC" w:rsidP="00ED27F8">
      <w:pPr>
        <w:spacing w:line="480" w:lineRule="auto"/>
        <w:jc w:val="center"/>
        <w:rPr>
          <w:rFonts w:cs="Arial"/>
          <w:b/>
          <w:sz w:val="24"/>
          <w:szCs w:val="24"/>
          <w:highlight w:val="red"/>
        </w:rPr>
      </w:pPr>
      <w:r>
        <w:rPr>
          <w:rFonts w:cs="Arial"/>
          <w:b/>
          <w:noProof/>
          <w:sz w:val="24"/>
          <w:szCs w:val="24"/>
        </w:rPr>
        <w:lastRenderedPageBreak/>
        <w:drawing>
          <wp:inline distT="0" distB="0" distL="0" distR="0" wp14:anchorId="48E262CE" wp14:editId="6F88422E">
            <wp:extent cx="3279792" cy="228355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 furan oxidation vs Pt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2250" cy="22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8011" w14:textId="696475A0" w:rsidR="00D2318A" w:rsidRPr="00B763F5" w:rsidRDefault="00C2280B" w:rsidP="00397493">
      <w:pPr>
        <w:suppressAutoHyphens/>
        <w:spacing w:line="480" w:lineRule="auto"/>
        <w:jc w:val="both"/>
        <w:rPr>
          <w:rFonts w:cs="Arial"/>
          <w:sz w:val="24"/>
          <w:szCs w:val="24"/>
          <w:highlight w:val="yellow"/>
        </w:rPr>
      </w:pPr>
      <w:r w:rsidRPr="003D1C4C">
        <w:rPr>
          <w:rFonts w:cs="Arial"/>
          <w:b/>
          <w:sz w:val="24"/>
          <w:szCs w:val="24"/>
          <w:highlight w:val="yellow"/>
        </w:rPr>
        <w:t>Figure S10.</w:t>
      </w:r>
      <w:r w:rsidRPr="003D1C4C">
        <w:rPr>
          <w:rFonts w:cs="Arial"/>
          <w:sz w:val="24"/>
          <w:szCs w:val="24"/>
          <w:highlight w:val="yellow"/>
        </w:rPr>
        <w:t xml:space="preserve"> Cyclic</w:t>
      </w:r>
      <w:r w:rsidR="00ED27F8" w:rsidRPr="003D1C4C">
        <w:rPr>
          <w:rFonts w:cs="Arial"/>
          <w:sz w:val="24"/>
          <w:szCs w:val="24"/>
          <w:highlight w:val="yellow"/>
        </w:rPr>
        <w:t xml:space="preserve"> voltammogram</w:t>
      </w:r>
      <w:r w:rsidR="008B6527" w:rsidRPr="003D1C4C">
        <w:rPr>
          <w:rFonts w:cs="Arial"/>
          <w:sz w:val="24"/>
          <w:szCs w:val="24"/>
          <w:highlight w:val="yellow"/>
        </w:rPr>
        <w:t xml:space="preserve"> </w:t>
      </w:r>
      <w:r w:rsidR="003D1C4C" w:rsidRPr="003D1C4C">
        <w:rPr>
          <w:rFonts w:cs="Arial"/>
          <w:sz w:val="24"/>
          <w:szCs w:val="24"/>
          <w:highlight w:val="yellow"/>
        </w:rPr>
        <w:t xml:space="preserve">of 0.11 M furan </w:t>
      </w:r>
      <w:r w:rsidR="008B6527" w:rsidRPr="003D1C4C">
        <w:rPr>
          <w:rFonts w:cs="Arial"/>
          <w:sz w:val="24"/>
          <w:szCs w:val="24"/>
          <w:highlight w:val="yellow"/>
        </w:rPr>
        <w:t>in a single chamber cell</w:t>
      </w:r>
      <w:r w:rsidR="003D1C4C" w:rsidRPr="003D1C4C">
        <w:rPr>
          <w:rFonts w:cs="Arial"/>
          <w:sz w:val="24"/>
          <w:szCs w:val="24"/>
          <w:highlight w:val="yellow"/>
        </w:rPr>
        <w:t xml:space="preserve"> in a mixed acetate electrolyte (2 g sodium acetate in 10 mL acetonitrile / 40 mL acetic acid) under an atmosphere of nitrogen. The scan rate was 100 mV/s. A </w:t>
      </w:r>
      <w:r w:rsidR="00B763F5">
        <w:rPr>
          <w:rFonts w:cs="Arial"/>
          <w:sz w:val="24"/>
          <w:szCs w:val="24"/>
          <w:highlight w:val="yellow"/>
        </w:rPr>
        <w:t>Pt wire</w:t>
      </w:r>
      <w:r w:rsidR="003D1C4C" w:rsidRPr="003D1C4C">
        <w:rPr>
          <w:rFonts w:cs="Arial"/>
          <w:sz w:val="24"/>
          <w:szCs w:val="24"/>
          <w:highlight w:val="yellow"/>
        </w:rPr>
        <w:t xml:space="preserve"> (area</w:t>
      </w:r>
      <w:r w:rsidR="0070306E">
        <w:rPr>
          <w:rFonts w:cs="Arial"/>
          <w:sz w:val="24"/>
          <w:szCs w:val="24"/>
          <w:highlight w:val="yellow"/>
        </w:rPr>
        <w:t xml:space="preserve"> submerged</w:t>
      </w:r>
      <w:bookmarkStart w:id="0" w:name="_GoBack"/>
      <w:bookmarkEnd w:id="0"/>
      <w:r w:rsidR="003D1C4C" w:rsidRPr="003D1C4C">
        <w:rPr>
          <w:rFonts w:cs="Arial"/>
          <w:sz w:val="24"/>
          <w:szCs w:val="24"/>
          <w:highlight w:val="yellow"/>
        </w:rPr>
        <w:t xml:space="preserve"> = </w:t>
      </w:r>
      <w:r w:rsidR="00B763F5">
        <w:rPr>
          <w:rFonts w:cs="Arial"/>
          <w:sz w:val="24"/>
          <w:szCs w:val="24"/>
          <w:highlight w:val="yellow"/>
        </w:rPr>
        <w:t>1</w:t>
      </w:r>
      <w:r w:rsidR="003D1C4C" w:rsidRPr="003D1C4C">
        <w:rPr>
          <w:rFonts w:cs="Arial"/>
          <w:sz w:val="24"/>
          <w:szCs w:val="24"/>
          <w:highlight w:val="yellow"/>
        </w:rPr>
        <w:t xml:space="preserve"> cm</w:t>
      </w:r>
      <w:r w:rsidR="003D1C4C" w:rsidRPr="003D1C4C">
        <w:rPr>
          <w:rFonts w:cs="Arial"/>
          <w:sz w:val="24"/>
          <w:szCs w:val="24"/>
          <w:highlight w:val="yellow"/>
          <w:vertAlign w:val="superscript"/>
        </w:rPr>
        <w:t>2</w:t>
      </w:r>
      <w:r w:rsidR="003D1C4C" w:rsidRPr="003D1C4C">
        <w:rPr>
          <w:rFonts w:cs="Arial"/>
          <w:sz w:val="24"/>
          <w:szCs w:val="24"/>
          <w:highlight w:val="yellow"/>
        </w:rPr>
        <w:t xml:space="preserve">) was used as the working electrode, </w:t>
      </w:r>
      <w:r w:rsidR="00B763F5">
        <w:rPr>
          <w:rFonts w:cs="Arial"/>
          <w:sz w:val="24"/>
          <w:szCs w:val="24"/>
          <w:highlight w:val="yellow"/>
        </w:rPr>
        <w:t xml:space="preserve">with a large surface area carbon </w:t>
      </w:r>
      <w:r w:rsidR="003D1C4C" w:rsidRPr="003D1C4C">
        <w:rPr>
          <w:rFonts w:cs="Arial"/>
          <w:sz w:val="24"/>
          <w:szCs w:val="24"/>
          <w:highlight w:val="yellow"/>
        </w:rPr>
        <w:t>counter</w:t>
      </w:r>
      <w:r w:rsidR="00B763F5">
        <w:rPr>
          <w:rFonts w:cs="Arial"/>
          <w:sz w:val="24"/>
          <w:szCs w:val="24"/>
          <w:highlight w:val="yellow"/>
        </w:rPr>
        <w:t xml:space="preserve"> electrode</w:t>
      </w:r>
      <w:r w:rsidR="003D1C4C" w:rsidRPr="003D1C4C">
        <w:rPr>
          <w:rFonts w:cs="Arial"/>
          <w:sz w:val="24"/>
          <w:szCs w:val="24"/>
          <w:highlight w:val="yellow"/>
        </w:rPr>
        <w:t xml:space="preserve"> and </w:t>
      </w:r>
      <w:r w:rsidR="00B763F5">
        <w:rPr>
          <w:rFonts w:cs="Arial"/>
          <w:sz w:val="24"/>
          <w:szCs w:val="24"/>
          <w:highlight w:val="yellow"/>
        </w:rPr>
        <w:t xml:space="preserve">a Pt wire </w:t>
      </w:r>
      <w:r w:rsidR="003D1C4C" w:rsidRPr="003D1C4C">
        <w:rPr>
          <w:rFonts w:cs="Arial"/>
          <w:sz w:val="24"/>
          <w:szCs w:val="24"/>
          <w:highlight w:val="yellow"/>
        </w:rPr>
        <w:t>reference electrode</w:t>
      </w:r>
      <w:r w:rsidR="00B763F5">
        <w:rPr>
          <w:rFonts w:cs="Arial"/>
          <w:sz w:val="24"/>
          <w:szCs w:val="24"/>
          <w:highlight w:val="yellow"/>
        </w:rPr>
        <w:t>.</w:t>
      </w:r>
      <w:r w:rsidR="00D2318A" w:rsidRPr="00FA05D6">
        <w:rPr>
          <w:rFonts w:cs="Arial"/>
          <w:sz w:val="24"/>
          <w:szCs w:val="24"/>
        </w:rPr>
        <w:br w:type="page"/>
      </w:r>
    </w:p>
    <w:p w14:paraId="59808305" w14:textId="77777777" w:rsidR="003900AB" w:rsidRPr="003900AB" w:rsidRDefault="003900AB" w:rsidP="003900AB">
      <w:pPr>
        <w:spacing w:line="360" w:lineRule="auto"/>
        <w:rPr>
          <w:rFonts w:cs="Times New Roman"/>
          <w:b/>
          <w:sz w:val="24"/>
          <w:szCs w:val="24"/>
        </w:rPr>
      </w:pPr>
      <w:r w:rsidRPr="003900AB">
        <w:rPr>
          <w:rFonts w:cs="Times New Roman"/>
          <w:b/>
          <w:sz w:val="24"/>
          <w:szCs w:val="24"/>
        </w:rPr>
        <w:lastRenderedPageBreak/>
        <w:t>Supplementary Computational Data</w:t>
      </w:r>
    </w:p>
    <w:p w14:paraId="0D88C0C1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Furan</w:t>
      </w:r>
    </w:p>
    <w:p w14:paraId="525757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-1.80824864713518      1.18328544324190      0.00011953239508</w:t>
      </w:r>
    </w:p>
    <w:p w14:paraId="7BD002F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-0.37469075882240      1.07750643071161     -0.00010138117473</w:t>
      </w:r>
    </w:p>
    <w:p w14:paraId="760F10C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-0.08714155159193     -0.25699783013190      0.00004363692989</w:t>
      </w:r>
    </w:p>
    <w:p w14:paraId="3B047C8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-1.24815447430304     -0.99513387907364     -0.00001745284793</w:t>
      </w:r>
    </w:p>
    <w:p w14:paraId="362A7B8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-2.28849117222436     -0.09480797473561     -0.00002977173500</w:t>
      </w:r>
    </w:p>
    <w:p w14:paraId="16D2734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-2.40054186472663      2.09347377423108      0.00019764194279</w:t>
      </w:r>
    </w:p>
    <w:p w14:paraId="229DB8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0.34447802827272      1.89125230034324     -0.00021466082149</w:t>
      </w:r>
    </w:p>
    <w:p w14:paraId="17A9855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0.83460133246966     -0.82864952790133      0.00015737735687</w:t>
      </w:r>
    </w:p>
    <w:p w14:paraId="5D6E09B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-3.28399648193884     -0.52511507568535     -0.00015492204549</w:t>
      </w:r>
    </w:p>
    <w:p w14:paraId="61769B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1E26193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-229.98146206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36A1F2E7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7DF049E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6510A47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proofErr w:type="spellStart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Furanium</w:t>
      </w:r>
      <w:proofErr w:type="spellEnd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 Radical</w:t>
      </w:r>
    </w:p>
    <w:p w14:paraId="6E03FEF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-1.37546756220224      1.86058597676796      0.13889118583408</w:t>
      </w:r>
    </w:p>
    <w:p w14:paraId="2A5913E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-0.03714131176468      1.54050828105590      0.28585559904490</w:t>
      </w:r>
    </w:p>
    <w:p w14:paraId="365DA4E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0.06096371172575      0.14666608950156      0.06889551754110</w:t>
      </w:r>
    </w:p>
    <w:p w14:paraId="418B911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-1.16012327287906     -0.38725705425565     -0.20176323860802</w:t>
      </w:r>
    </w:p>
    <w:p w14:paraId="224A56D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-2.03947702317764      0.64832551949901     -0.16175055487928</w:t>
      </w:r>
    </w:p>
    <w:p w14:paraId="18F2E32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-1.85472164882365      2.83044065241948      0.22911335114645</w:t>
      </w:r>
    </w:p>
    <w:p w14:paraId="39022A7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0.79540753431498      2.19692740123955      0.51943193739830</w:t>
      </w:r>
    </w:p>
    <w:p w14:paraId="2323C7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0.89930225904897     -0.54552750576724      0.07886844115849</w:t>
      </w:r>
    </w:p>
    <w:p w14:paraId="2E9779C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-3.08116149724242      0.40723972953944     -0.35864919163603</w:t>
      </w:r>
    </w:p>
    <w:p w14:paraId="0427115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69D13F3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229.75460866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1B726664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ECEBC2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C151C5B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proofErr w:type="spellStart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Furanium</w:t>
      </w:r>
      <w:proofErr w:type="spellEnd"/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 Dication</w:t>
      </w:r>
    </w:p>
    <w:p w14:paraId="40ED90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-1.33914566742290      1.88614291247649      0.14826737183340</w:t>
      </w:r>
    </w:p>
    <w:p w14:paraId="74BAFC2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-0.01885027288570      1.56192073901730      0.29192474887618</w:t>
      </w:r>
    </w:p>
    <w:p w14:paraId="4468A3C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0.07493437616790      0.18102023188911      0.07625234416883</w:t>
      </w:r>
    </w:p>
    <w:p w14:paraId="7D5F34D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-1.22207737505797     -0.40048416111189     -0.21513544209537</w:t>
      </w:r>
    </w:p>
    <w:p w14:paraId="487B4DD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-2.04793883885400      0.57680695469328     -0.17517019715449</w:t>
      </w:r>
    </w:p>
    <w:p w14:paraId="3D65DEE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-1.85107280907828      2.84510155900215      0.23137912572293</w:t>
      </w:r>
    </w:p>
    <w:p w14:paraId="082483A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0.82601967567981      2.20742060682124      0.52673357764649</w:t>
      </w:r>
    </w:p>
    <w:p w14:paraId="7BDA972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0.89668595221618     -0.54211329405187      0.07994508893994</w:t>
      </w:r>
    </w:p>
    <w:p w14:paraId="0BE64B1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-3.11097385176502      0.38209354126420     -0.36530357093793</w:t>
      </w:r>
    </w:p>
    <w:p w14:paraId="1CDBEF4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3C78220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229.38755187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67BF5F0E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33AE927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4B36057F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TS1</w:t>
      </w:r>
    </w:p>
    <w:p w14:paraId="727DB54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-1.375467562     1.860585977     0.138891186</w:t>
      </w:r>
    </w:p>
    <w:p w14:paraId="5BA10E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-0.037141312     1.540508281     0.285855599</w:t>
      </w:r>
    </w:p>
    <w:p w14:paraId="4CB577D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0.060963712     0.146666090     0.068895518</w:t>
      </w:r>
    </w:p>
    <w:p w14:paraId="68C3A0A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-1.160123273    -0.387257054    -0.201763239</w:t>
      </w:r>
    </w:p>
    <w:p w14:paraId="33F6812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-2.039477023     0.648325520    -0.161750555</w:t>
      </w:r>
    </w:p>
    <w:p w14:paraId="12C4A8C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-1.854721649     2.830440653     0.229113351</w:t>
      </w:r>
    </w:p>
    <w:p w14:paraId="1D8ABED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0.795407534     2.196927402     0.519431937</w:t>
      </w:r>
    </w:p>
    <w:p w14:paraId="6EC7356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0.899302259    -0.545527506     0.078868441</w:t>
      </w:r>
    </w:p>
    <w:p w14:paraId="6B59D78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lastRenderedPageBreak/>
        <w:t xml:space="preserve">  H    -3.081161498     0.407239730    -0.358649192</w:t>
      </w:r>
    </w:p>
    <w:p w14:paraId="70AE98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-0.282547581     0.180596687     4.489137538</w:t>
      </w:r>
    </w:p>
    <w:p w14:paraId="751C8E4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0.412287991     0.034603866     3.436342144</w:t>
      </w:r>
    </w:p>
    <w:p w14:paraId="638C4E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0.050838055     0.351148158     2.259348593</w:t>
      </w:r>
    </w:p>
    <w:p w14:paraId="18B15FE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1.818831422    -0.578341728     3.582481956</w:t>
      </w:r>
    </w:p>
    <w:p w14:paraId="67B95D4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2.052505676    -0.826611423     4.625858846</w:t>
      </w:r>
    </w:p>
    <w:p w14:paraId="4D3CAC1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2.574039494     0.126186924     3.202235282</w:t>
      </w:r>
    </w:p>
    <w:p w14:paraId="2BA2976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1.894589779    -1.489659884     2.969402387</w:t>
      </w:r>
    </w:p>
    <w:p w14:paraId="1797AC0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0AF5F5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-458.36740651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2E84093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Calibri" w:hAnsi="Times New Roman" w:cs="Times New Roman"/>
          <w:szCs w:val="18"/>
          <w:lang w:val="en-AU"/>
        </w:rPr>
      </w:pPr>
    </w:p>
    <w:p w14:paraId="3302304E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Calibri" w:hAnsi="Times New Roman" w:cs="Times New Roman"/>
          <w:szCs w:val="18"/>
          <w:lang w:val="en-AU"/>
        </w:rPr>
      </w:pPr>
    </w:p>
    <w:p w14:paraId="7603DF33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2-Acetylfuranyl Radical</w:t>
      </w:r>
    </w:p>
    <w:p w14:paraId="0D96909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-1.48638333037037      1.58841764178893     -0.12077957774466</w:t>
      </w:r>
    </w:p>
    <w:p w14:paraId="64354AB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-0.12853358175708      1.42749359117565      0.12182256629350</w:t>
      </w:r>
    </w:p>
    <w:p w14:paraId="6B803D3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0.10342767444013     -0.00405345718842      0.45770867953988</w:t>
      </w:r>
    </w:p>
    <w:p w14:paraId="31B99F6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-1.18073897538139     -0.64378169402084      0.28685427106476</w:t>
      </w:r>
    </w:p>
    <w:p w14:paraId="392426D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-2.09306630405854      0.34303081938490     -0.01200107808121</w:t>
      </w:r>
    </w:p>
    <w:p w14:paraId="3AF25DA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0.44950475087082     -0.16979540934410      1.88277530934526</w:t>
      </w:r>
    </w:p>
    <w:p w14:paraId="7EFF59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1.61817801213295     -0.75230583571833      2.29314411663903</w:t>
      </w:r>
    </w:p>
    <w:p w14:paraId="2518BC0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1.78689299955278     -0.84711000791430      3.49850958295502</w:t>
      </w:r>
    </w:p>
    <w:p w14:paraId="40F1DAD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2.61626295304655     -1.23080598736280      1.27149664914237</w:t>
      </w:r>
    </w:p>
    <w:p w14:paraId="1966425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-2.00538789870576      2.51311535810562     -0.35890346927573</w:t>
      </w:r>
    </w:p>
    <w:p w14:paraId="030B55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0.65445659515682      2.17987695440035      0.11365381044604</w:t>
      </w:r>
    </w:p>
    <w:p w14:paraId="64DCDAA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0.83607191507893     -0.54741585616931     -0.15011106820177</w:t>
      </w:r>
    </w:p>
    <w:p w14:paraId="07BE3FB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-3.12060059000076      0.01584836218334     -0.13452228712748</w:t>
      </w:r>
    </w:p>
    <w:p w14:paraId="289F660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2.20229688112145     -2.06299324584646      0.68311677461839</w:t>
      </w:r>
    </w:p>
    <w:p w14:paraId="061957B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3.50675944514269     -1.58133599664703      1.80204804552251</w:t>
      </w:r>
    </w:p>
    <w:p w14:paraId="154693B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2.89897389273078     -0.43114814782721      0.57365513786410</w:t>
      </w:r>
    </w:p>
    <w:p w14:paraId="4F9CDE7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500E79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</w:t>
      </w:r>
      <w:r w:rsidRPr="00843138">
        <w:rPr>
          <w:rFonts w:ascii="Calibri" w:eastAsia="Times New Roman" w:hAnsi="Calibri" w:cs="Times New Roman"/>
          <w:sz w:val="24"/>
          <w:szCs w:val="24"/>
          <w:lang w:eastAsia="ja-JP"/>
        </w:rPr>
        <w:t xml:space="preserve"> </w:t>
      </w: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458.40312718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659202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432AE5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75802D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672093D" w14:textId="77777777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Geometry Optimized Coordinates for 2-Acetylfuranium</w:t>
      </w:r>
    </w:p>
    <w:p w14:paraId="7FD92AC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-1.59864633197084      1.43612351333527     -0.16920240533906</w:t>
      </w:r>
    </w:p>
    <w:p w14:paraId="494BB27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-0.33590203832187      1.67805117649723      0.26236759013765</w:t>
      </w:r>
    </w:p>
    <w:p w14:paraId="78098D4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0.32936426408478      0.39202706687443      0.61446330063384</w:t>
      </w:r>
    </w:p>
    <w:p w14:paraId="217D38F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-0.79009702368525     -0.62442315024354      0.40815947019756</w:t>
      </w:r>
    </w:p>
    <w:p w14:paraId="5BFFAF8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-1.79898037050747      0.02719911964158     -0.06374233694946</w:t>
      </w:r>
    </w:p>
    <w:p w14:paraId="7AFEA12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0.78248072616115      0.33411739055909      1.91375882469501</w:t>
      </w:r>
    </w:p>
    <w:p w14:paraId="1579CC8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1.80313039457685     -0.58832547073091      2.29290243403328</w:t>
      </w:r>
    </w:p>
    <w:p w14:paraId="7CA761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2.11063885911612     -0.54125003856071      3.45463431840178</w:t>
      </w:r>
    </w:p>
    <w:p w14:paraId="3C59457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2.36932855818910     -1.48689871232631      1.24108874552746</w:t>
      </w:r>
    </w:p>
    <w:p w14:paraId="47CBAAB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-2.33975287217210      2.14261303474712     -0.52999145281193</w:t>
      </w:r>
    </w:p>
    <w:p w14:paraId="6B622F2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0.18211070729256      2.63284376706853      0.32981456327194</w:t>
      </w:r>
    </w:p>
    <w:p w14:paraId="30B8269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1.06642437029187      0.09799638280963     -0.15102317838163</w:t>
      </w:r>
    </w:p>
    <w:p w14:paraId="23AC471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-2.67971251283210     -0.55797289049481     -0.33700105845649</w:t>
      </w:r>
    </w:p>
    <w:p w14:paraId="233022F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1.58433050230597     -2.09457154224282      0.76984962559406</w:t>
      </w:r>
    </w:p>
    <w:p w14:paraId="08B9F68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3.10133512919021     -2.14597890086042      1.71713570166993</w:t>
      </w:r>
    </w:p>
    <w:p w14:paraId="61339DF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2.87206207728101     -0.90451365707337      0.45525332077605</w:t>
      </w:r>
    </w:p>
    <w:p w14:paraId="143FEF6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73D0717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-458.23565691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1E9D2E9B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0F11C475" w14:textId="6B132109" w:rsid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57E75113" w14:textId="77777777" w:rsidR="002D4B1A" w:rsidRPr="00843138" w:rsidRDefault="002D4B1A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37AA6F4E" w14:textId="3BCB4F41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lastRenderedPageBreak/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TS2</w:t>
      </w:r>
      <w:r w:rsidR="002D4B1A">
        <w:rPr>
          <w:rFonts w:ascii="Times New Roman" w:eastAsia="MS Mincho" w:hAnsi="Times New Roman" w:cs="Times New Roman"/>
          <w:b/>
          <w:szCs w:val="24"/>
          <w:lang w:val="en-US" w:eastAsia="ja-JP"/>
        </w:rPr>
        <w:t>-t</w:t>
      </w:r>
    </w:p>
    <w:p w14:paraId="207CE30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-1.592972418     1.435963281    -0.185853997</w:t>
      </w:r>
    </w:p>
    <w:p w14:paraId="721E0EE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-0.330228111     1.677890943     0.245716036</w:t>
      </w:r>
    </w:p>
    <w:p w14:paraId="062FB1A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0.335038203     0.391866833     0.597811766</w:t>
      </w:r>
    </w:p>
    <w:p w14:paraId="6EC0255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-0.784423090    -0.624583384     0.391507902</w:t>
      </w:r>
    </w:p>
    <w:p w14:paraId="5C667A1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-1.793306452     0.027038887    -0.080393935</w:t>
      </w:r>
    </w:p>
    <w:p w14:paraId="6266906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0.788154704     0.333957156     1.897107304</w:t>
      </w:r>
    </w:p>
    <w:p w14:paraId="13BECDA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1.808804384    -0.588485706     2.276250943</w:t>
      </w:r>
    </w:p>
    <w:p w14:paraId="19E3904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2.116312883    -0.541410273     3.437982837</w:t>
      </w:r>
    </w:p>
    <w:p w14:paraId="4A21BD4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2.375002517    -1.487058948     1.224437271</w:t>
      </w:r>
    </w:p>
    <w:p w14:paraId="0B66C7A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-2.334078970     2.142452803    -0.546643066</w:t>
      </w:r>
    </w:p>
    <w:p w14:paraId="01050A8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0.187784635     2.632683533     0.313163025</w:t>
      </w:r>
    </w:p>
    <w:p w14:paraId="3970FEB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1.072098286     0.097836147    -0.167674691</w:t>
      </w:r>
    </w:p>
    <w:p w14:paraId="3EE84BA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-2.674038602    -0.558133123    -0.353652683</w:t>
      </w:r>
    </w:p>
    <w:p w14:paraId="70AB528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1.590004448    -2.094731778     0.753198127</w:t>
      </w:r>
    </w:p>
    <w:p w14:paraId="778A17D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3.107009103    -2.146139137     1.700484249</w:t>
      </w:r>
    </w:p>
    <w:p w14:paraId="07C0F39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2.877736013    -0.904673894     0.438601861</w:t>
      </w:r>
    </w:p>
    <w:p w14:paraId="104CA32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-1.068454912    -0.421987390    -2.108438770</w:t>
      </w:r>
    </w:p>
    <w:p w14:paraId="671C89E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-1.235884475    -0.735793852    -3.327445498</w:t>
      </w:r>
    </w:p>
    <w:p w14:paraId="4CE24DB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-0.310424258    -0.975885944    -4.165323953</w:t>
      </w:r>
    </w:p>
    <w:p w14:paraId="20CD0CB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-2.681709351    -0.838698502    -3.851293864</w:t>
      </w:r>
    </w:p>
    <w:p w14:paraId="756CFBF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-3.418921816    -0.613720773    -3.069769500</w:t>
      </w:r>
    </w:p>
    <w:p w14:paraId="710B949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-2.866484096    -1.851789192    -4.239607878</w:t>
      </w:r>
    </w:p>
    <w:p w14:paraId="644F442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-2.824486382    -0.143028087    -4.692578657</w:t>
      </w:r>
    </w:p>
    <w:p w14:paraId="4FF5B4E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028DE2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-686.85446843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ADE48EA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CA02A4D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47839806" w14:textId="3E8C7A26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Cartesian Coordinates for </w:t>
      </w:r>
      <w:r w:rsidRPr="00843138">
        <w:rPr>
          <w:rFonts w:ascii="Times New Roman" w:eastAsia="MS Mincho" w:hAnsi="Times New Roman" w:cs="Times New Roman"/>
          <w:b/>
          <w:szCs w:val="24"/>
          <w:lang w:val="en-US" w:eastAsia="ja-JP"/>
        </w:rPr>
        <w:t>TS2</w:t>
      </w:r>
      <w:r w:rsidR="002D4B1A">
        <w:rPr>
          <w:rFonts w:ascii="Times New Roman" w:eastAsia="MS Mincho" w:hAnsi="Times New Roman" w:cs="Times New Roman"/>
          <w:b/>
          <w:szCs w:val="24"/>
          <w:lang w:val="en-US" w:eastAsia="ja-JP"/>
        </w:rPr>
        <w:t>-c</w:t>
      </w:r>
    </w:p>
    <w:p w14:paraId="1E6C060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-1.592972418     1.435963281    -0.185853997</w:t>
      </w:r>
    </w:p>
    <w:p w14:paraId="3130314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-0.330228111     1.677890943     0.245716036</w:t>
      </w:r>
    </w:p>
    <w:p w14:paraId="20E0535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0.335038203     0.391866833     0.597811766</w:t>
      </w:r>
    </w:p>
    <w:p w14:paraId="58EA919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-0.784423090    -0.624583384     0.391507902</w:t>
      </w:r>
    </w:p>
    <w:p w14:paraId="39E11FC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-1.793306452     0.027038887    -0.080393935</w:t>
      </w:r>
    </w:p>
    <w:p w14:paraId="0C8D1D2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0.788154704     0.333957156     1.897107304</w:t>
      </w:r>
    </w:p>
    <w:p w14:paraId="1CA3AD9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1.808804384    -0.588485706     2.276250943</w:t>
      </w:r>
    </w:p>
    <w:p w14:paraId="4E48617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 2.116312883    -0.541410273     3.437982837</w:t>
      </w:r>
    </w:p>
    <w:p w14:paraId="49CED3C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 2.375002517    -1.487058948     1.224437271</w:t>
      </w:r>
    </w:p>
    <w:p w14:paraId="1E9EC40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-2.334078970     2.142452803    -0.546643066</w:t>
      </w:r>
    </w:p>
    <w:p w14:paraId="4BD2C8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0.187784635     2.632683533     0.313163025</w:t>
      </w:r>
    </w:p>
    <w:p w14:paraId="7050E16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1.072098286     0.097836147    -0.167674691</w:t>
      </w:r>
    </w:p>
    <w:p w14:paraId="69E407F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-2.674038602    -0.558133123    -0.353652683</w:t>
      </w:r>
    </w:p>
    <w:p w14:paraId="6C1300D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1.590004448    -2.094731778     0.753198127</w:t>
      </w:r>
    </w:p>
    <w:p w14:paraId="301373E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3.107009103    -2.146139137     1.700484249</w:t>
      </w:r>
    </w:p>
    <w:p w14:paraId="7552F37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 2.877736013    -0.904673894     0.438601861</w:t>
      </w:r>
    </w:p>
    <w:p w14:paraId="0A53B23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-2.502856248     0.047076030     2.001945553</w:t>
      </w:r>
    </w:p>
    <w:p w14:paraId="47E8BDA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-3.371225715     0.136519633     2.924129082</w:t>
      </w:r>
    </w:p>
    <w:p w14:paraId="46BF6E3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O    -3.125134195     0.273808893     4.163786430</w:t>
      </w:r>
    </w:p>
    <w:p w14:paraId="38F39AE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C    -4.857430412     0.075122171     2.520588834</w:t>
      </w:r>
    </w:p>
    <w:p w14:paraId="7489895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-4.984332836    -0.047676226     1.437217704</w:t>
      </w:r>
    </w:p>
    <w:p w14:paraId="5B66EC7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-5.369219289     0.995278427     2.841011168</w:t>
      </w:r>
    </w:p>
    <w:p w14:paraId="168AF9B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eastAsia="Calibri" w:hAnsi="Courier New" w:cs="Courier New"/>
          <w:sz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lang w:val="en-AU" w:eastAsia="en-AU"/>
        </w:rPr>
        <w:t xml:space="preserve">  H    -5.350742721    -0.761841022     3.038506451</w:t>
      </w:r>
    </w:p>
    <w:p w14:paraId="6C9B6CF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1B077D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-686.84963368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09F1E519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1FEEA4D5" w14:textId="77777777" w:rsidR="00843138" w:rsidRPr="00843138" w:rsidRDefault="00843138" w:rsidP="00843138">
      <w:pPr>
        <w:spacing w:after="160" w:line="259" w:lineRule="auto"/>
        <w:jc w:val="both"/>
        <w:rPr>
          <w:rFonts w:ascii="Times New Roman" w:eastAsia="MS Mincho" w:hAnsi="Times New Roman" w:cs="Times New Roman"/>
          <w:szCs w:val="24"/>
          <w:lang w:val="en-US" w:eastAsia="ja-JP"/>
        </w:rPr>
      </w:pPr>
    </w:p>
    <w:p w14:paraId="2136546D" w14:textId="60A6F539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 xml:space="preserve">Geometry Optimized Coordinates for </w:t>
      </w:r>
      <w:r w:rsidR="002D4B1A">
        <w:rPr>
          <w:rFonts w:ascii="Times New Roman" w:eastAsia="MS Mincho" w:hAnsi="Times New Roman" w:cs="Times New Roman"/>
          <w:i/>
          <w:szCs w:val="24"/>
          <w:lang w:val="en-US" w:eastAsia="ja-JP"/>
        </w:rPr>
        <w:t>trans</w:t>
      </w: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t>-</w:t>
      </w:r>
      <w:r w:rsidR="002D4B1A" w:rsidRPr="002D4B1A">
        <w:rPr>
          <w:rFonts w:ascii="Times New Roman" w:eastAsia="MS Mincho" w:hAnsi="Times New Roman" w:cs="Times New Roman"/>
          <w:szCs w:val="24"/>
          <w:lang w:val="en-US" w:eastAsia="ja-JP"/>
        </w:rPr>
        <w:t>2,5-diacetoxy-2,5-dihydrofuran</w:t>
      </w:r>
    </w:p>
    <w:p w14:paraId="3C51934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-1.16188681483011      2.65806055702918      0.19892864367968</w:t>
      </w:r>
    </w:p>
    <w:p w14:paraId="208C78D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lastRenderedPageBreak/>
        <w:t xml:space="preserve">  C    0.05182559377903      2.31088361174873      0.62487245204403</w:t>
      </w:r>
    </w:p>
    <w:p w14:paraId="4804ACB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0.22004810117031      0.82573265673963      0.50748459281452</w:t>
      </w:r>
    </w:p>
    <w:p w14:paraId="7662D5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-1.00190255822555      0.34751159159462     -0.05584491881233</w:t>
      </w:r>
    </w:p>
    <w:p w14:paraId="48B0F3D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-1.89235195709133      1.44053536908628     -0.28377561942716</w:t>
      </w:r>
    </w:p>
    <w:p w14:paraId="478734F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-2.12153097839456      1.59173821661760     -1.71125148254906</w:t>
      </w:r>
    </w:p>
    <w:p w14:paraId="29084BA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-1.59963616924252      3.65332550017193      0.16526031364183</w:t>
      </w:r>
    </w:p>
    <w:p w14:paraId="3E4B815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0.83230191709904      2.95769394115257      1.01952259951963</w:t>
      </w:r>
    </w:p>
    <w:p w14:paraId="71AEA6FF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1.06879945816188      0.50646525977400     -0.11267122488642</w:t>
      </w:r>
    </w:p>
    <w:p w14:paraId="54497926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-2.85273483840374      1.25132453923867      0.21428057646828</w:t>
      </w:r>
    </w:p>
    <w:p w14:paraId="21B9920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0.38359459222412      0.28351624602545      1.84576538321577</w:t>
      </w:r>
    </w:p>
    <w:p w14:paraId="6723ED9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0.85098649986012     -0.99764467629276      2.02830794761875</w:t>
      </w:r>
    </w:p>
    <w:p w14:paraId="685F560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0.94032612998005     -1.38642332075066      3.17950314068857</w:t>
      </w:r>
    </w:p>
    <w:p w14:paraId="2C7555D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1.21637357941986     -1.82057183906698      0.82353567545207</w:t>
      </w:r>
    </w:p>
    <w:p w14:paraId="2C6BE60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-3.01955522145056      0.77933085279274     -2.36435273258420</w:t>
      </w:r>
    </w:p>
    <w:p w14:paraId="4263DC0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-3.79146634082239     -0.24081512336656     -1.57279276957992</w:t>
      </w:r>
    </w:p>
    <w:p w14:paraId="0BFDCC3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-3.13513636484826      0.94850493928437     -3.56528771377764</w:t>
      </w:r>
    </w:p>
    <w:p w14:paraId="228F5C1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0.37430841387465     -1.89115687226279      0.12143763837446</w:t>
      </w:r>
    </w:p>
    <w:p w14:paraId="70CD254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1.50164729279713     -2.82128458417193      1.16020325857485</w:t>
      </w:r>
    </w:p>
    <w:p w14:paraId="091C6B8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2.06313323881584     -1.36685907085769      0.28750801847888</w:t>
      </w:r>
    </w:p>
    <w:p w14:paraId="2256571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-4.47235688952017      0.25678174074110     -0.86613273369490</w:t>
      </w:r>
    </w:p>
    <w:p w14:paraId="6557CB8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-3.12138790205308     -0.88753223223116     -0.99095506833081</w:t>
      </w:r>
    </w:p>
    <w:p w14:paraId="74288A8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-4.38041440429974     -0.84595413899631     -2.26859095692887</w:t>
      </w:r>
    </w:p>
    <w:p w14:paraId="52585B7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22BA34C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-686.90202676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5C86BD5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381B45D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0952432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33E651E2" w14:textId="3B4C797E" w:rsidR="00843138" w:rsidRPr="00843138" w:rsidRDefault="00843138" w:rsidP="00843138">
      <w:pPr>
        <w:spacing w:after="160" w:line="259" w:lineRule="auto"/>
        <w:jc w:val="center"/>
        <w:rPr>
          <w:rFonts w:ascii="Times New Roman" w:eastAsia="MS Mincho" w:hAnsi="Times New Roman" w:cs="Times New Roman"/>
          <w:szCs w:val="24"/>
          <w:lang w:val="en-US" w:eastAsia="ja-JP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/>
        </w:rPr>
        <w:br w:type="page"/>
      </w:r>
      <w:r w:rsidRPr="00843138">
        <w:rPr>
          <w:rFonts w:ascii="Times New Roman" w:eastAsia="MS Mincho" w:hAnsi="Times New Roman" w:cs="Times New Roman"/>
          <w:szCs w:val="24"/>
          <w:lang w:val="en-US" w:eastAsia="ja-JP"/>
        </w:rPr>
        <w:lastRenderedPageBreak/>
        <w:t>Geometry Optimized Coordinates for</w:t>
      </w:r>
      <w:r w:rsidR="002D4B1A">
        <w:rPr>
          <w:rFonts w:ascii="Times New Roman" w:eastAsia="MS Mincho" w:hAnsi="Times New Roman" w:cs="Times New Roman"/>
          <w:szCs w:val="24"/>
          <w:lang w:val="en-US" w:eastAsia="ja-JP"/>
        </w:rPr>
        <w:t xml:space="preserve"> </w:t>
      </w:r>
      <w:r w:rsidR="002D4B1A">
        <w:rPr>
          <w:rFonts w:ascii="Times New Roman" w:eastAsia="MS Mincho" w:hAnsi="Times New Roman" w:cs="Times New Roman"/>
          <w:i/>
          <w:szCs w:val="24"/>
          <w:lang w:val="en-US" w:eastAsia="ja-JP"/>
        </w:rPr>
        <w:t>cis</w:t>
      </w:r>
      <w:r w:rsidR="002D4B1A" w:rsidRPr="002D4B1A">
        <w:rPr>
          <w:rFonts w:ascii="Times New Roman" w:eastAsia="MS Mincho" w:hAnsi="Times New Roman" w:cs="Times New Roman"/>
          <w:szCs w:val="24"/>
          <w:lang w:val="en-US" w:eastAsia="ja-JP"/>
        </w:rPr>
        <w:t>-2,5-diacetoxy-2,5-dihydrofuran</w:t>
      </w:r>
    </w:p>
    <w:p w14:paraId="25E01F7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-1.29787539536271      2.16900305239171     -0.58160221923907</w:t>
      </w:r>
    </w:p>
    <w:p w14:paraId="22242CA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-0.02424253862330      1.96484979642927     -0.24575811227983</w:t>
      </w:r>
    </w:p>
    <w:p w14:paraId="60D2491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0.15351279872392      0.54558664654466      0.20407072056486</w:t>
      </w:r>
    </w:p>
    <w:p w14:paraId="7E4A5D8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-1.10869404050805     -0.08466387900383     -0.02223678851610</w:t>
      </w:r>
    </w:p>
    <w:p w14:paraId="05F2048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-2.07578631396932      0.90205925658421     -0.38448640558030</w:t>
      </w:r>
    </w:p>
    <w:p w14:paraId="30A4101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-3.02802894834537      1.12475419869815      0.69163180327801</w:t>
      </w:r>
    </w:p>
    <w:p w14:paraId="210A684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-1.75940549603715      3.09050698697197     -0.92897371462735</w:t>
      </w:r>
    </w:p>
    <w:p w14:paraId="274E1892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0.79369627511426      2.68216374184082     -0.25419667597166</w:t>
      </w:r>
    </w:p>
    <w:p w14:paraId="7A11712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0.92148248901055     -0.01755309955241     -0.34068226920453</w:t>
      </w:r>
    </w:p>
    <w:p w14:paraId="0A2ED66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-2.61241662467693      0.54720830107437     -1.27331818807751</w:t>
      </w:r>
    </w:p>
    <w:p w14:paraId="41E3592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0.48977762539329      0.56548462911073      1.61857463924666</w:t>
      </w:r>
    </w:p>
    <w:p w14:paraId="49DEED34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0.99919429639763     -0.55480127401026      2.23338159085233</w:t>
      </w:r>
    </w:p>
    <w:p w14:paraId="083EAFCC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 1.24051441507686     -0.46257567706722      3.42398784908668</w:t>
      </w:r>
    </w:p>
    <w:p w14:paraId="67EAD8A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 1.22322585504136     -1.79808324677748      1.41680715631590</w:t>
      </w:r>
    </w:p>
    <w:p w14:paraId="3786A409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-4.08802466723540      0.26868299722569      0.87837965056345</w:t>
      </w:r>
    </w:p>
    <w:p w14:paraId="434FC28A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O   -4.82214685439851      0.50643476235507      1.82138196737499</w:t>
      </w:r>
    </w:p>
    <w:p w14:paraId="65E6F6BB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C   -4.27902829280533     -0.87863426066729     -0.07562988799449</w:t>
      </w:r>
    </w:p>
    <w:p w14:paraId="6894528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0.30609247228562     -2.10134160072251      0.89446238211558</w:t>
      </w:r>
    </w:p>
    <w:p w14:paraId="1D2EE2C8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1.54881495911764     -2.59869153340447      2.08759936719740</w:t>
      </w:r>
    </w:p>
    <w:p w14:paraId="2ABECF0D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 2.00183711525004     -1.62778862439241      0.65833825697609</w:t>
      </w:r>
    </w:p>
    <w:p w14:paraId="7519E8A1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-5.11087294302964     -1.49251544287013      0.28328701602399</w:t>
      </w:r>
    </w:p>
    <w:p w14:paraId="7DFE708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-3.37150731428548     -1.49234843182660     -0.15387382097079</w:t>
      </w:r>
    </w:p>
    <w:p w14:paraId="2530F265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ind w:left="851"/>
        <w:rPr>
          <w:rFonts w:ascii="Courier New" w:eastAsia="Calibri" w:hAnsi="Courier New" w:cs="Courier New"/>
          <w:sz w:val="18"/>
          <w:szCs w:val="18"/>
          <w:lang w:val="en-AU" w:eastAsia="en-AU"/>
        </w:rPr>
      </w:pPr>
      <w:r w:rsidRPr="00843138">
        <w:rPr>
          <w:rFonts w:ascii="Courier New" w:eastAsia="Calibri" w:hAnsi="Courier New" w:cs="Courier New"/>
          <w:sz w:val="18"/>
          <w:szCs w:val="18"/>
          <w:lang w:val="en-AU" w:eastAsia="en-AU"/>
        </w:rPr>
        <w:t xml:space="preserve">  H   -4.52034773713398     -0.50582323493207     -1.08191811213430</w:t>
      </w:r>
    </w:p>
    <w:p w14:paraId="61CFDB70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7E22543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  <w:r w:rsidRPr="00843138">
        <w:rPr>
          <w:rFonts w:ascii="Courier" w:eastAsia="MS Mincho" w:hAnsi="Courier" w:cs="Courier New"/>
          <w:sz w:val="20"/>
          <w:szCs w:val="24"/>
          <w:lang w:val="en-AU" w:eastAsia="ja-JP"/>
        </w:rPr>
        <w:t>Total energy = -686.90273226 E</w:t>
      </w:r>
      <w:r w:rsidRPr="00843138">
        <w:rPr>
          <w:rFonts w:ascii="Courier" w:eastAsia="MS Mincho" w:hAnsi="Courier" w:cs="Courier New"/>
          <w:sz w:val="20"/>
          <w:szCs w:val="24"/>
          <w:vertAlign w:val="subscript"/>
          <w:lang w:val="en-AU" w:eastAsia="ja-JP"/>
        </w:rPr>
        <w:t>h</w:t>
      </w:r>
    </w:p>
    <w:p w14:paraId="0605BDD7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jc w:val="center"/>
        <w:rPr>
          <w:rFonts w:ascii="Courier" w:eastAsia="MS Mincho" w:hAnsi="Courier" w:cs="Courier New"/>
          <w:sz w:val="20"/>
          <w:szCs w:val="24"/>
          <w:lang w:val="en-AU" w:eastAsia="ja-JP"/>
        </w:rPr>
      </w:pPr>
    </w:p>
    <w:p w14:paraId="25509E53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20D698FE" w14:textId="77777777" w:rsidR="00843138" w:rsidRPr="00843138" w:rsidRDefault="00843138" w:rsidP="008431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63B7FCA5" w14:textId="77777777" w:rsidR="00843138" w:rsidRPr="00843138" w:rsidRDefault="00843138" w:rsidP="00843138">
      <w:pPr>
        <w:spacing w:after="160" w:line="259" w:lineRule="auto"/>
        <w:rPr>
          <w:rFonts w:ascii="Courier New" w:eastAsia="Calibri" w:hAnsi="Courier New" w:cs="Courier New"/>
          <w:sz w:val="18"/>
          <w:szCs w:val="18"/>
          <w:lang w:val="en-AU"/>
        </w:rPr>
      </w:pPr>
    </w:p>
    <w:p w14:paraId="58F4884B" w14:textId="4A7626A9" w:rsidR="00EC4C85" w:rsidRPr="00FA05D6" w:rsidRDefault="00EC4C85" w:rsidP="003900AB">
      <w:pPr>
        <w:rPr>
          <w:rFonts w:ascii="Times New Roman" w:hAnsi="Times New Roman" w:cs="Times New Roman"/>
        </w:rPr>
      </w:pPr>
    </w:p>
    <w:p w14:paraId="0A9666C6" w14:textId="5D9A14A0" w:rsidR="004E7022" w:rsidRPr="004C3E56" w:rsidRDefault="004E7022">
      <w:pPr>
        <w:rPr>
          <w:rFonts w:cs="Arial"/>
          <w:sz w:val="24"/>
          <w:szCs w:val="24"/>
        </w:rPr>
      </w:pPr>
      <w:r w:rsidRPr="00FA05D6">
        <w:rPr>
          <w:rFonts w:cs="Arial"/>
          <w:sz w:val="24"/>
          <w:szCs w:val="24"/>
        </w:rPr>
        <w:br w:type="page"/>
      </w:r>
    </w:p>
    <w:p w14:paraId="736C38A9" w14:textId="624A14F9" w:rsidR="007902CB" w:rsidRDefault="00DB7B74" w:rsidP="00AE3284">
      <w:pPr>
        <w:widowControl w:val="0"/>
        <w:autoSpaceDE w:val="0"/>
        <w:autoSpaceDN w:val="0"/>
        <w:adjustRightInd w:val="0"/>
        <w:spacing w:after="140" w:line="360" w:lineRule="auto"/>
        <w:rPr>
          <w:rFonts w:cstheme="minorHAnsi"/>
          <w:b/>
          <w:bCs/>
          <w:sz w:val="24"/>
          <w:szCs w:val="24"/>
        </w:rPr>
      </w:pPr>
      <w:r w:rsidRPr="00FA05D6">
        <w:rPr>
          <w:rFonts w:cstheme="minorHAnsi"/>
          <w:b/>
          <w:bCs/>
          <w:sz w:val="24"/>
          <w:szCs w:val="24"/>
        </w:rPr>
        <w:lastRenderedPageBreak/>
        <w:t>Additional s</w:t>
      </w:r>
      <w:r w:rsidR="00DF6D7C" w:rsidRPr="00FA05D6">
        <w:rPr>
          <w:rFonts w:cstheme="minorHAnsi"/>
          <w:b/>
          <w:bCs/>
          <w:sz w:val="24"/>
          <w:szCs w:val="24"/>
        </w:rPr>
        <w:t>ingle crystal c</w:t>
      </w:r>
      <w:r w:rsidR="00130AC4" w:rsidRPr="00FA05D6">
        <w:rPr>
          <w:rFonts w:cstheme="minorHAnsi"/>
          <w:b/>
          <w:bCs/>
          <w:sz w:val="24"/>
          <w:szCs w:val="24"/>
        </w:rPr>
        <w:t>rystallographic data for</w:t>
      </w:r>
      <w:r w:rsidR="007902CB" w:rsidRPr="00FA05D6">
        <w:rPr>
          <w:rFonts w:cstheme="minorHAnsi"/>
          <w:b/>
          <w:bCs/>
          <w:sz w:val="24"/>
          <w:szCs w:val="24"/>
        </w:rPr>
        <w:t xml:space="preserve"> </w:t>
      </w:r>
      <w:r w:rsidR="004C3E56">
        <w:rPr>
          <w:rFonts w:cstheme="minorHAnsi"/>
          <w:b/>
          <w:bCs/>
          <w:i/>
          <w:sz w:val="24"/>
          <w:szCs w:val="24"/>
        </w:rPr>
        <w:t>cis-</w:t>
      </w:r>
      <w:r w:rsidR="004C3E56" w:rsidRPr="004C3E56">
        <w:rPr>
          <w:rFonts w:cstheme="minorHAnsi"/>
          <w:b/>
          <w:bCs/>
          <w:sz w:val="24"/>
          <w:szCs w:val="24"/>
        </w:rPr>
        <w:t>2,5-diacetoxy-2,5-dihydrofuran</w:t>
      </w:r>
    </w:p>
    <w:p w14:paraId="4D7F7446" w14:textId="3F096D3D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jc w:val="center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34495AFA" wp14:editId="6D82692A">
            <wp:extent cx="3769995" cy="2733675"/>
            <wp:effectExtent l="0" t="0" r="1905" b="9525"/>
            <wp:docPr id="2" name="Picture 2" descr="2018GU0020_150K_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GU0020_150K_r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92A6" w14:textId="6526B38B" w:rsid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 xml:space="preserve">View showing the structure of </w:t>
      </w:r>
      <w:r w:rsidR="00E85BE6">
        <w:rPr>
          <w:rFonts w:ascii="Times New Roman" w:eastAsiaTheme="minorEastAsia" w:hAnsi="Times New Roman" w:cs="Times New Roman"/>
          <w:i/>
        </w:rPr>
        <w:t>cis-</w:t>
      </w:r>
      <w:r w:rsidRPr="004C3E56">
        <w:rPr>
          <w:rFonts w:ascii="Times New Roman" w:eastAsiaTheme="minorEastAsia" w:hAnsi="Times New Roman" w:cs="Times New Roman"/>
        </w:rPr>
        <w:t>2,5-diacetoxy-2,5-dihydrofuran. Displacement ellipsoids drawn at 50% probability level.</w:t>
      </w:r>
    </w:p>
    <w:p w14:paraId="18C2CBE4" w14:textId="77777777" w:rsidR="00E85BE6" w:rsidRPr="004C3E56" w:rsidRDefault="00E85BE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</w:p>
    <w:p w14:paraId="6AB2AF63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Refinement</w:t>
      </w:r>
    </w:p>
    <w:p w14:paraId="63FF54EF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>Crystal data, data collection and structure refinement details are summarized in Table 1.</w:t>
      </w:r>
    </w:p>
    <w:p w14:paraId="556A4B36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Computing details</w:t>
      </w:r>
    </w:p>
    <w:p w14:paraId="69D43027" w14:textId="5C79D7AB" w:rsid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Times New Roman" w:eastAsiaTheme="minorEastAsia" w:hAnsi="Times New Roman" w:cs="Times New Roman"/>
        </w:rPr>
        <w:t xml:space="preserve">Data collection: </w:t>
      </w:r>
      <w:r w:rsidRPr="004C3E56">
        <w:rPr>
          <w:rFonts w:ascii="Times New Roman" w:eastAsiaTheme="minorEastAsia" w:hAnsi="Times New Roman" w:cs="Times New Roman"/>
          <w:i/>
          <w:iCs/>
        </w:rPr>
        <w:t>APEX3</w:t>
      </w:r>
      <w:r w:rsidRPr="004C3E56">
        <w:rPr>
          <w:rFonts w:ascii="Times New Roman" w:eastAsiaTheme="minorEastAsia" w:hAnsi="Times New Roman" w:cs="Times New Roman"/>
        </w:rPr>
        <w:t xml:space="preserve"> Ver. 2016.9-0 (Bruker-AXS, 2016); cell refinement: </w:t>
      </w:r>
      <w:r w:rsidRPr="004C3E56">
        <w:rPr>
          <w:rFonts w:ascii="Times New Roman" w:eastAsiaTheme="minorEastAsia" w:hAnsi="Times New Roman" w:cs="Times New Roman"/>
          <w:i/>
          <w:iCs/>
        </w:rPr>
        <w:t>SAINT</w:t>
      </w:r>
      <w:r w:rsidRPr="004C3E56">
        <w:rPr>
          <w:rFonts w:ascii="Times New Roman" w:eastAsiaTheme="minorEastAsia" w:hAnsi="Times New Roman" w:cs="Times New Roman"/>
        </w:rPr>
        <w:t xml:space="preserve"> V8.37A (Bruker-AXS, 2016); data reduction: </w:t>
      </w:r>
      <w:r w:rsidRPr="004C3E56">
        <w:rPr>
          <w:rFonts w:ascii="Times New Roman" w:eastAsiaTheme="minorEastAsia" w:hAnsi="Times New Roman" w:cs="Times New Roman"/>
          <w:i/>
          <w:iCs/>
        </w:rPr>
        <w:t>APEX3</w:t>
      </w:r>
      <w:r w:rsidRPr="004C3E56">
        <w:rPr>
          <w:rFonts w:ascii="Times New Roman" w:eastAsiaTheme="minorEastAsia" w:hAnsi="Times New Roman" w:cs="Times New Roman"/>
        </w:rPr>
        <w:t xml:space="preserve"> Ver. 2016.9-0 (Bruker-AXS, 2016); program(s) used to solve structure: XT (</w:t>
      </w: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2015); program(s) used to refine structure: XL (</w:t>
      </w: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20</w:t>
      </w:r>
      <w:r w:rsidR="005E4E8A">
        <w:rPr>
          <w:rFonts w:ascii="Times New Roman" w:eastAsiaTheme="minorEastAsia" w:hAnsi="Times New Roman" w:cs="Times New Roman"/>
        </w:rPr>
        <w:t>15</w:t>
      </w:r>
      <w:r w:rsidRPr="004C3E56">
        <w:rPr>
          <w:rFonts w:ascii="Times New Roman" w:eastAsiaTheme="minorEastAsia" w:hAnsi="Times New Roman" w:cs="Times New Roman"/>
        </w:rPr>
        <w:t>); molecular graphics: Olex2 (</w:t>
      </w: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i/>
          <w:iCs/>
        </w:rPr>
        <w:t>et al.</w:t>
      </w:r>
      <w:r w:rsidRPr="004C3E56">
        <w:rPr>
          <w:rFonts w:ascii="Times New Roman" w:eastAsiaTheme="minorEastAsia" w:hAnsi="Times New Roman" w:cs="Times New Roman"/>
        </w:rPr>
        <w:t>, 2009); software used to prepare material for publication: Olex2 (</w:t>
      </w: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i/>
          <w:iCs/>
        </w:rPr>
        <w:t>et al.</w:t>
      </w:r>
      <w:r w:rsidRPr="004C3E56">
        <w:rPr>
          <w:rFonts w:ascii="Times New Roman" w:eastAsiaTheme="minorEastAsia" w:hAnsi="Times New Roman" w:cs="Times New Roman"/>
        </w:rPr>
        <w:t>, 2009).</w:t>
      </w:r>
    </w:p>
    <w:p w14:paraId="12DA24C8" w14:textId="77777777" w:rsidR="00E85BE6" w:rsidRPr="004C3E56" w:rsidRDefault="00E85BE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</w:p>
    <w:p w14:paraId="0C484AB2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t>References</w:t>
      </w:r>
    </w:p>
    <w:p w14:paraId="4C66522D" w14:textId="4D62F8A0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Dolomanov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O. V., </w:t>
      </w:r>
      <w:proofErr w:type="spellStart"/>
      <w:r w:rsidRPr="004C3E56">
        <w:rPr>
          <w:rFonts w:ascii="Times New Roman" w:eastAsiaTheme="minorEastAsia" w:hAnsi="Times New Roman" w:cs="Times New Roman"/>
        </w:rPr>
        <w:t>Bourhis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L. J., Gildea, R. J., Howard, J. A. K. &amp; </w:t>
      </w:r>
      <w:proofErr w:type="spellStart"/>
      <w:r w:rsidRPr="004C3E56">
        <w:rPr>
          <w:rFonts w:ascii="Times New Roman" w:eastAsiaTheme="minorEastAsia" w:hAnsi="Times New Roman" w:cs="Times New Roman"/>
        </w:rPr>
        <w:t>Puschmann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H. (2009).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J. Appl.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</w:t>
      </w:r>
      <w:r w:rsidRPr="004C3E56">
        <w:rPr>
          <w:rFonts w:ascii="Times New Roman" w:eastAsiaTheme="minorEastAsia" w:hAnsi="Times New Roman" w:cs="Times New Roman"/>
          <w:b/>
          <w:bCs/>
        </w:rPr>
        <w:t>42</w:t>
      </w:r>
      <w:r w:rsidRPr="004C3E56">
        <w:rPr>
          <w:rFonts w:ascii="Times New Roman" w:eastAsiaTheme="minorEastAsia" w:hAnsi="Times New Roman" w:cs="Times New Roman"/>
        </w:rPr>
        <w:t>, 339–341.</w:t>
      </w:r>
      <w:r w:rsidR="00E85BE6" w:rsidRPr="00E85BE6">
        <w:rPr>
          <w:rFonts w:cs="Calibri"/>
          <w:sz w:val="24"/>
          <w:szCs w:val="24"/>
          <w:vertAlign w:val="superscript"/>
        </w:rPr>
        <w:t>S</w:t>
      </w:r>
      <w:r w:rsidR="00E85BE6" w:rsidRPr="00E85BE6">
        <w:rPr>
          <w:rStyle w:val="EndnoteReference"/>
          <w:rFonts w:cs="Calibri"/>
          <w:sz w:val="24"/>
          <w:szCs w:val="24"/>
        </w:rPr>
        <w:endnoteReference w:id="2"/>
      </w:r>
    </w:p>
    <w:p w14:paraId="20177899" w14:textId="7FD8D399" w:rsidR="004901D7" w:rsidRPr="004901D7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  <w:vertAlign w:val="superscript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>, G. M. (20</w:t>
      </w:r>
      <w:r w:rsidR="004901D7">
        <w:rPr>
          <w:rFonts w:ascii="Times New Roman" w:eastAsiaTheme="minorEastAsia" w:hAnsi="Times New Roman" w:cs="Times New Roman"/>
        </w:rPr>
        <w:t>15</w:t>
      </w:r>
      <w:r w:rsidRPr="004C3E56">
        <w:rPr>
          <w:rFonts w:ascii="Times New Roman" w:eastAsiaTheme="minorEastAsia" w:hAnsi="Times New Roman" w:cs="Times New Roman"/>
        </w:rPr>
        <w:t xml:space="preserve">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Acta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</w:t>
      </w:r>
      <w:r w:rsidR="004901D7">
        <w:rPr>
          <w:rFonts w:ascii="Times New Roman" w:eastAsiaTheme="minorEastAsia" w:hAnsi="Times New Roman" w:cs="Times New Roman"/>
        </w:rPr>
        <w:t>C</w:t>
      </w:r>
      <w:r w:rsidR="004901D7">
        <w:rPr>
          <w:rFonts w:ascii="Times New Roman" w:eastAsiaTheme="minorEastAsia" w:hAnsi="Times New Roman" w:cs="Times New Roman"/>
          <w:b/>
          <w:bCs/>
        </w:rPr>
        <w:t>71</w:t>
      </w:r>
      <w:r w:rsidRPr="004C3E56">
        <w:rPr>
          <w:rFonts w:ascii="Times New Roman" w:eastAsiaTheme="minorEastAsia" w:hAnsi="Times New Roman" w:cs="Times New Roman"/>
        </w:rPr>
        <w:t xml:space="preserve">, </w:t>
      </w:r>
      <w:r w:rsidR="004901D7">
        <w:rPr>
          <w:rFonts w:ascii="Times New Roman" w:eastAsiaTheme="minorEastAsia" w:hAnsi="Times New Roman" w:cs="Times New Roman"/>
        </w:rPr>
        <w:t>3</w:t>
      </w:r>
      <w:r w:rsidRPr="004C3E56">
        <w:rPr>
          <w:rFonts w:ascii="Times New Roman" w:eastAsiaTheme="minorEastAsia" w:hAnsi="Times New Roman" w:cs="Times New Roman"/>
        </w:rPr>
        <w:t>–</w:t>
      </w:r>
      <w:proofErr w:type="gramStart"/>
      <w:r w:rsidR="004901D7">
        <w:rPr>
          <w:rFonts w:ascii="Times New Roman" w:eastAsiaTheme="minorEastAsia" w:hAnsi="Times New Roman" w:cs="Times New Roman"/>
        </w:rPr>
        <w:t>8</w:t>
      </w:r>
      <w:r w:rsidRPr="004C3E56">
        <w:rPr>
          <w:rFonts w:ascii="Times New Roman" w:eastAsiaTheme="minorEastAsia" w:hAnsi="Times New Roman" w:cs="Times New Roman"/>
        </w:rPr>
        <w:t>.</w:t>
      </w:r>
      <w:r w:rsidR="00E85BE6" w:rsidRPr="00E85BE6">
        <w:rPr>
          <w:rFonts w:cs="Calibri"/>
          <w:sz w:val="24"/>
          <w:szCs w:val="24"/>
          <w:vertAlign w:val="superscript"/>
        </w:rPr>
        <w:t>S</w:t>
      </w:r>
      <w:proofErr w:type="gramEnd"/>
      <w:r w:rsidR="00E85BE6" w:rsidRPr="00E85BE6">
        <w:rPr>
          <w:rStyle w:val="EndnoteReference"/>
          <w:rFonts w:cs="Calibri"/>
          <w:sz w:val="24"/>
          <w:szCs w:val="24"/>
        </w:rPr>
        <w:endnoteReference w:id="3"/>
      </w:r>
    </w:p>
    <w:p w14:paraId="0CAB93BF" w14:textId="65A5815E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proofErr w:type="spellStart"/>
      <w:r w:rsidRPr="004C3E56">
        <w:rPr>
          <w:rFonts w:ascii="Times New Roman" w:eastAsiaTheme="minorEastAsia" w:hAnsi="Times New Roman" w:cs="Times New Roman"/>
        </w:rPr>
        <w:t>Sheldrick</w:t>
      </w:r>
      <w:proofErr w:type="spellEnd"/>
      <w:r w:rsidRPr="004C3E56">
        <w:rPr>
          <w:rFonts w:ascii="Times New Roman" w:eastAsiaTheme="minorEastAsia" w:hAnsi="Times New Roman" w:cs="Times New Roman"/>
        </w:rPr>
        <w:t xml:space="preserve">, G. M. (2015). </w:t>
      </w:r>
      <w:r w:rsidRPr="004C3E56">
        <w:rPr>
          <w:rFonts w:ascii="Times New Roman" w:eastAsiaTheme="minorEastAsia" w:hAnsi="Times New Roman" w:cs="Times New Roman"/>
          <w:i/>
          <w:iCs/>
        </w:rPr>
        <w:t xml:space="preserve">Acta </w:t>
      </w:r>
      <w:proofErr w:type="spellStart"/>
      <w:r w:rsidRPr="004C3E56">
        <w:rPr>
          <w:rFonts w:ascii="Times New Roman" w:eastAsiaTheme="minorEastAsia" w:hAnsi="Times New Roman" w:cs="Times New Roman"/>
          <w:i/>
          <w:iCs/>
        </w:rPr>
        <w:t>Cryst</w:t>
      </w:r>
      <w:proofErr w:type="spellEnd"/>
      <w:r w:rsidRPr="004C3E56">
        <w:rPr>
          <w:rFonts w:ascii="Times New Roman" w:eastAsiaTheme="minorEastAsia" w:hAnsi="Times New Roman" w:cs="Times New Roman"/>
          <w:i/>
          <w:iCs/>
        </w:rPr>
        <w:t>.</w:t>
      </w:r>
      <w:r w:rsidRPr="004C3E56">
        <w:rPr>
          <w:rFonts w:ascii="Times New Roman" w:eastAsiaTheme="minorEastAsia" w:hAnsi="Times New Roman" w:cs="Times New Roman"/>
        </w:rPr>
        <w:t xml:space="preserve"> A</w:t>
      </w:r>
      <w:r w:rsidRPr="004C3E56">
        <w:rPr>
          <w:rFonts w:ascii="Times New Roman" w:eastAsiaTheme="minorEastAsia" w:hAnsi="Times New Roman" w:cs="Times New Roman"/>
          <w:b/>
          <w:bCs/>
        </w:rPr>
        <w:t>71</w:t>
      </w:r>
      <w:r w:rsidRPr="004C3E56">
        <w:rPr>
          <w:rFonts w:ascii="Times New Roman" w:eastAsiaTheme="minorEastAsia" w:hAnsi="Times New Roman" w:cs="Times New Roman"/>
        </w:rPr>
        <w:t>, 3–</w:t>
      </w:r>
      <w:proofErr w:type="gramStart"/>
      <w:r w:rsidRPr="004C3E56">
        <w:rPr>
          <w:rFonts w:ascii="Times New Roman" w:eastAsiaTheme="minorEastAsia" w:hAnsi="Times New Roman" w:cs="Times New Roman"/>
        </w:rPr>
        <w:t>8.</w:t>
      </w:r>
      <w:r w:rsidR="00E85BE6">
        <w:rPr>
          <w:rFonts w:ascii="Times New Roman" w:eastAsiaTheme="minorEastAsia" w:hAnsi="Times New Roman" w:cs="Times New Roman"/>
          <w:vertAlign w:val="superscript"/>
        </w:rPr>
        <w:t>S</w:t>
      </w:r>
      <w:proofErr w:type="gramEnd"/>
      <w:r w:rsidR="00E85BE6">
        <w:rPr>
          <w:rStyle w:val="EndnoteReference"/>
          <w:rFonts w:ascii="Times New Roman" w:eastAsiaTheme="minorEastAsia" w:hAnsi="Times New Roman" w:cs="Times New Roman"/>
        </w:rPr>
        <w:endnoteReference w:id="4"/>
      </w:r>
    </w:p>
    <w:p w14:paraId="019010E6" w14:textId="77777777" w:rsidR="00E85BE6" w:rsidRPr="00AE3284" w:rsidRDefault="00E85BE6" w:rsidP="00E85BE6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  <w:highlight w:val="red"/>
        </w:rPr>
      </w:pPr>
    </w:p>
    <w:p w14:paraId="4E8D8E4F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b/>
          <w:bCs/>
        </w:rPr>
        <w:lastRenderedPageBreak/>
        <w:t>(2018gu0020_150k_r1)</w:t>
      </w:r>
    </w:p>
    <w:p w14:paraId="27995ED1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Crystal data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239AEDF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43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8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10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D5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000) = 392</w:t>
            </w:r>
          </w:p>
        </w:tc>
      </w:tr>
      <w:tr w:rsidR="004C3E56" w:rsidRPr="004C3E56" w14:paraId="77103DC3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FEE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M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vertAlign w:val="subscript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186.16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48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D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1.381 Mg 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11748018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67D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Monoclinic,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1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67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K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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radiation,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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0.71073 Å</w:t>
            </w:r>
          </w:p>
        </w:tc>
      </w:tr>
      <w:tr w:rsidR="004C3E56" w:rsidRPr="004C3E56" w14:paraId="5FB8ECFC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DD6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a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11.7447 (17)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8E1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Cell parameters from 5942 reflections</w:t>
            </w:r>
          </w:p>
        </w:tc>
      </w:tr>
      <w:tr w:rsidR="004C3E56" w:rsidRPr="004C3E56" w14:paraId="47A3D3C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57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b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9.7503 (12)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06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2.7–25.3°</w:t>
            </w:r>
          </w:p>
        </w:tc>
      </w:tr>
      <w:tr w:rsidR="004C3E56" w:rsidRPr="004C3E56" w14:paraId="544FD585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3CA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7.8734 (10)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7D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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0.12 mm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4C3E56" w:rsidRPr="004C3E56" w14:paraId="51DA85D8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2E4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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96.676 (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5)°</w:t>
            </w:r>
            <w:proofErr w:type="gram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C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150 K</w:t>
            </w:r>
          </w:p>
        </w:tc>
      </w:tr>
      <w:tr w:rsidR="004C3E56" w:rsidRPr="004C3E56" w14:paraId="3DE834AD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972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V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895.5 (2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 Å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35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Block, colourless</w:t>
            </w:r>
          </w:p>
        </w:tc>
      </w:tr>
      <w:tr w:rsidR="004C3E56" w:rsidRPr="004C3E56" w14:paraId="059270D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7A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Z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D47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0.32 × 0.2 × 0.11 mm</w:t>
            </w:r>
          </w:p>
        </w:tc>
      </w:tr>
    </w:tbl>
    <w:p w14:paraId="5DFF7D89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2D7FC8A9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Data collection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08C9EB61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D7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Bruker D8 VENTURE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diffractometer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0C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1631 independent reflections</w:t>
            </w:r>
          </w:p>
        </w:tc>
      </w:tr>
      <w:tr w:rsidR="004C3E56" w:rsidRPr="004C3E56" w14:paraId="6169E13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9C9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Radiation source: microfocus sealed tube, INCOATEC I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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s 3.0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0B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1517 reflections with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I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&gt; 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I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  <w:tr w:rsidR="004C3E56" w:rsidRPr="004C3E56" w14:paraId="17FEA44D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009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Multilayer mirror optics monochromator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288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int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0.025</w:t>
            </w:r>
          </w:p>
        </w:tc>
      </w:tr>
      <w:tr w:rsidR="004C3E56" w:rsidRPr="004C3E56" w14:paraId="657FE01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E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Detector resolution: 7.4074 pixels mm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87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25.3°,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2.7°</w:t>
            </w:r>
          </w:p>
        </w:tc>
      </w:tr>
      <w:tr w:rsidR="004C3E56" w:rsidRPr="004C3E56" w14:paraId="159849AF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9A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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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scans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09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h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-12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</w:tr>
      <w:tr w:rsidR="004C3E56" w:rsidRPr="004C3E56" w14:paraId="2D19824C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893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Absorption correction: multi-scan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SADABS2016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/2 (Bruker,2016/2) was used for absorption correction. wR2(int) was 0.1582 before and 0.0643 after correction. The Ratio of minimum to maximum transmission is 0.8875. The 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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/2 correction factor is Not present.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66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k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-11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4C3E56" w:rsidRPr="004C3E56" w14:paraId="29EED92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6C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0.661,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T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0.745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9B5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l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-9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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4C3E56" w:rsidRPr="004C3E56" w14:paraId="17E2D62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AB3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6125 measured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44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743D8BEC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782DD810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Refinement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4C3E56" w:rsidRPr="004C3E56" w14:paraId="63AD62C2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DD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Refinement on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123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Primary atom site location: dual</w:t>
            </w:r>
          </w:p>
        </w:tc>
      </w:tr>
      <w:tr w:rsidR="004C3E56" w:rsidRPr="004C3E56" w14:paraId="0BA92ED4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99F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Least-squares matrix: full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C13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Hydrogen site location: inferred from neighbouring sites</w:t>
            </w:r>
          </w:p>
        </w:tc>
      </w:tr>
      <w:tr w:rsidR="004C3E56" w:rsidRPr="004C3E56" w14:paraId="1AFC438F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38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R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[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&gt; 2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)] = 0.040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F8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H-atom parameters constrained</w:t>
            </w:r>
          </w:p>
        </w:tc>
      </w:tr>
      <w:tr w:rsidR="004C3E56" w:rsidRPr="004C3E56" w14:paraId="0E747E7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7E9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wR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= 0.107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74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w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1/[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 + (0.0445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+ 0.554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]  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where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P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(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o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+ 2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F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c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)/3</w:t>
            </w:r>
          </w:p>
        </w:tc>
      </w:tr>
      <w:tr w:rsidR="004C3E56" w:rsidRPr="004C3E56" w14:paraId="78B15621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E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1.10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56D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proofErr w:type="gramStart"/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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0.001</w:t>
            </w:r>
          </w:p>
        </w:tc>
      </w:tr>
      <w:tr w:rsidR="004C3E56" w:rsidRPr="004C3E56" w14:paraId="48B7574E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37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1631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EC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max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0.36 e Å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2339C7B4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193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120 parameters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15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</w:t>
            </w:r>
            <w:r w:rsidRPr="004C3E56">
              <w:rPr>
                <w:rFonts w:ascii="Symbol" w:eastAsiaTheme="minorEastAsia" w:hAnsi="Symbol" w:cs="Symbol"/>
                <w:sz w:val="20"/>
                <w:szCs w:val="20"/>
              </w:rPr>
              <w:t>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min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-0.25 e Å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4C3E56" w:rsidRPr="004C3E56" w14:paraId="42170486" w14:textId="77777777" w:rsidTr="00F81D4B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FD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 restraints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08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08157122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39A1E0C5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Special details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000"/>
      </w:tblGrid>
      <w:tr w:rsidR="004C3E56" w:rsidRPr="004C3E56" w14:paraId="265027BD" w14:textId="77777777" w:rsidTr="00F81D4B"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C0F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Geometry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All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(except the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the dihedral angle between two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l.s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planes)  are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estimated using the full covariance matrix.  The cell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are 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taken  into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account individually in the estimation of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distances, angles  and torsion angles; correlations between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 cell parameters are only  used when they are defined by crystal symmetry.  An approximate (</w:t>
            </w:r>
            <w:proofErr w:type="gram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isotropic)  treatment</w:t>
            </w:r>
            <w:proofErr w:type="gram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of cell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 used for estimating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esds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involving 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l.s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. planes.</w:t>
            </w:r>
          </w:p>
        </w:tc>
      </w:tr>
    </w:tbl>
    <w:p w14:paraId="6C114D3B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6ECCCCE3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Fractional atomic coordinates and isotropic or equivalent isotropic displacement parameters (Å</w:t>
      </w:r>
      <w:r w:rsidRPr="004C3E56">
        <w:rPr>
          <w:rFonts w:ascii="Arial" w:eastAsiaTheme="minorEastAsia" w:hAnsi="Arial" w:cs="Arial"/>
          <w:i/>
          <w:iCs/>
          <w:vertAlign w:val="superscript"/>
        </w:rPr>
        <w:t>2</w:t>
      </w:r>
      <w:r w:rsidRPr="004C3E56">
        <w:rPr>
          <w:rFonts w:ascii="Arial" w:eastAsiaTheme="minorEastAsia" w:hAnsi="Arial" w:cs="Arial"/>
          <w:i/>
          <w:i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0"/>
        <w:gridCol w:w="1600"/>
        <w:gridCol w:w="1600"/>
      </w:tblGrid>
      <w:tr w:rsidR="004C3E56" w:rsidRPr="004C3E56" w14:paraId="75006AB7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156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E5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46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E2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z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E62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iso</w:t>
            </w:r>
            <w:proofErr w:type="spellEnd"/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*/</w:t>
            </w:r>
            <w:proofErr w:type="spellStart"/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eq</w:t>
            </w:r>
            <w:proofErr w:type="spellEnd"/>
          </w:p>
        </w:tc>
      </w:tr>
      <w:tr w:rsidR="004C3E56" w:rsidRPr="004C3E56" w14:paraId="0122BAA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D4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E1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0.27502 (10)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E8F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0.45847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0C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0.20054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CF2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0.0260 (3)</w:t>
            </w:r>
          </w:p>
        </w:tc>
      </w:tr>
      <w:tr w:rsidR="004C3E56" w:rsidRPr="004C3E56" w14:paraId="0DBB49D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7E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1BB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0.39227 (9)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823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0.65113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D0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0.25709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7C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0.0268 (3)</w:t>
            </w:r>
          </w:p>
        </w:tc>
      </w:tr>
      <w:tr w:rsidR="004C3E56" w:rsidRPr="004C3E56" w14:paraId="562655B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AB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361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0.54271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DF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0.51178 (13)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EAF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0.23740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E9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0.0367 (3)</w:t>
            </w:r>
          </w:p>
        </w:tc>
      </w:tr>
      <w:tr w:rsidR="004C3E56" w:rsidRPr="004C3E56" w14:paraId="66D5F9D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800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73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0.14957 (10)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06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0.52238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7B6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0.39486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CFA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0.0270 (3)</w:t>
            </w:r>
          </w:p>
        </w:tc>
      </w:tr>
      <w:tr w:rsidR="004C3E56" w:rsidRPr="004C3E56" w14:paraId="7651A23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6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67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0.11600 (11)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08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0.30235 (12)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EF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0.45999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C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0.0364 (3)</w:t>
            </w:r>
          </w:p>
        </w:tc>
      </w:tr>
      <w:tr w:rsidR="004C3E56" w:rsidRPr="004C3E56" w14:paraId="605046A0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4F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EF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0.15928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1A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0.48707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370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0.2187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A1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0.0249 (4)</w:t>
            </w:r>
          </w:p>
        </w:tc>
      </w:tr>
      <w:tr w:rsidR="004C3E56" w:rsidRPr="004C3E56" w14:paraId="0F3F269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50C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98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0.108113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92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0.408574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9C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0.179267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95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0.030*</w:t>
            </w:r>
          </w:p>
        </w:tc>
      </w:tr>
      <w:tr w:rsidR="004C3E56" w:rsidRPr="004C3E56" w14:paraId="4C8839F4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F6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D4B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0.13112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A10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0.61265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C7D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0.1134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4C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0.0278 (4)</w:t>
            </w:r>
          </w:p>
        </w:tc>
      </w:tr>
      <w:tr w:rsidR="004C3E56" w:rsidRPr="004C3E56" w14:paraId="61B87D07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17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317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0.056790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FD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0.651233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CAE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0.088365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D78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0.033*</w:t>
            </w:r>
          </w:p>
        </w:tc>
      </w:tr>
      <w:tr w:rsidR="004C3E56" w:rsidRPr="004C3E56" w14:paraId="0A574509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57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A6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0.22511 (15)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E72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0.66125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EE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0.0609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B5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0.0282 (4)</w:t>
            </w:r>
          </w:p>
        </w:tc>
      </w:tr>
      <w:tr w:rsidR="004C3E56" w:rsidRPr="004C3E56" w14:paraId="3F0E59BB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28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7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0.229359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D38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0.740379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E4B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-0.008498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384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0.034*</w:t>
            </w:r>
          </w:p>
        </w:tc>
      </w:tr>
      <w:tr w:rsidR="004C3E56" w:rsidRPr="004C3E56" w14:paraId="579E5B2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35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00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0.32422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21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0.57320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B5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0.1268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26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0.0255 (4)</w:t>
            </w:r>
          </w:p>
        </w:tc>
      </w:tr>
      <w:tr w:rsidR="004C3E56" w:rsidRPr="004C3E56" w14:paraId="7C2B0E12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116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B6B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0.370093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CA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0.545145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3F1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0.033274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25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0.031*</w:t>
            </w:r>
          </w:p>
        </w:tc>
      </w:tr>
      <w:tr w:rsidR="004C3E56" w:rsidRPr="004C3E56" w14:paraId="5ED65B3C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B36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B7B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0.50173 (14)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4C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0.60878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21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0.3021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3F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0.0256 (4)</w:t>
            </w:r>
          </w:p>
        </w:tc>
      </w:tr>
      <w:tr w:rsidR="004C3E56" w:rsidRPr="004C3E56" w14:paraId="1070474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FCB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C6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0.56068 (16)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FF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0.69836 (19)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0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0.4384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5C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0.0352 (4)</w:t>
            </w:r>
          </w:p>
        </w:tc>
      </w:tr>
      <w:tr w:rsidR="004C3E56" w:rsidRPr="004C3E56" w14:paraId="28068681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6BB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A1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0.529621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274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0.791561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5A8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0.425588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2D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589D3326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D8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H7B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3ED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0.643053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E8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0.700262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F0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0.428329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4F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68F48BFF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1C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H7C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242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0.548128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8A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0.662185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CC3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0.550831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7D4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0.053*</w:t>
            </w:r>
          </w:p>
        </w:tc>
      </w:tr>
      <w:tr w:rsidR="004C3E56" w:rsidRPr="004C3E56" w14:paraId="1916C308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91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0C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0.13694 (13)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BC4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0.41800 (17)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7E5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0.5055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F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0.0252 (4)</w:t>
            </w:r>
          </w:p>
        </w:tc>
      </w:tr>
      <w:tr w:rsidR="004C3E56" w:rsidRPr="004C3E56" w14:paraId="096AB46E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BFD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06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0.15346 (15)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F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0.46831 (19)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D55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0.6857 (2)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C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0.0317 (4)</w:t>
            </w:r>
          </w:p>
        </w:tc>
      </w:tr>
      <w:tr w:rsidR="004C3E56" w:rsidRPr="004C3E56" w14:paraId="580FDF94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8C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ED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0.233709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B4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0.494960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D9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0.715955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D11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  <w:tr w:rsidR="004C3E56" w:rsidRPr="004C3E56" w14:paraId="0135D59B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1F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H9B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A9E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0.133661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72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0.395190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D1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0.762455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76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  <w:tr w:rsidR="004C3E56" w:rsidRPr="004C3E56" w14:paraId="3341A4D1" w14:textId="77777777" w:rsidTr="00F81D4B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43D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H9C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999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0.103850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75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0.547820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4C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0.696982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A1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0.048*</w:t>
            </w:r>
          </w:p>
        </w:tc>
      </w:tr>
    </w:tbl>
    <w:p w14:paraId="785CBE90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190795F2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Atomic displacement parameters (Å</w:t>
      </w:r>
      <w:r w:rsidRPr="004C3E56">
        <w:rPr>
          <w:rFonts w:ascii="Arial" w:eastAsiaTheme="minorEastAsia" w:hAnsi="Arial" w:cs="Arial"/>
          <w:i/>
          <w:iCs/>
          <w:vertAlign w:val="superscript"/>
        </w:rPr>
        <w:t>2</w:t>
      </w:r>
      <w:r w:rsidRPr="004C3E56">
        <w:rPr>
          <w:rFonts w:ascii="Arial" w:eastAsiaTheme="minorEastAsia" w:hAnsi="Arial" w:cs="Arial"/>
          <w:i/>
          <w:iCs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2"/>
        <w:gridCol w:w="1142"/>
        <w:gridCol w:w="1142"/>
        <w:gridCol w:w="1142"/>
        <w:gridCol w:w="1142"/>
      </w:tblGrid>
      <w:tr w:rsidR="004C3E56" w:rsidRPr="004C3E56" w14:paraId="1218A97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3A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D6E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17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DF5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AEA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1B8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E2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U</w:t>
            </w: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23</w:t>
            </w:r>
          </w:p>
        </w:tc>
      </w:tr>
      <w:tr w:rsidR="004C3E56" w:rsidRPr="004C3E56" w14:paraId="3B0E0685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ED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O1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4D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0.0276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C5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0.0195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2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0.0308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29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0.0027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BA8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0.0032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E86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0.0007 (5)</w:t>
            </w:r>
          </w:p>
        </w:tc>
      </w:tr>
      <w:tr w:rsidR="004C3E56" w:rsidRPr="004C3E56" w14:paraId="71FDA09B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F84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AA9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0.0262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EF3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0.0251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00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0.0292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EBB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0.0009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89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0.0033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67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-0.0041 (5)</w:t>
            </w:r>
          </w:p>
        </w:tc>
      </w:tr>
      <w:tr w:rsidR="004C3E56" w:rsidRPr="004C3E56" w14:paraId="1B41E614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55D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ED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0.0332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F6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0.0334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57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0.0433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0F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0.0074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97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08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-0.0061 (6)</w:t>
            </w:r>
          </w:p>
        </w:tc>
      </w:tr>
      <w:tr w:rsidR="004C3E56" w:rsidRPr="004C3E56" w14:paraId="1B6BA85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3E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AEF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0.0352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01A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0.0214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989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0.0247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D8A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-0.0035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CD2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0.0048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B57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-0.0029 (5)</w:t>
            </w:r>
          </w:p>
        </w:tc>
      </w:tr>
      <w:tr w:rsidR="004C3E56" w:rsidRPr="004C3E56" w14:paraId="292B4DAD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C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147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0.0470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3F6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0.0230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2D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0.0390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E8E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-0.0075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31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0.0043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22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(5)</w:t>
            </w:r>
          </w:p>
        </w:tc>
      </w:tr>
      <w:tr w:rsidR="004C3E56" w:rsidRPr="004C3E56" w14:paraId="3826AC98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AF3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310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0.0268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E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4D3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0.0235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3BD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35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0.0011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5D3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-0.0037 (6)</w:t>
            </w:r>
          </w:p>
        </w:tc>
      </w:tr>
      <w:tr w:rsidR="004C3E56" w:rsidRPr="004C3E56" w14:paraId="54DC4FD0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241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CD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0.0286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52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0.0293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F7F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0.0244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25C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0.0058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0D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710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-0.0033 (7)</w:t>
            </w:r>
          </w:p>
        </w:tc>
      </w:tr>
      <w:tr w:rsidR="004C3E56" w:rsidRPr="004C3E56" w14:paraId="7540F478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C29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078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0.0385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A1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0.0247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E93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0.0210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B5F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0.0045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DBA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F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0.0022 (7)</w:t>
            </w:r>
          </w:p>
        </w:tc>
      </w:tr>
      <w:tr w:rsidR="004C3E56" w:rsidRPr="004C3E56" w14:paraId="3ED32C86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99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91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0.0301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4B1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0.0242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B9C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0.0225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049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0.0001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3A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-0.0013 (6)</w:t>
            </w:r>
          </w:p>
        </w:tc>
      </w:tr>
      <w:tr w:rsidR="004C3E56" w:rsidRPr="004C3E56" w14:paraId="69230E6A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E2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2F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0.0258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9D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0.0245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328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0.0273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43C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-0.0004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72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0.0068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AEC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0.0044 (7)</w:t>
            </w:r>
          </w:p>
        </w:tc>
      </w:tr>
      <w:tr w:rsidR="004C3E56" w:rsidRPr="004C3E56" w14:paraId="2DDB295D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D79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A8F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0.0363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5E1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0.0316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D90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0.0363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84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-0.0021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67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-0.0019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4FE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-0.0005 (8)</w:t>
            </w:r>
          </w:p>
        </w:tc>
      </w:tr>
      <w:tr w:rsidR="004C3E56" w:rsidRPr="004C3E56" w14:paraId="14D78D9B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AEB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1A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0.0194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326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0.0264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F4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0.0299 (8)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16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-0.0008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620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0.0033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D60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0.0014 (7)</w:t>
            </w:r>
          </w:p>
        </w:tc>
      </w:tr>
      <w:tr w:rsidR="004C3E56" w:rsidRPr="004C3E56" w14:paraId="74E78BA7" w14:textId="77777777" w:rsidTr="00F81D4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3C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391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0.0330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C3D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0.0347 (10)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308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0.0277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BF2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-0.0037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FF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0.0050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6B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0.0008 (7)</w:t>
            </w:r>
          </w:p>
        </w:tc>
      </w:tr>
    </w:tbl>
    <w:p w14:paraId="71E58E7C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0E981EF7" w14:textId="77777777" w:rsidR="004C3E56" w:rsidRPr="004C3E56" w:rsidRDefault="004C3E56" w:rsidP="004C3E56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eastAsiaTheme="minorEastAsia" w:hAnsi="Times New Roman" w:cs="Times New Roman"/>
        </w:rPr>
      </w:pPr>
      <w:r w:rsidRPr="004C3E56">
        <w:rPr>
          <w:rFonts w:ascii="Arial" w:eastAsiaTheme="minorEastAsia" w:hAnsi="Arial" w:cs="Arial"/>
          <w:i/>
          <w:iCs/>
        </w:rPr>
        <w:t>Geometric parameters (Å, º) for (2018gu0020_150k_r1)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4C3E56" w:rsidRPr="004C3E56" w14:paraId="4729E4D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9D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B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1.4110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1CA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756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0.9500</w:t>
            </w:r>
          </w:p>
        </w:tc>
      </w:tr>
      <w:tr w:rsidR="004C3E56" w:rsidRPr="004C3E56" w14:paraId="7039741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63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77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1.414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2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F8B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1.490 (2)</w:t>
            </w:r>
          </w:p>
        </w:tc>
      </w:tr>
      <w:tr w:rsidR="004C3E56" w:rsidRPr="004C3E56" w14:paraId="09F190A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34E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6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1.4413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5E9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AC3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1.0000</w:t>
            </w:r>
          </w:p>
        </w:tc>
      </w:tr>
      <w:tr w:rsidR="004C3E56" w:rsidRPr="004C3E56" w14:paraId="447F010A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D04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2F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1.358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815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79C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1.490 (2)</w:t>
            </w:r>
          </w:p>
        </w:tc>
      </w:tr>
      <w:tr w:rsidR="004C3E56" w:rsidRPr="004C3E56" w14:paraId="6B56A1CC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C17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9E9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1.201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F4C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61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5FB8FCD8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A2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EAC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1.4463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D80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1D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51A06A3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D87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19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1.359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467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0FD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2879737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D7C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EDE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1.200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B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DF8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1.493 (2)</w:t>
            </w:r>
          </w:p>
        </w:tc>
      </w:tr>
      <w:tr w:rsidR="004C3E56" w:rsidRPr="004C3E56" w14:paraId="78C068E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ACB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9DB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1AC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C91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469689F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3A1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510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1.494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466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A50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1F2558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41D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B9C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0.9500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5F0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878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0.9800</w:t>
            </w:r>
          </w:p>
        </w:tc>
      </w:tr>
      <w:tr w:rsidR="004C3E56" w:rsidRPr="004C3E56" w14:paraId="2874118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514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5F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1.312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B2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E3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6249114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90D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E5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5A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C5E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50C748A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575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6A5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109.25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29A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BF4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</w:tr>
      <w:tr w:rsidR="004C3E56" w:rsidRPr="004C3E56" w14:paraId="0CFFA520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5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A6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117.09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08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95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110.87 (14)</w:t>
            </w:r>
          </w:p>
        </w:tc>
      </w:tr>
      <w:tr w:rsidR="004C3E56" w:rsidRPr="004C3E56" w14:paraId="7E05C7CE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E7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117.57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A9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D7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122.87 (15)</w:t>
            </w:r>
          </w:p>
        </w:tc>
      </w:tr>
      <w:tr w:rsidR="004C3E56" w:rsidRPr="004C3E56" w14:paraId="3E54EEF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5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976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109.18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893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O3—C6—C7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53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126.26 (16)</w:t>
            </w:r>
          </w:p>
        </w:tc>
      </w:tr>
      <w:tr w:rsidR="004C3E56" w:rsidRPr="004C3E56" w14:paraId="24A50D32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2D4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21E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FAC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5AB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FE15A6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094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125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105.03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8F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F39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C63797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D3D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E8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FB3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E9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5E0111D6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905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607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107.46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A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H7A—C7—H7B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4F4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81E68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DA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C3—C2—H2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55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FB6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H7A—C7—H7C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6C5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103E5CF9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325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3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42F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H7B—C7—H7C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22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30091268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6A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C4—C3—C2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F7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109.32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08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3A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110.57 (14)</w:t>
            </w:r>
          </w:p>
        </w:tc>
      </w:tr>
      <w:tr w:rsidR="004C3E56" w:rsidRPr="004C3E56" w14:paraId="2F3063E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F97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C4—C3—H3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5AB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19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B34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123.13 (15)</w:t>
            </w:r>
          </w:p>
        </w:tc>
      </w:tr>
      <w:tr w:rsidR="004C3E56" w:rsidRPr="004C3E56" w14:paraId="6E85F610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B2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C3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FF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O5—C8—C9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AC7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126.30 (16)</w:t>
            </w:r>
          </w:p>
        </w:tc>
      </w:tr>
      <w:tr w:rsidR="004C3E56" w:rsidRPr="004C3E56" w14:paraId="74CEB8F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B88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E9F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109.51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6E9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A6F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488FFD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7DA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C5—C4—H4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44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125.2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33F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8A1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4118B81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245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B3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110.14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F7E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2CF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781E3B2F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79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A9C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105.00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5B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H9A—C9—H9B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2AA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5E548E7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828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F95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597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H9A—C9—H9C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F72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0D1CF37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E3CF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7D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106.87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2BE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H9B—C9—H9C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FDC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109.5</w:t>
            </w:r>
          </w:p>
        </w:tc>
      </w:tr>
      <w:tr w:rsidR="004C3E56" w:rsidRPr="004C3E56" w14:paraId="6C57FD61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E21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O2—C5—H5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1E8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9FB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3F2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3CF8C0B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6B4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373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FEF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163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C3E56" w:rsidRPr="004C3E56" w14:paraId="3CF48603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A3F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O1—C2—C3—C4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395C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-8.05 (18)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573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C5—O1—C2—O4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95D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-101.54 (14)</w:t>
            </w:r>
          </w:p>
        </w:tc>
      </w:tr>
      <w:tr w:rsidR="004C3E56" w:rsidRPr="004C3E56" w14:paraId="364EA2F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A13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O4—C2—C3—C4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8B3B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108.12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365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C5—O1—C2—C3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94A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13.45 (16)</w:t>
            </w:r>
          </w:p>
        </w:tc>
      </w:tr>
      <w:tr w:rsidR="004C3E56" w:rsidRPr="004C3E56" w14:paraId="72C4903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3D6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06B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101.13 (14)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393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C5—O2—C6—O3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8297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0.7 (2)</w:t>
            </w:r>
          </w:p>
        </w:tc>
      </w:tr>
      <w:tr w:rsidR="004C3E56" w:rsidRPr="004C3E56" w14:paraId="596573AA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154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C2—O1—C5—C4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DB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-13.59 (16)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8A4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C5—O2—C6—C7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A0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-179.57 (13)</w:t>
            </w:r>
          </w:p>
        </w:tc>
      </w:tr>
      <w:tr w:rsidR="004C3E56" w:rsidRPr="004C3E56" w14:paraId="1D31EF94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38A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C2—O4—C8—O5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DD6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-11.8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4228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E9E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84.18 (16)</w:t>
            </w:r>
          </w:p>
        </w:tc>
      </w:tr>
      <w:tr w:rsidR="004C3E56" w:rsidRPr="004C3E56" w14:paraId="76DB7405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BE22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C2—O4—C8—C9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EF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167.82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712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C6—O2—C5—C4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8B9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-162.30 (13)</w:t>
            </w:r>
          </w:p>
        </w:tc>
      </w:tr>
      <w:tr w:rsidR="004C3E56" w:rsidRPr="004C3E56" w14:paraId="5953361C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DA0D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C2—C3—C4—C5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16D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-0.26 (18)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0216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C08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-86.10 (16)</w:t>
            </w:r>
          </w:p>
        </w:tc>
      </w:tr>
      <w:tr w:rsidR="004C3E56" w:rsidRPr="004C3E56" w14:paraId="6D76337B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5D0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C3—C4—C5—O1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0E01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8.45 (17)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65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C8—O4—C2—C3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5A4E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160.49 (13)</w:t>
            </w:r>
          </w:p>
        </w:tc>
      </w:tr>
      <w:tr w:rsidR="004C3E56" w:rsidRPr="004C3E56" w14:paraId="13DB05ED" w14:textId="77777777" w:rsidTr="00F81D4B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B05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C3—C4—C5—O2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0A0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C3E56">
              <w:rPr>
                <w:rFonts w:ascii="Times New Roman" w:eastAsiaTheme="minorEastAsia" w:hAnsi="Times New Roman" w:cs="Times New Roman"/>
                <w:sz w:val="20"/>
                <w:szCs w:val="20"/>
              </w:rPr>
              <w:t>-108.53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F8B4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C76A" w14:textId="77777777" w:rsidR="004C3E56" w:rsidRPr="004C3E56" w:rsidRDefault="004C3E56" w:rsidP="004C3E56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547F1576" w14:textId="77777777" w:rsidR="004C3E56" w:rsidRPr="004C3E56" w:rsidRDefault="004C3E56" w:rsidP="004C3E56">
      <w:pPr>
        <w:spacing w:after="140" w:line="240" w:lineRule="auto"/>
        <w:rPr>
          <w:rFonts w:ascii="Times New Roman" w:eastAsiaTheme="minorEastAsia" w:hAnsi="Times New Roman" w:cs="Times New Roman"/>
        </w:rPr>
      </w:pPr>
    </w:p>
    <w:p w14:paraId="145CA30D" w14:textId="29EC5876" w:rsidR="007902CB" w:rsidRPr="00DB7B74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hAnsi="Times New Roman"/>
          <w:vertAlign w:val="superscript"/>
        </w:rPr>
      </w:pPr>
      <w:r w:rsidRPr="00E85BE6">
        <w:rPr>
          <w:rFonts w:ascii="Times New Roman" w:hAnsi="Times New Roman"/>
        </w:rPr>
        <w:t xml:space="preserve">Document origin: </w:t>
      </w:r>
      <w:r w:rsidRPr="00E85BE6">
        <w:rPr>
          <w:rFonts w:ascii="Times New Roman" w:hAnsi="Times New Roman"/>
          <w:i/>
          <w:iCs/>
        </w:rPr>
        <w:t>publCIF</w:t>
      </w:r>
      <w:r w:rsidRPr="00E85BE6">
        <w:rPr>
          <w:rFonts w:ascii="Times New Roman" w:hAnsi="Times New Roman"/>
        </w:rPr>
        <w:t>.</w:t>
      </w:r>
      <w:r w:rsidRPr="00E85BE6">
        <w:rPr>
          <w:rFonts w:ascii="Times New Roman" w:hAnsi="Times New Roman"/>
          <w:vertAlign w:val="superscript"/>
        </w:rPr>
        <w:t>S</w:t>
      </w:r>
      <w:r w:rsidRPr="00E85BE6">
        <w:rPr>
          <w:rStyle w:val="EndnoteReference"/>
          <w:rFonts w:ascii="Times New Roman" w:hAnsi="Times New Roman"/>
        </w:rPr>
        <w:endnoteReference w:id="5"/>
      </w:r>
    </w:p>
    <w:p w14:paraId="7AD75DC0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</w:p>
    <w:p w14:paraId="7DBC6BE5" w14:textId="77777777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530DAEA7" w14:textId="78D6D711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65059192" w14:textId="16D992EA" w:rsidR="008466AF" w:rsidRDefault="008466A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sectPr w:rsidR="008466AF" w:rsidSect="009C591F">
      <w:footerReference w:type="default" r:id="rId19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4736" w14:textId="77777777" w:rsidR="002008FC" w:rsidRPr="00946D9F" w:rsidRDefault="002008FC" w:rsidP="00946D9F">
      <w:pPr>
        <w:pStyle w:val="Footer"/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</w:endnote>
  <w:endnote w:type="continuationSeparator" w:id="0">
    <w:p w14:paraId="0947A949" w14:textId="77777777" w:rsidR="002008FC" w:rsidRPr="00946D9F" w:rsidRDefault="002008FC" w:rsidP="00946D9F">
      <w:pPr>
        <w:pStyle w:val="Footer"/>
      </w:pPr>
    </w:p>
  </w:endnote>
  <w:endnote w:type="continuationNotice" w:id="1">
    <w:p w14:paraId="3A85CD05" w14:textId="77777777" w:rsidR="002008FC" w:rsidRDefault="002008FC">
      <w:pPr>
        <w:spacing w:after="0" w:line="240" w:lineRule="auto"/>
      </w:pPr>
    </w:p>
  </w:endnote>
  <w:endnote w:id="2">
    <w:p w14:paraId="745E49F5" w14:textId="77777777" w:rsidR="002008FC" w:rsidRPr="00E85BE6" w:rsidRDefault="002008FC" w:rsidP="00E85BE6">
      <w:pPr>
        <w:pStyle w:val="EndnoteText"/>
        <w:spacing w:line="360" w:lineRule="auto"/>
        <w:ind w:left="720" w:hanging="720"/>
        <w:rPr>
          <w:sz w:val="24"/>
          <w:szCs w:val="24"/>
        </w:rPr>
      </w:pPr>
      <w:r w:rsidRPr="00E85BE6">
        <w:rPr>
          <w:sz w:val="24"/>
          <w:szCs w:val="24"/>
        </w:rPr>
        <w:t>S</w:t>
      </w:r>
      <w:r w:rsidRPr="00E85BE6">
        <w:rPr>
          <w:rStyle w:val="EndnoteReference"/>
          <w:sz w:val="24"/>
          <w:szCs w:val="24"/>
          <w:vertAlign w:val="baseline"/>
        </w:rPr>
        <w:endnoteRef/>
      </w:r>
      <w:r w:rsidRPr="00E85BE6">
        <w:rPr>
          <w:sz w:val="24"/>
          <w:szCs w:val="24"/>
        </w:rPr>
        <w:t xml:space="preserve"> </w:t>
      </w:r>
      <w:r w:rsidRPr="00E85BE6">
        <w:rPr>
          <w:sz w:val="24"/>
          <w:szCs w:val="24"/>
        </w:rPr>
        <w:tab/>
      </w:r>
      <w:r w:rsidRPr="00E85BE6">
        <w:rPr>
          <w:rFonts w:asciiTheme="minorHAnsi" w:hAnsiTheme="minorHAnsi"/>
          <w:sz w:val="24"/>
          <w:szCs w:val="24"/>
        </w:rPr>
        <w:t xml:space="preserve">O. V. Dolomanov, L. J. Bourhis, R. J. Gildea, J. A. K. Howard and H. Puschmann, </w:t>
      </w:r>
      <w:r w:rsidRPr="00E85BE6">
        <w:rPr>
          <w:rFonts w:asciiTheme="minorHAnsi" w:hAnsiTheme="minorHAnsi"/>
          <w:i/>
          <w:iCs/>
          <w:sz w:val="24"/>
          <w:szCs w:val="24"/>
        </w:rPr>
        <w:t xml:space="preserve">J. Appl. Cryst. </w:t>
      </w:r>
      <w:r w:rsidRPr="00E85BE6">
        <w:rPr>
          <w:rFonts w:asciiTheme="minorHAnsi" w:hAnsiTheme="minorHAnsi"/>
          <w:iCs/>
          <w:sz w:val="24"/>
          <w:szCs w:val="24"/>
        </w:rPr>
        <w:t>2009,</w:t>
      </w:r>
      <w:r w:rsidRPr="00E85BE6">
        <w:rPr>
          <w:rFonts w:asciiTheme="minorHAnsi" w:hAnsiTheme="minorHAnsi"/>
          <w:sz w:val="24"/>
          <w:szCs w:val="24"/>
        </w:rPr>
        <w:t xml:space="preserve"> </w:t>
      </w:r>
      <w:r w:rsidRPr="00E85BE6">
        <w:rPr>
          <w:rFonts w:asciiTheme="minorHAnsi" w:hAnsiTheme="minorHAnsi"/>
          <w:b/>
          <w:bCs/>
          <w:sz w:val="24"/>
          <w:szCs w:val="24"/>
        </w:rPr>
        <w:t>42</w:t>
      </w:r>
      <w:r w:rsidRPr="00E85BE6">
        <w:rPr>
          <w:rFonts w:asciiTheme="minorHAnsi" w:hAnsiTheme="minorHAnsi"/>
          <w:sz w:val="24"/>
          <w:szCs w:val="24"/>
        </w:rPr>
        <w:t>, 339.</w:t>
      </w:r>
    </w:p>
  </w:endnote>
  <w:endnote w:id="3">
    <w:p w14:paraId="5B9669E2" w14:textId="33D4EA42" w:rsidR="002008FC" w:rsidRPr="00E85BE6" w:rsidRDefault="002008FC" w:rsidP="00E85BE6">
      <w:pPr>
        <w:pStyle w:val="EndnoteText"/>
        <w:spacing w:line="360" w:lineRule="auto"/>
        <w:ind w:left="720" w:hanging="720"/>
        <w:rPr>
          <w:sz w:val="24"/>
          <w:szCs w:val="24"/>
        </w:rPr>
      </w:pPr>
      <w:r w:rsidRPr="00E85BE6">
        <w:rPr>
          <w:sz w:val="24"/>
          <w:szCs w:val="24"/>
        </w:rPr>
        <w:t>S</w:t>
      </w:r>
      <w:r w:rsidRPr="00E85BE6">
        <w:rPr>
          <w:rStyle w:val="EndnoteReference"/>
          <w:sz w:val="24"/>
          <w:szCs w:val="24"/>
          <w:vertAlign w:val="baseline"/>
        </w:rPr>
        <w:endnoteRef/>
      </w:r>
      <w:r w:rsidRPr="00E85BE6">
        <w:rPr>
          <w:sz w:val="24"/>
          <w:szCs w:val="24"/>
        </w:rPr>
        <w:t xml:space="preserve"> </w:t>
      </w:r>
      <w:r w:rsidRPr="00E85BE6">
        <w:rPr>
          <w:sz w:val="24"/>
          <w:szCs w:val="24"/>
        </w:rPr>
        <w:tab/>
        <w:t xml:space="preserve">G. M. </w:t>
      </w:r>
      <w:r w:rsidRPr="00E85BE6">
        <w:rPr>
          <w:rFonts w:cs="Calibri"/>
          <w:sz w:val="24"/>
          <w:szCs w:val="24"/>
        </w:rPr>
        <w:t xml:space="preserve">Sheldrick, </w:t>
      </w:r>
      <w:r w:rsidRPr="00E85BE6">
        <w:rPr>
          <w:rFonts w:cs="Calibri"/>
          <w:i/>
          <w:iCs/>
          <w:sz w:val="24"/>
          <w:szCs w:val="24"/>
        </w:rPr>
        <w:t>Acta Cryst.</w:t>
      </w:r>
      <w:r w:rsidRPr="00E85BE6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15</w:t>
      </w:r>
      <w:r w:rsidRPr="00E85BE6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71</w:t>
      </w:r>
      <w:r w:rsidRPr="00E85BE6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3-8.</w:t>
      </w:r>
    </w:p>
  </w:endnote>
  <w:endnote w:id="4">
    <w:p w14:paraId="6980103B" w14:textId="0A2BC24B" w:rsidR="002008FC" w:rsidRPr="00E85BE6" w:rsidRDefault="002008FC" w:rsidP="00E85BE6">
      <w:pPr>
        <w:pStyle w:val="EndnoteText"/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</w:t>
      </w:r>
      <w:r w:rsidRPr="00E85BE6">
        <w:rPr>
          <w:rStyle w:val="EndnoteReference"/>
          <w:sz w:val="24"/>
          <w:szCs w:val="24"/>
          <w:vertAlign w:val="baseline"/>
        </w:rPr>
        <w:endnoteRef/>
      </w:r>
      <w:r w:rsidRPr="00E85BE6">
        <w:rPr>
          <w:sz w:val="24"/>
          <w:szCs w:val="24"/>
        </w:rPr>
        <w:t xml:space="preserve"> </w:t>
      </w:r>
      <w:r w:rsidRPr="00E85BE6">
        <w:rPr>
          <w:sz w:val="24"/>
          <w:szCs w:val="24"/>
        </w:rPr>
        <w:tab/>
      </w:r>
      <w:r>
        <w:rPr>
          <w:sz w:val="24"/>
          <w:szCs w:val="24"/>
        </w:rPr>
        <w:t xml:space="preserve">G. M. </w:t>
      </w:r>
      <w:r w:rsidRPr="00E85BE6">
        <w:rPr>
          <w:sz w:val="24"/>
          <w:szCs w:val="24"/>
        </w:rPr>
        <w:t xml:space="preserve">Sheldrick, </w:t>
      </w:r>
      <w:r w:rsidRPr="00E85BE6">
        <w:rPr>
          <w:i/>
          <w:sz w:val="24"/>
          <w:szCs w:val="24"/>
        </w:rPr>
        <w:t>Acta Cryst.</w:t>
      </w:r>
      <w:r>
        <w:rPr>
          <w:sz w:val="24"/>
          <w:szCs w:val="24"/>
        </w:rPr>
        <w:t xml:space="preserve"> 2015,</w:t>
      </w:r>
      <w:r w:rsidRPr="00E85BE6">
        <w:rPr>
          <w:sz w:val="24"/>
          <w:szCs w:val="24"/>
        </w:rPr>
        <w:t xml:space="preserve"> A</w:t>
      </w:r>
      <w:r w:rsidRPr="00E85BE6">
        <w:rPr>
          <w:b/>
          <w:sz w:val="24"/>
          <w:szCs w:val="24"/>
        </w:rPr>
        <w:t>71</w:t>
      </w:r>
      <w:r w:rsidRPr="00E85BE6">
        <w:rPr>
          <w:sz w:val="24"/>
          <w:szCs w:val="24"/>
        </w:rPr>
        <w:t>, 3–8</w:t>
      </w:r>
      <w:r>
        <w:rPr>
          <w:sz w:val="24"/>
          <w:szCs w:val="24"/>
        </w:rPr>
        <w:t>.</w:t>
      </w:r>
    </w:p>
  </w:endnote>
  <w:endnote w:id="5">
    <w:p w14:paraId="40E7EC69" w14:textId="6E24E97F" w:rsidR="002008FC" w:rsidRPr="00C47F92" w:rsidRDefault="002008FC" w:rsidP="00E85BE6">
      <w:pPr>
        <w:pStyle w:val="EndnoteText"/>
        <w:spacing w:line="360" w:lineRule="auto"/>
        <w:ind w:left="720" w:hanging="720"/>
        <w:rPr>
          <w:rFonts w:asciiTheme="minorHAnsi" w:hAnsiTheme="minorHAnsi"/>
          <w:sz w:val="24"/>
          <w:szCs w:val="24"/>
        </w:rPr>
      </w:pPr>
      <w:r w:rsidRPr="00E85BE6">
        <w:rPr>
          <w:rFonts w:asciiTheme="minorHAnsi" w:hAnsiTheme="minorHAnsi"/>
          <w:sz w:val="24"/>
          <w:szCs w:val="24"/>
        </w:rPr>
        <w:t>S</w:t>
      </w:r>
      <w:r w:rsidRPr="00E85BE6">
        <w:rPr>
          <w:rStyle w:val="EndnoteReference"/>
          <w:rFonts w:asciiTheme="minorHAnsi" w:hAnsiTheme="minorHAnsi"/>
          <w:sz w:val="24"/>
          <w:szCs w:val="24"/>
          <w:vertAlign w:val="baseline"/>
        </w:rPr>
        <w:endnoteRef/>
      </w:r>
      <w:r w:rsidRPr="00E85BE6">
        <w:rPr>
          <w:rFonts w:asciiTheme="minorHAnsi" w:hAnsiTheme="minorHAnsi"/>
          <w:sz w:val="24"/>
          <w:szCs w:val="24"/>
        </w:rPr>
        <w:t xml:space="preserve"> </w:t>
      </w:r>
      <w:r w:rsidRPr="00E85BE6">
        <w:rPr>
          <w:rFonts w:asciiTheme="minorHAnsi" w:hAnsiTheme="minorHAnsi"/>
          <w:sz w:val="24"/>
          <w:szCs w:val="24"/>
        </w:rPr>
        <w:tab/>
        <w:t xml:space="preserve">S. P. Westrip, </w:t>
      </w:r>
      <w:r w:rsidRPr="00E85BE6">
        <w:rPr>
          <w:rFonts w:asciiTheme="minorHAnsi" w:hAnsiTheme="minorHAnsi"/>
          <w:i/>
          <w:iCs/>
          <w:sz w:val="24"/>
          <w:szCs w:val="24"/>
        </w:rPr>
        <w:t>J. Apply. Cryst.</w:t>
      </w:r>
      <w:r w:rsidRPr="00E85BE6">
        <w:rPr>
          <w:rFonts w:asciiTheme="minorHAnsi" w:hAnsiTheme="minorHAnsi"/>
          <w:sz w:val="24"/>
          <w:szCs w:val="24"/>
        </w:rPr>
        <w:t xml:space="preserve">, 2010, </w:t>
      </w:r>
      <w:r w:rsidRPr="00E85BE6">
        <w:rPr>
          <w:rFonts w:asciiTheme="minorHAnsi" w:hAnsiTheme="minorHAnsi"/>
          <w:b/>
          <w:bCs/>
          <w:sz w:val="24"/>
          <w:szCs w:val="24"/>
        </w:rPr>
        <w:t>43</w:t>
      </w:r>
      <w:r w:rsidRPr="00E85BE6">
        <w:rPr>
          <w:rFonts w:asciiTheme="minorHAnsi" w:hAnsiTheme="minorHAnsi"/>
          <w:sz w:val="24"/>
          <w:szCs w:val="24"/>
        </w:rPr>
        <w:t>, 920-925.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609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2FBB7" w14:textId="0060EA0B" w:rsidR="002008FC" w:rsidRDefault="002008FC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4CF50D5" w14:textId="07D50AC0" w:rsidR="002008FC" w:rsidRDefault="002008FC">
    <w:pPr>
      <w:pStyle w:val="Footer"/>
    </w:pPr>
  </w:p>
  <w:p w14:paraId="4C5FC9D7" w14:textId="77777777" w:rsidR="002008FC" w:rsidRDefault="002008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E46D" w14:textId="77777777" w:rsidR="002008FC" w:rsidRDefault="002008FC" w:rsidP="0054684B">
      <w:pPr>
        <w:spacing w:after="0" w:line="240" w:lineRule="auto"/>
      </w:pPr>
      <w:r>
        <w:separator/>
      </w:r>
    </w:p>
  </w:footnote>
  <w:footnote w:type="continuationSeparator" w:id="0">
    <w:p w14:paraId="69E08F1A" w14:textId="77777777" w:rsidR="002008FC" w:rsidRDefault="002008FC" w:rsidP="0054684B">
      <w:pPr>
        <w:spacing w:after="0" w:line="240" w:lineRule="auto"/>
      </w:pPr>
      <w:r>
        <w:continuationSeparator/>
      </w:r>
    </w:p>
  </w:footnote>
  <w:footnote w:type="continuationNotice" w:id="1">
    <w:p w14:paraId="0C69BE28" w14:textId="77777777" w:rsidR="002008FC" w:rsidRDefault="002008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autoHyphenation/>
  <w:hyphenationZone w:val="357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4684B"/>
    <w:rsid w:val="000005A8"/>
    <w:rsid w:val="00002B46"/>
    <w:rsid w:val="00003C73"/>
    <w:rsid w:val="00007192"/>
    <w:rsid w:val="00007D94"/>
    <w:rsid w:val="00013DA6"/>
    <w:rsid w:val="00016A2E"/>
    <w:rsid w:val="00020735"/>
    <w:rsid w:val="0002264F"/>
    <w:rsid w:val="00024082"/>
    <w:rsid w:val="00024A3E"/>
    <w:rsid w:val="00025261"/>
    <w:rsid w:val="000255D7"/>
    <w:rsid w:val="0002770A"/>
    <w:rsid w:val="00030A6B"/>
    <w:rsid w:val="000317D0"/>
    <w:rsid w:val="00033FA5"/>
    <w:rsid w:val="00034E08"/>
    <w:rsid w:val="0003551A"/>
    <w:rsid w:val="000355ED"/>
    <w:rsid w:val="00043438"/>
    <w:rsid w:val="00045DEC"/>
    <w:rsid w:val="00046162"/>
    <w:rsid w:val="00046A11"/>
    <w:rsid w:val="00046D1D"/>
    <w:rsid w:val="00050644"/>
    <w:rsid w:val="00053158"/>
    <w:rsid w:val="0005446B"/>
    <w:rsid w:val="0005636E"/>
    <w:rsid w:val="00062339"/>
    <w:rsid w:val="00065165"/>
    <w:rsid w:val="0007030A"/>
    <w:rsid w:val="00073562"/>
    <w:rsid w:val="000813C4"/>
    <w:rsid w:val="00083653"/>
    <w:rsid w:val="000853D2"/>
    <w:rsid w:val="00087067"/>
    <w:rsid w:val="000906BB"/>
    <w:rsid w:val="00092996"/>
    <w:rsid w:val="00094184"/>
    <w:rsid w:val="00094D19"/>
    <w:rsid w:val="00095C89"/>
    <w:rsid w:val="000970BF"/>
    <w:rsid w:val="000A412E"/>
    <w:rsid w:val="000A6134"/>
    <w:rsid w:val="000A7814"/>
    <w:rsid w:val="000A7CB6"/>
    <w:rsid w:val="000B0A63"/>
    <w:rsid w:val="000B2004"/>
    <w:rsid w:val="000B4618"/>
    <w:rsid w:val="000B7A94"/>
    <w:rsid w:val="000C0D8B"/>
    <w:rsid w:val="000C2A9C"/>
    <w:rsid w:val="000C2E95"/>
    <w:rsid w:val="000C50C1"/>
    <w:rsid w:val="000C67B0"/>
    <w:rsid w:val="000D11DC"/>
    <w:rsid w:val="000D273C"/>
    <w:rsid w:val="000D5233"/>
    <w:rsid w:val="000D5472"/>
    <w:rsid w:val="000E1F90"/>
    <w:rsid w:val="000E372A"/>
    <w:rsid w:val="000E5892"/>
    <w:rsid w:val="000E5B83"/>
    <w:rsid w:val="000E67F9"/>
    <w:rsid w:val="000E6F6A"/>
    <w:rsid w:val="000F05E5"/>
    <w:rsid w:val="000F0A1A"/>
    <w:rsid w:val="000F33D7"/>
    <w:rsid w:val="000F4BEE"/>
    <w:rsid w:val="000F4CE1"/>
    <w:rsid w:val="00100442"/>
    <w:rsid w:val="00101D3A"/>
    <w:rsid w:val="00103135"/>
    <w:rsid w:val="001065F1"/>
    <w:rsid w:val="00106A0A"/>
    <w:rsid w:val="00106EE8"/>
    <w:rsid w:val="00112955"/>
    <w:rsid w:val="00113A6E"/>
    <w:rsid w:val="00117F83"/>
    <w:rsid w:val="001204D8"/>
    <w:rsid w:val="001211EA"/>
    <w:rsid w:val="001229EC"/>
    <w:rsid w:val="00122F1E"/>
    <w:rsid w:val="00123B8F"/>
    <w:rsid w:val="00124E62"/>
    <w:rsid w:val="00127B97"/>
    <w:rsid w:val="00130AC4"/>
    <w:rsid w:val="00132BD6"/>
    <w:rsid w:val="001342A1"/>
    <w:rsid w:val="00134DB2"/>
    <w:rsid w:val="00135267"/>
    <w:rsid w:val="001409E3"/>
    <w:rsid w:val="0014253A"/>
    <w:rsid w:val="001474F7"/>
    <w:rsid w:val="00150980"/>
    <w:rsid w:val="00150ADE"/>
    <w:rsid w:val="0015258A"/>
    <w:rsid w:val="0015780B"/>
    <w:rsid w:val="0016132C"/>
    <w:rsid w:val="00166277"/>
    <w:rsid w:val="001666ED"/>
    <w:rsid w:val="00171A88"/>
    <w:rsid w:val="0017502D"/>
    <w:rsid w:val="00175508"/>
    <w:rsid w:val="00176DF9"/>
    <w:rsid w:val="00177566"/>
    <w:rsid w:val="001833BB"/>
    <w:rsid w:val="00184AFB"/>
    <w:rsid w:val="00184B02"/>
    <w:rsid w:val="0018741A"/>
    <w:rsid w:val="0019226B"/>
    <w:rsid w:val="00194AC2"/>
    <w:rsid w:val="001A1CC8"/>
    <w:rsid w:val="001A212B"/>
    <w:rsid w:val="001A29BD"/>
    <w:rsid w:val="001A69B1"/>
    <w:rsid w:val="001A73BD"/>
    <w:rsid w:val="001B0E14"/>
    <w:rsid w:val="001B16BE"/>
    <w:rsid w:val="001B1B38"/>
    <w:rsid w:val="001B243B"/>
    <w:rsid w:val="001B2A6A"/>
    <w:rsid w:val="001C1EA4"/>
    <w:rsid w:val="001C2233"/>
    <w:rsid w:val="001C6DDE"/>
    <w:rsid w:val="001D0045"/>
    <w:rsid w:val="001D3793"/>
    <w:rsid w:val="001D3D38"/>
    <w:rsid w:val="001D432F"/>
    <w:rsid w:val="001D7C74"/>
    <w:rsid w:val="001D7D7F"/>
    <w:rsid w:val="001D7F01"/>
    <w:rsid w:val="001E00EC"/>
    <w:rsid w:val="001E0480"/>
    <w:rsid w:val="001F020F"/>
    <w:rsid w:val="001F1EAB"/>
    <w:rsid w:val="001F36FC"/>
    <w:rsid w:val="001F3CEE"/>
    <w:rsid w:val="002008FC"/>
    <w:rsid w:val="00200EC9"/>
    <w:rsid w:val="00202A30"/>
    <w:rsid w:val="00206461"/>
    <w:rsid w:val="00206E95"/>
    <w:rsid w:val="00210A84"/>
    <w:rsid w:val="00211961"/>
    <w:rsid w:val="00212550"/>
    <w:rsid w:val="002134DD"/>
    <w:rsid w:val="002135DF"/>
    <w:rsid w:val="00215090"/>
    <w:rsid w:val="00216325"/>
    <w:rsid w:val="00216882"/>
    <w:rsid w:val="0022060B"/>
    <w:rsid w:val="00225318"/>
    <w:rsid w:val="002262DE"/>
    <w:rsid w:val="002305C3"/>
    <w:rsid w:val="00231052"/>
    <w:rsid w:val="00235410"/>
    <w:rsid w:val="002361C2"/>
    <w:rsid w:val="00236E6B"/>
    <w:rsid w:val="002407E4"/>
    <w:rsid w:val="00243DBD"/>
    <w:rsid w:val="00244D26"/>
    <w:rsid w:val="00245CEA"/>
    <w:rsid w:val="00250B4D"/>
    <w:rsid w:val="00255B63"/>
    <w:rsid w:val="00255F89"/>
    <w:rsid w:val="00256E10"/>
    <w:rsid w:val="00262021"/>
    <w:rsid w:val="00263522"/>
    <w:rsid w:val="00264859"/>
    <w:rsid w:val="00270D9C"/>
    <w:rsid w:val="00272CE1"/>
    <w:rsid w:val="00273A96"/>
    <w:rsid w:val="00285CC0"/>
    <w:rsid w:val="00290469"/>
    <w:rsid w:val="00293941"/>
    <w:rsid w:val="00294091"/>
    <w:rsid w:val="002A2673"/>
    <w:rsid w:val="002A409E"/>
    <w:rsid w:val="002A6C37"/>
    <w:rsid w:val="002B0F82"/>
    <w:rsid w:val="002B2858"/>
    <w:rsid w:val="002B2D9B"/>
    <w:rsid w:val="002C0EB6"/>
    <w:rsid w:val="002C30DE"/>
    <w:rsid w:val="002C4131"/>
    <w:rsid w:val="002D0A4C"/>
    <w:rsid w:val="002D117F"/>
    <w:rsid w:val="002D17ED"/>
    <w:rsid w:val="002D4B1A"/>
    <w:rsid w:val="002D5CE0"/>
    <w:rsid w:val="002D6446"/>
    <w:rsid w:val="002D6E65"/>
    <w:rsid w:val="002D7AFE"/>
    <w:rsid w:val="002E3886"/>
    <w:rsid w:val="002E4704"/>
    <w:rsid w:val="002E5309"/>
    <w:rsid w:val="002F03BA"/>
    <w:rsid w:val="002F28BB"/>
    <w:rsid w:val="002F6D78"/>
    <w:rsid w:val="0030061F"/>
    <w:rsid w:val="003013DF"/>
    <w:rsid w:val="00301780"/>
    <w:rsid w:val="00302037"/>
    <w:rsid w:val="00306C64"/>
    <w:rsid w:val="00307A75"/>
    <w:rsid w:val="00310051"/>
    <w:rsid w:val="0031224C"/>
    <w:rsid w:val="003148DF"/>
    <w:rsid w:val="0031661C"/>
    <w:rsid w:val="00321207"/>
    <w:rsid w:val="00327542"/>
    <w:rsid w:val="00330442"/>
    <w:rsid w:val="00330B26"/>
    <w:rsid w:val="003321E1"/>
    <w:rsid w:val="00334926"/>
    <w:rsid w:val="00335852"/>
    <w:rsid w:val="00341F38"/>
    <w:rsid w:val="00342010"/>
    <w:rsid w:val="00344433"/>
    <w:rsid w:val="0034696E"/>
    <w:rsid w:val="00350181"/>
    <w:rsid w:val="0035027F"/>
    <w:rsid w:val="003502C5"/>
    <w:rsid w:val="003504B8"/>
    <w:rsid w:val="003608EB"/>
    <w:rsid w:val="003659A8"/>
    <w:rsid w:val="00365D9A"/>
    <w:rsid w:val="0036605D"/>
    <w:rsid w:val="0037587C"/>
    <w:rsid w:val="003770BA"/>
    <w:rsid w:val="00377BAA"/>
    <w:rsid w:val="00377D91"/>
    <w:rsid w:val="00380E92"/>
    <w:rsid w:val="003816D7"/>
    <w:rsid w:val="003877E0"/>
    <w:rsid w:val="003900AB"/>
    <w:rsid w:val="003933FF"/>
    <w:rsid w:val="00397493"/>
    <w:rsid w:val="003976C8"/>
    <w:rsid w:val="003A0591"/>
    <w:rsid w:val="003A0FC4"/>
    <w:rsid w:val="003A468F"/>
    <w:rsid w:val="003B2285"/>
    <w:rsid w:val="003B592F"/>
    <w:rsid w:val="003B6B7E"/>
    <w:rsid w:val="003B74DC"/>
    <w:rsid w:val="003C686B"/>
    <w:rsid w:val="003D1C4C"/>
    <w:rsid w:val="003D6F66"/>
    <w:rsid w:val="003D7A29"/>
    <w:rsid w:val="003E2A91"/>
    <w:rsid w:val="003E3536"/>
    <w:rsid w:val="003E679E"/>
    <w:rsid w:val="003F1C52"/>
    <w:rsid w:val="003F5095"/>
    <w:rsid w:val="003F5242"/>
    <w:rsid w:val="003F5B17"/>
    <w:rsid w:val="003F5C4C"/>
    <w:rsid w:val="003F67EB"/>
    <w:rsid w:val="00400954"/>
    <w:rsid w:val="0040551E"/>
    <w:rsid w:val="00411B71"/>
    <w:rsid w:val="00411C24"/>
    <w:rsid w:val="0041465D"/>
    <w:rsid w:val="0041755B"/>
    <w:rsid w:val="00420939"/>
    <w:rsid w:val="00424CF0"/>
    <w:rsid w:val="004260D3"/>
    <w:rsid w:val="00427555"/>
    <w:rsid w:val="00431299"/>
    <w:rsid w:val="0043496C"/>
    <w:rsid w:val="00436E32"/>
    <w:rsid w:val="0044189C"/>
    <w:rsid w:val="00442DF6"/>
    <w:rsid w:val="004431C8"/>
    <w:rsid w:val="00445115"/>
    <w:rsid w:val="00445CBC"/>
    <w:rsid w:val="004464FF"/>
    <w:rsid w:val="00446E01"/>
    <w:rsid w:val="00452AFB"/>
    <w:rsid w:val="00452C99"/>
    <w:rsid w:val="00456C8B"/>
    <w:rsid w:val="00457AAC"/>
    <w:rsid w:val="00463953"/>
    <w:rsid w:val="00467A2F"/>
    <w:rsid w:val="0047339C"/>
    <w:rsid w:val="00473785"/>
    <w:rsid w:val="00473B11"/>
    <w:rsid w:val="004775FC"/>
    <w:rsid w:val="00477EF2"/>
    <w:rsid w:val="00481449"/>
    <w:rsid w:val="00482AA3"/>
    <w:rsid w:val="00484994"/>
    <w:rsid w:val="004864D5"/>
    <w:rsid w:val="004901D7"/>
    <w:rsid w:val="0049094D"/>
    <w:rsid w:val="004955F7"/>
    <w:rsid w:val="004967B4"/>
    <w:rsid w:val="004A0EA8"/>
    <w:rsid w:val="004A0FAE"/>
    <w:rsid w:val="004A1E1E"/>
    <w:rsid w:val="004A2038"/>
    <w:rsid w:val="004A2A69"/>
    <w:rsid w:val="004A2C18"/>
    <w:rsid w:val="004A73FD"/>
    <w:rsid w:val="004B0899"/>
    <w:rsid w:val="004B2F2E"/>
    <w:rsid w:val="004B3215"/>
    <w:rsid w:val="004B3B0C"/>
    <w:rsid w:val="004B7F1D"/>
    <w:rsid w:val="004C06A9"/>
    <w:rsid w:val="004C2F87"/>
    <w:rsid w:val="004C3C15"/>
    <w:rsid w:val="004C3E56"/>
    <w:rsid w:val="004D0941"/>
    <w:rsid w:val="004D0D3F"/>
    <w:rsid w:val="004D67B8"/>
    <w:rsid w:val="004D6B4B"/>
    <w:rsid w:val="004E4E3C"/>
    <w:rsid w:val="004E6057"/>
    <w:rsid w:val="004E6D4A"/>
    <w:rsid w:val="004E7022"/>
    <w:rsid w:val="004E7AF8"/>
    <w:rsid w:val="004F065B"/>
    <w:rsid w:val="004F0BFF"/>
    <w:rsid w:val="004F5252"/>
    <w:rsid w:val="004F665B"/>
    <w:rsid w:val="004F7335"/>
    <w:rsid w:val="005060D8"/>
    <w:rsid w:val="00506B8E"/>
    <w:rsid w:val="00510D75"/>
    <w:rsid w:val="00516F90"/>
    <w:rsid w:val="005170AE"/>
    <w:rsid w:val="00520CE9"/>
    <w:rsid w:val="00520D2E"/>
    <w:rsid w:val="005221D6"/>
    <w:rsid w:val="0052379C"/>
    <w:rsid w:val="00523E29"/>
    <w:rsid w:val="00526EB0"/>
    <w:rsid w:val="00527611"/>
    <w:rsid w:val="00530619"/>
    <w:rsid w:val="00531C96"/>
    <w:rsid w:val="00532038"/>
    <w:rsid w:val="0053368B"/>
    <w:rsid w:val="005340D2"/>
    <w:rsid w:val="00534451"/>
    <w:rsid w:val="005349CF"/>
    <w:rsid w:val="00536310"/>
    <w:rsid w:val="005411E5"/>
    <w:rsid w:val="005415D5"/>
    <w:rsid w:val="005455B8"/>
    <w:rsid w:val="00546066"/>
    <w:rsid w:val="0054684B"/>
    <w:rsid w:val="00553A24"/>
    <w:rsid w:val="00555349"/>
    <w:rsid w:val="00560B67"/>
    <w:rsid w:val="00563855"/>
    <w:rsid w:val="00563AB5"/>
    <w:rsid w:val="00566604"/>
    <w:rsid w:val="0057230E"/>
    <w:rsid w:val="00574F97"/>
    <w:rsid w:val="00577184"/>
    <w:rsid w:val="0057758E"/>
    <w:rsid w:val="00582423"/>
    <w:rsid w:val="005838D7"/>
    <w:rsid w:val="00587FBB"/>
    <w:rsid w:val="00591CCF"/>
    <w:rsid w:val="005936D6"/>
    <w:rsid w:val="005940E6"/>
    <w:rsid w:val="00596AFC"/>
    <w:rsid w:val="005A07D7"/>
    <w:rsid w:val="005A3CCD"/>
    <w:rsid w:val="005A4E10"/>
    <w:rsid w:val="005A681A"/>
    <w:rsid w:val="005A6A3F"/>
    <w:rsid w:val="005B30C1"/>
    <w:rsid w:val="005B3899"/>
    <w:rsid w:val="005C018E"/>
    <w:rsid w:val="005C29C3"/>
    <w:rsid w:val="005C2F91"/>
    <w:rsid w:val="005C35A6"/>
    <w:rsid w:val="005C4240"/>
    <w:rsid w:val="005C668E"/>
    <w:rsid w:val="005C72AC"/>
    <w:rsid w:val="005D2165"/>
    <w:rsid w:val="005D34B5"/>
    <w:rsid w:val="005D3A56"/>
    <w:rsid w:val="005D4CBE"/>
    <w:rsid w:val="005D4E31"/>
    <w:rsid w:val="005D7173"/>
    <w:rsid w:val="005E4E8A"/>
    <w:rsid w:val="005F412E"/>
    <w:rsid w:val="005F7C05"/>
    <w:rsid w:val="00603C67"/>
    <w:rsid w:val="00604566"/>
    <w:rsid w:val="006055C8"/>
    <w:rsid w:val="00607975"/>
    <w:rsid w:val="00607F24"/>
    <w:rsid w:val="0061098F"/>
    <w:rsid w:val="00614DF5"/>
    <w:rsid w:val="00616AE1"/>
    <w:rsid w:val="00620CE5"/>
    <w:rsid w:val="00623A49"/>
    <w:rsid w:val="006303EC"/>
    <w:rsid w:val="006312E6"/>
    <w:rsid w:val="006314C0"/>
    <w:rsid w:val="0063167F"/>
    <w:rsid w:val="00634D64"/>
    <w:rsid w:val="006400A9"/>
    <w:rsid w:val="00642C8F"/>
    <w:rsid w:val="00645BE1"/>
    <w:rsid w:val="00646B3E"/>
    <w:rsid w:val="00653E75"/>
    <w:rsid w:val="006543E5"/>
    <w:rsid w:val="00656921"/>
    <w:rsid w:val="006579EA"/>
    <w:rsid w:val="00663E42"/>
    <w:rsid w:val="00665711"/>
    <w:rsid w:val="006714A5"/>
    <w:rsid w:val="00675D8C"/>
    <w:rsid w:val="00680988"/>
    <w:rsid w:val="0069652B"/>
    <w:rsid w:val="006A3D26"/>
    <w:rsid w:val="006A5D13"/>
    <w:rsid w:val="006A6A5D"/>
    <w:rsid w:val="006A7F97"/>
    <w:rsid w:val="006B6D65"/>
    <w:rsid w:val="006C2FA8"/>
    <w:rsid w:val="006C41CC"/>
    <w:rsid w:val="006C5511"/>
    <w:rsid w:val="006C59CB"/>
    <w:rsid w:val="006D18E8"/>
    <w:rsid w:val="006D20D2"/>
    <w:rsid w:val="006D20EC"/>
    <w:rsid w:val="006D3021"/>
    <w:rsid w:val="006E0FAC"/>
    <w:rsid w:val="006E2468"/>
    <w:rsid w:val="006E4B55"/>
    <w:rsid w:val="006E4E07"/>
    <w:rsid w:val="006E6464"/>
    <w:rsid w:val="006E7064"/>
    <w:rsid w:val="006E70AE"/>
    <w:rsid w:val="006E7DB5"/>
    <w:rsid w:val="006F1D4F"/>
    <w:rsid w:val="006F3B44"/>
    <w:rsid w:val="006F4CD1"/>
    <w:rsid w:val="006F606F"/>
    <w:rsid w:val="006F6A8C"/>
    <w:rsid w:val="006F6DD6"/>
    <w:rsid w:val="00701694"/>
    <w:rsid w:val="00702FBA"/>
    <w:rsid w:val="0070306E"/>
    <w:rsid w:val="0070352D"/>
    <w:rsid w:val="00703668"/>
    <w:rsid w:val="00706E11"/>
    <w:rsid w:val="00711586"/>
    <w:rsid w:val="00721315"/>
    <w:rsid w:val="007215A4"/>
    <w:rsid w:val="00721EF6"/>
    <w:rsid w:val="007234BE"/>
    <w:rsid w:val="007254E8"/>
    <w:rsid w:val="00727DCE"/>
    <w:rsid w:val="00727E42"/>
    <w:rsid w:val="00736655"/>
    <w:rsid w:val="00737F21"/>
    <w:rsid w:val="007446C8"/>
    <w:rsid w:val="00745C23"/>
    <w:rsid w:val="0075417C"/>
    <w:rsid w:val="00755405"/>
    <w:rsid w:val="0075574B"/>
    <w:rsid w:val="00756F98"/>
    <w:rsid w:val="00760A2A"/>
    <w:rsid w:val="00761106"/>
    <w:rsid w:val="00762170"/>
    <w:rsid w:val="00765515"/>
    <w:rsid w:val="00766FF8"/>
    <w:rsid w:val="00771A54"/>
    <w:rsid w:val="0077280D"/>
    <w:rsid w:val="00774345"/>
    <w:rsid w:val="007752A2"/>
    <w:rsid w:val="00776BC7"/>
    <w:rsid w:val="007774A5"/>
    <w:rsid w:val="0078220D"/>
    <w:rsid w:val="007842D2"/>
    <w:rsid w:val="007867E4"/>
    <w:rsid w:val="00786AF2"/>
    <w:rsid w:val="007902CB"/>
    <w:rsid w:val="00792BE8"/>
    <w:rsid w:val="00794A29"/>
    <w:rsid w:val="00794C9D"/>
    <w:rsid w:val="0079574F"/>
    <w:rsid w:val="00797DE5"/>
    <w:rsid w:val="007A00FC"/>
    <w:rsid w:val="007A2A26"/>
    <w:rsid w:val="007A7067"/>
    <w:rsid w:val="007A7A41"/>
    <w:rsid w:val="007B0990"/>
    <w:rsid w:val="007B24E8"/>
    <w:rsid w:val="007B4A32"/>
    <w:rsid w:val="007B5CCD"/>
    <w:rsid w:val="007B5FAB"/>
    <w:rsid w:val="007B6940"/>
    <w:rsid w:val="007B73D0"/>
    <w:rsid w:val="007C1720"/>
    <w:rsid w:val="007C307A"/>
    <w:rsid w:val="007C3527"/>
    <w:rsid w:val="007C3BDC"/>
    <w:rsid w:val="007C5C41"/>
    <w:rsid w:val="007C65B0"/>
    <w:rsid w:val="007C699E"/>
    <w:rsid w:val="007C7B4A"/>
    <w:rsid w:val="007D016B"/>
    <w:rsid w:val="007D1FB8"/>
    <w:rsid w:val="007D2F64"/>
    <w:rsid w:val="007D3074"/>
    <w:rsid w:val="007D3B76"/>
    <w:rsid w:val="007D46FC"/>
    <w:rsid w:val="007D5A72"/>
    <w:rsid w:val="007D5F74"/>
    <w:rsid w:val="007E1333"/>
    <w:rsid w:val="007E3220"/>
    <w:rsid w:val="007E4818"/>
    <w:rsid w:val="007E5754"/>
    <w:rsid w:val="007E64FA"/>
    <w:rsid w:val="007F021D"/>
    <w:rsid w:val="007F19DC"/>
    <w:rsid w:val="007F4D69"/>
    <w:rsid w:val="007F567E"/>
    <w:rsid w:val="007F7FE5"/>
    <w:rsid w:val="008022C1"/>
    <w:rsid w:val="00803DB4"/>
    <w:rsid w:val="008041A6"/>
    <w:rsid w:val="00811D5C"/>
    <w:rsid w:val="0081449C"/>
    <w:rsid w:val="00815791"/>
    <w:rsid w:val="0082098E"/>
    <w:rsid w:val="00821933"/>
    <w:rsid w:val="008227B3"/>
    <w:rsid w:val="008269B6"/>
    <w:rsid w:val="00830540"/>
    <w:rsid w:val="00831FDC"/>
    <w:rsid w:val="0083202F"/>
    <w:rsid w:val="00833283"/>
    <w:rsid w:val="00834243"/>
    <w:rsid w:val="00836049"/>
    <w:rsid w:val="008406A9"/>
    <w:rsid w:val="00840717"/>
    <w:rsid w:val="00840BEA"/>
    <w:rsid w:val="00842B2A"/>
    <w:rsid w:val="00843138"/>
    <w:rsid w:val="008448A5"/>
    <w:rsid w:val="00844C58"/>
    <w:rsid w:val="008452F6"/>
    <w:rsid w:val="008457BA"/>
    <w:rsid w:val="008466AF"/>
    <w:rsid w:val="00846845"/>
    <w:rsid w:val="008469BF"/>
    <w:rsid w:val="00846FCD"/>
    <w:rsid w:val="00852F29"/>
    <w:rsid w:val="008531C0"/>
    <w:rsid w:val="0085517C"/>
    <w:rsid w:val="008552EF"/>
    <w:rsid w:val="008606DD"/>
    <w:rsid w:val="00861131"/>
    <w:rsid w:val="008613B2"/>
    <w:rsid w:val="00862944"/>
    <w:rsid w:val="00862D39"/>
    <w:rsid w:val="00862DD2"/>
    <w:rsid w:val="00863FA7"/>
    <w:rsid w:val="00864F15"/>
    <w:rsid w:val="00865F3B"/>
    <w:rsid w:val="0087081E"/>
    <w:rsid w:val="00873FF5"/>
    <w:rsid w:val="00880B7B"/>
    <w:rsid w:val="00881173"/>
    <w:rsid w:val="00882CC9"/>
    <w:rsid w:val="00886457"/>
    <w:rsid w:val="00893FE8"/>
    <w:rsid w:val="0089443C"/>
    <w:rsid w:val="0089661B"/>
    <w:rsid w:val="008A0628"/>
    <w:rsid w:val="008A105D"/>
    <w:rsid w:val="008A1EB3"/>
    <w:rsid w:val="008A3AE6"/>
    <w:rsid w:val="008A44A1"/>
    <w:rsid w:val="008A65D5"/>
    <w:rsid w:val="008A7CD8"/>
    <w:rsid w:val="008B451F"/>
    <w:rsid w:val="008B6527"/>
    <w:rsid w:val="008C2241"/>
    <w:rsid w:val="008C3550"/>
    <w:rsid w:val="008C3647"/>
    <w:rsid w:val="008C3AE5"/>
    <w:rsid w:val="008C407A"/>
    <w:rsid w:val="008C69E2"/>
    <w:rsid w:val="008C71A1"/>
    <w:rsid w:val="008C7747"/>
    <w:rsid w:val="008D0D83"/>
    <w:rsid w:val="008D22AF"/>
    <w:rsid w:val="008D40F5"/>
    <w:rsid w:val="008D7819"/>
    <w:rsid w:val="008E7C31"/>
    <w:rsid w:val="008F0501"/>
    <w:rsid w:val="008F0992"/>
    <w:rsid w:val="008F0C3D"/>
    <w:rsid w:val="008F32F5"/>
    <w:rsid w:val="008F7927"/>
    <w:rsid w:val="0090133F"/>
    <w:rsid w:val="00904253"/>
    <w:rsid w:val="00904686"/>
    <w:rsid w:val="00905B4E"/>
    <w:rsid w:val="0090644C"/>
    <w:rsid w:val="00911BDC"/>
    <w:rsid w:val="00912A47"/>
    <w:rsid w:val="00913BF9"/>
    <w:rsid w:val="00914A33"/>
    <w:rsid w:val="00914C7A"/>
    <w:rsid w:val="00916642"/>
    <w:rsid w:val="00916DBF"/>
    <w:rsid w:val="00920216"/>
    <w:rsid w:val="00920E50"/>
    <w:rsid w:val="0092130F"/>
    <w:rsid w:val="0092133A"/>
    <w:rsid w:val="009237AC"/>
    <w:rsid w:val="00923D4B"/>
    <w:rsid w:val="009272DE"/>
    <w:rsid w:val="009347B5"/>
    <w:rsid w:val="00934C1B"/>
    <w:rsid w:val="00936CAA"/>
    <w:rsid w:val="0094192F"/>
    <w:rsid w:val="0094225B"/>
    <w:rsid w:val="0094349F"/>
    <w:rsid w:val="009437C6"/>
    <w:rsid w:val="00943BCA"/>
    <w:rsid w:val="009441BE"/>
    <w:rsid w:val="009449F6"/>
    <w:rsid w:val="0094603D"/>
    <w:rsid w:val="00946D9F"/>
    <w:rsid w:val="00947C1C"/>
    <w:rsid w:val="00947D38"/>
    <w:rsid w:val="009526EF"/>
    <w:rsid w:val="00955830"/>
    <w:rsid w:val="00956FC1"/>
    <w:rsid w:val="0095765D"/>
    <w:rsid w:val="0096014B"/>
    <w:rsid w:val="0096103D"/>
    <w:rsid w:val="00962AA3"/>
    <w:rsid w:val="009647C2"/>
    <w:rsid w:val="0096634D"/>
    <w:rsid w:val="00970400"/>
    <w:rsid w:val="00972A8A"/>
    <w:rsid w:val="00974B1D"/>
    <w:rsid w:val="00976D92"/>
    <w:rsid w:val="009774C7"/>
    <w:rsid w:val="009803A1"/>
    <w:rsid w:val="0098449C"/>
    <w:rsid w:val="009845BC"/>
    <w:rsid w:val="00985337"/>
    <w:rsid w:val="009900E5"/>
    <w:rsid w:val="009915C5"/>
    <w:rsid w:val="00992647"/>
    <w:rsid w:val="00993BAD"/>
    <w:rsid w:val="00995071"/>
    <w:rsid w:val="009A0866"/>
    <w:rsid w:val="009A13A2"/>
    <w:rsid w:val="009A558E"/>
    <w:rsid w:val="009A6810"/>
    <w:rsid w:val="009B0A27"/>
    <w:rsid w:val="009B3963"/>
    <w:rsid w:val="009B4651"/>
    <w:rsid w:val="009B4F40"/>
    <w:rsid w:val="009B7870"/>
    <w:rsid w:val="009C1D0A"/>
    <w:rsid w:val="009C3225"/>
    <w:rsid w:val="009C43A8"/>
    <w:rsid w:val="009C591F"/>
    <w:rsid w:val="009D69C8"/>
    <w:rsid w:val="009E0338"/>
    <w:rsid w:val="009E18C3"/>
    <w:rsid w:val="009E2A78"/>
    <w:rsid w:val="009F00FC"/>
    <w:rsid w:val="009F58FE"/>
    <w:rsid w:val="009F673D"/>
    <w:rsid w:val="00A00677"/>
    <w:rsid w:val="00A0231C"/>
    <w:rsid w:val="00A040B6"/>
    <w:rsid w:val="00A16481"/>
    <w:rsid w:val="00A16C0C"/>
    <w:rsid w:val="00A205FB"/>
    <w:rsid w:val="00A2067C"/>
    <w:rsid w:val="00A24630"/>
    <w:rsid w:val="00A251C1"/>
    <w:rsid w:val="00A319D3"/>
    <w:rsid w:val="00A34BD6"/>
    <w:rsid w:val="00A4359F"/>
    <w:rsid w:val="00A45F57"/>
    <w:rsid w:val="00A47632"/>
    <w:rsid w:val="00A47748"/>
    <w:rsid w:val="00A47D2D"/>
    <w:rsid w:val="00A5045E"/>
    <w:rsid w:val="00A5377F"/>
    <w:rsid w:val="00A54006"/>
    <w:rsid w:val="00A6022F"/>
    <w:rsid w:val="00A60D0D"/>
    <w:rsid w:val="00A61148"/>
    <w:rsid w:val="00A63AB6"/>
    <w:rsid w:val="00A63D6F"/>
    <w:rsid w:val="00A72F3E"/>
    <w:rsid w:val="00A74350"/>
    <w:rsid w:val="00A77DA6"/>
    <w:rsid w:val="00A8173E"/>
    <w:rsid w:val="00A8318B"/>
    <w:rsid w:val="00A84AD4"/>
    <w:rsid w:val="00A87009"/>
    <w:rsid w:val="00A910FB"/>
    <w:rsid w:val="00A95448"/>
    <w:rsid w:val="00A96D93"/>
    <w:rsid w:val="00AA2028"/>
    <w:rsid w:val="00AA4737"/>
    <w:rsid w:val="00AA6139"/>
    <w:rsid w:val="00AB031C"/>
    <w:rsid w:val="00AB076B"/>
    <w:rsid w:val="00AB122F"/>
    <w:rsid w:val="00AB1A98"/>
    <w:rsid w:val="00AB26B1"/>
    <w:rsid w:val="00AB48D7"/>
    <w:rsid w:val="00AC284F"/>
    <w:rsid w:val="00AD0769"/>
    <w:rsid w:val="00AD19E3"/>
    <w:rsid w:val="00AD356F"/>
    <w:rsid w:val="00AE0763"/>
    <w:rsid w:val="00AE0869"/>
    <w:rsid w:val="00AE0E07"/>
    <w:rsid w:val="00AE0E23"/>
    <w:rsid w:val="00AE1761"/>
    <w:rsid w:val="00AE3284"/>
    <w:rsid w:val="00AE3FF2"/>
    <w:rsid w:val="00AE4D7F"/>
    <w:rsid w:val="00AE54A9"/>
    <w:rsid w:val="00AF11D2"/>
    <w:rsid w:val="00AF1984"/>
    <w:rsid w:val="00AF3631"/>
    <w:rsid w:val="00AF4454"/>
    <w:rsid w:val="00AF548E"/>
    <w:rsid w:val="00AF6B85"/>
    <w:rsid w:val="00B006B9"/>
    <w:rsid w:val="00B021C8"/>
    <w:rsid w:val="00B043B3"/>
    <w:rsid w:val="00B05271"/>
    <w:rsid w:val="00B12571"/>
    <w:rsid w:val="00B17B14"/>
    <w:rsid w:val="00B22D02"/>
    <w:rsid w:val="00B23F2C"/>
    <w:rsid w:val="00B24863"/>
    <w:rsid w:val="00B24A70"/>
    <w:rsid w:val="00B261DF"/>
    <w:rsid w:val="00B265F6"/>
    <w:rsid w:val="00B27797"/>
    <w:rsid w:val="00B31BF4"/>
    <w:rsid w:val="00B3275D"/>
    <w:rsid w:val="00B35E7C"/>
    <w:rsid w:val="00B3702E"/>
    <w:rsid w:val="00B402D0"/>
    <w:rsid w:val="00B40E3D"/>
    <w:rsid w:val="00B432A3"/>
    <w:rsid w:val="00B47B07"/>
    <w:rsid w:val="00B50E23"/>
    <w:rsid w:val="00B534C5"/>
    <w:rsid w:val="00B541A8"/>
    <w:rsid w:val="00B55023"/>
    <w:rsid w:val="00B632C3"/>
    <w:rsid w:val="00B645D9"/>
    <w:rsid w:val="00B71E61"/>
    <w:rsid w:val="00B763F5"/>
    <w:rsid w:val="00B85915"/>
    <w:rsid w:val="00B91FD4"/>
    <w:rsid w:val="00B921AD"/>
    <w:rsid w:val="00B930C8"/>
    <w:rsid w:val="00B94E7A"/>
    <w:rsid w:val="00B95ED6"/>
    <w:rsid w:val="00B973C1"/>
    <w:rsid w:val="00BA5B4B"/>
    <w:rsid w:val="00BA78D1"/>
    <w:rsid w:val="00BB037F"/>
    <w:rsid w:val="00BB34AB"/>
    <w:rsid w:val="00BB3F4E"/>
    <w:rsid w:val="00BB58B1"/>
    <w:rsid w:val="00BC044C"/>
    <w:rsid w:val="00BC5400"/>
    <w:rsid w:val="00BC5890"/>
    <w:rsid w:val="00BC7238"/>
    <w:rsid w:val="00BD39B3"/>
    <w:rsid w:val="00BD4407"/>
    <w:rsid w:val="00BD73D2"/>
    <w:rsid w:val="00BE2B5A"/>
    <w:rsid w:val="00BE2C94"/>
    <w:rsid w:val="00BE38E9"/>
    <w:rsid w:val="00BE6184"/>
    <w:rsid w:val="00BE7524"/>
    <w:rsid w:val="00BE7D3C"/>
    <w:rsid w:val="00BE7E90"/>
    <w:rsid w:val="00BF1B3E"/>
    <w:rsid w:val="00BF2155"/>
    <w:rsid w:val="00BF32F9"/>
    <w:rsid w:val="00BF56A3"/>
    <w:rsid w:val="00C0202F"/>
    <w:rsid w:val="00C021F5"/>
    <w:rsid w:val="00C047D8"/>
    <w:rsid w:val="00C11842"/>
    <w:rsid w:val="00C119EA"/>
    <w:rsid w:val="00C14CFA"/>
    <w:rsid w:val="00C14FF0"/>
    <w:rsid w:val="00C1531B"/>
    <w:rsid w:val="00C17EB7"/>
    <w:rsid w:val="00C20C2B"/>
    <w:rsid w:val="00C21842"/>
    <w:rsid w:val="00C218B9"/>
    <w:rsid w:val="00C22028"/>
    <w:rsid w:val="00C2280B"/>
    <w:rsid w:val="00C233F5"/>
    <w:rsid w:val="00C238BA"/>
    <w:rsid w:val="00C2526D"/>
    <w:rsid w:val="00C319C6"/>
    <w:rsid w:val="00C31F10"/>
    <w:rsid w:val="00C33927"/>
    <w:rsid w:val="00C40D02"/>
    <w:rsid w:val="00C47F92"/>
    <w:rsid w:val="00C515AA"/>
    <w:rsid w:val="00C51F4D"/>
    <w:rsid w:val="00C537CF"/>
    <w:rsid w:val="00C5562A"/>
    <w:rsid w:val="00C60B59"/>
    <w:rsid w:val="00C63528"/>
    <w:rsid w:val="00C706D3"/>
    <w:rsid w:val="00C70C8B"/>
    <w:rsid w:val="00C71F32"/>
    <w:rsid w:val="00C72A54"/>
    <w:rsid w:val="00C748D7"/>
    <w:rsid w:val="00C75DF1"/>
    <w:rsid w:val="00C775D9"/>
    <w:rsid w:val="00C80659"/>
    <w:rsid w:val="00C807ED"/>
    <w:rsid w:val="00C83BE9"/>
    <w:rsid w:val="00C86553"/>
    <w:rsid w:val="00C86DC0"/>
    <w:rsid w:val="00C91C66"/>
    <w:rsid w:val="00C9330F"/>
    <w:rsid w:val="00C94935"/>
    <w:rsid w:val="00C97C02"/>
    <w:rsid w:val="00CA1584"/>
    <w:rsid w:val="00CA1D67"/>
    <w:rsid w:val="00CA1F18"/>
    <w:rsid w:val="00CA58D9"/>
    <w:rsid w:val="00CA6B4E"/>
    <w:rsid w:val="00CB1C6A"/>
    <w:rsid w:val="00CB354D"/>
    <w:rsid w:val="00CB4B06"/>
    <w:rsid w:val="00CB6B4B"/>
    <w:rsid w:val="00CC7006"/>
    <w:rsid w:val="00CD157B"/>
    <w:rsid w:val="00CD15C8"/>
    <w:rsid w:val="00CD1BB6"/>
    <w:rsid w:val="00CD3993"/>
    <w:rsid w:val="00CD579B"/>
    <w:rsid w:val="00CD5B20"/>
    <w:rsid w:val="00CE49A6"/>
    <w:rsid w:val="00CE51F9"/>
    <w:rsid w:val="00CE640F"/>
    <w:rsid w:val="00CE65DB"/>
    <w:rsid w:val="00CE67F9"/>
    <w:rsid w:val="00CF0BA2"/>
    <w:rsid w:val="00D0405C"/>
    <w:rsid w:val="00D04217"/>
    <w:rsid w:val="00D05D19"/>
    <w:rsid w:val="00D06213"/>
    <w:rsid w:val="00D0663E"/>
    <w:rsid w:val="00D069D2"/>
    <w:rsid w:val="00D10DC5"/>
    <w:rsid w:val="00D135F6"/>
    <w:rsid w:val="00D1366C"/>
    <w:rsid w:val="00D143BA"/>
    <w:rsid w:val="00D1642E"/>
    <w:rsid w:val="00D2318A"/>
    <w:rsid w:val="00D2742B"/>
    <w:rsid w:val="00D2750B"/>
    <w:rsid w:val="00D3114D"/>
    <w:rsid w:val="00D31537"/>
    <w:rsid w:val="00D34405"/>
    <w:rsid w:val="00D406ED"/>
    <w:rsid w:val="00D41E00"/>
    <w:rsid w:val="00D4320E"/>
    <w:rsid w:val="00D43F09"/>
    <w:rsid w:val="00D46F60"/>
    <w:rsid w:val="00D50046"/>
    <w:rsid w:val="00D51BE9"/>
    <w:rsid w:val="00D53072"/>
    <w:rsid w:val="00D57DA8"/>
    <w:rsid w:val="00D6054C"/>
    <w:rsid w:val="00D63D15"/>
    <w:rsid w:val="00D658BA"/>
    <w:rsid w:val="00D701F9"/>
    <w:rsid w:val="00D71F65"/>
    <w:rsid w:val="00D730DB"/>
    <w:rsid w:val="00D7450D"/>
    <w:rsid w:val="00D77BBC"/>
    <w:rsid w:val="00D80123"/>
    <w:rsid w:val="00D80B3D"/>
    <w:rsid w:val="00D845A3"/>
    <w:rsid w:val="00D863E7"/>
    <w:rsid w:val="00D9025D"/>
    <w:rsid w:val="00D924D1"/>
    <w:rsid w:val="00D93D51"/>
    <w:rsid w:val="00D94578"/>
    <w:rsid w:val="00DA0219"/>
    <w:rsid w:val="00DA0850"/>
    <w:rsid w:val="00DA2AD1"/>
    <w:rsid w:val="00DA3068"/>
    <w:rsid w:val="00DA30AD"/>
    <w:rsid w:val="00DA3C4B"/>
    <w:rsid w:val="00DA43AF"/>
    <w:rsid w:val="00DA6B55"/>
    <w:rsid w:val="00DA7C1B"/>
    <w:rsid w:val="00DB0D33"/>
    <w:rsid w:val="00DB39ED"/>
    <w:rsid w:val="00DB466B"/>
    <w:rsid w:val="00DB4F98"/>
    <w:rsid w:val="00DB5D65"/>
    <w:rsid w:val="00DB69B7"/>
    <w:rsid w:val="00DB7ADF"/>
    <w:rsid w:val="00DB7B74"/>
    <w:rsid w:val="00DC1B75"/>
    <w:rsid w:val="00DD091A"/>
    <w:rsid w:val="00DD21A9"/>
    <w:rsid w:val="00DD33DF"/>
    <w:rsid w:val="00DD65A7"/>
    <w:rsid w:val="00DE0424"/>
    <w:rsid w:val="00DE33F2"/>
    <w:rsid w:val="00DE5B57"/>
    <w:rsid w:val="00DE5D39"/>
    <w:rsid w:val="00DE756F"/>
    <w:rsid w:val="00DF00FB"/>
    <w:rsid w:val="00DF0B4B"/>
    <w:rsid w:val="00DF565A"/>
    <w:rsid w:val="00DF5CEE"/>
    <w:rsid w:val="00DF6D7C"/>
    <w:rsid w:val="00DF6DA3"/>
    <w:rsid w:val="00E011D9"/>
    <w:rsid w:val="00E013BD"/>
    <w:rsid w:val="00E0272E"/>
    <w:rsid w:val="00E03407"/>
    <w:rsid w:val="00E1068D"/>
    <w:rsid w:val="00E10A5C"/>
    <w:rsid w:val="00E25558"/>
    <w:rsid w:val="00E25AC2"/>
    <w:rsid w:val="00E26F7F"/>
    <w:rsid w:val="00E276D4"/>
    <w:rsid w:val="00E27FCB"/>
    <w:rsid w:val="00E30175"/>
    <w:rsid w:val="00E314C9"/>
    <w:rsid w:val="00E31511"/>
    <w:rsid w:val="00E318A1"/>
    <w:rsid w:val="00E32E1D"/>
    <w:rsid w:val="00E33334"/>
    <w:rsid w:val="00E44C25"/>
    <w:rsid w:val="00E55321"/>
    <w:rsid w:val="00E6111B"/>
    <w:rsid w:val="00E65BF1"/>
    <w:rsid w:val="00E7470C"/>
    <w:rsid w:val="00E77F2F"/>
    <w:rsid w:val="00E80147"/>
    <w:rsid w:val="00E80D45"/>
    <w:rsid w:val="00E837AE"/>
    <w:rsid w:val="00E844F7"/>
    <w:rsid w:val="00E851DD"/>
    <w:rsid w:val="00E85BE6"/>
    <w:rsid w:val="00E86A8D"/>
    <w:rsid w:val="00E875D9"/>
    <w:rsid w:val="00E87A03"/>
    <w:rsid w:val="00E91D15"/>
    <w:rsid w:val="00EA55B9"/>
    <w:rsid w:val="00EA6A6A"/>
    <w:rsid w:val="00EB0232"/>
    <w:rsid w:val="00EB18E9"/>
    <w:rsid w:val="00EB22F4"/>
    <w:rsid w:val="00EB32A8"/>
    <w:rsid w:val="00EB3D28"/>
    <w:rsid w:val="00EB4E97"/>
    <w:rsid w:val="00EC157D"/>
    <w:rsid w:val="00EC2EB4"/>
    <w:rsid w:val="00EC4C85"/>
    <w:rsid w:val="00EC6885"/>
    <w:rsid w:val="00ED0A05"/>
    <w:rsid w:val="00ED0CB3"/>
    <w:rsid w:val="00ED27F8"/>
    <w:rsid w:val="00ED2921"/>
    <w:rsid w:val="00ED351F"/>
    <w:rsid w:val="00ED4A58"/>
    <w:rsid w:val="00ED51E3"/>
    <w:rsid w:val="00ED7A7C"/>
    <w:rsid w:val="00EE0977"/>
    <w:rsid w:val="00EE0C39"/>
    <w:rsid w:val="00EE1BA0"/>
    <w:rsid w:val="00EE28C1"/>
    <w:rsid w:val="00EE3950"/>
    <w:rsid w:val="00EE505A"/>
    <w:rsid w:val="00EE6EAF"/>
    <w:rsid w:val="00EF104B"/>
    <w:rsid w:val="00EF1256"/>
    <w:rsid w:val="00EF34C7"/>
    <w:rsid w:val="00EF3D34"/>
    <w:rsid w:val="00EF5AC0"/>
    <w:rsid w:val="00EF62DF"/>
    <w:rsid w:val="00EF64C2"/>
    <w:rsid w:val="00EF7411"/>
    <w:rsid w:val="00F00197"/>
    <w:rsid w:val="00F002A8"/>
    <w:rsid w:val="00F0304B"/>
    <w:rsid w:val="00F0563A"/>
    <w:rsid w:val="00F05BC1"/>
    <w:rsid w:val="00F119F5"/>
    <w:rsid w:val="00F156A6"/>
    <w:rsid w:val="00F17BE4"/>
    <w:rsid w:val="00F2073B"/>
    <w:rsid w:val="00F21DFF"/>
    <w:rsid w:val="00F22077"/>
    <w:rsid w:val="00F2319A"/>
    <w:rsid w:val="00F24CCA"/>
    <w:rsid w:val="00F24CF6"/>
    <w:rsid w:val="00F268C6"/>
    <w:rsid w:val="00F27900"/>
    <w:rsid w:val="00F303C7"/>
    <w:rsid w:val="00F304D3"/>
    <w:rsid w:val="00F304E4"/>
    <w:rsid w:val="00F30691"/>
    <w:rsid w:val="00F32035"/>
    <w:rsid w:val="00F3274A"/>
    <w:rsid w:val="00F422D3"/>
    <w:rsid w:val="00F424CE"/>
    <w:rsid w:val="00F4322C"/>
    <w:rsid w:val="00F45C9A"/>
    <w:rsid w:val="00F51721"/>
    <w:rsid w:val="00F52F51"/>
    <w:rsid w:val="00F53000"/>
    <w:rsid w:val="00F609A8"/>
    <w:rsid w:val="00F62D45"/>
    <w:rsid w:val="00F67D27"/>
    <w:rsid w:val="00F733C2"/>
    <w:rsid w:val="00F7344F"/>
    <w:rsid w:val="00F73B89"/>
    <w:rsid w:val="00F76AD3"/>
    <w:rsid w:val="00F77CE4"/>
    <w:rsid w:val="00F77E1C"/>
    <w:rsid w:val="00F80CB2"/>
    <w:rsid w:val="00F81D4B"/>
    <w:rsid w:val="00F83932"/>
    <w:rsid w:val="00F8563D"/>
    <w:rsid w:val="00F86608"/>
    <w:rsid w:val="00F868E3"/>
    <w:rsid w:val="00F92720"/>
    <w:rsid w:val="00F93CB3"/>
    <w:rsid w:val="00F95339"/>
    <w:rsid w:val="00FA05D6"/>
    <w:rsid w:val="00FA734A"/>
    <w:rsid w:val="00FB2679"/>
    <w:rsid w:val="00FB2762"/>
    <w:rsid w:val="00FB3164"/>
    <w:rsid w:val="00FB3AFD"/>
    <w:rsid w:val="00FB3D3C"/>
    <w:rsid w:val="00FC2193"/>
    <w:rsid w:val="00FD0467"/>
    <w:rsid w:val="00FD502E"/>
    <w:rsid w:val="00FE7118"/>
    <w:rsid w:val="00FE7C48"/>
    <w:rsid w:val="00FF18FC"/>
    <w:rsid w:val="00FF1903"/>
    <w:rsid w:val="00FF2F45"/>
    <w:rsid w:val="00FF600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60EE5"/>
  <w15:docId w15:val="{02D10F53-C137-4291-BC92-C152F1B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3C"/>
  </w:style>
  <w:style w:type="paragraph" w:styleId="Heading1">
    <w:name w:val="heading 1"/>
    <w:basedOn w:val="Normal"/>
    <w:link w:val="Heading1Char"/>
    <w:uiPriority w:val="9"/>
    <w:qFormat/>
    <w:rsid w:val="004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84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6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684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4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AB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A60D0D"/>
    <w:pPr>
      <w:suppressAutoHyphens/>
      <w:spacing w:after="180" w:line="240" w:lineRule="auto"/>
      <w:jc w:val="center"/>
    </w:pPr>
    <w:rPr>
      <w:rFonts w:eastAsia="Times New Roman" w:cstheme="minorHAnsi"/>
      <w:b/>
      <w:kern w:val="3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E5"/>
  </w:style>
  <w:style w:type="paragraph" w:styleId="Footer">
    <w:name w:val="footer"/>
    <w:basedOn w:val="Normal"/>
    <w:link w:val="Foot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E5"/>
  </w:style>
  <w:style w:type="character" w:styleId="CommentReference">
    <w:name w:val="annotation reference"/>
    <w:basedOn w:val="DefaultParagraphFont"/>
    <w:uiPriority w:val="99"/>
    <w:semiHidden/>
    <w:unhideWhenUsed/>
    <w:rsid w:val="0033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0D2E"/>
    <w:rPr>
      <w:b/>
      <w:bCs/>
    </w:rPr>
  </w:style>
  <w:style w:type="character" w:styleId="Emphasis">
    <w:name w:val="Emphasis"/>
    <w:uiPriority w:val="20"/>
    <w:qFormat/>
    <w:rsid w:val="00520D2E"/>
    <w:rPr>
      <w:i/>
      <w:iCs/>
    </w:rPr>
  </w:style>
  <w:style w:type="paragraph" w:styleId="Revision">
    <w:name w:val="Revision"/>
    <w:hidden/>
    <w:uiPriority w:val="99"/>
    <w:semiHidden/>
    <w:rsid w:val="00BC04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F104B"/>
  </w:style>
  <w:style w:type="character" w:customStyle="1" w:styleId="RSCF02FootnotestoTitleAuthorsChar">
    <w:name w:val="RSC F02 Footnotes to Title/Authors Char"/>
    <w:basedOn w:val="DefaultParagraphFont"/>
    <w:link w:val="RSCF02FootnotestoTitleAuthors"/>
    <w:locked/>
    <w:rsid w:val="00DD21A9"/>
    <w:rPr>
      <w:rFonts w:ascii="Times New Roman" w:hAnsi="Times New Roman" w:cs="Times New Roman"/>
      <w:w w:val="105"/>
      <w:sz w:val="14"/>
      <w:szCs w:val="14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DD21A9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w w:val="105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5B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9DD0-2ED2-4F8C-A03E-377A43AD3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C70B7-88F4-45B7-8707-46D7524C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Cronin Group. The University of Glasgow School of</Company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Bloor</dc:creator>
  <cp:lastModifiedBy>Mark Symes</cp:lastModifiedBy>
  <cp:revision>44</cp:revision>
  <cp:lastPrinted>2015-06-04T14:50:00Z</cp:lastPrinted>
  <dcterms:created xsi:type="dcterms:W3CDTF">2019-02-14T14:19:00Z</dcterms:created>
  <dcterms:modified xsi:type="dcterms:W3CDTF">2019-05-29T15:03:00Z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211145887</vt:i4>
  </property>
</Properties>
</file>