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CB10" w14:textId="70E90468" w:rsidR="002C5A11" w:rsidRDefault="00E103DE" w:rsidP="00D61E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1570544"/>
      <w:r w:rsidRPr="00E103DE">
        <w:rPr>
          <w:rFonts w:ascii="Times New Roman" w:hAnsi="Times New Roman" w:cs="Times New Roman"/>
          <w:b/>
          <w:sz w:val="24"/>
          <w:szCs w:val="24"/>
        </w:rPr>
        <w:t xml:space="preserve">Sociality emerges from solitary </w:t>
      </w:r>
      <w:proofErr w:type="spellStart"/>
      <w:r w:rsidRPr="00E103DE">
        <w:rPr>
          <w:rFonts w:ascii="Times New Roman" w:hAnsi="Times New Roman" w:cs="Times New Roman"/>
          <w:b/>
          <w:sz w:val="24"/>
          <w:szCs w:val="24"/>
        </w:rPr>
        <w:t>behaviours</w:t>
      </w:r>
      <w:proofErr w:type="spellEnd"/>
      <w:r w:rsidRPr="00E103DE">
        <w:rPr>
          <w:rFonts w:ascii="Times New Roman" w:hAnsi="Times New Roman" w:cs="Times New Roman"/>
          <w:b/>
          <w:sz w:val="24"/>
          <w:szCs w:val="24"/>
        </w:rPr>
        <w:t xml:space="preserve"> and reproductive plasticity in the orchid bee </w:t>
      </w:r>
      <w:proofErr w:type="spellStart"/>
      <w:r w:rsidRPr="00E103DE">
        <w:rPr>
          <w:rFonts w:ascii="Times New Roman" w:hAnsi="Times New Roman" w:cs="Times New Roman"/>
          <w:b/>
          <w:i/>
          <w:sz w:val="24"/>
          <w:szCs w:val="24"/>
        </w:rPr>
        <w:t>Euglossa</w:t>
      </w:r>
      <w:proofErr w:type="spellEnd"/>
      <w:r w:rsidRPr="00E103DE">
        <w:rPr>
          <w:rFonts w:ascii="Times New Roman" w:hAnsi="Times New Roman" w:cs="Times New Roman"/>
          <w:b/>
          <w:i/>
          <w:sz w:val="24"/>
          <w:szCs w:val="24"/>
        </w:rPr>
        <w:t xml:space="preserve"> dilemma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65AF681" w14:textId="77777777" w:rsidR="00D61EE3" w:rsidRDefault="00D61EE3" w:rsidP="00D61E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4904B6" w14:textId="77777777" w:rsidR="00E32FBF" w:rsidRPr="00D61EE3" w:rsidRDefault="002C5A11" w:rsidP="00D61EE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61EE3">
        <w:rPr>
          <w:rFonts w:ascii="Times New Roman" w:hAnsi="Times New Roman" w:cs="Times New Roman"/>
          <w:b/>
          <w:sz w:val="20"/>
          <w:szCs w:val="20"/>
        </w:rPr>
        <w:t>Nicholas W. Saleh &amp; Santiago R. Ram</w:t>
      </w:r>
      <w:r w:rsidR="00E32FBF" w:rsidRPr="00D61EE3">
        <w:rPr>
          <w:rFonts w:ascii="Times New Roman" w:hAnsi="Times New Roman" w:cs="Times New Roman"/>
          <w:b/>
          <w:sz w:val="20"/>
          <w:szCs w:val="20"/>
        </w:rPr>
        <w:t>írez.</w:t>
      </w:r>
    </w:p>
    <w:p w14:paraId="39703D18" w14:textId="6F9A9142" w:rsidR="00B63B27" w:rsidRPr="00D61EE3" w:rsidRDefault="00E32FBF" w:rsidP="00277A9A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61EE3">
        <w:rPr>
          <w:rFonts w:ascii="Times New Roman" w:hAnsi="Times New Roman" w:cs="Times New Roman"/>
          <w:b/>
          <w:sz w:val="20"/>
          <w:szCs w:val="20"/>
        </w:rPr>
        <w:t xml:space="preserve">Proceedings b: </w:t>
      </w:r>
      <w:r w:rsidR="00277A9A" w:rsidRPr="00D61EE3">
        <w:rPr>
          <w:rFonts w:ascii="Times New Roman" w:hAnsi="Times New Roman" w:cs="Times New Roman"/>
          <w:b/>
          <w:sz w:val="20"/>
          <w:szCs w:val="20"/>
        </w:rPr>
        <w:t>10.1098/</w:t>
      </w:r>
      <w:r w:rsidRPr="00D61EE3">
        <w:rPr>
          <w:rFonts w:ascii="Times New Roman" w:hAnsi="Times New Roman" w:cs="Times New Roman"/>
          <w:b/>
          <w:sz w:val="20"/>
          <w:szCs w:val="20"/>
        </w:rPr>
        <w:t>rspb20190588</w:t>
      </w:r>
      <w:r w:rsidR="00E103DE" w:rsidRPr="00D61EE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7C371F0" w14:textId="77777777" w:rsidR="00277A9A" w:rsidRDefault="00277A9A" w:rsidP="00D61E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671264" w14:textId="6EAB372A" w:rsidR="002A46F8" w:rsidRDefault="00FC5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</w:t>
      </w:r>
      <w:r w:rsidR="00050451">
        <w:rPr>
          <w:rFonts w:ascii="Times New Roman" w:hAnsi="Times New Roman" w:cs="Times New Roman"/>
          <w:b/>
          <w:sz w:val="24"/>
          <w:szCs w:val="24"/>
        </w:rPr>
        <w:t>pplementary File 1: Additional tables, figures, and methodolog</w:t>
      </w:r>
      <w:r w:rsidR="002A46F8">
        <w:rPr>
          <w:rFonts w:ascii="Times New Roman" w:hAnsi="Times New Roman" w:cs="Times New Roman"/>
          <w:b/>
          <w:sz w:val="24"/>
          <w:szCs w:val="24"/>
        </w:rPr>
        <w:t>y</w:t>
      </w:r>
    </w:p>
    <w:p w14:paraId="01F2AC69" w14:textId="77777777" w:rsidR="002A46F8" w:rsidRDefault="002A46F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B2311E" w14:textId="3CF0EE4C" w:rsidR="00717AD8" w:rsidRPr="00CF2393" w:rsidRDefault="00B2509C">
      <w:pPr>
        <w:contextualSpacing/>
        <w:rPr>
          <w:rFonts w:ascii="Times New Roman" w:hAnsi="Times New Roman" w:cs="Times New Roman"/>
          <w:sz w:val="24"/>
          <w:szCs w:val="24"/>
        </w:rPr>
      </w:pPr>
      <w:r w:rsidRPr="00CF2393">
        <w:rPr>
          <w:rFonts w:ascii="Times New Roman" w:hAnsi="Times New Roman" w:cs="Times New Roman"/>
          <w:b/>
          <w:sz w:val="24"/>
          <w:szCs w:val="24"/>
        </w:rPr>
        <w:t>Table S1</w:t>
      </w:r>
      <w:r w:rsidRPr="00CF2393">
        <w:rPr>
          <w:rFonts w:ascii="Times New Roman" w:hAnsi="Times New Roman" w:cs="Times New Roman"/>
          <w:sz w:val="24"/>
          <w:szCs w:val="24"/>
        </w:rPr>
        <w:t xml:space="preserve">. Number of DEGs between all pairwise comparisons in the brains and the ovaries. The first number </w:t>
      </w:r>
      <w:r w:rsidR="004E1D1A" w:rsidRPr="00CF2393">
        <w:rPr>
          <w:rFonts w:ascii="Times New Roman" w:hAnsi="Times New Roman" w:cs="Times New Roman"/>
          <w:sz w:val="24"/>
          <w:szCs w:val="24"/>
        </w:rPr>
        <w:t>shows</w:t>
      </w:r>
      <w:r w:rsidRPr="00CF2393">
        <w:rPr>
          <w:rFonts w:ascii="Times New Roman" w:hAnsi="Times New Roman" w:cs="Times New Roman"/>
          <w:sz w:val="24"/>
          <w:szCs w:val="24"/>
        </w:rPr>
        <w:t xml:space="preserve"> genes upregulated in the first member of a </w:t>
      </w:r>
      <w:r w:rsidR="002E2304" w:rsidRPr="00CF2393">
        <w:rPr>
          <w:rFonts w:ascii="Times New Roman" w:hAnsi="Times New Roman" w:cs="Times New Roman"/>
          <w:sz w:val="24"/>
          <w:szCs w:val="24"/>
        </w:rPr>
        <w:t xml:space="preserve">pairwise </w:t>
      </w:r>
      <w:r w:rsidRPr="00CF2393">
        <w:rPr>
          <w:rFonts w:ascii="Times New Roman" w:hAnsi="Times New Roman" w:cs="Times New Roman"/>
          <w:sz w:val="24"/>
          <w:szCs w:val="24"/>
        </w:rPr>
        <w:t xml:space="preserve">comparison, the number in parentheses is the number downregulated relative to the first member of that comparison. </w:t>
      </w:r>
    </w:p>
    <w:tbl>
      <w:tblPr>
        <w:tblStyle w:val="TableGrid"/>
        <w:tblpPr w:leftFromText="180" w:rightFromText="180" w:vertAnchor="page" w:horzAnchor="margin" w:tblpY="508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1EE3" w:rsidRPr="00CF2393" w14:paraId="6D865C74" w14:textId="77777777" w:rsidTr="00D61EE3">
        <w:tc>
          <w:tcPr>
            <w:tcW w:w="3116" w:type="dxa"/>
          </w:tcPr>
          <w:p w14:paraId="02B79B79" w14:textId="23B9329A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393">
              <w:rPr>
                <w:rFonts w:ascii="Times New Roman" w:hAnsi="Times New Roman" w:cs="Times New Roman"/>
                <w:b/>
                <w:sz w:val="24"/>
                <w:szCs w:val="24"/>
              </w:rPr>
              <w:t>Behavio</w:t>
            </w:r>
            <w:r w:rsidR="00EE119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F2393">
              <w:rPr>
                <w:rFonts w:ascii="Times New Roman" w:hAnsi="Times New Roman" w:cs="Times New Roman"/>
                <w:b/>
                <w:sz w:val="24"/>
                <w:szCs w:val="24"/>
              </w:rPr>
              <w:t>ral</w:t>
            </w:r>
            <w:proofErr w:type="spellEnd"/>
            <w:r w:rsidRPr="00CF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Comparison</w:t>
            </w:r>
          </w:p>
        </w:tc>
        <w:tc>
          <w:tcPr>
            <w:tcW w:w="3117" w:type="dxa"/>
          </w:tcPr>
          <w:p w14:paraId="58D4278B" w14:textId="77777777" w:rsidR="00D61EE3" w:rsidRPr="00CF2393" w:rsidRDefault="00D61EE3" w:rsidP="00D61EE3">
            <w:pPr>
              <w:tabs>
                <w:tab w:val="center" w:pos="14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</w:rPr>
              <w:t>Ovaries</w:t>
            </w:r>
            <w:r w:rsidRPr="00CF23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5DFDD2A1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</w:rPr>
              <w:t>Brain</w:t>
            </w:r>
          </w:p>
        </w:tc>
      </w:tr>
      <w:tr w:rsidR="00D61EE3" w:rsidRPr="00CF2393" w14:paraId="7B3EC817" w14:textId="77777777" w:rsidTr="00D61EE3">
        <w:tc>
          <w:tcPr>
            <w:tcW w:w="3116" w:type="dxa"/>
          </w:tcPr>
          <w:p w14:paraId="5695B28B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Foundress vs Guard</w:t>
            </w:r>
          </w:p>
        </w:tc>
        <w:tc>
          <w:tcPr>
            <w:tcW w:w="3117" w:type="dxa"/>
          </w:tcPr>
          <w:p w14:paraId="47EF679F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971 (1242)</w:t>
            </w:r>
          </w:p>
        </w:tc>
        <w:tc>
          <w:tcPr>
            <w:tcW w:w="3117" w:type="dxa"/>
          </w:tcPr>
          <w:p w14:paraId="46671288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1880 (2080)</w:t>
            </w:r>
          </w:p>
        </w:tc>
      </w:tr>
      <w:tr w:rsidR="00D61EE3" w:rsidRPr="00CF2393" w14:paraId="2B2FA828" w14:textId="77777777" w:rsidTr="00D61EE3">
        <w:tc>
          <w:tcPr>
            <w:tcW w:w="3116" w:type="dxa"/>
          </w:tcPr>
          <w:p w14:paraId="328F0EA5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Dominant vs Guard</w:t>
            </w:r>
          </w:p>
        </w:tc>
        <w:tc>
          <w:tcPr>
            <w:tcW w:w="3117" w:type="dxa"/>
          </w:tcPr>
          <w:p w14:paraId="3531A62F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1162 (1099)</w:t>
            </w:r>
          </w:p>
        </w:tc>
        <w:tc>
          <w:tcPr>
            <w:tcW w:w="3117" w:type="dxa"/>
          </w:tcPr>
          <w:p w14:paraId="4CC13589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1445 (1390)</w:t>
            </w:r>
          </w:p>
        </w:tc>
      </w:tr>
      <w:tr w:rsidR="00D61EE3" w:rsidRPr="00CF2393" w14:paraId="38A3155D" w14:textId="77777777" w:rsidTr="00D61EE3">
        <w:tc>
          <w:tcPr>
            <w:tcW w:w="3116" w:type="dxa"/>
          </w:tcPr>
          <w:p w14:paraId="5E52C2C6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Dominant vs Subordinate</w:t>
            </w:r>
          </w:p>
        </w:tc>
        <w:tc>
          <w:tcPr>
            <w:tcW w:w="3117" w:type="dxa"/>
          </w:tcPr>
          <w:p w14:paraId="28070145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4 (6)</w:t>
            </w:r>
          </w:p>
        </w:tc>
        <w:tc>
          <w:tcPr>
            <w:tcW w:w="3117" w:type="dxa"/>
          </w:tcPr>
          <w:p w14:paraId="2FC877A7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108 (96)</w:t>
            </w:r>
          </w:p>
        </w:tc>
      </w:tr>
      <w:tr w:rsidR="00D61EE3" w:rsidRPr="00CF2393" w14:paraId="3F4A15B9" w14:textId="77777777" w:rsidTr="00D61EE3">
        <w:tc>
          <w:tcPr>
            <w:tcW w:w="3116" w:type="dxa"/>
          </w:tcPr>
          <w:p w14:paraId="63776680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Foundress vs Subordinate</w:t>
            </w:r>
          </w:p>
        </w:tc>
        <w:tc>
          <w:tcPr>
            <w:tcW w:w="3117" w:type="dxa"/>
          </w:tcPr>
          <w:p w14:paraId="76A434E8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6 (58)</w:t>
            </w:r>
          </w:p>
        </w:tc>
        <w:tc>
          <w:tcPr>
            <w:tcW w:w="3117" w:type="dxa"/>
          </w:tcPr>
          <w:p w14:paraId="148EA484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18 (52)</w:t>
            </w:r>
          </w:p>
        </w:tc>
      </w:tr>
      <w:tr w:rsidR="00D61EE3" w:rsidRPr="00CF2393" w14:paraId="3986D480" w14:textId="77777777" w:rsidTr="00D61EE3">
        <w:tc>
          <w:tcPr>
            <w:tcW w:w="3116" w:type="dxa"/>
          </w:tcPr>
          <w:p w14:paraId="183035C6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Subordinate vs Guard</w:t>
            </w:r>
          </w:p>
        </w:tc>
        <w:tc>
          <w:tcPr>
            <w:tcW w:w="3117" w:type="dxa"/>
          </w:tcPr>
          <w:p w14:paraId="0C8B9F0F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1293 (1360)</w:t>
            </w:r>
          </w:p>
        </w:tc>
        <w:tc>
          <w:tcPr>
            <w:tcW w:w="3117" w:type="dxa"/>
          </w:tcPr>
          <w:p w14:paraId="6361C9C7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1697 (1728)</w:t>
            </w:r>
          </w:p>
        </w:tc>
      </w:tr>
      <w:tr w:rsidR="00D61EE3" w:rsidRPr="00CF2393" w14:paraId="665CAF9F" w14:textId="77777777" w:rsidTr="00D61EE3">
        <w:tc>
          <w:tcPr>
            <w:tcW w:w="3116" w:type="dxa"/>
          </w:tcPr>
          <w:p w14:paraId="0492F9FC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Dominant vs Foundress</w:t>
            </w:r>
          </w:p>
        </w:tc>
        <w:tc>
          <w:tcPr>
            <w:tcW w:w="3117" w:type="dxa"/>
          </w:tcPr>
          <w:p w14:paraId="158CF6F7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69 (21)</w:t>
            </w:r>
          </w:p>
        </w:tc>
        <w:tc>
          <w:tcPr>
            <w:tcW w:w="3117" w:type="dxa"/>
          </w:tcPr>
          <w:p w14:paraId="5BEB20F8" w14:textId="77777777" w:rsidR="00D61EE3" w:rsidRPr="00CF2393" w:rsidRDefault="00D61EE3" w:rsidP="00D61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604 (538)</w:t>
            </w:r>
          </w:p>
        </w:tc>
      </w:tr>
    </w:tbl>
    <w:p w14:paraId="0D17ECE8" w14:textId="0EEA5139" w:rsidR="00346CDB" w:rsidRDefault="00346CD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3AB2FA" w14:textId="77777777" w:rsidR="002A46F8" w:rsidRPr="00CF2393" w:rsidRDefault="002A46F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03DBC8" w14:textId="77777777" w:rsidR="002E2304" w:rsidRPr="00CF2393" w:rsidRDefault="002E230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DF2DA5" w14:textId="77777777" w:rsidR="00EB0E02" w:rsidRPr="00CF2393" w:rsidRDefault="00801F9E">
      <w:pPr>
        <w:rPr>
          <w:rFonts w:ascii="Times New Roman" w:hAnsi="Times New Roman" w:cs="Times New Roman"/>
          <w:sz w:val="24"/>
          <w:szCs w:val="24"/>
        </w:rPr>
      </w:pPr>
      <w:r w:rsidRPr="00CF23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FF4102" wp14:editId="02934EF7">
            <wp:extent cx="3277210" cy="4180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5" t="26260" r="35971" b="18523"/>
                    <a:stretch/>
                  </pic:blipFill>
                  <pic:spPr bwMode="auto">
                    <a:xfrm>
                      <a:off x="0" y="0"/>
                      <a:ext cx="3291197" cy="419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EAE6D47" w14:textId="1AD2DA6A" w:rsidR="00346CDB" w:rsidRPr="00CF2393" w:rsidRDefault="00346CDB">
      <w:pPr>
        <w:rPr>
          <w:rFonts w:ascii="Times New Roman" w:hAnsi="Times New Roman" w:cs="Times New Roman"/>
          <w:sz w:val="24"/>
          <w:szCs w:val="24"/>
        </w:rPr>
      </w:pPr>
      <w:r w:rsidRPr="00CF2393">
        <w:rPr>
          <w:rFonts w:ascii="Times New Roman" w:hAnsi="Times New Roman" w:cs="Times New Roman"/>
          <w:b/>
          <w:sz w:val="24"/>
          <w:szCs w:val="24"/>
        </w:rPr>
        <w:lastRenderedPageBreak/>
        <w:t>Figure S1.</w:t>
      </w:r>
      <w:r w:rsidRPr="00CF2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0AE3" w:rsidRPr="00CF2393">
        <w:rPr>
          <w:rFonts w:ascii="Times New Roman" w:hAnsi="Times New Roman" w:cs="Times New Roman"/>
          <w:sz w:val="24"/>
          <w:szCs w:val="24"/>
        </w:rPr>
        <w:t>Intertegular</w:t>
      </w:r>
      <w:proofErr w:type="spellEnd"/>
      <w:r w:rsidR="00CE0AE3" w:rsidRPr="00CF2393">
        <w:rPr>
          <w:rFonts w:ascii="Times New Roman" w:hAnsi="Times New Roman" w:cs="Times New Roman"/>
          <w:sz w:val="24"/>
          <w:szCs w:val="24"/>
        </w:rPr>
        <w:t xml:space="preserve"> distance across </w:t>
      </w:r>
      <w:proofErr w:type="spellStart"/>
      <w:r w:rsidR="00CE0AE3" w:rsidRPr="00CF2393">
        <w:rPr>
          <w:rFonts w:ascii="Times New Roman" w:hAnsi="Times New Roman" w:cs="Times New Roman"/>
          <w:sz w:val="24"/>
          <w:szCs w:val="24"/>
        </w:rPr>
        <w:t>behavio</w:t>
      </w:r>
      <w:r w:rsidR="00EE1198">
        <w:rPr>
          <w:rFonts w:ascii="Times New Roman" w:hAnsi="Times New Roman" w:cs="Times New Roman"/>
          <w:sz w:val="24"/>
          <w:szCs w:val="24"/>
        </w:rPr>
        <w:t>u</w:t>
      </w:r>
      <w:r w:rsidR="00CE0AE3" w:rsidRPr="00CF239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CE0AE3" w:rsidRPr="00CF2393">
        <w:rPr>
          <w:rFonts w:ascii="Times New Roman" w:hAnsi="Times New Roman" w:cs="Times New Roman"/>
          <w:sz w:val="24"/>
          <w:szCs w:val="24"/>
        </w:rPr>
        <w:t xml:space="preserve">. </w:t>
      </w:r>
      <w:r w:rsidR="00EB0E02" w:rsidRPr="00CF2393">
        <w:rPr>
          <w:rFonts w:ascii="Times New Roman" w:hAnsi="Times New Roman" w:cs="Times New Roman"/>
          <w:sz w:val="24"/>
          <w:szCs w:val="24"/>
        </w:rPr>
        <w:t>N = 63 (D = 16, S = 18, G = 15, F = 14).</w:t>
      </w:r>
      <w:r w:rsidR="005C1254" w:rsidRPr="00CF2393">
        <w:rPr>
          <w:rFonts w:ascii="Times New Roman" w:hAnsi="Times New Roman" w:cs="Times New Roman"/>
          <w:sz w:val="24"/>
          <w:szCs w:val="24"/>
        </w:rPr>
        <w:t xml:space="preserve"> Arrows indicate sequential </w:t>
      </w:r>
      <w:proofErr w:type="spellStart"/>
      <w:r w:rsidR="005C1254" w:rsidRPr="00CF2393">
        <w:rPr>
          <w:rFonts w:ascii="Times New Roman" w:hAnsi="Times New Roman" w:cs="Times New Roman"/>
          <w:sz w:val="24"/>
          <w:szCs w:val="24"/>
        </w:rPr>
        <w:t>behavio</w:t>
      </w:r>
      <w:r w:rsidR="00EE1198">
        <w:rPr>
          <w:rFonts w:ascii="Times New Roman" w:hAnsi="Times New Roman" w:cs="Times New Roman"/>
          <w:sz w:val="24"/>
          <w:szCs w:val="24"/>
        </w:rPr>
        <w:t>u</w:t>
      </w:r>
      <w:r w:rsidR="005C1254" w:rsidRPr="00CF239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5C1254" w:rsidRPr="00CF2393">
        <w:rPr>
          <w:rFonts w:ascii="Times New Roman" w:hAnsi="Times New Roman" w:cs="Times New Roman"/>
          <w:sz w:val="24"/>
          <w:szCs w:val="24"/>
        </w:rPr>
        <w:t xml:space="preserve">. </w:t>
      </w:r>
      <w:r w:rsidR="00EB0E02" w:rsidRPr="00CF23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60F30B" w14:textId="6B9F9883" w:rsidR="00EB0E02" w:rsidRPr="00CF2393" w:rsidRDefault="00EB0E02">
      <w:pPr>
        <w:rPr>
          <w:rFonts w:ascii="Times New Roman" w:hAnsi="Times New Roman" w:cs="Times New Roman"/>
          <w:sz w:val="24"/>
          <w:szCs w:val="24"/>
        </w:rPr>
      </w:pPr>
    </w:p>
    <w:p w14:paraId="5BCB9CC8" w14:textId="0FF92112" w:rsidR="00C5629A" w:rsidRPr="00CF2393" w:rsidRDefault="00C5629A">
      <w:pPr>
        <w:rPr>
          <w:rFonts w:ascii="Times New Roman" w:hAnsi="Times New Roman" w:cs="Times New Roman"/>
          <w:sz w:val="24"/>
          <w:szCs w:val="24"/>
        </w:rPr>
      </w:pPr>
    </w:p>
    <w:p w14:paraId="6376603E" w14:textId="75572B9D" w:rsidR="00CD4AB0" w:rsidRPr="00CF2393" w:rsidRDefault="00CD4AB0">
      <w:pPr>
        <w:rPr>
          <w:rFonts w:ascii="Times New Roman" w:hAnsi="Times New Roman" w:cs="Times New Roman"/>
          <w:sz w:val="24"/>
          <w:szCs w:val="24"/>
        </w:rPr>
      </w:pPr>
      <w:r w:rsidRPr="00CF2393">
        <w:rPr>
          <w:rFonts w:ascii="Times New Roman" w:hAnsi="Times New Roman" w:cs="Times New Roman"/>
          <w:b/>
          <w:sz w:val="24"/>
          <w:szCs w:val="24"/>
        </w:rPr>
        <w:t>Table S2</w:t>
      </w:r>
      <w:r w:rsidRPr="00CF2393">
        <w:rPr>
          <w:rFonts w:ascii="Times New Roman" w:hAnsi="Times New Roman" w:cs="Times New Roman"/>
          <w:sz w:val="24"/>
          <w:szCs w:val="24"/>
        </w:rPr>
        <w:t>. Toolkit gene</w:t>
      </w:r>
      <w:r w:rsidR="00BA548B" w:rsidRPr="00CF2393">
        <w:rPr>
          <w:rFonts w:ascii="Times New Roman" w:hAnsi="Times New Roman" w:cs="Times New Roman"/>
          <w:sz w:val="24"/>
          <w:szCs w:val="24"/>
        </w:rPr>
        <w:t xml:space="preserve"> </w:t>
      </w:r>
      <w:r w:rsidRPr="00CF2393">
        <w:rPr>
          <w:rFonts w:ascii="Times New Roman" w:hAnsi="Times New Roman" w:cs="Times New Roman"/>
          <w:sz w:val="24"/>
          <w:szCs w:val="24"/>
        </w:rPr>
        <w:t>expression correlations with ovary size</w:t>
      </w:r>
      <w:r w:rsidR="00995380" w:rsidRPr="00CF2393">
        <w:rPr>
          <w:rFonts w:ascii="Times New Roman" w:hAnsi="Times New Roman" w:cs="Times New Roman"/>
          <w:sz w:val="24"/>
          <w:szCs w:val="24"/>
        </w:rPr>
        <w:t xml:space="preserve"> index</w:t>
      </w:r>
      <w:r w:rsidR="00BA548B" w:rsidRPr="00CF2393">
        <w:rPr>
          <w:rFonts w:ascii="Times New Roman" w:hAnsi="Times New Roman" w:cs="Times New Roman"/>
          <w:sz w:val="24"/>
          <w:szCs w:val="24"/>
        </w:rPr>
        <w:t xml:space="preserve"> for both brain and ovary </w:t>
      </w:r>
      <w:r w:rsidR="0022229F" w:rsidRPr="00CF2393">
        <w:rPr>
          <w:rFonts w:ascii="Times New Roman" w:hAnsi="Times New Roman" w:cs="Times New Roman"/>
          <w:sz w:val="24"/>
          <w:szCs w:val="24"/>
        </w:rPr>
        <w:t>data sets</w:t>
      </w:r>
      <w:r w:rsidR="00995380" w:rsidRPr="00CF2393">
        <w:rPr>
          <w:rFonts w:ascii="Times New Roman" w:hAnsi="Times New Roman" w:cs="Times New Roman"/>
          <w:sz w:val="24"/>
          <w:szCs w:val="24"/>
        </w:rPr>
        <w:t>.</w:t>
      </w:r>
      <w:r w:rsidR="00E858DD" w:rsidRPr="00CF2393">
        <w:rPr>
          <w:rFonts w:ascii="Times New Roman" w:hAnsi="Times New Roman" w:cs="Times New Roman"/>
          <w:sz w:val="24"/>
          <w:szCs w:val="24"/>
        </w:rPr>
        <w:t xml:space="preserve"> Log2 scaled expression levels for each gene were regressed with ovary </w:t>
      </w:r>
      <w:r w:rsidR="001A4D3D" w:rsidRPr="00CF2393">
        <w:rPr>
          <w:rFonts w:ascii="Times New Roman" w:hAnsi="Times New Roman" w:cs="Times New Roman"/>
          <w:sz w:val="24"/>
          <w:szCs w:val="24"/>
        </w:rPr>
        <w:t>size index.</w:t>
      </w:r>
      <w:r w:rsidR="00995380" w:rsidRPr="00CF2393">
        <w:rPr>
          <w:rFonts w:ascii="Times New Roman" w:hAnsi="Times New Roman" w:cs="Times New Roman"/>
          <w:sz w:val="24"/>
          <w:szCs w:val="24"/>
        </w:rPr>
        <w:t xml:space="preserve"> </w:t>
      </w:r>
      <w:r w:rsidR="005438AA" w:rsidRPr="00CF2393">
        <w:rPr>
          <w:rFonts w:ascii="Times New Roman" w:hAnsi="Times New Roman" w:cs="Times New Roman"/>
          <w:sz w:val="24"/>
          <w:szCs w:val="24"/>
        </w:rPr>
        <w:t>Bold, underlined values show correlations which are significant after correcting for multiple comparisons</w:t>
      </w:r>
      <w:r w:rsidR="004A4F3D" w:rsidRPr="00CF2393">
        <w:rPr>
          <w:rFonts w:ascii="Times New Roman" w:hAnsi="Times New Roman" w:cs="Times New Roman"/>
          <w:sz w:val="24"/>
          <w:szCs w:val="24"/>
        </w:rPr>
        <w:t>.</w:t>
      </w:r>
      <w:r w:rsidR="00A505A0" w:rsidRPr="00CF2393">
        <w:rPr>
          <w:rFonts w:ascii="Times New Roman" w:hAnsi="Times New Roman" w:cs="Times New Roman"/>
          <w:sz w:val="24"/>
          <w:szCs w:val="24"/>
        </w:rPr>
        <w:t xml:space="preserve"> Additional information about toolkit genes is found in </w:t>
      </w:r>
      <w:r w:rsidR="00D8208E" w:rsidRPr="00CF2393">
        <w:rPr>
          <w:rFonts w:ascii="Times New Roman" w:hAnsi="Times New Roman" w:cs="Times New Roman"/>
          <w:sz w:val="24"/>
          <w:szCs w:val="24"/>
        </w:rPr>
        <w:t>supplemental file 2.</w:t>
      </w:r>
      <w:r w:rsidR="00204C55">
        <w:rPr>
          <w:rFonts w:ascii="Times New Roman" w:hAnsi="Times New Roman" w:cs="Times New Roman"/>
          <w:sz w:val="24"/>
          <w:szCs w:val="24"/>
        </w:rPr>
        <w:t xml:space="preserve"> An “Na” listed indicates that the gene is not in the data set for that tissue. 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1743"/>
        <w:gridCol w:w="1335"/>
        <w:gridCol w:w="1242"/>
        <w:gridCol w:w="1800"/>
        <w:gridCol w:w="1260"/>
        <w:gridCol w:w="2250"/>
      </w:tblGrid>
      <w:tr w:rsidR="00157059" w:rsidRPr="00CF2393" w14:paraId="306BD23D" w14:textId="77777777" w:rsidTr="00157059">
        <w:trPr>
          <w:trHeight w:val="485"/>
        </w:trPr>
        <w:tc>
          <w:tcPr>
            <w:tcW w:w="1743" w:type="dxa"/>
          </w:tcPr>
          <w:p w14:paraId="19E4D79A" w14:textId="71276011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Gene ID</w:t>
            </w:r>
          </w:p>
        </w:tc>
        <w:tc>
          <w:tcPr>
            <w:tcW w:w="1335" w:type="dxa"/>
          </w:tcPr>
          <w:p w14:paraId="45DED185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Annotation</w:t>
            </w:r>
          </w:p>
          <w:p w14:paraId="459D0739" w14:textId="673DB893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7E3BAF" w14:textId="77777777" w:rsidR="00753EAB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</w:p>
          <w:p w14:paraId="7B2FE591" w14:textId="12C67192" w:rsidR="00642EB3" w:rsidRPr="00CF2393" w:rsidRDefault="007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2EB3" w:rsidRPr="00CF2393">
              <w:rPr>
                <w:rFonts w:ascii="Times New Roman" w:hAnsi="Times New Roman" w:cs="Times New Roman"/>
                <w:sz w:val="24"/>
                <w:szCs w:val="24"/>
              </w:rPr>
              <w:t>earson r</w:t>
            </w:r>
          </w:p>
        </w:tc>
        <w:tc>
          <w:tcPr>
            <w:tcW w:w="1800" w:type="dxa"/>
          </w:tcPr>
          <w:p w14:paraId="7786D579" w14:textId="58FA8C9D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r w:rsidR="00FF0F8E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 w:rsidR="00753EAB" w:rsidRPr="00CF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EAB" w:rsidRPr="00CF2393">
              <w:rPr>
                <w:rFonts w:ascii="Times New Roman" w:hAnsi="Times New Roman" w:cs="Times New Roman"/>
              </w:rPr>
              <w:t>(</w:t>
            </w:r>
            <w:proofErr w:type="spellStart"/>
            <w:r w:rsidR="00753EAB" w:rsidRPr="00CF2393">
              <w:rPr>
                <w:rFonts w:ascii="Times New Roman" w:hAnsi="Times New Roman" w:cs="Times New Roman"/>
              </w:rPr>
              <w:t>fdr</w:t>
            </w:r>
            <w:proofErr w:type="spellEnd"/>
            <w:r w:rsidR="00753EAB" w:rsidRPr="00CF2393">
              <w:rPr>
                <w:rFonts w:ascii="Times New Roman" w:hAnsi="Times New Roman" w:cs="Times New Roman"/>
              </w:rPr>
              <w:t xml:space="preserve"> corrected</w:t>
            </w:r>
            <w:r w:rsidR="00753EAB" w:rsidRPr="00CF2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0AB86F15" w14:textId="35A5DC8B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Ovary Pearson r</w:t>
            </w:r>
          </w:p>
        </w:tc>
        <w:tc>
          <w:tcPr>
            <w:tcW w:w="2250" w:type="dxa"/>
          </w:tcPr>
          <w:p w14:paraId="1CFC8424" w14:textId="5F281591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 xml:space="preserve">Ovary </w:t>
            </w:r>
            <w:r w:rsidR="00FF0F8E">
              <w:rPr>
                <w:rFonts w:ascii="Times New Roman" w:hAnsi="Times New Roman" w:cs="Times New Roman"/>
                <w:sz w:val="24"/>
                <w:szCs w:val="24"/>
              </w:rPr>
              <w:t>p-v</w:t>
            </w: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alue</w:t>
            </w:r>
          </w:p>
          <w:p w14:paraId="608A304D" w14:textId="30C15C49" w:rsidR="00753EAB" w:rsidRPr="00CF2393" w:rsidRDefault="00753EAB">
            <w:pPr>
              <w:rPr>
                <w:rFonts w:ascii="Times New Roman" w:hAnsi="Times New Roman" w:cs="Times New Roman"/>
              </w:rPr>
            </w:pPr>
            <w:r w:rsidRPr="00CF2393">
              <w:rPr>
                <w:rFonts w:ascii="Times New Roman" w:hAnsi="Times New Roman" w:cs="Times New Roman"/>
              </w:rPr>
              <w:t>(</w:t>
            </w:r>
            <w:proofErr w:type="spellStart"/>
            <w:r w:rsidRPr="00CF2393">
              <w:rPr>
                <w:rFonts w:ascii="Times New Roman" w:hAnsi="Times New Roman" w:cs="Times New Roman"/>
              </w:rPr>
              <w:t>fdr</w:t>
            </w:r>
            <w:proofErr w:type="spellEnd"/>
            <w:r w:rsidRPr="00CF2393">
              <w:rPr>
                <w:rFonts w:ascii="Times New Roman" w:hAnsi="Times New Roman" w:cs="Times New Roman"/>
              </w:rPr>
              <w:t xml:space="preserve"> corrected)</w:t>
            </w:r>
          </w:p>
        </w:tc>
      </w:tr>
      <w:tr w:rsidR="00157059" w:rsidRPr="00CF2393" w14:paraId="38426C9D" w14:textId="77777777" w:rsidTr="00157059">
        <w:trPr>
          <w:trHeight w:val="473"/>
        </w:trPr>
        <w:tc>
          <w:tcPr>
            <w:tcW w:w="1743" w:type="dxa"/>
          </w:tcPr>
          <w:p w14:paraId="336D46F4" w14:textId="137A4E90" w:rsidR="00642EB3" w:rsidRPr="00CF2393" w:rsidRDefault="00642EB3" w:rsidP="006575DF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Edil_03080</w:t>
            </w:r>
          </w:p>
        </w:tc>
        <w:tc>
          <w:tcPr>
            <w:tcW w:w="1335" w:type="dxa"/>
          </w:tcPr>
          <w:p w14:paraId="6DC4F51A" w14:textId="77777777" w:rsidR="00ED4201" w:rsidRPr="00CF2393" w:rsidRDefault="00ED4201" w:rsidP="00ED4201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EGFR</w:t>
            </w:r>
          </w:p>
          <w:p w14:paraId="043C1B50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247BB7D" w14:textId="1A7D8D55" w:rsidR="00642EB3" w:rsidRPr="00CF2393" w:rsidRDefault="00CD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800" w:type="dxa"/>
          </w:tcPr>
          <w:p w14:paraId="14F04A68" w14:textId="3E0D542C" w:rsidR="00642EB3" w:rsidRPr="00CF2393" w:rsidRDefault="003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60" w:type="dxa"/>
          </w:tcPr>
          <w:p w14:paraId="616340C3" w14:textId="46BB1676" w:rsidR="00642EB3" w:rsidRPr="00CF2393" w:rsidRDefault="0075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2250" w:type="dxa"/>
          </w:tcPr>
          <w:p w14:paraId="37B86689" w14:textId="6FFD72A1" w:rsidR="007502EB" w:rsidRPr="00CF2393" w:rsidRDefault="0075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157059" w:rsidRPr="00CF2393" w14:paraId="35CCA84D" w14:textId="77777777" w:rsidTr="00157059">
        <w:trPr>
          <w:trHeight w:val="473"/>
        </w:trPr>
        <w:tc>
          <w:tcPr>
            <w:tcW w:w="1743" w:type="dxa"/>
          </w:tcPr>
          <w:p w14:paraId="48A55725" w14:textId="77777777" w:rsidR="00ED4201" w:rsidRPr="00CF2393" w:rsidRDefault="00ED4201" w:rsidP="00ED4201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Edil_06731</w:t>
            </w:r>
          </w:p>
          <w:p w14:paraId="674D8A84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2A66BDD" w14:textId="77777777" w:rsidR="00ED4201" w:rsidRPr="00CF2393" w:rsidRDefault="00ED4201" w:rsidP="00ED4201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ILP1</w:t>
            </w:r>
          </w:p>
          <w:p w14:paraId="4430CAF0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4C7CEBC" w14:textId="6B0FC395" w:rsidR="00642EB3" w:rsidRPr="00CF2393" w:rsidRDefault="007502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0.53</w:t>
            </w:r>
          </w:p>
        </w:tc>
        <w:tc>
          <w:tcPr>
            <w:tcW w:w="1800" w:type="dxa"/>
          </w:tcPr>
          <w:p w14:paraId="2052C18A" w14:textId="20B54C23" w:rsidR="00642EB3" w:rsidRPr="00CF2393" w:rsidRDefault="00E95A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0.019</w:t>
            </w:r>
          </w:p>
        </w:tc>
        <w:tc>
          <w:tcPr>
            <w:tcW w:w="1260" w:type="dxa"/>
          </w:tcPr>
          <w:p w14:paraId="21D78A4D" w14:textId="15891825" w:rsidR="00642EB3" w:rsidRPr="00CF2393" w:rsidRDefault="0008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250" w:type="dxa"/>
          </w:tcPr>
          <w:p w14:paraId="64E1642B" w14:textId="19C07A51" w:rsidR="00642EB3" w:rsidRPr="00CF2393" w:rsidRDefault="0008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E4DEC" w:rsidRPr="00CF23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57059" w:rsidRPr="00CF2393" w14:paraId="4A3D0CFF" w14:textId="77777777" w:rsidTr="00157059">
        <w:trPr>
          <w:trHeight w:val="485"/>
        </w:trPr>
        <w:tc>
          <w:tcPr>
            <w:tcW w:w="1743" w:type="dxa"/>
          </w:tcPr>
          <w:p w14:paraId="4836A71C" w14:textId="77777777" w:rsidR="009F6972" w:rsidRPr="00CF2393" w:rsidRDefault="009F6972" w:rsidP="009F697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Edil_08899</w:t>
            </w:r>
          </w:p>
          <w:p w14:paraId="07617448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EEAFC53" w14:textId="77777777" w:rsidR="00ED4201" w:rsidRPr="00CF2393" w:rsidRDefault="00ED4201" w:rsidP="00ED4201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ILP2</w:t>
            </w:r>
          </w:p>
          <w:p w14:paraId="5659FE09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0B6AD9F" w14:textId="4709C012" w:rsidR="00642EB3" w:rsidRPr="00CF2393" w:rsidRDefault="00FB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800" w:type="dxa"/>
          </w:tcPr>
          <w:p w14:paraId="3B2F80D5" w14:textId="0936594F" w:rsidR="00642EB3" w:rsidRPr="00CF2393" w:rsidRDefault="00E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260" w:type="dxa"/>
          </w:tcPr>
          <w:p w14:paraId="286E3D94" w14:textId="6003E4C0" w:rsidR="00642EB3" w:rsidRPr="00CF2393" w:rsidRDefault="00FB25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-0.57</w:t>
            </w:r>
          </w:p>
        </w:tc>
        <w:tc>
          <w:tcPr>
            <w:tcW w:w="2250" w:type="dxa"/>
          </w:tcPr>
          <w:p w14:paraId="283D1435" w14:textId="25468C1C" w:rsidR="00642EB3" w:rsidRPr="00CF2393" w:rsidRDefault="00FB25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0.0</w:t>
            </w:r>
            <w:r w:rsidR="00AE4DEC"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157059" w:rsidRPr="00CF2393" w14:paraId="093FFD45" w14:textId="77777777" w:rsidTr="00157059">
        <w:trPr>
          <w:trHeight w:val="473"/>
        </w:trPr>
        <w:tc>
          <w:tcPr>
            <w:tcW w:w="1743" w:type="dxa"/>
          </w:tcPr>
          <w:p w14:paraId="04AFD5AE" w14:textId="77777777" w:rsidR="009F6972" w:rsidRPr="00CF2393" w:rsidRDefault="009F6972" w:rsidP="009F697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Edil_05912</w:t>
            </w:r>
          </w:p>
          <w:p w14:paraId="23286104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F53954F" w14:textId="77777777" w:rsidR="009F6972" w:rsidRPr="00CF2393" w:rsidRDefault="009F6972" w:rsidP="009F697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INR2</w:t>
            </w:r>
          </w:p>
          <w:p w14:paraId="7CFC42E5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F1E89C7" w14:textId="4EAC2933" w:rsidR="00642EB3" w:rsidRPr="00CF2393" w:rsidRDefault="0037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800" w:type="dxa"/>
          </w:tcPr>
          <w:p w14:paraId="31988165" w14:textId="3C7268C4" w:rsidR="00642EB3" w:rsidRPr="00CF2393" w:rsidRDefault="00E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60" w:type="dxa"/>
          </w:tcPr>
          <w:p w14:paraId="42A8BAF6" w14:textId="793E99AA" w:rsidR="00642EB3" w:rsidRPr="00CF2393" w:rsidRDefault="0037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250" w:type="dxa"/>
          </w:tcPr>
          <w:p w14:paraId="5E193CD7" w14:textId="11392D65" w:rsidR="00642EB3" w:rsidRPr="00CF2393" w:rsidRDefault="0037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E4DEC" w:rsidRPr="00CF23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57059" w:rsidRPr="00CF2393" w14:paraId="194C65A6" w14:textId="77777777" w:rsidTr="00157059">
        <w:trPr>
          <w:trHeight w:val="473"/>
        </w:trPr>
        <w:tc>
          <w:tcPr>
            <w:tcW w:w="1743" w:type="dxa"/>
          </w:tcPr>
          <w:p w14:paraId="02BDADAC" w14:textId="77777777" w:rsidR="009F6972" w:rsidRPr="00CF2393" w:rsidRDefault="009F6972" w:rsidP="009F697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Edil_02848</w:t>
            </w:r>
          </w:p>
          <w:p w14:paraId="76E3E886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8E3AF19" w14:textId="77777777" w:rsidR="009F6972" w:rsidRPr="00CF2393" w:rsidRDefault="009F6972" w:rsidP="009F697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INR1</w:t>
            </w:r>
          </w:p>
          <w:p w14:paraId="221F3D97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05C602E" w14:textId="317848B6" w:rsidR="00642EB3" w:rsidRPr="00CF2393" w:rsidRDefault="000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800" w:type="dxa"/>
          </w:tcPr>
          <w:p w14:paraId="12E29629" w14:textId="21ACDE77" w:rsidR="00642EB3" w:rsidRPr="00CF2393" w:rsidRDefault="0062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60" w:type="dxa"/>
          </w:tcPr>
          <w:p w14:paraId="19A76762" w14:textId="7AB83EF9" w:rsidR="00642EB3" w:rsidRPr="00CF2393" w:rsidRDefault="00D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50" w:type="dxa"/>
          </w:tcPr>
          <w:p w14:paraId="4635CED4" w14:textId="0A8264EC" w:rsidR="00642EB3" w:rsidRPr="00CF2393" w:rsidRDefault="00FC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E4DEC" w:rsidRPr="00CF23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57059" w:rsidRPr="00CF2393" w14:paraId="638F0247" w14:textId="77777777" w:rsidTr="00157059">
        <w:trPr>
          <w:trHeight w:val="485"/>
        </w:trPr>
        <w:tc>
          <w:tcPr>
            <w:tcW w:w="1743" w:type="dxa"/>
          </w:tcPr>
          <w:p w14:paraId="13E57736" w14:textId="77777777" w:rsidR="009F6972" w:rsidRPr="00CF2393" w:rsidRDefault="009F6972" w:rsidP="009F697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Edil_00144</w:t>
            </w:r>
          </w:p>
          <w:p w14:paraId="22E4417C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671E66B" w14:textId="77777777" w:rsidR="009F6972" w:rsidRPr="00CF2393" w:rsidRDefault="009F6972" w:rsidP="009F697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TOR</w:t>
            </w:r>
          </w:p>
          <w:p w14:paraId="618982E7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9B10405" w14:textId="4097FBF5" w:rsidR="00642EB3" w:rsidRPr="00CF2393" w:rsidRDefault="00FC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1800" w:type="dxa"/>
          </w:tcPr>
          <w:p w14:paraId="06F402B8" w14:textId="39604A05" w:rsidR="00642EB3" w:rsidRPr="00CF2393" w:rsidRDefault="0062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60" w:type="dxa"/>
          </w:tcPr>
          <w:p w14:paraId="5A190A95" w14:textId="2B469822" w:rsidR="00642EB3" w:rsidRPr="00CF2393" w:rsidRDefault="0094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-0.091</w:t>
            </w:r>
          </w:p>
        </w:tc>
        <w:tc>
          <w:tcPr>
            <w:tcW w:w="2250" w:type="dxa"/>
          </w:tcPr>
          <w:p w14:paraId="0DB7E9BF" w14:textId="682D3B97" w:rsidR="00642EB3" w:rsidRPr="00CF2393" w:rsidRDefault="0094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5D5F39" w:rsidRPr="00CF2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7059" w:rsidRPr="00CF2393" w14:paraId="79174D0B" w14:textId="77777777" w:rsidTr="00157059">
        <w:trPr>
          <w:trHeight w:val="473"/>
        </w:trPr>
        <w:tc>
          <w:tcPr>
            <w:tcW w:w="1743" w:type="dxa"/>
          </w:tcPr>
          <w:p w14:paraId="2D177595" w14:textId="77777777" w:rsidR="005231F8" w:rsidRPr="00CF2393" w:rsidRDefault="005231F8" w:rsidP="005231F8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Edil_08553</w:t>
            </w:r>
          </w:p>
          <w:p w14:paraId="005738FC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3A1DC82" w14:textId="77777777" w:rsidR="005231F8" w:rsidRPr="00CF2393" w:rsidRDefault="005231F8" w:rsidP="005231F8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RPTOR</w:t>
            </w:r>
          </w:p>
          <w:p w14:paraId="243D6576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D31D132" w14:textId="0F4ACA1B" w:rsidR="00642EB3" w:rsidRPr="00CF2393" w:rsidRDefault="009404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0.58</w:t>
            </w:r>
          </w:p>
        </w:tc>
        <w:tc>
          <w:tcPr>
            <w:tcW w:w="1800" w:type="dxa"/>
          </w:tcPr>
          <w:p w14:paraId="6B33471A" w14:textId="2119BDDD" w:rsidR="00642EB3" w:rsidRPr="00CF2393" w:rsidRDefault="002F6E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0.013</w:t>
            </w:r>
          </w:p>
        </w:tc>
        <w:tc>
          <w:tcPr>
            <w:tcW w:w="1260" w:type="dxa"/>
          </w:tcPr>
          <w:p w14:paraId="293B93CD" w14:textId="72509EB3" w:rsidR="00642EB3" w:rsidRPr="00CF2393" w:rsidRDefault="006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250" w:type="dxa"/>
          </w:tcPr>
          <w:p w14:paraId="6DA1F3EA" w14:textId="38E8CB53" w:rsidR="00642EB3" w:rsidRPr="00CF2393" w:rsidRDefault="006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D5F39" w:rsidRPr="00CF23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57059" w:rsidRPr="00CF2393" w14:paraId="0FF94CC6" w14:textId="77777777" w:rsidTr="00157059">
        <w:trPr>
          <w:trHeight w:val="473"/>
        </w:trPr>
        <w:tc>
          <w:tcPr>
            <w:tcW w:w="1743" w:type="dxa"/>
          </w:tcPr>
          <w:p w14:paraId="789FF1A7" w14:textId="77777777" w:rsidR="005231F8" w:rsidRPr="00CF2393" w:rsidRDefault="005231F8" w:rsidP="005231F8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Edil_03353</w:t>
            </w:r>
          </w:p>
          <w:p w14:paraId="27C08E28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EBA5B42" w14:textId="77777777" w:rsidR="005231F8" w:rsidRPr="00CF2393" w:rsidRDefault="005231F8" w:rsidP="005231F8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RICTOR</w:t>
            </w:r>
          </w:p>
          <w:p w14:paraId="0B25613A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11A5858" w14:textId="731FC83B" w:rsidR="00642EB3" w:rsidRPr="00CF2393" w:rsidRDefault="006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00" w:type="dxa"/>
          </w:tcPr>
          <w:p w14:paraId="0ABBEA35" w14:textId="29C1E729" w:rsidR="00642EB3" w:rsidRPr="00CF2393" w:rsidRDefault="006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F6ECC" w:rsidRPr="00CF23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14:paraId="6614BC9B" w14:textId="1A41E3A6" w:rsidR="00642EB3" w:rsidRPr="00CF2393" w:rsidRDefault="006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2250" w:type="dxa"/>
          </w:tcPr>
          <w:p w14:paraId="44947FD8" w14:textId="358B6DB2" w:rsidR="00642EB3" w:rsidRPr="00CF2393" w:rsidRDefault="006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5D5F39" w:rsidRPr="00CF2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7059" w:rsidRPr="00CF2393" w14:paraId="647D9344" w14:textId="77777777" w:rsidTr="00157059">
        <w:trPr>
          <w:trHeight w:val="473"/>
        </w:trPr>
        <w:tc>
          <w:tcPr>
            <w:tcW w:w="1743" w:type="dxa"/>
          </w:tcPr>
          <w:p w14:paraId="72B5E25C" w14:textId="77777777" w:rsidR="005231F8" w:rsidRPr="00CF2393" w:rsidRDefault="005231F8" w:rsidP="005231F8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Edil_00482</w:t>
            </w:r>
          </w:p>
          <w:p w14:paraId="733EB7A9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A88EFDC" w14:textId="77777777" w:rsidR="005231F8" w:rsidRPr="00CF2393" w:rsidRDefault="005231F8" w:rsidP="005231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2393">
              <w:rPr>
                <w:rFonts w:ascii="Times New Roman" w:hAnsi="Times New Roman" w:cs="Times New Roman"/>
                <w:color w:val="000000"/>
              </w:rPr>
              <w:t>Jhepox</w:t>
            </w:r>
            <w:proofErr w:type="spellEnd"/>
          </w:p>
          <w:p w14:paraId="50597C09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18C5C1" w14:textId="0624D2DD" w:rsidR="00642EB3" w:rsidRPr="00CF2393" w:rsidRDefault="00FD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1800" w:type="dxa"/>
          </w:tcPr>
          <w:p w14:paraId="79676496" w14:textId="35A1D42C" w:rsidR="00642EB3" w:rsidRPr="00CF2393" w:rsidRDefault="00FD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F6ECC" w:rsidRPr="00CF23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</w:tcPr>
          <w:p w14:paraId="0E8AC8C7" w14:textId="138A67F5" w:rsidR="00642EB3" w:rsidRPr="00CF2393" w:rsidRDefault="00FD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250" w:type="dxa"/>
          </w:tcPr>
          <w:p w14:paraId="7D453E8D" w14:textId="46C38492" w:rsidR="00642EB3" w:rsidRPr="00CF2393" w:rsidRDefault="00FD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D5F39" w:rsidRPr="00CF2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7059" w:rsidRPr="00CF2393" w14:paraId="197E047F" w14:textId="77777777" w:rsidTr="00157059">
        <w:trPr>
          <w:trHeight w:val="485"/>
        </w:trPr>
        <w:tc>
          <w:tcPr>
            <w:tcW w:w="1743" w:type="dxa"/>
          </w:tcPr>
          <w:p w14:paraId="19F2302F" w14:textId="77777777" w:rsidR="005231F8" w:rsidRPr="00CF2393" w:rsidRDefault="005231F8" w:rsidP="005231F8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Edil_02026</w:t>
            </w:r>
          </w:p>
          <w:p w14:paraId="0B654A37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BBB269A" w14:textId="77777777" w:rsidR="005231F8" w:rsidRPr="00CF2393" w:rsidRDefault="005231F8" w:rsidP="005231F8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JHAMT</w:t>
            </w:r>
          </w:p>
          <w:p w14:paraId="544F4D17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7DCD182" w14:textId="01438CAA" w:rsidR="00642EB3" w:rsidRPr="00CF2393" w:rsidRDefault="00E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800" w:type="dxa"/>
          </w:tcPr>
          <w:p w14:paraId="7D5E4489" w14:textId="1484DD9D" w:rsidR="00642EB3" w:rsidRPr="00CF2393" w:rsidRDefault="00E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2F6ECC" w:rsidRPr="00CF2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24783395" w14:textId="07680A39" w:rsidR="00642EB3" w:rsidRPr="00CF2393" w:rsidRDefault="00E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50" w:type="dxa"/>
          </w:tcPr>
          <w:p w14:paraId="325F9FB1" w14:textId="05391477" w:rsidR="00642EB3" w:rsidRPr="00CF2393" w:rsidRDefault="00E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57059" w:rsidRPr="00CF2393" w14:paraId="5F1DFAE0" w14:textId="77777777" w:rsidTr="00157059">
        <w:trPr>
          <w:trHeight w:val="473"/>
        </w:trPr>
        <w:tc>
          <w:tcPr>
            <w:tcW w:w="1743" w:type="dxa"/>
          </w:tcPr>
          <w:p w14:paraId="2ECAB794" w14:textId="77777777" w:rsidR="005231F8" w:rsidRPr="00CF2393" w:rsidRDefault="005231F8" w:rsidP="005231F8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Edil_05067</w:t>
            </w:r>
          </w:p>
          <w:p w14:paraId="77A5E8BA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CE53C7B" w14:textId="77777777" w:rsidR="00B414B4" w:rsidRPr="00CF2393" w:rsidRDefault="00B414B4" w:rsidP="00B414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2393">
              <w:rPr>
                <w:rFonts w:ascii="Times New Roman" w:hAnsi="Times New Roman" w:cs="Times New Roman"/>
                <w:color w:val="000000"/>
              </w:rPr>
              <w:t>Mfe</w:t>
            </w:r>
            <w:proofErr w:type="spellEnd"/>
          </w:p>
          <w:p w14:paraId="5AB3DC15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2DE302A" w14:textId="1F0A6096" w:rsidR="00642EB3" w:rsidRPr="00CF2393" w:rsidRDefault="0040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0.0075</w:t>
            </w:r>
          </w:p>
        </w:tc>
        <w:tc>
          <w:tcPr>
            <w:tcW w:w="1800" w:type="dxa"/>
          </w:tcPr>
          <w:p w14:paraId="10EA9A32" w14:textId="074422BD" w:rsidR="00642EB3" w:rsidRPr="00CF2393" w:rsidRDefault="0040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60" w:type="dxa"/>
          </w:tcPr>
          <w:p w14:paraId="132A28F6" w14:textId="6275F907" w:rsidR="00642EB3" w:rsidRPr="00CF2393" w:rsidRDefault="00402C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-0.54</w:t>
            </w:r>
          </w:p>
        </w:tc>
        <w:tc>
          <w:tcPr>
            <w:tcW w:w="2250" w:type="dxa"/>
          </w:tcPr>
          <w:p w14:paraId="53723311" w14:textId="260C790F" w:rsidR="00642EB3" w:rsidRPr="00CF2393" w:rsidRDefault="00402C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0.0</w:t>
            </w:r>
            <w:r w:rsidR="00AD338F"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37898"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157059" w:rsidRPr="00CF2393" w14:paraId="6C6281AE" w14:textId="77777777" w:rsidTr="00157059">
        <w:trPr>
          <w:trHeight w:val="473"/>
        </w:trPr>
        <w:tc>
          <w:tcPr>
            <w:tcW w:w="1743" w:type="dxa"/>
          </w:tcPr>
          <w:p w14:paraId="3F2EC656" w14:textId="77777777" w:rsidR="00B414B4" w:rsidRPr="00CF2393" w:rsidRDefault="00B414B4" w:rsidP="00B414B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Edil_00868</w:t>
            </w:r>
          </w:p>
          <w:p w14:paraId="6369F269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26B2CD9" w14:textId="77777777" w:rsidR="00B414B4" w:rsidRPr="00CF2393" w:rsidRDefault="00B414B4" w:rsidP="00B414B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JHE1</w:t>
            </w:r>
          </w:p>
          <w:p w14:paraId="768A245F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28592B6" w14:textId="6A854FD1" w:rsidR="00642EB3" w:rsidRPr="00CF2393" w:rsidRDefault="002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00" w:type="dxa"/>
          </w:tcPr>
          <w:p w14:paraId="095A57E4" w14:textId="2578293C" w:rsidR="00642EB3" w:rsidRPr="00CF2393" w:rsidRDefault="002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F6ECC" w:rsidRPr="00CF23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</w:tcPr>
          <w:p w14:paraId="69EA7E66" w14:textId="7D3D5231" w:rsidR="00642EB3" w:rsidRPr="00CF2393" w:rsidRDefault="002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2250" w:type="dxa"/>
          </w:tcPr>
          <w:p w14:paraId="63FFEE36" w14:textId="2E6CC460" w:rsidR="00642EB3" w:rsidRPr="00CF2393" w:rsidRDefault="002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7898" w:rsidRPr="00CF23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57059" w:rsidRPr="00CF2393" w14:paraId="62CD7523" w14:textId="77777777" w:rsidTr="00157059">
        <w:trPr>
          <w:trHeight w:val="485"/>
        </w:trPr>
        <w:tc>
          <w:tcPr>
            <w:tcW w:w="1743" w:type="dxa"/>
          </w:tcPr>
          <w:p w14:paraId="09FEAE7C" w14:textId="77777777" w:rsidR="00B414B4" w:rsidRPr="00CF2393" w:rsidRDefault="00B414B4" w:rsidP="00B414B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Edil_02814</w:t>
            </w:r>
          </w:p>
          <w:p w14:paraId="6540CA65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92E22BF" w14:textId="77777777" w:rsidR="00B414B4" w:rsidRPr="00CF2393" w:rsidRDefault="00B414B4" w:rsidP="00B414B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JHEH1</w:t>
            </w:r>
          </w:p>
          <w:p w14:paraId="0DDE0D1E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1A174B7" w14:textId="38368CC9" w:rsidR="00642EB3" w:rsidRPr="00CF2393" w:rsidRDefault="006D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  <w:tc>
          <w:tcPr>
            <w:tcW w:w="1800" w:type="dxa"/>
          </w:tcPr>
          <w:p w14:paraId="2A0732CD" w14:textId="65FDC905" w:rsidR="00642EB3" w:rsidRPr="00CF2393" w:rsidRDefault="006D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2F6ECC" w:rsidRPr="00CF2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71349D4A" w14:textId="639A5B8D" w:rsidR="00642EB3" w:rsidRPr="00CF2393" w:rsidRDefault="006D37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-0.57</w:t>
            </w:r>
          </w:p>
        </w:tc>
        <w:tc>
          <w:tcPr>
            <w:tcW w:w="2250" w:type="dxa"/>
          </w:tcPr>
          <w:p w14:paraId="0A831BC8" w14:textId="1D34518C" w:rsidR="00642EB3" w:rsidRPr="00CF2393" w:rsidRDefault="006D37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0.01</w:t>
            </w:r>
            <w:r w:rsidR="00537898"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157059" w:rsidRPr="00CF2393" w14:paraId="6039728D" w14:textId="77777777" w:rsidTr="00157059">
        <w:trPr>
          <w:trHeight w:val="473"/>
        </w:trPr>
        <w:tc>
          <w:tcPr>
            <w:tcW w:w="1743" w:type="dxa"/>
          </w:tcPr>
          <w:p w14:paraId="0D21F3B6" w14:textId="77777777" w:rsidR="00B414B4" w:rsidRPr="00CF2393" w:rsidRDefault="00B414B4" w:rsidP="00B414B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Edil_10000</w:t>
            </w:r>
          </w:p>
          <w:p w14:paraId="4D74A43A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857D855" w14:textId="77777777" w:rsidR="00B414B4" w:rsidRPr="00CF2393" w:rsidRDefault="00B414B4" w:rsidP="00B414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2393">
              <w:rPr>
                <w:rFonts w:ascii="Times New Roman" w:hAnsi="Times New Roman" w:cs="Times New Roman"/>
                <w:color w:val="000000"/>
              </w:rPr>
              <w:t>usp</w:t>
            </w:r>
            <w:proofErr w:type="spellEnd"/>
          </w:p>
          <w:p w14:paraId="4D25C02F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ECD1ED6" w14:textId="35C5E5CF" w:rsidR="00642EB3" w:rsidRPr="00CF2393" w:rsidRDefault="006D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1800" w:type="dxa"/>
          </w:tcPr>
          <w:p w14:paraId="6E24C271" w14:textId="4B391D7F" w:rsidR="00642EB3" w:rsidRPr="00CF2393" w:rsidRDefault="006D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20B3" w:rsidRPr="00CF23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14:paraId="13446CED" w14:textId="5CFB3E05" w:rsidR="00642EB3" w:rsidRPr="00CF2393" w:rsidRDefault="006D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2250" w:type="dxa"/>
          </w:tcPr>
          <w:p w14:paraId="43138DF3" w14:textId="4BD271AC" w:rsidR="00642EB3" w:rsidRPr="00CF2393" w:rsidRDefault="006D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C1577" w:rsidRPr="00CF23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7059" w:rsidRPr="00CF2393" w14:paraId="263BD3DC" w14:textId="77777777" w:rsidTr="00157059">
        <w:trPr>
          <w:trHeight w:val="473"/>
        </w:trPr>
        <w:tc>
          <w:tcPr>
            <w:tcW w:w="1743" w:type="dxa"/>
          </w:tcPr>
          <w:p w14:paraId="5FEAFAD7" w14:textId="77777777" w:rsidR="00B414B4" w:rsidRPr="00CF2393" w:rsidRDefault="00B414B4" w:rsidP="00B414B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Edil_03259</w:t>
            </w:r>
          </w:p>
          <w:p w14:paraId="680CC3AF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91ACCF2" w14:textId="77777777" w:rsidR="005537B2" w:rsidRPr="00CF2393" w:rsidRDefault="005537B2" w:rsidP="005537B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met</w:t>
            </w:r>
          </w:p>
          <w:p w14:paraId="0211614C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BBF6ED" w14:textId="20A555EE" w:rsidR="00642EB3" w:rsidRPr="00CF2393" w:rsidRDefault="00D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800" w:type="dxa"/>
          </w:tcPr>
          <w:p w14:paraId="61FCC095" w14:textId="6C10D57C" w:rsidR="00642EB3" w:rsidRPr="00CF2393" w:rsidRDefault="00D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20B3" w:rsidRPr="00CF23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14:paraId="3874EFD8" w14:textId="35680B09" w:rsidR="00642EB3" w:rsidRPr="00CF2393" w:rsidRDefault="00D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-0.091</w:t>
            </w:r>
          </w:p>
        </w:tc>
        <w:tc>
          <w:tcPr>
            <w:tcW w:w="2250" w:type="dxa"/>
          </w:tcPr>
          <w:p w14:paraId="7921F187" w14:textId="6A60859D" w:rsidR="00642EB3" w:rsidRPr="00CF2393" w:rsidRDefault="00D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4C1577" w:rsidRPr="00CF2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7059" w:rsidRPr="00CF2393" w14:paraId="25C926F6" w14:textId="77777777" w:rsidTr="00157059">
        <w:trPr>
          <w:trHeight w:val="473"/>
        </w:trPr>
        <w:tc>
          <w:tcPr>
            <w:tcW w:w="1743" w:type="dxa"/>
          </w:tcPr>
          <w:p w14:paraId="0162F075" w14:textId="77777777" w:rsidR="005537B2" w:rsidRPr="00CF2393" w:rsidRDefault="005537B2" w:rsidP="005537B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Edil_05489</w:t>
            </w:r>
          </w:p>
          <w:p w14:paraId="24458BA5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3AC5BFF" w14:textId="77777777" w:rsidR="005537B2" w:rsidRPr="00CF2393" w:rsidRDefault="005537B2" w:rsidP="005537B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hex70c</w:t>
            </w:r>
          </w:p>
          <w:p w14:paraId="331243C9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B0AFBA1" w14:textId="39385447" w:rsidR="00642EB3" w:rsidRPr="00CF2393" w:rsidRDefault="005561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0.53</w:t>
            </w:r>
          </w:p>
        </w:tc>
        <w:tc>
          <w:tcPr>
            <w:tcW w:w="1800" w:type="dxa"/>
          </w:tcPr>
          <w:p w14:paraId="0F641C4B" w14:textId="17EB81EA" w:rsidR="00642EB3" w:rsidRPr="00CF2393" w:rsidRDefault="005561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0.0</w:t>
            </w:r>
            <w:r w:rsidR="00C120B3"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</w:p>
        </w:tc>
        <w:tc>
          <w:tcPr>
            <w:tcW w:w="1260" w:type="dxa"/>
          </w:tcPr>
          <w:p w14:paraId="0E9E23B2" w14:textId="11C4BB50" w:rsidR="00642EB3" w:rsidRPr="00CF2393" w:rsidRDefault="0055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250" w:type="dxa"/>
          </w:tcPr>
          <w:p w14:paraId="63CC0ADA" w14:textId="26687EAF" w:rsidR="00642EB3" w:rsidRPr="00CF2393" w:rsidRDefault="0055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C1577" w:rsidRPr="00CF2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7059" w:rsidRPr="00CF2393" w14:paraId="52A8EBAE" w14:textId="77777777" w:rsidTr="00157059">
        <w:trPr>
          <w:trHeight w:val="485"/>
        </w:trPr>
        <w:tc>
          <w:tcPr>
            <w:tcW w:w="1743" w:type="dxa"/>
          </w:tcPr>
          <w:p w14:paraId="65D926CE" w14:textId="77777777" w:rsidR="005537B2" w:rsidRPr="00CF2393" w:rsidRDefault="005537B2" w:rsidP="005537B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lastRenderedPageBreak/>
              <w:t>Edil_00209</w:t>
            </w:r>
          </w:p>
          <w:p w14:paraId="6ACA568F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260E0FC" w14:textId="77777777" w:rsidR="005537B2" w:rsidRPr="00CF2393" w:rsidRDefault="005537B2" w:rsidP="005537B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hex110</w:t>
            </w:r>
          </w:p>
          <w:p w14:paraId="4DF9DB90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F679A51" w14:textId="4EDE91D0" w:rsidR="00642EB3" w:rsidRPr="00CF2393" w:rsidRDefault="0008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1800" w:type="dxa"/>
          </w:tcPr>
          <w:p w14:paraId="749804B1" w14:textId="595C0B43" w:rsidR="00642EB3" w:rsidRPr="00CF2393" w:rsidRDefault="0008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20B3" w:rsidRPr="00CF23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14:paraId="06F8F077" w14:textId="61D90565" w:rsidR="00642EB3" w:rsidRPr="00CF2393" w:rsidRDefault="0008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2250" w:type="dxa"/>
          </w:tcPr>
          <w:p w14:paraId="172DC9F1" w14:textId="11D30478" w:rsidR="00642EB3" w:rsidRPr="00CF2393" w:rsidRDefault="0008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4C1577" w:rsidRPr="00CF2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7059" w:rsidRPr="00CF2393" w14:paraId="47B68B41" w14:textId="77777777" w:rsidTr="00157059">
        <w:trPr>
          <w:trHeight w:val="473"/>
        </w:trPr>
        <w:tc>
          <w:tcPr>
            <w:tcW w:w="1743" w:type="dxa"/>
          </w:tcPr>
          <w:p w14:paraId="26D58A8D" w14:textId="77777777" w:rsidR="005537B2" w:rsidRPr="00CF2393" w:rsidRDefault="005537B2" w:rsidP="005537B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Edil_05964</w:t>
            </w:r>
          </w:p>
          <w:p w14:paraId="3D6DD3F4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73EA693" w14:textId="77777777" w:rsidR="005537B2" w:rsidRPr="00CF2393" w:rsidRDefault="005537B2" w:rsidP="005537B2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DNMT3</w:t>
            </w:r>
          </w:p>
          <w:p w14:paraId="11401FAB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96915FA" w14:textId="53D8911D" w:rsidR="00642EB3" w:rsidRPr="00CF2393" w:rsidRDefault="008F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800" w:type="dxa"/>
          </w:tcPr>
          <w:p w14:paraId="0F7CE599" w14:textId="269C5785" w:rsidR="00642EB3" w:rsidRPr="00CF2393" w:rsidRDefault="008F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20B3" w:rsidRPr="00CF23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14:paraId="4580E6E3" w14:textId="1013A56E" w:rsidR="00642EB3" w:rsidRPr="00CF2393" w:rsidRDefault="008F29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-0.57</w:t>
            </w:r>
          </w:p>
        </w:tc>
        <w:tc>
          <w:tcPr>
            <w:tcW w:w="2250" w:type="dxa"/>
          </w:tcPr>
          <w:p w14:paraId="7D26772A" w14:textId="13D60302" w:rsidR="00642EB3" w:rsidRPr="00CF2393" w:rsidRDefault="008F29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0.0</w:t>
            </w:r>
            <w:r w:rsidR="004C1577" w:rsidRPr="00CF2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157059" w:rsidRPr="00CF2393" w14:paraId="529E2393" w14:textId="77777777" w:rsidTr="00157059">
        <w:trPr>
          <w:trHeight w:val="473"/>
        </w:trPr>
        <w:tc>
          <w:tcPr>
            <w:tcW w:w="1743" w:type="dxa"/>
          </w:tcPr>
          <w:p w14:paraId="7449E7D3" w14:textId="77777777" w:rsidR="00586B35" w:rsidRPr="00CF2393" w:rsidRDefault="00586B35" w:rsidP="00586B35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Edil_09875</w:t>
            </w:r>
          </w:p>
          <w:p w14:paraId="561144A6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6FB547D" w14:textId="79F0F5A0" w:rsidR="00586B35" w:rsidRPr="00CF2393" w:rsidRDefault="00352175" w:rsidP="00586B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dsx</w:t>
            </w:r>
            <w:proofErr w:type="spellEnd"/>
          </w:p>
          <w:p w14:paraId="249EB3D6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F83884B" w14:textId="00152059" w:rsidR="00642EB3" w:rsidRPr="00CF2393" w:rsidRDefault="00BD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800" w:type="dxa"/>
          </w:tcPr>
          <w:p w14:paraId="241085FB" w14:textId="768D6AE5" w:rsidR="00642EB3" w:rsidRPr="00CF2393" w:rsidRDefault="00BD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C120B3" w:rsidRPr="00CF2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28F0B4D8" w14:textId="0C4C1375" w:rsidR="00642EB3" w:rsidRPr="00CF2393" w:rsidRDefault="00BD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2250" w:type="dxa"/>
          </w:tcPr>
          <w:p w14:paraId="355680F6" w14:textId="60687F24" w:rsidR="00642EB3" w:rsidRPr="00CF2393" w:rsidRDefault="00BD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37748" w:rsidRPr="00CF2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7059" w:rsidRPr="00CF2393" w14:paraId="0FA039B4" w14:textId="77777777" w:rsidTr="00157059">
        <w:trPr>
          <w:trHeight w:val="485"/>
        </w:trPr>
        <w:tc>
          <w:tcPr>
            <w:tcW w:w="1743" w:type="dxa"/>
          </w:tcPr>
          <w:p w14:paraId="7EDC0685" w14:textId="494B7845" w:rsidR="00642EB3" w:rsidRPr="00CF2393" w:rsidRDefault="00586B35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Edil_05644</w:t>
            </w:r>
          </w:p>
        </w:tc>
        <w:tc>
          <w:tcPr>
            <w:tcW w:w="1335" w:type="dxa"/>
          </w:tcPr>
          <w:p w14:paraId="412401E9" w14:textId="3DEC33BD" w:rsidR="00642EB3" w:rsidRPr="00CF2393" w:rsidRDefault="00586B35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Br-C</w:t>
            </w:r>
          </w:p>
        </w:tc>
        <w:tc>
          <w:tcPr>
            <w:tcW w:w="1242" w:type="dxa"/>
          </w:tcPr>
          <w:p w14:paraId="59F31AB8" w14:textId="4A8AF366" w:rsidR="00642EB3" w:rsidRPr="00CF2393" w:rsidRDefault="0078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800" w:type="dxa"/>
          </w:tcPr>
          <w:p w14:paraId="5E54EF2A" w14:textId="1B81FFAC" w:rsidR="00642EB3" w:rsidRPr="00CF2393" w:rsidRDefault="0078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A1FDD" w:rsidRPr="00CF23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14:paraId="7B6814CB" w14:textId="4751AD48" w:rsidR="00642EB3" w:rsidRPr="00CF2393" w:rsidRDefault="0078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250" w:type="dxa"/>
          </w:tcPr>
          <w:p w14:paraId="62F29738" w14:textId="12827ADF" w:rsidR="00642EB3" w:rsidRPr="00CF2393" w:rsidRDefault="0078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37748" w:rsidRPr="00CF2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059" w:rsidRPr="00CF2393" w14:paraId="2F3D483D" w14:textId="77777777" w:rsidTr="00157059">
        <w:trPr>
          <w:trHeight w:val="473"/>
        </w:trPr>
        <w:tc>
          <w:tcPr>
            <w:tcW w:w="1743" w:type="dxa"/>
          </w:tcPr>
          <w:p w14:paraId="12F8CA3F" w14:textId="77777777" w:rsidR="00586B35" w:rsidRPr="00CF2393" w:rsidRDefault="00586B35" w:rsidP="00586B35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Edil_00668</w:t>
            </w:r>
          </w:p>
          <w:p w14:paraId="6A137F9A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FED1759" w14:textId="77777777" w:rsidR="00586B35" w:rsidRPr="00CF2393" w:rsidRDefault="00586B35" w:rsidP="00586B35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E74</w:t>
            </w:r>
          </w:p>
          <w:p w14:paraId="125CE84C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913211F" w14:textId="1BE88302" w:rsidR="00642EB3" w:rsidRPr="00CF2393" w:rsidRDefault="00FF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800" w:type="dxa"/>
          </w:tcPr>
          <w:p w14:paraId="3DEA6480" w14:textId="0EE9DA74" w:rsidR="00642EB3" w:rsidRPr="00CF2393" w:rsidRDefault="00FF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A1FDD" w:rsidRPr="00CF23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</w:tcPr>
          <w:p w14:paraId="641E4BDA" w14:textId="0691858E" w:rsidR="00642EB3" w:rsidRPr="00CF2393" w:rsidRDefault="00FF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2250" w:type="dxa"/>
          </w:tcPr>
          <w:p w14:paraId="7950E3BA" w14:textId="3683CD28" w:rsidR="00642EB3" w:rsidRPr="00CF2393" w:rsidRDefault="00FF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37748" w:rsidRPr="00CF23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7059" w:rsidRPr="00CF2393" w14:paraId="04BC1F60" w14:textId="77777777" w:rsidTr="00157059">
        <w:trPr>
          <w:trHeight w:val="473"/>
        </w:trPr>
        <w:tc>
          <w:tcPr>
            <w:tcW w:w="1743" w:type="dxa"/>
          </w:tcPr>
          <w:p w14:paraId="477A6CA4" w14:textId="77777777" w:rsidR="00586B35" w:rsidRPr="00CF2393" w:rsidRDefault="00586B35" w:rsidP="00586B35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Edil_03109</w:t>
            </w:r>
          </w:p>
          <w:p w14:paraId="472E0BB0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32B00A5" w14:textId="77777777" w:rsidR="00586B35" w:rsidRPr="00CF2393" w:rsidRDefault="00586B35" w:rsidP="00586B35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ECR</w:t>
            </w:r>
          </w:p>
          <w:p w14:paraId="3D91C094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833182" w14:textId="316435EB" w:rsidR="00642EB3" w:rsidRPr="00CF2393" w:rsidRDefault="00E2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1800" w:type="dxa"/>
          </w:tcPr>
          <w:p w14:paraId="600F2882" w14:textId="36F9CA89" w:rsidR="00642EB3" w:rsidRPr="00CF2393" w:rsidRDefault="00E2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A1FDD" w:rsidRPr="00CF23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14:paraId="4091ECBA" w14:textId="2439FF94" w:rsidR="00642EB3" w:rsidRPr="00CF2393" w:rsidRDefault="00E2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250" w:type="dxa"/>
          </w:tcPr>
          <w:p w14:paraId="39336BD2" w14:textId="259AFBE5" w:rsidR="00642EB3" w:rsidRPr="00CF2393" w:rsidRDefault="00E2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37748" w:rsidRPr="00CF23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57059" w:rsidRPr="00CF2393" w14:paraId="4CD55E4B" w14:textId="77777777" w:rsidTr="00157059">
        <w:trPr>
          <w:trHeight w:val="485"/>
        </w:trPr>
        <w:tc>
          <w:tcPr>
            <w:tcW w:w="1743" w:type="dxa"/>
          </w:tcPr>
          <w:p w14:paraId="6C9BEB59" w14:textId="77777777" w:rsidR="00586B35" w:rsidRPr="00CF2393" w:rsidRDefault="00586B35" w:rsidP="00586B35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Edil_10699</w:t>
            </w:r>
          </w:p>
          <w:p w14:paraId="2BFE863A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E03BB79" w14:textId="77777777" w:rsidR="00586B35" w:rsidRPr="00CF2393" w:rsidRDefault="00586B35" w:rsidP="00586B35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Vitellogenin</w:t>
            </w:r>
          </w:p>
          <w:p w14:paraId="238780EE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E7024AD" w14:textId="4E6E9BD3" w:rsidR="00642EB3" w:rsidRPr="00CF2393" w:rsidRDefault="00E2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800" w:type="dxa"/>
          </w:tcPr>
          <w:p w14:paraId="0F3BF73D" w14:textId="13DBC935" w:rsidR="00642EB3" w:rsidRPr="00CF2393" w:rsidRDefault="00E2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A1FDD" w:rsidRPr="00CF23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14:paraId="0A889257" w14:textId="46012909" w:rsidR="00642EB3" w:rsidRPr="00CF2393" w:rsidRDefault="00E2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250" w:type="dxa"/>
          </w:tcPr>
          <w:p w14:paraId="3462C968" w14:textId="43E14296" w:rsidR="00642EB3" w:rsidRPr="00CF2393" w:rsidRDefault="00E2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37748" w:rsidRPr="00CF23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7059" w:rsidRPr="00CF2393" w14:paraId="3994DCB9" w14:textId="77777777" w:rsidTr="00157059">
        <w:trPr>
          <w:trHeight w:val="473"/>
        </w:trPr>
        <w:tc>
          <w:tcPr>
            <w:tcW w:w="1743" w:type="dxa"/>
          </w:tcPr>
          <w:p w14:paraId="73E3B035" w14:textId="77777777" w:rsidR="007537E4" w:rsidRPr="00CF2393" w:rsidRDefault="007537E4" w:rsidP="007537E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Edil_05241</w:t>
            </w:r>
          </w:p>
          <w:p w14:paraId="158E1643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4E8911A" w14:textId="77777777" w:rsidR="007537E4" w:rsidRPr="00CF2393" w:rsidRDefault="007537E4" w:rsidP="007537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2393">
              <w:rPr>
                <w:rFonts w:ascii="Times New Roman" w:hAnsi="Times New Roman" w:cs="Times New Roman"/>
                <w:color w:val="000000"/>
              </w:rPr>
              <w:t>Corazonin</w:t>
            </w:r>
            <w:proofErr w:type="spellEnd"/>
          </w:p>
          <w:p w14:paraId="0486B35B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6F8CCC1" w14:textId="5419B230" w:rsidR="00642EB3" w:rsidRPr="00CF2393" w:rsidRDefault="003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800" w:type="dxa"/>
          </w:tcPr>
          <w:p w14:paraId="11D3B560" w14:textId="6529152C" w:rsidR="00642EB3" w:rsidRPr="00CF2393" w:rsidRDefault="003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A1FDD" w:rsidRPr="00CF2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01E1CC44" w14:textId="5AC9AB33" w:rsidR="00642EB3" w:rsidRPr="00CF2393" w:rsidRDefault="003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50" w:type="dxa"/>
          </w:tcPr>
          <w:p w14:paraId="4E65FC82" w14:textId="686DE2F3" w:rsidR="00642EB3" w:rsidRPr="00CF2393" w:rsidRDefault="003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57059" w:rsidRPr="00CF2393" w14:paraId="1FE0B5C9" w14:textId="77777777" w:rsidTr="00157059">
        <w:trPr>
          <w:trHeight w:val="473"/>
        </w:trPr>
        <w:tc>
          <w:tcPr>
            <w:tcW w:w="1743" w:type="dxa"/>
          </w:tcPr>
          <w:p w14:paraId="29EC54D4" w14:textId="77777777" w:rsidR="007537E4" w:rsidRPr="00CF2393" w:rsidRDefault="007537E4" w:rsidP="007537E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Edil_10944</w:t>
            </w:r>
          </w:p>
          <w:p w14:paraId="09B0515C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7CC7FA1" w14:textId="77777777" w:rsidR="007537E4" w:rsidRPr="00CF2393" w:rsidRDefault="007537E4" w:rsidP="007537E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Yellow b</w:t>
            </w:r>
          </w:p>
          <w:p w14:paraId="5865ED2C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2DF729" w14:textId="37EBBE08" w:rsidR="00642EB3" w:rsidRPr="00CF2393" w:rsidRDefault="00A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-0.034</w:t>
            </w:r>
          </w:p>
        </w:tc>
        <w:tc>
          <w:tcPr>
            <w:tcW w:w="1800" w:type="dxa"/>
          </w:tcPr>
          <w:p w14:paraId="1A6FB757" w14:textId="14574BC9" w:rsidR="00642EB3" w:rsidRPr="00CF2393" w:rsidRDefault="00A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B2E99" w:rsidRPr="00CF23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14:paraId="4AD9371B" w14:textId="0E3A43DF" w:rsidR="00642EB3" w:rsidRPr="00CF2393" w:rsidRDefault="00A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2250" w:type="dxa"/>
          </w:tcPr>
          <w:p w14:paraId="0A23F0FC" w14:textId="5221845E" w:rsidR="00642EB3" w:rsidRPr="00CF2393" w:rsidRDefault="00A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37748" w:rsidRPr="00CF23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7059" w:rsidRPr="00CF2393" w14:paraId="5F90B95F" w14:textId="77777777" w:rsidTr="00157059">
        <w:trPr>
          <w:trHeight w:val="473"/>
        </w:trPr>
        <w:tc>
          <w:tcPr>
            <w:tcW w:w="1743" w:type="dxa"/>
          </w:tcPr>
          <w:p w14:paraId="63D4E50C" w14:textId="77777777" w:rsidR="007537E4" w:rsidRPr="00CF2393" w:rsidRDefault="007537E4" w:rsidP="007537E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Edil_10127</w:t>
            </w:r>
          </w:p>
          <w:p w14:paraId="4FD27F57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051693B" w14:textId="77777777" w:rsidR="007537E4" w:rsidRPr="00CF2393" w:rsidRDefault="007537E4" w:rsidP="007537E4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Yellow x2</w:t>
            </w:r>
          </w:p>
          <w:p w14:paraId="4EA91457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96C0DDC" w14:textId="7ADC1C25" w:rsidR="00642EB3" w:rsidRPr="00CF2393" w:rsidRDefault="00A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-0.034</w:t>
            </w:r>
          </w:p>
        </w:tc>
        <w:tc>
          <w:tcPr>
            <w:tcW w:w="1800" w:type="dxa"/>
          </w:tcPr>
          <w:p w14:paraId="215CA849" w14:textId="236E96BB" w:rsidR="00642EB3" w:rsidRPr="00CF2393" w:rsidRDefault="00E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B2E99" w:rsidRPr="00CF23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14:paraId="7AB0B98E" w14:textId="2BE10397" w:rsidR="00642EB3" w:rsidRPr="00CF2393" w:rsidRDefault="00E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2250" w:type="dxa"/>
          </w:tcPr>
          <w:p w14:paraId="68CB6FE6" w14:textId="35B841BE" w:rsidR="00642EB3" w:rsidRPr="00CF2393" w:rsidRDefault="00E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D4AB0" w:rsidRPr="00CF23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57059" w:rsidRPr="00CF2393" w14:paraId="1EA9DD6B" w14:textId="77777777" w:rsidTr="00157059">
        <w:trPr>
          <w:trHeight w:val="485"/>
        </w:trPr>
        <w:tc>
          <w:tcPr>
            <w:tcW w:w="1743" w:type="dxa"/>
          </w:tcPr>
          <w:p w14:paraId="646FCEB1" w14:textId="77777777" w:rsidR="006575DF" w:rsidRPr="00CF2393" w:rsidRDefault="006575DF" w:rsidP="006575DF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Edil_01676</w:t>
            </w:r>
          </w:p>
          <w:p w14:paraId="1BE43596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E432F2E" w14:textId="77777777" w:rsidR="006575DF" w:rsidRPr="00CF2393" w:rsidRDefault="006575DF" w:rsidP="006575DF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Yellow g</w:t>
            </w:r>
          </w:p>
          <w:p w14:paraId="2AC3416B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CE889CB" w14:textId="1384FEE9" w:rsidR="00642EB3" w:rsidRPr="00CF2393" w:rsidRDefault="00F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-0.065</w:t>
            </w:r>
          </w:p>
        </w:tc>
        <w:tc>
          <w:tcPr>
            <w:tcW w:w="1800" w:type="dxa"/>
          </w:tcPr>
          <w:p w14:paraId="1FFB0378" w14:textId="5AE09B32" w:rsidR="00642EB3" w:rsidRPr="00CF2393" w:rsidRDefault="00F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B2E99" w:rsidRPr="00CF23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14:paraId="7BC0DA72" w14:textId="40333630" w:rsidR="00642EB3" w:rsidRPr="00CF2393" w:rsidRDefault="00F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2250" w:type="dxa"/>
          </w:tcPr>
          <w:p w14:paraId="30894F09" w14:textId="2EC6080B" w:rsidR="00642EB3" w:rsidRPr="00CF2393" w:rsidRDefault="00F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D4AB0" w:rsidRPr="00CF23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57059" w:rsidRPr="00CF2393" w14:paraId="035E402D" w14:textId="77777777" w:rsidTr="00157059">
        <w:trPr>
          <w:trHeight w:val="473"/>
        </w:trPr>
        <w:tc>
          <w:tcPr>
            <w:tcW w:w="1743" w:type="dxa"/>
          </w:tcPr>
          <w:p w14:paraId="61123329" w14:textId="77777777" w:rsidR="006575DF" w:rsidRPr="00CF2393" w:rsidRDefault="006575DF" w:rsidP="006575DF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Edil_01682</w:t>
            </w:r>
          </w:p>
          <w:p w14:paraId="73B164F0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3B67AFA" w14:textId="4A2EE433" w:rsidR="006575DF" w:rsidRPr="00CF2393" w:rsidRDefault="006575DF" w:rsidP="006575DF">
            <w:pPr>
              <w:rPr>
                <w:rFonts w:ascii="Times New Roman" w:hAnsi="Times New Roman" w:cs="Times New Roman"/>
                <w:color w:val="000000"/>
              </w:rPr>
            </w:pPr>
            <w:r w:rsidRPr="00CF2393">
              <w:rPr>
                <w:rFonts w:ascii="Times New Roman" w:hAnsi="Times New Roman" w:cs="Times New Roman"/>
                <w:color w:val="000000"/>
              </w:rPr>
              <w:t>Yellow g2</w:t>
            </w:r>
          </w:p>
          <w:p w14:paraId="57CE41AD" w14:textId="77777777" w:rsidR="00642EB3" w:rsidRPr="00CF2393" w:rsidRDefault="006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77A4A90" w14:textId="05EC1A60" w:rsidR="00642EB3" w:rsidRPr="00CF2393" w:rsidRDefault="0028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800" w:type="dxa"/>
          </w:tcPr>
          <w:p w14:paraId="298B6E6D" w14:textId="67DD68A5" w:rsidR="00642EB3" w:rsidRPr="00CF2393" w:rsidRDefault="0028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B2E99" w:rsidRPr="00CF23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14:paraId="651805AA" w14:textId="2655BB7F" w:rsidR="00642EB3" w:rsidRPr="00CF2393" w:rsidRDefault="0028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2250" w:type="dxa"/>
          </w:tcPr>
          <w:p w14:paraId="659E4231" w14:textId="2B62FFB9" w:rsidR="00642EB3" w:rsidRPr="00CF2393" w:rsidRDefault="0028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D4AB0" w:rsidRPr="00CF2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2F0CBAA" w14:textId="77777777" w:rsidR="00B85233" w:rsidRPr="00CF2393" w:rsidRDefault="00B85233">
      <w:pPr>
        <w:rPr>
          <w:rFonts w:ascii="Times New Roman" w:hAnsi="Times New Roman" w:cs="Times New Roman"/>
          <w:sz w:val="24"/>
          <w:szCs w:val="24"/>
        </w:rPr>
      </w:pPr>
    </w:p>
    <w:p w14:paraId="5C37E99C" w14:textId="64B5DCE1" w:rsidR="00560137" w:rsidRPr="00CF2393" w:rsidRDefault="00560137" w:rsidP="00B40F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D9664" w14:textId="43391EF0" w:rsidR="00560137" w:rsidRPr="00CF2393" w:rsidRDefault="002B4B0E">
      <w:pPr>
        <w:rPr>
          <w:rFonts w:ascii="Times New Roman" w:hAnsi="Times New Roman" w:cs="Times New Roman"/>
          <w:b/>
          <w:sz w:val="24"/>
          <w:szCs w:val="24"/>
        </w:rPr>
      </w:pPr>
      <w:r w:rsidRPr="00CF239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6B6BD59" wp14:editId="4B621D97">
            <wp:extent cx="5421476" cy="7017799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88" cy="702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420F" w14:textId="2B2009B3" w:rsidR="004A4F3D" w:rsidRPr="00CF2393" w:rsidRDefault="004A4F3D">
      <w:pPr>
        <w:rPr>
          <w:rFonts w:ascii="Times New Roman" w:hAnsi="Times New Roman" w:cs="Times New Roman"/>
          <w:b/>
          <w:sz w:val="24"/>
          <w:szCs w:val="24"/>
        </w:rPr>
      </w:pPr>
    </w:p>
    <w:p w14:paraId="2FF89E35" w14:textId="768515A9" w:rsidR="00E061EE" w:rsidRPr="00246AC3" w:rsidRDefault="00672F1C">
      <w:pPr>
        <w:rPr>
          <w:rFonts w:ascii="Times New Roman" w:hAnsi="Times New Roman" w:cs="Times New Roman"/>
          <w:sz w:val="24"/>
          <w:szCs w:val="24"/>
        </w:rPr>
      </w:pPr>
      <w:r w:rsidRPr="00CF2393"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r w:rsidR="006B180F" w:rsidRPr="00CF2393">
        <w:rPr>
          <w:rFonts w:ascii="Times New Roman" w:hAnsi="Times New Roman" w:cs="Times New Roman"/>
          <w:sz w:val="24"/>
          <w:szCs w:val="24"/>
        </w:rPr>
        <w:t xml:space="preserve">Gene expression patterns for </w:t>
      </w:r>
      <w:r w:rsidR="00600726">
        <w:rPr>
          <w:rFonts w:ascii="Times New Roman" w:hAnsi="Times New Roman" w:cs="Times New Roman"/>
          <w:sz w:val="24"/>
          <w:szCs w:val="24"/>
        </w:rPr>
        <w:t xml:space="preserve">a </w:t>
      </w:r>
      <w:r w:rsidR="006B180F" w:rsidRPr="00CF2393">
        <w:rPr>
          <w:rFonts w:ascii="Times New Roman" w:hAnsi="Times New Roman" w:cs="Times New Roman"/>
          <w:sz w:val="24"/>
          <w:szCs w:val="24"/>
        </w:rPr>
        <w:t xml:space="preserve">select </w:t>
      </w:r>
      <w:r w:rsidR="00600726">
        <w:rPr>
          <w:rFonts w:ascii="Times New Roman" w:hAnsi="Times New Roman" w:cs="Times New Roman"/>
          <w:sz w:val="24"/>
          <w:szCs w:val="24"/>
        </w:rPr>
        <w:t xml:space="preserve">set of </w:t>
      </w:r>
      <w:r w:rsidR="00705CA4" w:rsidRPr="00CF2393">
        <w:rPr>
          <w:rFonts w:ascii="Times New Roman" w:hAnsi="Times New Roman" w:cs="Times New Roman"/>
          <w:sz w:val="24"/>
          <w:szCs w:val="24"/>
        </w:rPr>
        <w:t xml:space="preserve">toolkit </w:t>
      </w:r>
      <w:r w:rsidR="006B180F" w:rsidRPr="00CF2393">
        <w:rPr>
          <w:rFonts w:ascii="Times New Roman" w:hAnsi="Times New Roman" w:cs="Times New Roman"/>
          <w:sz w:val="24"/>
          <w:szCs w:val="24"/>
        </w:rPr>
        <w:t>genes</w:t>
      </w:r>
      <w:r w:rsidR="00467C73" w:rsidRPr="00CF2393">
        <w:rPr>
          <w:rFonts w:ascii="Times New Roman" w:hAnsi="Times New Roman" w:cs="Times New Roman"/>
          <w:sz w:val="24"/>
          <w:szCs w:val="24"/>
        </w:rPr>
        <w:t xml:space="preserve"> </w:t>
      </w:r>
      <w:r w:rsidR="00600726">
        <w:rPr>
          <w:rFonts w:ascii="Times New Roman" w:hAnsi="Times New Roman" w:cs="Times New Roman"/>
          <w:sz w:val="24"/>
          <w:szCs w:val="24"/>
        </w:rPr>
        <w:t xml:space="preserve">that exhibit </w:t>
      </w:r>
      <w:r w:rsidR="00467C73" w:rsidRPr="00CF2393">
        <w:rPr>
          <w:rFonts w:ascii="Times New Roman" w:hAnsi="Times New Roman" w:cs="Times New Roman"/>
          <w:sz w:val="24"/>
          <w:szCs w:val="24"/>
        </w:rPr>
        <w:t>correlation with ovary size index. The X-axis on all panels shows ovary size index and the Y-axis shows log2 scaled expression.</w:t>
      </w:r>
      <w:r w:rsidR="00FB71A2" w:rsidRPr="00CF2393">
        <w:rPr>
          <w:rFonts w:ascii="Times New Roman" w:hAnsi="Times New Roman" w:cs="Times New Roman"/>
          <w:sz w:val="24"/>
          <w:szCs w:val="24"/>
        </w:rPr>
        <w:t xml:space="preserve"> The top 4 panels show brain and ovary gene expression data plotted together. The bottom two panels show only the brain data (left panel) and only the ovary data (right </w:t>
      </w:r>
      <w:r w:rsidR="00FB71A2" w:rsidRPr="00CF2393">
        <w:rPr>
          <w:rFonts w:ascii="Times New Roman" w:hAnsi="Times New Roman" w:cs="Times New Roman"/>
          <w:sz w:val="24"/>
          <w:szCs w:val="24"/>
        </w:rPr>
        <w:lastRenderedPageBreak/>
        <w:t>panel).</w:t>
      </w:r>
      <w:r w:rsidR="005E5159" w:rsidRPr="00CF2393">
        <w:rPr>
          <w:rFonts w:ascii="Times New Roman" w:hAnsi="Times New Roman" w:cs="Times New Roman"/>
          <w:sz w:val="24"/>
          <w:szCs w:val="24"/>
        </w:rPr>
        <w:t xml:space="preserve"> Pearson r correlation</w:t>
      </w:r>
      <w:r w:rsidR="002727CA">
        <w:rPr>
          <w:rFonts w:ascii="Times New Roman" w:hAnsi="Times New Roman" w:cs="Times New Roman"/>
          <w:sz w:val="24"/>
          <w:szCs w:val="24"/>
        </w:rPr>
        <w:t xml:space="preserve"> values are</w:t>
      </w:r>
      <w:r w:rsidR="005E5159" w:rsidRPr="00CF2393">
        <w:rPr>
          <w:rFonts w:ascii="Times New Roman" w:hAnsi="Times New Roman" w:cs="Times New Roman"/>
          <w:sz w:val="24"/>
          <w:szCs w:val="24"/>
        </w:rPr>
        <w:t xml:space="preserve"> shown</w:t>
      </w:r>
      <w:r w:rsidR="004D5C40">
        <w:rPr>
          <w:rFonts w:ascii="Times New Roman" w:hAnsi="Times New Roman" w:cs="Times New Roman"/>
          <w:sz w:val="24"/>
          <w:szCs w:val="24"/>
        </w:rPr>
        <w:t>.</w:t>
      </w:r>
      <w:r w:rsidR="005E5159" w:rsidRPr="00CF2393">
        <w:rPr>
          <w:rFonts w:ascii="Times New Roman" w:hAnsi="Times New Roman" w:cs="Times New Roman"/>
          <w:sz w:val="24"/>
          <w:szCs w:val="24"/>
        </w:rPr>
        <w:t xml:space="preserve"> </w:t>
      </w:r>
      <w:r w:rsidR="004D5C40">
        <w:rPr>
          <w:rFonts w:ascii="Times New Roman" w:hAnsi="Times New Roman" w:cs="Times New Roman"/>
          <w:sz w:val="24"/>
          <w:szCs w:val="24"/>
        </w:rPr>
        <w:t>P</w:t>
      </w:r>
      <w:r w:rsidR="00FB71A2" w:rsidRPr="00CF2393">
        <w:rPr>
          <w:rFonts w:ascii="Times New Roman" w:hAnsi="Times New Roman" w:cs="Times New Roman"/>
          <w:sz w:val="24"/>
          <w:szCs w:val="24"/>
        </w:rPr>
        <w:t xml:space="preserve">-values are from </w:t>
      </w:r>
      <w:r w:rsidR="004D5C40">
        <w:rPr>
          <w:rFonts w:ascii="Times New Roman" w:hAnsi="Times New Roman" w:cs="Times New Roman"/>
          <w:sz w:val="24"/>
          <w:szCs w:val="24"/>
        </w:rPr>
        <w:t xml:space="preserve">the </w:t>
      </w:r>
      <w:r w:rsidR="00FB71A2" w:rsidRPr="00CF2393">
        <w:rPr>
          <w:rFonts w:ascii="Times New Roman" w:hAnsi="Times New Roman" w:cs="Times New Roman"/>
          <w:sz w:val="24"/>
          <w:szCs w:val="24"/>
        </w:rPr>
        <w:t>original correlations and are not adjusted for multiple comparisons</w:t>
      </w:r>
      <w:r w:rsidR="00440F45" w:rsidRPr="00CF2393">
        <w:rPr>
          <w:rFonts w:ascii="Times New Roman" w:hAnsi="Times New Roman" w:cs="Times New Roman"/>
          <w:sz w:val="24"/>
          <w:szCs w:val="24"/>
        </w:rPr>
        <w:t>. Adjusted p</w:t>
      </w:r>
      <w:r w:rsidR="00ED670D" w:rsidRPr="00CF2393">
        <w:rPr>
          <w:rFonts w:ascii="Times New Roman" w:hAnsi="Times New Roman" w:cs="Times New Roman"/>
          <w:sz w:val="24"/>
          <w:szCs w:val="24"/>
        </w:rPr>
        <w:t>-</w:t>
      </w:r>
      <w:r w:rsidR="00440F45" w:rsidRPr="00CF2393">
        <w:rPr>
          <w:rFonts w:ascii="Times New Roman" w:hAnsi="Times New Roman" w:cs="Times New Roman"/>
          <w:sz w:val="24"/>
          <w:szCs w:val="24"/>
        </w:rPr>
        <w:t xml:space="preserve">values are displayed in </w:t>
      </w:r>
      <w:r w:rsidR="00ED670D" w:rsidRPr="00CF2393">
        <w:rPr>
          <w:rFonts w:ascii="Times New Roman" w:hAnsi="Times New Roman" w:cs="Times New Roman"/>
          <w:sz w:val="24"/>
          <w:szCs w:val="24"/>
        </w:rPr>
        <w:t>table S2.</w:t>
      </w:r>
      <w:r w:rsidR="00A20B9E" w:rsidRPr="00CF2393">
        <w:rPr>
          <w:rFonts w:ascii="Times New Roman" w:hAnsi="Times New Roman" w:cs="Times New Roman"/>
          <w:sz w:val="24"/>
          <w:szCs w:val="24"/>
        </w:rPr>
        <w:t xml:space="preserve"> All significant correlations shown in the panel remain significant after correction</w:t>
      </w:r>
      <w:r w:rsidR="00460118" w:rsidRPr="00CF2393">
        <w:rPr>
          <w:rFonts w:ascii="Times New Roman" w:hAnsi="Times New Roman" w:cs="Times New Roman"/>
          <w:sz w:val="24"/>
          <w:szCs w:val="24"/>
        </w:rPr>
        <w:t xml:space="preserve"> in table S2</w:t>
      </w:r>
      <w:r w:rsidR="00A20B9E" w:rsidRPr="00CF23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597951" w14:textId="6583C4EE" w:rsidR="00430BE2" w:rsidRPr="00CF2393" w:rsidRDefault="008F36EE">
      <w:pPr>
        <w:rPr>
          <w:rFonts w:ascii="Times New Roman" w:hAnsi="Times New Roman" w:cs="Times New Roman"/>
          <w:b/>
          <w:sz w:val="24"/>
          <w:szCs w:val="24"/>
        </w:rPr>
      </w:pPr>
      <w:r w:rsidRPr="00CF2393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AC7FD8">
        <w:rPr>
          <w:rFonts w:ascii="Times New Roman" w:hAnsi="Times New Roman" w:cs="Times New Roman"/>
          <w:b/>
          <w:sz w:val="24"/>
          <w:szCs w:val="24"/>
        </w:rPr>
        <w:t>discussion of</w:t>
      </w:r>
      <w:r w:rsidRPr="00CF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BE2" w:rsidRPr="00CF2393">
        <w:rPr>
          <w:rFonts w:ascii="Times New Roman" w:hAnsi="Times New Roman" w:cs="Times New Roman"/>
          <w:b/>
          <w:sz w:val="24"/>
          <w:szCs w:val="24"/>
        </w:rPr>
        <w:t>b</w:t>
      </w:r>
      <w:r w:rsidR="004B637A" w:rsidRPr="00CF2393">
        <w:rPr>
          <w:rFonts w:ascii="Times New Roman" w:hAnsi="Times New Roman" w:cs="Times New Roman"/>
          <w:b/>
          <w:sz w:val="24"/>
          <w:szCs w:val="24"/>
        </w:rPr>
        <w:t xml:space="preserve">atch </w:t>
      </w:r>
      <w:r w:rsidR="00430BE2" w:rsidRPr="00CF2393">
        <w:rPr>
          <w:rFonts w:ascii="Times New Roman" w:hAnsi="Times New Roman" w:cs="Times New Roman"/>
          <w:b/>
          <w:sz w:val="24"/>
          <w:szCs w:val="24"/>
        </w:rPr>
        <w:t>c</w:t>
      </w:r>
      <w:r w:rsidR="004B637A" w:rsidRPr="00CF2393">
        <w:rPr>
          <w:rFonts w:ascii="Times New Roman" w:hAnsi="Times New Roman" w:cs="Times New Roman"/>
          <w:b/>
          <w:sz w:val="24"/>
          <w:szCs w:val="24"/>
        </w:rPr>
        <w:t>orrection</w:t>
      </w:r>
      <w:r w:rsidR="00430BE2" w:rsidRPr="00CF2393">
        <w:rPr>
          <w:rFonts w:ascii="Times New Roman" w:hAnsi="Times New Roman" w:cs="Times New Roman"/>
          <w:b/>
          <w:sz w:val="24"/>
          <w:szCs w:val="24"/>
        </w:rPr>
        <w:t xml:space="preserve"> and differential expression analysis. </w:t>
      </w:r>
    </w:p>
    <w:p w14:paraId="7D79CFFE" w14:textId="7D39CDDD" w:rsidR="00850EB0" w:rsidRDefault="000C2994" w:rsidP="005347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First, we discuss our overall approach with batch correction and then discuss </w:t>
      </w:r>
      <w:r w:rsidR="00763DCC">
        <w:rPr>
          <w:rFonts w:ascii="Times New Roman" w:hAnsi="Times New Roman" w:cs="Times New Roman"/>
          <w:sz w:val="24"/>
          <w:szCs w:val="24"/>
        </w:rPr>
        <w:t>the actions we take in</w:t>
      </w:r>
      <w:r w:rsidR="00246AC3">
        <w:rPr>
          <w:rFonts w:ascii="Times New Roman" w:hAnsi="Times New Roman" w:cs="Times New Roman"/>
          <w:sz w:val="24"/>
          <w:szCs w:val="24"/>
        </w:rPr>
        <w:t xml:space="preserve"> our</w:t>
      </w:r>
      <w:r w:rsidR="00763DCC">
        <w:rPr>
          <w:rFonts w:ascii="Times New Roman" w:hAnsi="Times New Roman" w:cs="Times New Roman"/>
          <w:sz w:val="24"/>
          <w:szCs w:val="24"/>
        </w:rPr>
        <w:t xml:space="preserve"> analysis.</w:t>
      </w:r>
      <w:r w:rsidR="0043692D">
        <w:rPr>
          <w:rFonts w:ascii="Times New Roman" w:hAnsi="Times New Roman" w:cs="Times New Roman"/>
          <w:sz w:val="24"/>
          <w:szCs w:val="24"/>
        </w:rPr>
        <w:t xml:space="preserve"> A priori, we expected that our </w:t>
      </w:r>
      <w:r w:rsidR="00EB08D3">
        <w:rPr>
          <w:rFonts w:ascii="Times New Roman" w:hAnsi="Times New Roman" w:cs="Times New Roman"/>
          <w:sz w:val="24"/>
          <w:szCs w:val="24"/>
        </w:rPr>
        <w:t xml:space="preserve">four original </w:t>
      </w:r>
      <w:r w:rsidR="0043692D">
        <w:rPr>
          <w:rFonts w:ascii="Times New Roman" w:hAnsi="Times New Roman" w:cs="Times New Roman"/>
          <w:sz w:val="24"/>
          <w:szCs w:val="24"/>
        </w:rPr>
        <w:t>pilot samples would</w:t>
      </w:r>
      <w:r w:rsidR="005664A7">
        <w:rPr>
          <w:rFonts w:ascii="Times New Roman" w:hAnsi="Times New Roman" w:cs="Times New Roman"/>
          <w:sz w:val="24"/>
          <w:szCs w:val="24"/>
        </w:rPr>
        <w:t xml:space="preserve"> introduce </w:t>
      </w:r>
      <w:r w:rsidR="0043692D">
        <w:rPr>
          <w:rFonts w:ascii="Times New Roman" w:hAnsi="Times New Roman" w:cs="Times New Roman"/>
          <w:sz w:val="24"/>
          <w:szCs w:val="24"/>
        </w:rPr>
        <w:t>batch effects</w:t>
      </w:r>
      <w:r w:rsidR="00850EB0">
        <w:rPr>
          <w:rFonts w:ascii="Times New Roman" w:hAnsi="Times New Roman" w:cs="Times New Roman"/>
          <w:sz w:val="24"/>
          <w:szCs w:val="24"/>
        </w:rPr>
        <w:t xml:space="preserve"> </w:t>
      </w:r>
      <w:r w:rsidR="00E26B50">
        <w:rPr>
          <w:rFonts w:ascii="Times New Roman" w:hAnsi="Times New Roman" w:cs="Times New Roman"/>
          <w:sz w:val="24"/>
          <w:szCs w:val="24"/>
        </w:rPr>
        <w:t>because</w:t>
      </w:r>
      <w:r w:rsidR="00850EB0">
        <w:rPr>
          <w:rFonts w:ascii="Times New Roman" w:hAnsi="Times New Roman" w:cs="Times New Roman"/>
          <w:sz w:val="24"/>
          <w:szCs w:val="24"/>
        </w:rPr>
        <w:t xml:space="preserve"> they were prepared first and underwent deeper sequencing.</w:t>
      </w:r>
      <w:r w:rsidR="0043692D">
        <w:rPr>
          <w:rFonts w:ascii="Times New Roman" w:hAnsi="Times New Roman" w:cs="Times New Roman"/>
          <w:sz w:val="24"/>
          <w:szCs w:val="24"/>
        </w:rPr>
        <w:t xml:space="preserve"> </w:t>
      </w:r>
      <w:r w:rsidR="007561AC">
        <w:rPr>
          <w:rFonts w:ascii="Times New Roman" w:hAnsi="Times New Roman" w:cs="Times New Roman"/>
          <w:sz w:val="24"/>
          <w:szCs w:val="24"/>
        </w:rPr>
        <w:t>Further, we expected that</w:t>
      </w:r>
      <w:r w:rsidR="0043692D">
        <w:rPr>
          <w:rFonts w:ascii="Times New Roman" w:hAnsi="Times New Roman" w:cs="Times New Roman"/>
          <w:sz w:val="24"/>
          <w:szCs w:val="24"/>
        </w:rPr>
        <w:t xml:space="preserve"> our </w:t>
      </w:r>
      <w:r w:rsidR="007561AC">
        <w:rPr>
          <w:rFonts w:ascii="Times New Roman" w:hAnsi="Times New Roman" w:cs="Times New Roman"/>
          <w:sz w:val="24"/>
          <w:szCs w:val="24"/>
        </w:rPr>
        <w:t xml:space="preserve">collection trips, dissections, </w:t>
      </w:r>
      <w:r w:rsidR="00635E68">
        <w:rPr>
          <w:rFonts w:ascii="Times New Roman" w:hAnsi="Times New Roman" w:cs="Times New Roman"/>
          <w:sz w:val="24"/>
          <w:szCs w:val="24"/>
        </w:rPr>
        <w:t xml:space="preserve">RNA extractions, </w:t>
      </w:r>
      <w:r w:rsidR="007561AC">
        <w:rPr>
          <w:rFonts w:ascii="Times New Roman" w:hAnsi="Times New Roman" w:cs="Times New Roman"/>
          <w:sz w:val="24"/>
          <w:szCs w:val="24"/>
        </w:rPr>
        <w:t xml:space="preserve">and </w:t>
      </w:r>
      <w:r w:rsidR="0043692D">
        <w:rPr>
          <w:rFonts w:ascii="Times New Roman" w:hAnsi="Times New Roman" w:cs="Times New Roman"/>
          <w:sz w:val="24"/>
          <w:szCs w:val="24"/>
        </w:rPr>
        <w:t>library preparations</w:t>
      </w:r>
      <w:r w:rsidR="007561AC">
        <w:rPr>
          <w:rFonts w:ascii="Times New Roman" w:hAnsi="Times New Roman" w:cs="Times New Roman"/>
          <w:sz w:val="24"/>
          <w:szCs w:val="24"/>
        </w:rPr>
        <w:t xml:space="preserve"> could all </w:t>
      </w:r>
      <w:r w:rsidR="005664A7">
        <w:rPr>
          <w:rFonts w:ascii="Times New Roman" w:hAnsi="Times New Roman" w:cs="Times New Roman"/>
          <w:sz w:val="24"/>
          <w:szCs w:val="24"/>
        </w:rPr>
        <w:t xml:space="preserve">be possible sources of </w:t>
      </w:r>
      <w:r w:rsidR="007561AC">
        <w:rPr>
          <w:rFonts w:ascii="Times New Roman" w:hAnsi="Times New Roman" w:cs="Times New Roman"/>
          <w:sz w:val="24"/>
          <w:szCs w:val="24"/>
        </w:rPr>
        <w:t>batch effects</w:t>
      </w:r>
      <w:r w:rsidR="00437D38">
        <w:rPr>
          <w:rFonts w:ascii="Times New Roman" w:hAnsi="Times New Roman" w:cs="Times New Roman"/>
          <w:sz w:val="24"/>
          <w:szCs w:val="24"/>
        </w:rPr>
        <w:t>. W</w:t>
      </w:r>
      <w:r w:rsidR="005664A7">
        <w:rPr>
          <w:rFonts w:ascii="Times New Roman" w:hAnsi="Times New Roman" w:cs="Times New Roman"/>
          <w:sz w:val="24"/>
          <w:szCs w:val="24"/>
        </w:rPr>
        <w:t xml:space="preserve">hile we attempted to always balance our </w:t>
      </w:r>
      <w:proofErr w:type="spellStart"/>
      <w:r w:rsidR="005664A7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5664A7">
        <w:rPr>
          <w:rFonts w:ascii="Times New Roman" w:hAnsi="Times New Roman" w:cs="Times New Roman"/>
          <w:sz w:val="24"/>
          <w:szCs w:val="24"/>
        </w:rPr>
        <w:t xml:space="preserve"> groups equally across</w:t>
      </w:r>
      <w:r w:rsidR="00437D38">
        <w:rPr>
          <w:rFonts w:ascii="Times New Roman" w:hAnsi="Times New Roman" w:cs="Times New Roman"/>
          <w:sz w:val="24"/>
          <w:szCs w:val="24"/>
        </w:rPr>
        <w:t xml:space="preserve"> these batches</w:t>
      </w:r>
      <w:r w:rsidR="005664A7">
        <w:rPr>
          <w:rFonts w:ascii="Times New Roman" w:hAnsi="Times New Roman" w:cs="Times New Roman"/>
          <w:sz w:val="24"/>
          <w:szCs w:val="24"/>
        </w:rPr>
        <w:t xml:space="preserve">, failure of several samples at each of these steps resulted in </w:t>
      </w:r>
      <w:r w:rsidR="00E21BA7">
        <w:rPr>
          <w:rFonts w:ascii="Times New Roman" w:hAnsi="Times New Roman" w:cs="Times New Roman"/>
          <w:sz w:val="24"/>
          <w:szCs w:val="24"/>
        </w:rPr>
        <w:t xml:space="preserve">unbalanced </w:t>
      </w:r>
      <w:r w:rsidR="005664A7">
        <w:rPr>
          <w:rFonts w:ascii="Times New Roman" w:hAnsi="Times New Roman" w:cs="Times New Roman"/>
          <w:sz w:val="24"/>
          <w:szCs w:val="24"/>
        </w:rPr>
        <w:t>batches</w:t>
      </w:r>
      <w:r w:rsidR="00F91F0A">
        <w:rPr>
          <w:rFonts w:ascii="Times New Roman" w:hAnsi="Times New Roman" w:cs="Times New Roman"/>
          <w:sz w:val="24"/>
          <w:szCs w:val="24"/>
        </w:rPr>
        <w:t>.</w:t>
      </w:r>
    </w:p>
    <w:p w14:paraId="2C4023EF" w14:textId="68DC3DB6" w:rsidR="00635E68" w:rsidRDefault="005664A7" w:rsidP="00850EB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Consequently</w:t>
      </w:r>
      <w:r w:rsidR="00214C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3692D">
        <w:rPr>
          <w:rFonts w:ascii="Times New Roman" w:hAnsi="Times New Roman" w:cs="Times New Roman"/>
          <w:sz w:val="24"/>
          <w:szCs w:val="24"/>
        </w:rPr>
        <w:t>ur batch correction approach is as follows</w:t>
      </w:r>
      <w:r w:rsidR="003031D9">
        <w:rPr>
          <w:rFonts w:ascii="Times New Roman" w:hAnsi="Times New Roman" w:cs="Times New Roman"/>
          <w:sz w:val="24"/>
          <w:szCs w:val="24"/>
        </w:rPr>
        <w:t xml:space="preserve">: </w:t>
      </w:r>
      <w:r w:rsidR="00534736" w:rsidRPr="00534736">
        <w:rPr>
          <w:rFonts w:ascii="Times New Roman" w:hAnsi="Times New Roman" w:cs="Times New Roman"/>
          <w:sz w:val="24"/>
          <w:szCs w:val="24"/>
        </w:rPr>
        <w:t xml:space="preserve">(1) </w:t>
      </w:r>
      <w:r w:rsidR="003031D9">
        <w:rPr>
          <w:rFonts w:ascii="Times New Roman" w:hAnsi="Times New Roman" w:cs="Times New Roman"/>
          <w:sz w:val="24"/>
          <w:szCs w:val="24"/>
        </w:rPr>
        <w:t>Do we see</w:t>
      </w:r>
      <w:r w:rsidR="00534736" w:rsidRPr="00534736">
        <w:rPr>
          <w:rFonts w:ascii="Times New Roman" w:hAnsi="Times New Roman" w:cs="Times New Roman"/>
          <w:sz w:val="24"/>
          <w:szCs w:val="24"/>
        </w:rPr>
        <w:t xml:space="preserve"> putative batch effects in sample clustering that are of unknown origin or</w:t>
      </w:r>
      <w:r w:rsidR="00117D84">
        <w:rPr>
          <w:rFonts w:ascii="Times New Roman" w:hAnsi="Times New Roman" w:cs="Times New Roman"/>
          <w:sz w:val="24"/>
          <w:szCs w:val="24"/>
        </w:rPr>
        <w:t xml:space="preserve"> do we observe</w:t>
      </w:r>
      <w:r w:rsidR="00534736" w:rsidRPr="00534736">
        <w:rPr>
          <w:rFonts w:ascii="Times New Roman" w:hAnsi="Times New Roman" w:cs="Times New Roman"/>
          <w:sz w:val="24"/>
          <w:szCs w:val="24"/>
        </w:rPr>
        <w:t xml:space="preserve"> </w:t>
      </w:r>
      <w:r w:rsidR="00117D84">
        <w:rPr>
          <w:rFonts w:ascii="Times New Roman" w:hAnsi="Times New Roman" w:cs="Times New Roman"/>
          <w:sz w:val="24"/>
          <w:szCs w:val="24"/>
        </w:rPr>
        <w:t xml:space="preserve">an </w:t>
      </w:r>
      <w:r w:rsidR="00DD580C">
        <w:rPr>
          <w:rFonts w:ascii="Times New Roman" w:hAnsi="Times New Roman" w:cs="Times New Roman"/>
          <w:sz w:val="24"/>
          <w:szCs w:val="24"/>
        </w:rPr>
        <w:t>unbalanced</w:t>
      </w:r>
      <w:r w:rsidR="0009384E">
        <w:rPr>
          <w:rFonts w:ascii="Times New Roman" w:hAnsi="Times New Roman" w:cs="Times New Roman"/>
          <w:sz w:val="24"/>
          <w:szCs w:val="24"/>
        </w:rPr>
        <w:t xml:space="preserve"> </w:t>
      </w:r>
      <w:r w:rsidR="00117D84">
        <w:rPr>
          <w:rFonts w:ascii="Times New Roman" w:hAnsi="Times New Roman" w:cs="Times New Roman"/>
          <w:sz w:val="24"/>
          <w:szCs w:val="24"/>
        </w:rPr>
        <w:t xml:space="preserve">distribution of samples </w:t>
      </w:r>
      <w:r w:rsidR="0009384E">
        <w:rPr>
          <w:rFonts w:ascii="Times New Roman" w:hAnsi="Times New Roman" w:cs="Times New Roman"/>
          <w:sz w:val="24"/>
          <w:szCs w:val="24"/>
        </w:rPr>
        <w:t xml:space="preserve">(and thus have no </w:t>
      </w:r>
      <w:r w:rsidR="00355B27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09384E">
        <w:rPr>
          <w:rFonts w:ascii="Times New Roman" w:hAnsi="Times New Roman" w:cs="Times New Roman"/>
          <w:sz w:val="24"/>
          <w:szCs w:val="24"/>
        </w:rPr>
        <w:t xml:space="preserve">balanced </w:t>
      </w:r>
      <w:r w:rsidR="00355B27">
        <w:rPr>
          <w:rFonts w:ascii="Times New Roman" w:hAnsi="Times New Roman" w:cs="Times New Roman"/>
          <w:sz w:val="24"/>
          <w:szCs w:val="24"/>
        </w:rPr>
        <w:t>variable</w:t>
      </w:r>
      <w:r w:rsidR="0009384E">
        <w:rPr>
          <w:rFonts w:ascii="Times New Roman" w:hAnsi="Times New Roman" w:cs="Times New Roman"/>
          <w:sz w:val="24"/>
          <w:szCs w:val="24"/>
        </w:rPr>
        <w:t xml:space="preserve"> that could be included</w:t>
      </w:r>
      <w:r w:rsidR="00246AC3">
        <w:rPr>
          <w:rFonts w:ascii="Times New Roman" w:hAnsi="Times New Roman" w:cs="Times New Roman"/>
          <w:sz w:val="24"/>
          <w:szCs w:val="24"/>
        </w:rPr>
        <w:t xml:space="preserve"> in analysis</w:t>
      </w:r>
      <w:r w:rsidR="0009384E">
        <w:rPr>
          <w:rFonts w:ascii="Times New Roman" w:hAnsi="Times New Roman" w:cs="Times New Roman"/>
          <w:sz w:val="24"/>
          <w:szCs w:val="24"/>
        </w:rPr>
        <w:t>)</w:t>
      </w:r>
      <w:r w:rsidR="003031D9">
        <w:rPr>
          <w:rFonts w:ascii="Times New Roman" w:hAnsi="Times New Roman" w:cs="Times New Roman"/>
          <w:sz w:val="24"/>
          <w:szCs w:val="24"/>
        </w:rPr>
        <w:t>?</w:t>
      </w:r>
      <w:r w:rsidR="00534736" w:rsidRPr="00534736">
        <w:rPr>
          <w:rFonts w:ascii="Times New Roman" w:hAnsi="Times New Roman" w:cs="Times New Roman"/>
          <w:sz w:val="24"/>
          <w:szCs w:val="24"/>
        </w:rPr>
        <w:t xml:space="preserve"> (2)</w:t>
      </w:r>
      <w:r w:rsidR="003031D9">
        <w:rPr>
          <w:rFonts w:ascii="Times New Roman" w:hAnsi="Times New Roman" w:cs="Times New Roman"/>
          <w:sz w:val="24"/>
          <w:szCs w:val="24"/>
        </w:rPr>
        <w:t xml:space="preserve"> if yes</w:t>
      </w:r>
      <w:r w:rsidR="0043692D">
        <w:rPr>
          <w:rFonts w:ascii="Times New Roman" w:hAnsi="Times New Roman" w:cs="Times New Roman"/>
          <w:sz w:val="24"/>
          <w:szCs w:val="24"/>
        </w:rPr>
        <w:t>, we proceed with SV</w:t>
      </w:r>
      <w:r w:rsidR="002E4273">
        <w:rPr>
          <w:rFonts w:ascii="Times New Roman" w:hAnsi="Times New Roman" w:cs="Times New Roman"/>
          <w:sz w:val="24"/>
          <w:szCs w:val="24"/>
        </w:rPr>
        <w:t xml:space="preserve"> (surrogate variable)</w:t>
      </w:r>
      <w:r w:rsidR="0043692D">
        <w:rPr>
          <w:rFonts w:ascii="Times New Roman" w:hAnsi="Times New Roman" w:cs="Times New Roman"/>
          <w:sz w:val="24"/>
          <w:szCs w:val="24"/>
        </w:rPr>
        <w:t xml:space="preserve"> analysis.</w:t>
      </w:r>
      <w:r w:rsidR="00534736" w:rsidRPr="00534736">
        <w:rPr>
          <w:rFonts w:ascii="Times New Roman" w:hAnsi="Times New Roman" w:cs="Times New Roman"/>
          <w:sz w:val="24"/>
          <w:szCs w:val="24"/>
        </w:rPr>
        <w:t xml:space="preserve"> </w:t>
      </w:r>
      <w:r w:rsidR="002E4273">
        <w:rPr>
          <w:rFonts w:ascii="Times New Roman" w:hAnsi="Times New Roman" w:cs="Times New Roman"/>
          <w:sz w:val="24"/>
          <w:szCs w:val="24"/>
        </w:rPr>
        <w:t>(</w:t>
      </w:r>
      <w:r w:rsidR="00615195">
        <w:rPr>
          <w:rFonts w:ascii="Times New Roman" w:hAnsi="Times New Roman" w:cs="Times New Roman"/>
          <w:sz w:val="24"/>
          <w:szCs w:val="24"/>
        </w:rPr>
        <w:t>3</w:t>
      </w:r>
      <w:r w:rsidR="002E4273">
        <w:rPr>
          <w:rFonts w:ascii="Times New Roman" w:hAnsi="Times New Roman" w:cs="Times New Roman"/>
          <w:sz w:val="24"/>
          <w:szCs w:val="24"/>
        </w:rPr>
        <w:t xml:space="preserve">) Do the SVs returned correspond to the possible </w:t>
      </w:r>
      <w:r w:rsidR="003873D7">
        <w:rPr>
          <w:rFonts w:ascii="Times New Roman" w:hAnsi="Times New Roman" w:cs="Times New Roman"/>
          <w:sz w:val="24"/>
          <w:szCs w:val="24"/>
        </w:rPr>
        <w:t xml:space="preserve">batches </w:t>
      </w:r>
      <w:r w:rsidR="00615195">
        <w:rPr>
          <w:rFonts w:ascii="Times New Roman" w:hAnsi="Times New Roman" w:cs="Times New Roman"/>
          <w:sz w:val="24"/>
          <w:szCs w:val="24"/>
        </w:rPr>
        <w:t xml:space="preserve">that </w:t>
      </w:r>
      <w:r w:rsidR="003873D7">
        <w:rPr>
          <w:rFonts w:ascii="Times New Roman" w:hAnsi="Times New Roman" w:cs="Times New Roman"/>
          <w:sz w:val="24"/>
          <w:szCs w:val="24"/>
        </w:rPr>
        <w:t>we identify in sample clustering? (</w:t>
      </w:r>
      <w:r w:rsidR="00615195">
        <w:rPr>
          <w:rFonts w:ascii="Times New Roman" w:hAnsi="Times New Roman" w:cs="Times New Roman"/>
          <w:sz w:val="24"/>
          <w:szCs w:val="24"/>
        </w:rPr>
        <w:t>4</w:t>
      </w:r>
      <w:r w:rsidR="003873D7">
        <w:rPr>
          <w:rFonts w:ascii="Times New Roman" w:hAnsi="Times New Roman" w:cs="Times New Roman"/>
          <w:sz w:val="24"/>
          <w:szCs w:val="24"/>
        </w:rPr>
        <w:t xml:space="preserve">) If yes, do these SVs also </w:t>
      </w:r>
      <w:r w:rsidR="00214C45">
        <w:rPr>
          <w:rFonts w:ascii="Times New Roman" w:hAnsi="Times New Roman" w:cs="Times New Roman"/>
          <w:sz w:val="24"/>
          <w:szCs w:val="24"/>
        </w:rPr>
        <w:t xml:space="preserve">correlate with possible sources of </w:t>
      </w:r>
      <w:r w:rsidR="003873D7">
        <w:rPr>
          <w:rFonts w:ascii="Times New Roman" w:hAnsi="Times New Roman" w:cs="Times New Roman"/>
          <w:sz w:val="24"/>
          <w:szCs w:val="24"/>
        </w:rPr>
        <w:t>batch effects</w:t>
      </w:r>
      <w:r w:rsidR="00214C45">
        <w:rPr>
          <w:rFonts w:ascii="Times New Roman" w:hAnsi="Times New Roman" w:cs="Times New Roman"/>
          <w:sz w:val="24"/>
          <w:szCs w:val="24"/>
        </w:rPr>
        <w:t xml:space="preserve"> we expected </w:t>
      </w:r>
      <w:r w:rsidR="001B4376">
        <w:rPr>
          <w:rFonts w:ascii="Times New Roman" w:hAnsi="Times New Roman" w:cs="Times New Roman"/>
          <w:sz w:val="24"/>
          <w:szCs w:val="24"/>
        </w:rPr>
        <w:t xml:space="preserve">to see </w:t>
      </w:r>
      <w:r w:rsidR="00214C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14C45">
        <w:rPr>
          <w:rFonts w:ascii="Times New Roman" w:hAnsi="Times New Roman" w:cs="Times New Roman"/>
          <w:sz w:val="24"/>
          <w:szCs w:val="24"/>
        </w:rPr>
        <w:t>prioi</w:t>
      </w:r>
      <w:proofErr w:type="spellEnd"/>
      <w:r w:rsidR="003873D7">
        <w:rPr>
          <w:rFonts w:ascii="Times New Roman" w:hAnsi="Times New Roman" w:cs="Times New Roman"/>
          <w:sz w:val="24"/>
          <w:szCs w:val="24"/>
        </w:rPr>
        <w:t xml:space="preserve">? </w:t>
      </w:r>
      <w:r w:rsidR="00214C45">
        <w:rPr>
          <w:rFonts w:ascii="Times New Roman" w:hAnsi="Times New Roman" w:cs="Times New Roman"/>
          <w:sz w:val="24"/>
          <w:szCs w:val="24"/>
        </w:rPr>
        <w:t>(</w:t>
      </w:r>
      <w:r w:rsidR="00615195">
        <w:rPr>
          <w:rFonts w:ascii="Times New Roman" w:hAnsi="Times New Roman" w:cs="Times New Roman"/>
          <w:sz w:val="24"/>
          <w:szCs w:val="24"/>
        </w:rPr>
        <w:t>5</w:t>
      </w:r>
      <w:r w:rsidR="00214C45">
        <w:rPr>
          <w:rFonts w:ascii="Times New Roman" w:hAnsi="Times New Roman" w:cs="Times New Roman"/>
          <w:sz w:val="24"/>
          <w:szCs w:val="24"/>
        </w:rPr>
        <w:t>)</w:t>
      </w:r>
      <w:r w:rsidR="0030591B">
        <w:rPr>
          <w:rFonts w:ascii="Times New Roman" w:hAnsi="Times New Roman" w:cs="Times New Roman"/>
          <w:sz w:val="24"/>
          <w:szCs w:val="24"/>
        </w:rPr>
        <w:t xml:space="preserve"> If yes, w</w:t>
      </w:r>
      <w:r w:rsidR="00534736" w:rsidRPr="00534736">
        <w:rPr>
          <w:rFonts w:ascii="Times New Roman" w:hAnsi="Times New Roman" w:cs="Times New Roman"/>
          <w:sz w:val="24"/>
          <w:szCs w:val="24"/>
        </w:rPr>
        <w:t xml:space="preserve">e include SVs </w:t>
      </w:r>
      <w:r w:rsidR="0030591B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30591B">
        <w:rPr>
          <w:rFonts w:ascii="Times New Roman" w:hAnsi="Times New Roman" w:cs="Times New Roman"/>
          <w:sz w:val="24"/>
          <w:szCs w:val="24"/>
        </w:rPr>
        <w:t>edgeR</w:t>
      </w:r>
      <w:proofErr w:type="spellEnd"/>
      <w:r w:rsidR="0030591B">
        <w:rPr>
          <w:rFonts w:ascii="Times New Roman" w:hAnsi="Times New Roman" w:cs="Times New Roman"/>
          <w:sz w:val="24"/>
          <w:szCs w:val="24"/>
        </w:rPr>
        <w:t xml:space="preserve"> model</w:t>
      </w:r>
      <w:r w:rsidR="00534736" w:rsidRPr="00534736">
        <w:rPr>
          <w:rFonts w:ascii="Times New Roman" w:hAnsi="Times New Roman" w:cs="Times New Roman"/>
          <w:sz w:val="24"/>
          <w:szCs w:val="24"/>
        </w:rPr>
        <w:t xml:space="preserve"> if they correspond to the batches identified in sample clustering and are correlated with known batch effects.</w:t>
      </w:r>
      <w:r w:rsidR="00635E68">
        <w:rPr>
          <w:rFonts w:ascii="Times New Roman" w:hAnsi="Times New Roman" w:cs="Times New Roman"/>
          <w:sz w:val="24"/>
          <w:szCs w:val="24"/>
        </w:rPr>
        <w:t xml:space="preserve"> This process led us to include two SVs with the brain data and none with the ovary data, </w:t>
      </w:r>
      <w:r w:rsidR="003F4326">
        <w:rPr>
          <w:rFonts w:ascii="Times New Roman" w:hAnsi="Times New Roman" w:cs="Times New Roman"/>
          <w:sz w:val="24"/>
          <w:szCs w:val="24"/>
        </w:rPr>
        <w:t>which we discuss in further detail</w:t>
      </w:r>
      <w:r w:rsidR="001B4376">
        <w:rPr>
          <w:rFonts w:ascii="Times New Roman" w:hAnsi="Times New Roman" w:cs="Times New Roman"/>
          <w:sz w:val="24"/>
          <w:szCs w:val="24"/>
        </w:rPr>
        <w:t xml:space="preserve"> below</w:t>
      </w:r>
      <w:r w:rsidR="003F4326">
        <w:rPr>
          <w:rFonts w:ascii="Times New Roman" w:hAnsi="Times New Roman" w:cs="Times New Roman"/>
          <w:sz w:val="24"/>
          <w:szCs w:val="24"/>
        </w:rPr>
        <w:t>.</w:t>
      </w:r>
    </w:p>
    <w:p w14:paraId="44B779D6" w14:textId="799CD45B" w:rsidR="00C85AA7" w:rsidRDefault="00552F45" w:rsidP="00635E6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</w:t>
      </w:r>
      <w:r w:rsidR="003A559B">
        <w:rPr>
          <w:rFonts w:ascii="Times New Roman" w:hAnsi="Times New Roman" w:cs="Times New Roman"/>
          <w:sz w:val="24"/>
          <w:szCs w:val="24"/>
        </w:rPr>
        <w:t>, we</w:t>
      </w:r>
      <w:r w:rsidR="001072A9">
        <w:rPr>
          <w:rFonts w:ascii="Times New Roman" w:hAnsi="Times New Roman" w:cs="Times New Roman"/>
          <w:sz w:val="24"/>
          <w:szCs w:val="24"/>
        </w:rPr>
        <w:t xml:space="preserve"> </w:t>
      </w:r>
      <w:r w:rsidR="0086251B">
        <w:rPr>
          <w:rFonts w:ascii="Times New Roman" w:hAnsi="Times New Roman" w:cs="Times New Roman"/>
          <w:sz w:val="24"/>
          <w:szCs w:val="24"/>
        </w:rPr>
        <w:t xml:space="preserve">performed sample clustering using MDS. For the ovaries we found that </w:t>
      </w:r>
      <w:proofErr w:type="spellStart"/>
      <w:r w:rsidR="0086251B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86251B">
        <w:rPr>
          <w:rFonts w:ascii="Times New Roman" w:hAnsi="Times New Roman" w:cs="Times New Roman"/>
          <w:sz w:val="24"/>
          <w:szCs w:val="24"/>
        </w:rPr>
        <w:t xml:space="preserve"> group</w:t>
      </w:r>
      <w:r w:rsidR="008D044E">
        <w:rPr>
          <w:rFonts w:ascii="Times New Roman" w:hAnsi="Times New Roman" w:cs="Times New Roman"/>
          <w:sz w:val="24"/>
          <w:szCs w:val="24"/>
        </w:rPr>
        <w:t xml:space="preserve"> was </w:t>
      </w:r>
      <w:r w:rsidR="003F4326">
        <w:rPr>
          <w:rFonts w:ascii="Times New Roman" w:hAnsi="Times New Roman" w:cs="Times New Roman"/>
          <w:sz w:val="24"/>
          <w:szCs w:val="24"/>
        </w:rPr>
        <w:t>a</w:t>
      </w:r>
      <w:r w:rsidR="008D044E">
        <w:rPr>
          <w:rFonts w:ascii="Times New Roman" w:hAnsi="Times New Roman" w:cs="Times New Roman"/>
          <w:sz w:val="24"/>
          <w:szCs w:val="24"/>
        </w:rPr>
        <w:t xml:space="preserve"> primary source of variation in the data set</w:t>
      </w:r>
      <w:r w:rsidR="00CE2F02">
        <w:rPr>
          <w:rFonts w:ascii="Times New Roman" w:hAnsi="Times New Roman" w:cs="Times New Roman"/>
          <w:sz w:val="24"/>
          <w:szCs w:val="24"/>
        </w:rPr>
        <w:t xml:space="preserve"> (Fig. S3)</w:t>
      </w:r>
      <w:r w:rsidR="008D044E">
        <w:rPr>
          <w:rFonts w:ascii="Times New Roman" w:hAnsi="Times New Roman" w:cs="Times New Roman"/>
          <w:sz w:val="24"/>
          <w:szCs w:val="24"/>
        </w:rPr>
        <w:t xml:space="preserve">. </w:t>
      </w:r>
      <w:r w:rsidR="00970BFF">
        <w:rPr>
          <w:rFonts w:ascii="Times New Roman" w:hAnsi="Times New Roman" w:cs="Times New Roman"/>
          <w:sz w:val="24"/>
          <w:szCs w:val="24"/>
        </w:rPr>
        <w:t xml:space="preserve">Consequently, no additional batch correction information was added to the </w:t>
      </w:r>
      <w:proofErr w:type="spellStart"/>
      <w:r w:rsidR="00970BFF">
        <w:rPr>
          <w:rFonts w:ascii="Times New Roman" w:hAnsi="Times New Roman" w:cs="Times New Roman"/>
          <w:sz w:val="24"/>
          <w:szCs w:val="24"/>
        </w:rPr>
        <w:t>edgeR</w:t>
      </w:r>
      <w:proofErr w:type="spellEnd"/>
      <w:r w:rsidR="00970BFF">
        <w:rPr>
          <w:rFonts w:ascii="Times New Roman" w:hAnsi="Times New Roman" w:cs="Times New Roman"/>
          <w:sz w:val="24"/>
          <w:szCs w:val="24"/>
        </w:rPr>
        <w:t xml:space="preserve"> model for this data set.</w:t>
      </w:r>
    </w:p>
    <w:p w14:paraId="52B6FCF3" w14:textId="704FC67C" w:rsidR="00C85AA7" w:rsidRDefault="00C85AA7" w:rsidP="00635E6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F2393">
        <w:rPr>
          <w:rFonts w:ascii="Times New Roman" w:hAnsi="Times New Roman" w:cs="Times New Roman"/>
          <w:noProof/>
        </w:rPr>
        <w:drawing>
          <wp:inline distT="0" distB="0" distL="0" distR="0" wp14:anchorId="3F7E73BD" wp14:editId="340748BA">
            <wp:extent cx="2355850" cy="2708218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03" cy="275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5F237" w14:textId="77777777" w:rsidR="00C85AA7" w:rsidRDefault="00C85AA7" w:rsidP="00635E6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CF382B1" w14:textId="2611E535" w:rsidR="00C85AA7" w:rsidRPr="00C85AA7" w:rsidRDefault="00C85AA7" w:rsidP="00C85AA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S3.</w:t>
      </w:r>
      <w:r>
        <w:rPr>
          <w:rFonts w:ascii="Times New Roman" w:hAnsi="Times New Roman" w:cs="Times New Roman"/>
        </w:rPr>
        <w:t xml:space="preserve"> MDS plot from </w:t>
      </w:r>
      <w:proofErr w:type="spellStart"/>
      <w:r>
        <w:rPr>
          <w:rFonts w:ascii="Times New Roman" w:hAnsi="Times New Roman" w:cs="Times New Roman"/>
        </w:rPr>
        <w:t>edgeR</w:t>
      </w:r>
      <w:proofErr w:type="spellEnd"/>
      <w:r>
        <w:rPr>
          <w:rFonts w:ascii="Times New Roman" w:hAnsi="Times New Roman" w:cs="Times New Roman"/>
        </w:rPr>
        <w:t xml:space="preserve"> following gene set filtering for the ovaries. Samples cluster primarily due to </w:t>
      </w:r>
      <w:proofErr w:type="spellStart"/>
      <w:r>
        <w:rPr>
          <w:rFonts w:ascii="Times New Roman" w:hAnsi="Times New Roman" w:cs="Times New Roman"/>
        </w:rPr>
        <w:t>behavio</w:t>
      </w:r>
      <w:r w:rsidR="00EE119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(guards vs others). </w:t>
      </w:r>
    </w:p>
    <w:p w14:paraId="140D501E" w14:textId="77777777" w:rsidR="00C85AA7" w:rsidRDefault="00C85AA7" w:rsidP="00970B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3E718E" w14:textId="7AB8EF17" w:rsidR="00D40CD9" w:rsidRDefault="00CE2F02" w:rsidP="00635E6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Brain samples, however, showed two potential batches of individuals that resulted in the largest sources of variation (Fig. </w:t>
      </w:r>
      <w:r w:rsidR="005516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4A).</w:t>
      </w:r>
      <w:r w:rsidR="00263F31">
        <w:rPr>
          <w:rFonts w:ascii="Times New Roman" w:hAnsi="Times New Roman" w:cs="Times New Roman"/>
          <w:sz w:val="24"/>
          <w:szCs w:val="24"/>
        </w:rPr>
        <w:t xml:space="preserve"> We note that these </w:t>
      </w:r>
      <w:r w:rsidR="00DA02CA">
        <w:rPr>
          <w:rFonts w:ascii="Times New Roman" w:hAnsi="Times New Roman" w:cs="Times New Roman"/>
          <w:sz w:val="24"/>
          <w:szCs w:val="24"/>
        </w:rPr>
        <w:t xml:space="preserve">batches are not balanced across </w:t>
      </w:r>
      <w:proofErr w:type="spellStart"/>
      <w:r w:rsidR="00DA02CA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DA02CA">
        <w:rPr>
          <w:rFonts w:ascii="Times New Roman" w:hAnsi="Times New Roman" w:cs="Times New Roman"/>
          <w:sz w:val="24"/>
          <w:szCs w:val="24"/>
        </w:rPr>
        <w:t xml:space="preserve"> groups</w:t>
      </w:r>
      <w:r w:rsidR="00551646">
        <w:rPr>
          <w:rFonts w:ascii="Times New Roman" w:hAnsi="Times New Roman" w:cs="Times New Roman"/>
          <w:sz w:val="24"/>
          <w:szCs w:val="24"/>
        </w:rPr>
        <w:t>, which is not ideal</w:t>
      </w:r>
      <w:r w:rsidR="00D82497">
        <w:rPr>
          <w:rFonts w:ascii="Times New Roman" w:hAnsi="Times New Roman" w:cs="Times New Roman"/>
          <w:sz w:val="24"/>
          <w:szCs w:val="24"/>
        </w:rPr>
        <w:t xml:space="preserve"> and </w:t>
      </w:r>
      <w:r w:rsidR="002B3F72">
        <w:rPr>
          <w:rFonts w:ascii="Times New Roman" w:hAnsi="Times New Roman" w:cs="Times New Roman"/>
          <w:sz w:val="24"/>
          <w:szCs w:val="24"/>
        </w:rPr>
        <w:t xml:space="preserve">requires further investigation to determine the </w:t>
      </w:r>
      <w:r w:rsidR="00B76576">
        <w:rPr>
          <w:rFonts w:ascii="Times New Roman" w:hAnsi="Times New Roman" w:cs="Times New Roman"/>
          <w:sz w:val="24"/>
          <w:szCs w:val="24"/>
        </w:rPr>
        <w:t>source of the batch effect.</w:t>
      </w:r>
      <w:r w:rsidR="00DA02CA">
        <w:rPr>
          <w:rFonts w:ascii="Times New Roman" w:hAnsi="Times New Roman" w:cs="Times New Roman"/>
          <w:sz w:val="24"/>
          <w:szCs w:val="24"/>
        </w:rPr>
        <w:t xml:space="preserve"> </w:t>
      </w:r>
      <w:r w:rsidR="00D91F53">
        <w:rPr>
          <w:rFonts w:ascii="Times New Roman" w:hAnsi="Times New Roman" w:cs="Times New Roman"/>
          <w:sz w:val="24"/>
          <w:szCs w:val="24"/>
        </w:rPr>
        <w:t xml:space="preserve">Given that most individuals are clustered in one </w:t>
      </w:r>
      <w:r w:rsidR="00376073">
        <w:rPr>
          <w:rFonts w:ascii="Times New Roman" w:hAnsi="Times New Roman" w:cs="Times New Roman"/>
          <w:sz w:val="24"/>
          <w:szCs w:val="24"/>
        </w:rPr>
        <w:t>area</w:t>
      </w:r>
      <w:r w:rsidR="00D91F53">
        <w:rPr>
          <w:rFonts w:ascii="Times New Roman" w:hAnsi="Times New Roman" w:cs="Times New Roman"/>
          <w:sz w:val="24"/>
          <w:szCs w:val="24"/>
        </w:rPr>
        <w:t xml:space="preserve"> without clear correlation with </w:t>
      </w:r>
      <w:proofErr w:type="spellStart"/>
      <w:r w:rsidR="00D91F53">
        <w:rPr>
          <w:rFonts w:ascii="Times New Roman" w:hAnsi="Times New Roman" w:cs="Times New Roman"/>
          <w:sz w:val="24"/>
          <w:szCs w:val="24"/>
        </w:rPr>
        <w:t>behavio</w:t>
      </w:r>
      <w:r w:rsidR="00EE1198">
        <w:rPr>
          <w:rFonts w:ascii="Times New Roman" w:hAnsi="Times New Roman" w:cs="Times New Roman"/>
          <w:sz w:val="24"/>
          <w:szCs w:val="24"/>
        </w:rPr>
        <w:t>u</w:t>
      </w:r>
      <w:r w:rsidR="00D91F5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B2943">
        <w:rPr>
          <w:rFonts w:ascii="Times New Roman" w:hAnsi="Times New Roman" w:cs="Times New Roman"/>
          <w:sz w:val="24"/>
          <w:szCs w:val="24"/>
        </w:rPr>
        <w:t xml:space="preserve">, </w:t>
      </w:r>
      <w:r w:rsidR="00864F06">
        <w:rPr>
          <w:rFonts w:ascii="Times New Roman" w:hAnsi="Times New Roman" w:cs="Times New Roman"/>
          <w:sz w:val="24"/>
          <w:szCs w:val="24"/>
        </w:rPr>
        <w:t xml:space="preserve">we </w:t>
      </w:r>
      <w:r w:rsidR="002B3F72">
        <w:rPr>
          <w:rFonts w:ascii="Times New Roman" w:hAnsi="Times New Roman" w:cs="Times New Roman"/>
          <w:sz w:val="24"/>
          <w:szCs w:val="24"/>
        </w:rPr>
        <w:t xml:space="preserve">first </w:t>
      </w:r>
      <w:r w:rsidR="00864F06">
        <w:rPr>
          <w:rFonts w:ascii="Times New Roman" w:hAnsi="Times New Roman" w:cs="Times New Roman"/>
          <w:sz w:val="24"/>
          <w:szCs w:val="24"/>
        </w:rPr>
        <w:t xml:space="preserve">wanted to </w:t>
      </w:r>
      <w:r w:rsidR="005F4FE1">
        <w:rPr>
          <w:rFonts w:ascii="Times New Roman" w:hAnsi="Times New Roman" w:cs="Times New Roman"/>
          <w:sz w:val="24"/>
          <w:szCs w:val="24"/>
        </w:rPr>
        <w:t xml:space="preserve">determine </w:t>
      </w:r>
      <w:r w:rsidR="00864F06">
        <w:rPr>
          <w:rFonts w:ascii="Times New Roman" w:hAnsi="Times New Roman" w:cs="Times New Roman"/>
          <w:sz w:val="24"/>
          <w:szCs w:val="24"/>
        </w:rPr>
        <w:t>if the variation introduced with the</w:t>
      </w:r>
      <w:r w:rsidR="00D91F53">
        <w:rPr>
          <w:rFonts w:ascii="Times New Roman" w:hAnsi="Times New Roman" w:cs="Times New Roman"/>
          <w:sz w:val="24"/>
          <w:szCs w:val="24"/>
        </w:rPr>
        <w:t xml:space="preserve"> two</w:t>
      </w:r>
      <w:r w:rsidR="00864F06">
        <w:rPr>
          <w:rFonts w:ascii="Times New Roman" w:hAnsi="Times New Roman" w:cs="Times New Roman"/>
          <w:sz w:val="24"/>
          <w:szCs w:val="24"/>
        </w:rPr>
        <w:t xml:space="preserve"> batches was likely obscuring</w:t>
      </w:r>
      <w:r w:rsidR="009A4439">
        <w:rPr>
          <w:rFonts w:ascii="Times New Roman" w:hAnsi="Times New Roman" w:cs="Times New Roman"/>
          <w:sz w:val="24"/>
          <w:szCs w:val="24"/>
        </w:rPr>
        <w:t xml:space="preserve"> true</w:t>
      </w:r>
      <w:r w:rsidR="0086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F06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864F06">
        <w:rPr>
          <w:rFonts w:ascii="Times New Roman" w:hAnsi="Times New Roman" w:cs="Times New Roman"/>
          <w:sz w:val="24"/>
          <w:szCs w:val="24"/>
        </w:rPr>
        <w:t xml:space="preserve"> clustering. Consequently, we </w:t>
      </w:r>
      <w:r w:rsidR="00DA02CA">
        <w:rPr>
          <w:rFonts w:ascii="Times New Roman" w:hAnsi="Times New Roman" w:cs="Times New Roman"/>
          <w:sz w:val="24"/>
          <w:szCs w:val="24"/>
        </w:rPr>
        <w:t>removed the</w:t>
      </w:r>
      <w:r w:rsidR="00625071">
        <w:rPr>
          <w:rFonts w:ascii="Times New Roman" w:hAnsi="Times New Roman" w:cs="Times New Roman"/>
          <w:sz w:val="24"/>
          <w:szCs w:val="24"/>
        </w:rPr>
        <w:t xml:space="preserve"> 8 </w:t>
      </w:r>
      <w:r w:rsidR="00DA02CA">
        <w:rPr>
          <w:rFonts w:ascii="Times New Roman" w:hAnsi="Times New Roman" w:cs="Times New Roman"/>
          <w:sz w:val="24"/>
          <w:szCs w:val="24"/>
        </w:rPr>
        <w:t>samples</w:t>
      </w:r>
      <w:r w:rsidR="00625071">
        <w:rPr>
          <w:rFonts w:ascii="Times New Roman" w:hAnsi="Times New Roman" w:cs="Times New Roman"/>
          <w:sz w:val="24"/>
          <w:szCs w:val="24"/>
        </w:rPr>
        <w:t xml:space="preserve"> involved in the batches</w:t>
      </w:r>
      <w:r w:rsidR="00DA02CA">
        <w:rPr>
          <w:rFonts w:ascii="Times New Roman" w:hAnsi="Times New Roman" w:cs="Times New Roman"/>
          <w:sz w:val="24"/>
          <w:szCs w:val="24"/>
        </w:rPr>
        <w:t xml:space="preserve"> and re-ran sample clustering. When</w:t>
      </w:r>
      <w:r w:rsidR="00551646">
        <w:rPr>
          <w:rFonts w:ascii="Times New Roman" w:hAnsi="Times New Roman" w:cs="Times New Roman"/>
          <w:sz w:val="24"/>
          <w:szCs w:val="24"/>
        </w:rPr>
        <w:t xml:space="preserve"> we remove th</w:t>
      </w:r>
      <w:r w:rsidR="00623A91">
        <w:rPr>
          <w:rFonts w:ascii="Times New Roman" w:hAnsi="Times New Roman" w:cs="Times New Roman"/>
          <w:sz w:val="24"/>
          <w:szCs w:val="24"/>
        </w:rPr>
        <w:t xml:space="preserve">ese </w:t>
      </w:r>
      <w:r w:rsidR="00D91F53">
        <w:rPr>
          <w:rFonts w:ascii="Times New Roman" w:hAnsi="Times New Roman" w:cs="Times New Roman"/>
          <w:sz w:val="24"/>
          <w:szCs w:val="24"/>
        </w:rPr>
        <w:t xml:space="preserve">8 </w:t>
      </w:r>
      <w:r w:rsidR="00623A91">
        <w:rPr>
          <w:rFonts w:ascii="Times New Roman" w:hAnsi="Times New Roman" w:cs="Times New Roman"/>
          <w:sz w:val="24"/>
          <w:szCs w:val="24"/>
        </w:rPr>
        <w:t xml:space="preserve">samples, we see that guard individuals </w:t>
      </w:r>
      <w:r w:rsidR="007F2D9B">
        <w:rPr>
          <w:rFonts w:ascii="Times New Roman" w:hAnsi="Times New Roman" w:cs="Times New Roman"/>
          <w:sz w:val="24"/>
          <w:szCs w:val="24"/>
        </w:rPr>
        <w:t xml:space="preserve">now </w:t>
      </w:r>
      <w:r w:rsidR="00623A91">
        <w:rPr>
          <w:rFonts w:ascii="Times New Roman" w:hAnsi="Times New Roman" w:cs="Times New Roman"/>
          <w:sz w:val="24"/>
          <w:szCs w:val="24"/>
        </w:rPr>
        <w:t>clearly separate from the other groups, forming the largest source of variation</w:t>
      </w:r>
      <w:r w:rsidR="007F2D9B">
        <w:rPr>
          <w:rFonts w:ascii="Times New Roman" w:hAnsi="Times New Roman" w:cs="Times New Roman"/>
          <w:sz w:val="24"/>
          <w:szCs w:val="24"/>
        </w:rPr>
        <w:t xml:space="preserve"> in th</w:t>
      </w:r>
      <w:r w:rsidR="00BF11F5">
        <w:rPr>
          <w:rFonts w:ascii="Times New Roman" w:hAnsi="Times New Roman" w:cs="Times New Roman"/>
          <w:sz w:val="24"/>
          <w:szCs w:val="24"/>
        </w:rPr>
        <w:t>is smaller</w:t>
      </w:r>
      <w:r w:rsidR="007F2D9B">
        <w:rPr>
          <w:rFonts w:ascii="Times New Roman" w:hAnsi="Times New Roman" w:cs="Times New Roman"/>
          <w:sz w:val="24"/>
          <w:szCs w:val="24"/>
        </w:rPr>
        <w:t xml:space="preserve"> data set</w:t>
      </w:r>
      <w:r w:rsidR="0003305E">
        <w:rPr>
          <w:rFonts w:ascii="Times New Roman" w:hAnsi="Times New Roman" w:cs="Times New Roman"/>
          <w:sz w:val="24"/>
          <w:szCs w:val="24"/>
        </w:rPr>
        <w:t xml:space="preserve"> (Fig. S4B)</w:t>
      </w:r>
      <w:r w:rsidR="007F2D9B">
        <w:rPr>
          <w:rFonts w:ascii="Times New Roman" w:hAnsi="Times New Roman" w:cs="Times New Roman"/>
          <w:sz w:val="24"/>
          <w:szCs w:val="24"/>
        </w:rPr>
        <w:t xml:space="preserve">. This suggested that batch effects were obscuring </w:t>
      </w:r>
      <w:r w:rsidR="00F74E38">
        <w:rPr>
          <w:rFonts w:ascii="Times New Roman" w:hAnsi="Times New Roman" w:cs="Times New Roman"/>
          <w:sz w:val="24"/>
          <w:szCs w:val="24"/>
        </w:rPr>
        <w:t xml:space="preserve">real differences associated with </w:t>
      </w:r>
      <w:proofErr w:type="spellStart"/>
      <w:r w:rsidR="00F74E38">
        <w:rPr>
          <w:rFonts w:ascii="Times New Roman" w:hAnsi="Times New Roman" w:cs="Times New Roman"/>
          <w:sz w:val="24"/>
          <w:szCs w:val="24"/>
        </w:rPr>
        <w:t>behavio</w:t>
      </w:r>
      <w:r w:rsidR="00EE1198">
        <w:rPr>
          <w:rFonts w:ascii="Times New Roman" w:hAnsi="Times New Roman" w:cs="Times New Roman"/>
          <w:sz w:val="24"/>
          <w:szCs w:val="24"/>
        </w:rPr>
        <w:t>u</w:t>
      </w:r>
      <w:r w:rsidR="00F74E3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74E38">
        <w:rPr>
          <w:rFonts w:ascii="Times New Roman" w:hAnsi="Times New Roman" w:cs="Times New Roman"/>
          <w:sz w:val="24"/>
          <w:szCs w:val="24"/>
        </w:rPr>
        <w:t xml:space="preserve"> </w:t>
      </w:r>
      <w:r w:rsidR="00DD1B9D">
        <w:rPr>
          <w:rFonts w:ascii="Times New Roman" w:hAnsi="Times New Roman" w:cs="Times New Roman"/>
          <w:sz w:val="24"/>
          <w:szCs w:val="24"/>
        </w:rPr>
        <w:t xml:space="preserve">and that failure to correct for them (if they are the result of technical differences) would result in a large drop in </w:t>
      </w:r>
      <w:r w:rsidR="004D6ABE">
        <w:rPr>
          <w:rFonts w:ascii="Times New Roman" w:hAnsi="Times New Roman" w:cs="Times New Roman"/>
          <w:sz w:val="24"/>
          <w:szCs w:val="24"/>
        </w:rPr>
        <w:t xml:space="preserve">power or </w:t>
      </w:r>
      <w:r w:rsidR="005B7CDF">
        <w:rPr>
          <w:rFonts w:ascii="Times New Roman" w:hAnsi="Times New Roman" w:cs="Times New Roman"/>
          <w:sz w:val="24"/>
          <w:szCs w:val="24"/>
        </w:rPr>
        <w:t xml:space="preserve">a </w:t>
      </w:r>
      <w:r w:rsidR="004D6ABE">
        <w:rPr>
          <w:rFonts w:ascii="Times New Roman" w:hAnsi="Times New Roman" w:cs="Times New Roman"/>
          <w:sz w:val="24"/>
          <w:szCs w:val="24"/>
        </w:rPr>
        <w:t xml:space="preserve">possible distortion of the results </w:t>
      </w:r>
      <w:r w:rsidR="00BF11F5">
        <w:rPr>
          <w:rFonts w:ascii="Times New Roman" w:hAnsi="Times New Roman" w:cs="Times New Roman"/>
          <w:sz w:val="24"/>
          <w:szCs w:val="24"/>
        </w:rPr>
        <w:t>of</w:t>
      </w:r>
      <w:r w:rsidR="004D6ABE">
        <w:rPr>
          <w:rFonts w:ascii="Times New Roman" w:hAnsi="Times New Roman" w:cs="Times New Roman"/>
          <w:sz w:val="24"/>
          <w:szCs w:val="24"/>
        </w:rPr>
        <w:t xml:space="preserve"> our differential expression analysis.</w:t>
      </w:r>
      <w:r w:rsidR="005B7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58960" w14:textId="4127DB5D" w:rsidR="007170DC" w:rsidRDefault="007170DC" w:rsidP="007170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17594D" w14:textId="4DF77143" w:rsidR="007170DC" w:rsidRDefault="007170DC" w:rsidP="007170DC">
      <w:pPr>
        <w:contextualSpacing/>
        <w:rPr>
          <w:rFonts w:ascii="Times New Roman" w:hAnsi="Times New Roman" w:cs="Times New Roman"/>
          <w:sz w:val="24"/>
          <w:szCs w:val="24"/>
        </w:rPr>
      </w:pPr>
      <w:r w:rsidRPr="00CF2393">
        <w:rPr>
          <w:rFonts w:ascii="Times New Roman" w:hAnsi="Times New Roman" w:cs="Times New Roman"/>
          <w:noProof/>
        </w:rPr>
        <w:drawing>
          <wp:inline distT="0" distB="0" distL="0" distR="0" wp14:anchorId="3D70FB84" wp14:editId="326DC88D">
            <wp:extent cx="5810250" cy="3054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9" b="53198"/>
                    <a:stretch/>
                  </pic:blipFill>
                  <pic:spPr bwMode="auto">
                    <a:xfrm>
                      <a:off x="0" y="0"/>
                      <a:ext cx="58102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E9E56" w14:textId="76E56D67" w:rsidR="007170DC" w:rsidRPr="00F46986" w:rsidRDefault="007170DC" w:rsidP="00717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MDS plots from </w:t>
      </w:r>
      <w:proofErr w:type="spellStart"/>
      <w:r>
        <w:rPr>
          <w:rFonts w:ascii="Times New Roman" w:hAnsi="Times New Roman" w:cs="Times New Roman"/>
        </w:rPr>
        <w:t>edgeR</w:t>
      </w:r>
      <w:proofErr w:type="spellEnd"/>
      <w:r>
        <w:rPr>
          <w:rFonts w:ascii="Times New Roman" w:hAnsi="Times New Roman" w:cs="Times New Roman"/>
        </w:rPr>
        <w:t xml:space="preserve"> following gene set filtering for the Brain samples. (A) Initial clustering showed three main clusters. The two potential batch effects, one known and one unknown are</w:t>
      </w:r>
      <w:r w:rsidR="00144BFB">
        <w:rPr>
          <w:rFonts w:ascii="Times New Roman" w:hAnsi="Times New Roman" w:cs="Times New Roman"/>
        </w:rPr>
        <w:t xml:space="preserve"> shown in ellipses</w:t>
      </w:r>
      <w:r>
        <w:rPr>
          <w:rFonts w:ascii="Times New Roman" w:hAnsi="Times New Roman" w:cs="Times New Roman"/>
        </w:rPr>
        <w:t>. (B) We re</w:t>
      </w:r>
      <w:r w:rsidR="00144B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ran the MDS analysis </w:t>
      </w:r>
      <w:r w:rsidR="00144BFB">
        <w:rPr>
          <w:rFonts w:ascii="Times New Roman" w:hAnsi="Times New Roman" w:cs="Times New Roman"/>
        </w:rPr>
        <w:t xml:space="preserve">removing the </w:t>
      </w:r>
      <w:r>
        <w:rPr>
          <w:rFonts w:ascii="Times New Roman" w:hAnsi="Times New Roman" w:cs="Times New Roman"/>
        </w:rPr>
        <w:t xml:space="preserve">8 </w:t>
      </w:r>
      <w:r w:rsidR="00144BF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batch</w:t>
      </w:r>
      <w:r w:rsidR="00144BF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samples to see if this </w:t>
      </w:r>
      <w:r w:rsidR="00144BFB">
        <w:rPr>
          <w:rFonts w:ascii="Times New Roman" w:hAnsi="Times New Roman" w:cs="Times New Roman"/>
        </w:rPr>
        <w:t>resulted 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behavioural</w:t>
      </w:r>
      <w:proofErr w:type="spellEnd"/>
      <w:r>
        <w:rPr>
          <w:rFonts w:ascii="Times New Roman" w:hAnsi="Times New Roman" w:cs="Times New Roman"/>
        </w:rPr>
        <w:t xml:space="preserve"> group as the primary source of variation. </w:t>
      </w:r>
    </w:p>
    <w:p w14:paraId="28C0E6D7" w14:textId="77777777" w:rsidR="007170DC" w:rsidRDefault="007170DC" w:rsidP="007170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367348" w14:textId="409DEA18" w:rsidR="00960869" w:rsidRDefault="003B010D" w:rsidP="00635E6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we began to examine the sources of variation that might lead to these batches. One batch clearly correspond</w:t>
      </w:r>
      <w:r w:rsidR="002747F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our </w:t>
      </w:r>
      <w:r w:rsidR="00A66292">
        <w:rPr>
          <w:rFonts w:ascii="Times New Roman" w:hAnsi="Times New Roman" w:cs="Times New Roman"/>
          <w:sz w:val="24"/>
          <w:szCs w:val="24"/>
        </w:rPr>
        <w:t xml:space="preserve">four initial pilot samples and so </w:t>
      </w:r>
      <w:r w:rsidR="007F41C9">
        <w:rPr>
          <w:rFonts w:ascii="Times New Roman" w:hAnsi="Times New Roman" w:cs="Times New Roman"/>
          <w:sz w:val="24"/>
          <w:szCs w:val="24"/>
        </w:rPr>
        <w:t>we decided to include the</w:t>
      </w:r>
      <w:r w:rsidR="00BF0768">
        <w:rPr>
          <w:rFonts w:ascii="Times New Roman" w:hAnsi="Times New Roman" w:cs="Times New Roman"/>
          <w:sz w:val="24"/>
          <w:szCs w:val="24"/>
        </w:rPr>
        <w:t xml:space="preserve"> corresponding</w:t>
      </w:r>
      <w:r w:rsidR="007F41C9">
        <w:rPr>
          <w:rFonts w:ascii="Times New Roman" w:hAnsi="Times New Roman" w:cs="Times New Roman"/>
          <w:sz w:val="24"/>
          <w:szCs w:val="24"/>
        </w:rPr>
        <w:t xml:space="preserve"> SV </w:t>
      </w:r>
      <w:r w:rsidR="001C4FA6">
        <w:rPr>
          <w:rFonts w:ascii="Times New Roman" w:hAnsi="Times New Roman" w:cs="Times New Roman"/>
          <w:sz w:val="24"/>
          <w:szCs w:val="24"/>
        </w:rPr>
        <w:t>in</w:t>
      </w:r>
      <w:r w:rsidR="007F41C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577E7">
        <w:rPr>
          <w:rFonts w:ascii="Times New Roman" w:hAnsi="Times New Roman" w:cs="Times New Roman"/>
          <w:sz w:val="24"/>
          <w:szCs w:val="24"/>
        </w:rPr>
        <w:t>edgeR</w:t>
      </w:r>
      <w:proofErr w:type="spellEnd"/>
      <w:r w:rsidR="008577E7">
        <w:rPr>
          <w:rFonts w:ascii="Times New Roman" w:hAnsi="Times New Roman" w:cs="Times New Roman"/>
          <w:sz w:val="24"/>
          <w:szCs w:val="24"/>
        </w:rPr>
        <w:t xml:space="preserve"> model</w:t>
      </w:r>
      <w:r w:rsidR="007F41C9">
        <w:rPr>
          <w:rFonts w:ascii="Times New Roman" w:hAnsi="Times New Roman" w:cs="Times New Roman"/>
          <w:sz w:val="24"/>
          <w:szCs w:val="24"/>
        </w:rPr>
        <w:t xml:space="preserve">. </w:t>
      </w:r>
      <w:r w:rsidR="00A66292">
        <w:rPr>
          <w:rFonts w:ascii="Times New Roman" w:hAnsi="Times New Roman" w:cs="Times New Roman"/>
          <w:sz w:val="24"/>
          <w:szCs w:val="24"/>
        </w:rPr>
        <w:t>However, the sec</w:t>
      </w:r>
      <w:r w:rsidR="003B0875">
        <w:rPr>
          <w:rFonts w:ascii="Times New Roman" w:hAnsi="Times New Roman" w:cs="Times New Roman"/>
          <w:sz w:val="24"/>
          <w:szCs w:val="24"/>
        </w:rPr>
        <w:t xml:space="preserve">ond putative batch effect was unknown and so we examined the correlation between the </w:t>
      </w:r>
      <w:r w:rsidR="00634A81">
        <w:rPr>
          <w:rFonts w:ascii="Times New Roman" w:hAnsi="Times New Roman" w:cs="Times New Roman"/>
          <w:sz w:val="24"/>
          <w:szCs w:val="24"/>
        </w:rPr>
        <w:t xml:space="preserve">SV </w:t>
      </w:r>
      <w:r w:rsidR="00775A6E">
        <w:rPr>
          <w:rFonts w:ascii="Times New Roman" w:hAnsi="Times New Roman" w:cs="Times New Roman"/>
          <w:sz w:val="24"/>
          <w:szCs w:val="24"/>
        </w:rPr>
        <w:t xml:space="preserve">capturing this axis of variation and </w:t>
      </w:r>
      <w:r w:rsidR="00C85AA7">
        <w:rPr>
          <w:rFonts w:ascii="Times New Roman" w:hAnsi="Times New Roman" w:cs="Times New Roman"/>
          <w:sz w:val="24"/>
          <w:szCs w:val="24"/>
        </w:rPr>
        <w:t>our</w:t>
      </w:r>
      <w:r w:rsidR="003B0875">
        <w:rPr>
          <w:rFonts w:ascii="Times New Roman" w:hAnsi="Times New Roman" w:cs="Times New Roman"/>
          <w:sz w:val="24"/>
          <w:szCs w:val="24"/>
        </w:rPr>
        <w:t xml:space="preserve"> known </w:t>
      </w:r>
      <w:r w:rsidR="00775A6E">
        <w:rPr>
          <w:rFonts w:ascii="Times New Roman" w:hAnsi="Times New Roman" w:cs="Times New Roman"/>
          <w:sz w:val="24"/>
          <w:szCs w:val="24"/>
        </w:rPr>
        <w:t>batches</w:t>
      </w:r>
      <w:r w:rsidR="00C85AA7">
        <w:rPr>
          <w:rFonts w:ascii="Times New Roman" w:hAnsi="Times New Roman" w:cs="Times New Roman"/>
          <w:sz w:val="24"/>
          <w:szCs w:val="24"/>
        </w:rPr>
        <w:t>.</w:t>
      </w:r>
      <w:r w:rsidR="00CD6F9D">
        <w:rPr>
          <w:rFonts w:ascii="Times New Roman" w:hAnsi="Times New Roman" w:cs="Times New Roman"/>
          <w:sz w:val="24"/>
          <w:szCs w:val="24"/>
        </w:rPr>
        <w:t xml:space="preserve"> </w:t>
      </w:r>
      <w:r w:rsidR="001C54A2">
        <w:rPr>
          <w:rFonts w:ascii="Times New Roman" w:hAnsi="Times New Roman" w:cs="Times New Roman"/>
          <w:sz w:val="24"/>
          <w:szCs w:val="24"/>
        </w:rPr>
        <w:t>We found that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C85AA7">
        <w:rPr>
          <w:rFonts w:ascii="Times New Roman" w:hAnsi="Times New Roman" w:cs="Times New Roman"/>
          <w:sz w:val="24"/>
          <w:szCs w:val="24"/>
        </w:rPr>
        <w:t xml:space="preserve">this </w:t>
      </w:r>
      <w:r w:rsidR="00806230">
        <w:rPr>
          <w:rFonts w:ascii="Times New Roman" w:hAnsi="Times New Roman" w:cs="Times New Roman"/>
          <w:sz w:val="24"/>
          <w:szCs w:val="24"/>
        </w:rPr>
        <w:t>SV</w:t>
      </w:r>
      <w:r w:rsidR="00FA1066">
        <w:rPr>
          <w:rFonts w:ascii="Times New Roman" w:hAnsi="Times New Roman" w:cs="Times New Roman"/>
          <w:sz w:val="24"/>
          <w:szCs w:val="24"/>
        </w:rPr>
        <w:t xml:space="preserve"> was significantly correlated with </w:t>
      </w:r>
      <w:r w:rsidR="00475A58">
        <w:rPr>
          <w:rFonts w:ascii="Times New Roman" w:hAnsi="Times New Roman" w:cs="Times New Roman"/>
          <w:sz w:val="24"/>
          <w:szCs w:val="24"/>
        </w:rPr>
        <w:t>library concentration (r = -0.54, p = 0.0014</w:t>
      </w:r>
      <w:r w:rsidR="00702CD1">
        <w:rPr>
          <w:rFonts w:ascii="Times New Roman" w:hAnsi="Times New Roman" w:cs="Times New Roman"/>
          <w:sz w:val="24"/>
          <w:szCs w:val="24"/>
        </w:rPr>
        <w:t>, Fig. S5A</w:t>
      </w:r>
      <w:r w:rsidR="00C2559B">
        <w:rPr>
          <w:rFonts w:ascii="Times New Roman" w:hAnsi="Times New Roman" w:cs="Times New Roman"/>
          <w:sz w:val="24"/>
          <w:szCs w:val="24"/>
        </w:rPr>
        <w:t xml:space="preserve">), sampling trip (r = -0.44, </w:t>
      </w:r>
      <w:r w:rsidR="00C72D42">
        <w:rPr>
          <w:rFonts w:ascii="Times New Roman" w:hAnsi="Times New Roman" w:cs="Times New Roman"/>
          <w:sz w:val="24"/>
          <w:szCs w:val="24"/>
        </w:rPr>
        <w:t xml:space="preserve">p = </w:t>
      </w:r>
      <w:r w:rsidR="00C2559B">
        <w:rPr>
          <w:rFonts w:ascii="Times New Roman" w:hAnsi="Times New Roman" w:cs="Times New Roman"/>
          <w:sz w:val="24"/>
          <w:szCs w:val="24"/>
        </w:rPr>
        <w:t>0.012</w:t>
      </w:r>
      <w:r w:rsidR="00702CD1">
        <w:rPr>
          <w:rFonts w:ascii="Times New Roman" w:hAnsi="Times New Roman" w:cs="Times New Roman"/>
          <w:sz w:val="24"/>
          <w:szCs w:val="24"/>
        </w:rPr>
        <w:t>, Fig. S5B</w:t>
      </w:r>
      <w:r w:rsidR="00C2559B">
        <w:rPr>
          <w:rFonts w:ascii="Times New Roman" w:hAnsi="Times New Roman" w:cs="Times New Roman"/>
          <w:sz w:val="24"/>
          <w:szCs w:val="24"/>
        </w:rPr>
        <w:t xml:space="preserve">), and </w:t>
      </w:r>
      <w:r w:rsidR="00357A3E">
        <w:rPr>
          <w:rFonts w:ascii="Times New Roman" w:hAnsi="Times New Roman" w:cs="Times New Roman"/>
          <w:sz w:val="24"/>
          <w:szCs w:val="24"/>
        </w:rPr>
        <w:t xml:space="preserve">library prep kit (r = </w:t>
      </w:r>
      <w:r w:rsidR="00773F0C">
        <w:rPr>
          <w:rFonts w:ascii="Times New Roman" w:hAnsi="Times New Roman" w:cs="Times New Roman"/>
          <w:sz w:val="24"/>
          <w:szCs w:val="24"/>
        </w:rPr>
        <w:t xml:space="preserve">-0.36, 0.045). </w:t>
      </w:r>
      <w:r w:rsidR="00522912">
        <w:rPr>
          <w:rFonts w:ascii="Times New Roman" w:hAnsi="Times New Roman" w:cs="Times New Roman"/>
          <w:sz w:val="24"/>
          <w:szCs w:val="24"/>
        </w:rPr>
        <w:t>W</w:t>
      </w:r>
      <w:r w:rsidR="009D2CB3">
        <w:rPr>
          <w:rFonts w:ascii="Times New Roman" w:hAnsi="Times New Roman" w:cs="Times New Roman"/>
          <w:sz w:val="24"/>
          <w:szCs w:val="24"/>
        </w:rPr>
        <w:t>hile we realize that this doesn’t preclude a group bias in</w:t>
      </w:r>
      <w:r w:rsidR="00A537A5">
        <w:rPr>
          <w:rFonts w:ascii="Times New Roman" w:hAnsi="Times New Roman" w:cs="Times New Roman"/>
          <w:sz w:val="24"/>
          <w:szCs w:val="24"/>
        </w:rPr>
        <w:t xml:space="preserve"> these measures</w:t>
      </w:r>
      <w:r w:rsidR="009D2CB3">
        <w:rPr>
          <w:rFonts w:ascii="Times New Roman" w:hAnsi="Times New Roman" w:cs="Times New Roman"/>
          <w:sz w:val="24"/>
          <w:szCs w:val="24"/>
        </w:rPr>
        <w:t>, we do</w:t>
      </w:r>
      <w:r w:rsidR="00522912">
        <w:rPr>
          <w:rFonts w:ascii="Times New Roman" w:hAnsi="Times New Roman" w:cs="Times New Roman"/>
          <w:sz w:val="24"/>
          <w:szCs w:val="24"/>
        </w:rPr>
        <w:t xml:space="preserve"> note that none of these</w:t>
      </w:r>
      <w:r w:rsidR="009224E7">
        <w:rPr>
          <w:rFonts w:ascii="Times New Roman" w:hAnsi="Times New Roman" w:cs="Times New Roman"/>
          <w:sz w:val="24"/>
          <w:szCs w:val="24"/>
        </w:rPr>
        <w:t xml:space="preserve"> measures show a </w:t>
      </w:r>
      <w:r w:rsidR="009D2CB3">
        <w:rPr>
          <w:rFonts w:ascii="Times New Roman" w:hAnsi="Times New Roman" w:cs="Times New Roman"/>
          <w:sz w:val="24"/>
          <w:szCs w:val="24"/>
        </w:rPr>
        <w:t xml:space="preserve">significant </w:t>
      </w:r>
      <w:proofErr w:type="spellStart"/>
      <w:r w:rsidR="00702CD1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702CD1">
        <w:rPr>
          <w:rFonts w:ascii="Times New Roman" w:hAnsi="Times New Roman" w:cs="Times New Roman"/>
          <w:sz w:val="24"/>
          <w:szCs w:val="24"/>
        </w:rPr>
        <w:t xml:space="preserve"> </w:t>
      </w:r>
      <w:r w:rsidR="009224E7">
        <w:rPr>
          <w:rFonts w:ascii="Times New Roman" w:hAnsi="Times New Roman" w:cs="Times New Roman"/>
          <w:sz w:val="24"/>
          <w:szCs w:val="24"/>
        </w:rPr>
        <w:t>group difference (A</w:t>
      </w:r>
      <w:r w:rsidR="00A537A5">
        <w:rPr>
          <w:rFonts w:ascii="Times New Roman" w:hAnsi="Times New Roman" w:cs="Times New Roman"/>
          <w:sz w:val="24"/>
          <w:szCs w:val="24"/>
        </w:rPr>
        <w:t>NOVA</w:t>
      </w:r>
      <w:r w:rsidR="009224E7">
        <w:rPr>
          <w:rFonts w:ascii="Times New Roman" w:hAnsi="Times New Roman" w:cs="Times New Roman"/>
          <w:sz w:val="24"/>
          <w:szCs w:val="24"/>
        </w:rPr>
        <w:t xml:space="preserve"> p</w:t>
      </w:r>
      <w:r w:rsidR="00BF4309">
        <w:rPr>
          <w:rFonts w:ascii="Times New Roman" w:hAnsi="Times New Roman" w:cs="Times New Roman"/>
          <w:sz w:val="24"/>
          <w:szCs w:val="24"/>
        </w:rPr>
        <w:t>-</w:t>
      </w:r>
      <w:r w:rsidR="009224E7">
        <w:rPr>
          <w:rFonts w:ascii="Times New Roman" w:hAnsi="Times New Roman" w:cs="Times New Roman"/>
          <w:sz w:val="24"/>
          <w:szCs w:val="24"/>
        </w:rPr>
        <w:t>values</w:t>
      </w:r>
      <w:r w:rsidR="00E544EC">
        <w:rPr>
          <w:rFonts w:ascii="Times New Roman" w:hAnsi="Times New Roman" w:cs="Times New Roman"/>
          <w:sz w:val="24"/>
          <w:szCs w:val="24"/>
        </w:rPr>
        <w:t xml:space="preserve">: p = 0.78, </w:t>
      </w:r>
      <w:r w:rsidR="009D2CB3">
        <w:rPr>
          <w:rFonts w:ascii="Times New Roman" w:hAnsi="Times New Roman" w:cs="Times New Roman"/>
          <w:sz w:val="24"/>
          <w:szCs w:val="24"/>
        </w:rPr>
        <w:t xml:space="preserve">p = 0.59, </w:t>
      </w:r>
      <w:r w:rsidR="00D0528C">
        <w:rPr>
          <w:rFonts w:ascii="Times New Roman" w:hAnsi="Times New Roman" w:cs="Times New Roman"/>
          <w:sz w:val="24"/>
          <w:szCs w:val="24"/>
        </w:rPr>
        <w:t xml:space="preserve">p = 0.72, </w:t>
      </w:r>
      <w:r w:rsidR="009D2CB3">
        <w:rPr>
          <w:rFonts w:ascii="Times New Roman" w:hAnsi="Times New Roman" w:cs="Times New Roman"/>
          <w:sz w:val="24"/>
          <w:szCs w:val="24"/>
        </w:rPr>
        <w:t>respectively)</w:t>
      </w:r>
      <w:r w:rsidR="006A051F">
        <w:rPr>
          <w:rFonts w:ascii="Times New Roman" w:hAnsi="Times New Roman" w:cs="Times New Roman"/>
          <w:sz w:val="24"/>
          <w:szCs w:val="24"/>
        </w:rPr>
        <w:t>. Consequently, th</w:t>
      </w:r>
      <w:r w:rsidR="00BF4309">
        <w:rPr>
          <w:rFonts w:ascii="Times New Roman" w:hAnsi="Times New Roman" w:cs="Times New Roman"/>
          <w:sz w:val="24"/>
          <w:szCs w:val="24"/>
        </w:rPr>
        <w:t xml:space="preserve">ough they are not perfectly </w:t>
      </w:r>
      <w:r w:rsidR="00BF4309">
        <w:rPr>
          <w:rFonts w:ascii="Times New Roman" w:hAnsi="Times New Roman" w:cs="Times New Roman"/>
          <w:sz w:val="24"/>
          <w:szCs w:val="24"/>
        </w:rPr>
        <w:lastRenderedPageBreak/>
        <w:t xml:space="preserve">balanced, they are also not </w:t>
      </w:r>
      <w:r w:rsidR="006A051F">
        <w:rPr>
          <w:rFonts w:ascii="Times New Roman" w:hAnsi="Times New Roman" w:cs="Times New Roman"/>
          <w:sz w:val="24"/>
          <w:szCs w:val="24"/>
        </w:rPr>
        <w:t xml:space="preserve">strongly confounded with our </w:t>
      </w:r>
      <w:proofErr w:type="spellStart"/>
      <w:r w:rsidR="006A051F">
        <w:rPr>
          <w:rFonts w:ascii="Times New Roman" w:hAnsi="Times New Roman" w:cs="Times New Roman"/>
          <w:sz w:val="24"/>
          <w:szCs w:val="24"/>
        </w:rPr>
        <w:t>behaviour</w:t>
      </w:r>
      <w:r w:rsidR="00702CD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02CD1">
        <w:rPr>
          <w:rFonts w:ascii="Times New Roman" w:hAnsi="Times New Roman" w:cs="Times New Roman"/>
          <w:sz w:val="24"/>
          <w:szCs w:val="24"/>
        </w:rPr>
        <w:t xml:space="preserve"> groups</w:t>
      </w:r>
      <w:r w:rsidR="006A051F">
        <w:rPr>
          <w:rFonts w:ascii="Times New Roman" w:hAnsi="Times New Roman" w:cs="Times New Roman"/>
          <w:sz w:val="24"/>
          <w:szCs w:val="24"/>
        </w:rPr>
        <w:t xml:space="preserve"> of interest</w:t>
      </w:r>
      <w:r w:rsidR="00BF4309">
        <w:rPr>
          <w:rFonts w:ascii="Times New Roman" w:hAnsi="Times New Roman" w:cs="Times New Roman"/>
          <w:sz w:val="24"/>
          <w:szCs w:val="24"/>
        </w:rPr>
        <w:t>. Similar</w:t>
      </w:r>
      <w:r w:rsidR="00EC3F11">
        <w:rPr>
          <w:rFonts w:ascii="Times New Roman" w:hAnsi="Times New Roman" w:cs="Times New Roman"/>
          <w:sz w:val="24"/>
          <w:szCs w:val="24"/>
        </w:rPr>
        <w:t xml:space="preserve">ly, the </w:t>
      </w:r>
      <w:r w:rsidR="00806230">
        <w:rPr>
          <w:rFonts w:ascii="Times New Roman" w:hAnsi="Times New Roman" w:cs="Times New Roman"/>
          <w:sz w:val="24"/>
          <w:szCs w:val="24"/>
        </w:rPr>
        <w:t>SV</w:t>
      </w:r>
      <w:r w:rsidR="00EC3F11">
        <w:rPr>
          <w:rFonts w:ascii="Times New Roman" w:hAnsi="Times New Roman" w:cs="Times New Roman"/>
          <w:sz w:val="24"/>
          <w:szCs w:val="24"/>
        </w:rPr>
        <w:t xml:space="preserve"> is not significantly different among </w:t>
      </w:r>
      <w:proofErr w:type="spellStart"/>
      <w:r w:rsidR="00EC3F11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EC3F11">
        <w:rPr>
          <w:rFonts w:ascii="Times New Roman" w:hAnsi="Times New Roman" w:cs="Times New Roman"/>
          <w:sz w:val="24"/>
          <w:szCs w:val="24"/>
        </w:rPr>
        <w:t xml:space="preserve"> groups or significantly correlated with them</w:t>
      </w:r>
      <w:r w:rsidR="00192C20">
        <w:rPr>
          <w:rFonts w:ascii="Times New Roman" w:hAnsi="Times New Roman" w:cs="Times New Roman"/>
          <w:sz w:val="24"/>
          <w:szCs w:val="24"/>
        </w:rPr>
        <w:t xml:space="preserve"> </w:t>
      </w:r>
      <w:r w:rsidR="003662F6">
        <w:rPr>
          <w:rFonts w:ascii="Times New Roman" w:hAnsi="Times New Roman" w:cs="Times New Roman"/>
          <w:sz w:val="24"/>
          <w:szCs w:val="24"/>
        </w:rPr>
        <w:t xml:space="preserve">(ANOVA of SV and </w:t>
      </w:r>
      <w:proofErr w:type="spellStart"/>
      <w:r w:rsidR="003662F6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3662F6">
        <w:rPr>
          <w:rFonts w:ascii="Times New Roman" w:hAnsi="Times New Roman" w:cs="Times New Roman"/>
          <w:sz w:val="24"/>
          <w:szCs w:val="24"/>
        </w:rPr>
        <w:t xml:space="preserve"> group: p = 0.6</w:t>
      </w:r>
      <w:r w:rsidR="00A85CAA">
        <w:rPr>
          <w:rFonts w:ascii="Times New Roman" w:hAnsi="Times New Roman" w:cs="Times New Roman"/>
          <w:sz w:val="24"/>
          <w:szCs w:val="24"/>
        </w:rPr>
        <w:t>6</w:t>
      </w:r>
      <w:r w:rsidR="00C309AC">
        <w:rPr>
          <w:rFonts w:ascii="Times New Roman" w:hAnsi="Times New Roman" w:cs="Times New Roman"/>
          <w:sz w:val="24"/>
          <w:szCs w:val="24"/>
        </w:rPr>
        <w:t>; correlation shown in Fig. S5C).</w:t>
      </w:r>
    </w:p>
    <w:p w14:paraId="5601600E" w14:textId="3BFF87D3" w:rsidR="00D16DED" w:rsidRDefault="00960869" w:rsidP="00635E6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904BA">
        <w:rPr>
          <w:rFonts w:ascii="Times New Roman" w:hAnsi="Times New Roman" w:cs="Times New Roman"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 xml:space="preserve">that these correlations do not capture </w:t>
      </w:r>
      <w:r w:rsidR="001A6D48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variation in the SV. However</w:t>
      </w:r>
      <w:r w:rsidR="001A6D48">
        <w:rPr>
          <w:rFonts w:ascii="Times New Roman" w:hAnsi="Times New Roman" w:cs="Times New Roman"/>
          <w:sz w:val="24"/>
          <w:szCs w:val="24"/>
        </w:rPr>
        <w:t xml:space="preserve">, given that the SV is </w:t>
      </w:r>
      <w:r w:rsidR="00167841">
        <w:rPr>
          <w:rFonts w:ascii="Times New Roman" w:hAnsi="Times New Roman" w:cs="Times New Roman"/>
          <w:sz w:val="24"/>
          <w:szCs w:val="24"/>
        </w:rPr>
        <w:t>estimated</w:t>
      </w:r>
      <w:r w:rsidR="00E13B0A">
        <w:rPr>
          <w:rFonts w:ascii="Times New Roman" w:hAnsi="Times New Roman" w:cs="Times New Roman"/>
          <w:sz w:val="24"/>
          <w:szCs w:val="24"/>
        </w:rPr>
        <w:t xml:space="preserve"> directly from the data, we think it is reasonable that these correlations are suggestive of </w:t>
      </w:r>
      <w:r w:rsidR="00C406A5">
        <w:rPr>
          <w:rFonts w:ascii="Times New Roman" w:hAnsi="Times New Roman" w:cs="Times New Roman"/>
          <w:sz w:val="24"/>
          <w:szCs w:val="24"/>
        </w:rPr>
        <w:t>real technical effects</w:t>
      </w:r>
      <w:r w:rsidR="00EF1B1D">
        <w:rPr>
          <w:rFonts w:ascii="Times New Roman" w:hAnsi="Times New Roman" w:cs="Times New Roman"/>
          <w:sz w:val="24"/>
          <w:szCs w:val="24"/>
        </w:rPr>
        <w:t xml:space="preserve"> that were generated over the course of sample collection and library preparation</w:t>
      </w:r>
      <w:r w:rsidR="00394A00">
        <w:rPr>
          <w:rFonts w:ascii="Times New Roman" w:hAnsi="Times New Roman" w:cs="Times New Roman"/>
          <w:sz w:val="24"/>
          <w:szCs w:val="24"/>
        </w:rPr>
        <w:t>, especially since library preparation was done manually in small batches in the lab</w:t>
      </w:r>
      <w:r w:rsidR="000C5974">
        <w:rPr>
          <w:rFonts w:ascii="Times New Roman" w:hAnsi="Times New Roman" w:cs="Times New Roman"/>
          <w:sz w:val="24"/>
          <w:szCs w:val="24"/>
        </w:rPr>
        <w:t xml:space="preserve"> and our </w:t>
      </w:r>
      <w:r w:rsidR="00F411CB">
        <w:rPr>
          <w:rFonts w:ascii="Times New Roman" w:hAnsi="Times New Roman" w:cs="Times New Roman"/>
          <w:sz w:val="24"/>
          <w:szCs w:val="24"/>
        </w:rPr>
        <w:t xml:space="preserve">measurements of </w:t>
      </w:r>
      <w:r w:rsidR="00013A2D">
        <w:rPr>
          <w:rFonts w:ascii="Times New Roman" w:hAnsi="Times New Roman" w:cs="Times New Roman"/>
          <w:sz w:val="24"/>
          <w:szCs w:val="24"/>
        </w:rPr>
        <w:t xml:space="preserve">library </w:t>
      </w:r>
      <w:r w:rsidR="000C5974">
        <w:rPr>
          <w:rFonts w:ascii="Times New Roman" w:hAnsi="Times New Roman" w:cs="Times New Roman"/>
          <w:sz w:val="24"/>
          <w:szCs w:val="24"/>
        </w:rPr>
        <w:t>concentration likely contain measure</w:t>
      </w:r>
      <w:r w:rsidR="00013A2D">
        <w:rPr>
          <w:rFonts w:ascii="Times New Roman" w:hAnsi="Times New Roman" w:cs="Times New Roman"/>
          <w:sz w:val="24"/>
          <w:szCs w:val="24"/>
        </w:rPr>
        <w:t xml:space="preserve">ment </w:t>
      </w:r>
      <w:r w:rsidR="000C5974">
        <w:rPr>
          <w:rFonts w:ascii="Times New Roman" w:hAnsi="Times New Roman" w:cs="Times New Roman"/>
          <w:sz w:val="24"/>
          <w:szCs w:val="24"/>
        </w:rPr>
        <w:t>error</w:t>
      </w:r>
      <w:r w:rsidR="00394A00">
        <w:rPr>
          <w:rFonts w:ascii="Times New Roman" w:hAnsi="Times New Roman" w:cs="Times New Roman"/>
          <w:sz w:val="24"/>
          <w:szCs w:val="24"/>
        </w:rPr>
        <w:t>.</w:t>
      </w:r>
      <w:r w:rsidR="006A2B48">
        <w:rPr>
          <w:rFonts w:ascii="Times New Roman" w:hAnsi="Times New Roman" w:cs="Times New Roman"/>
          <w:sz w:val="24"/>
          <w:szCs w:val="24"/>
        </w:rPr>
        <w:t xml:space="preserve"> </w:t>
      </w:r>
      <w:r w:rsidR="00D672DC">
        <w:rPr>
          <w:rFonts w:ascii="Times New Roman" w:hAnsi="Times New Roman" w:cs="Times New Roman"/>
          <w:sz w:val="24"/>
          <w:szCs w:val="24"/>
        </w:rPr>
        <w:t xml:space="preserve">Since </w:t>
      </w:r>
      <w:r w:rsidR="00FC420A">
        <w:rPr>
          <w:rFonts w:ascii="Times New Roman" w:hAnsi="Times New Roman" w:cs="Times New Roman"/>
          <w:sz w:val="24"/>
          <w:szCs w:val="24"/>
        </w:rPr>
        <w:t>these sources of variation</w:t>
      </w:r>
      <w:r w:rsidR="00D672DC">
        <w:rPr>
          <w:rFonts w:ascii="Times New Roman" w:hAnsi="Times New Roman" w:cs="Times New Roman"/>
          <w:sz w:val="24"/>
          <w:szCs w:val="24"/>
        </w:rPr>
        <w:t xml:space="preserve"> are known, we </w:t>
      </w:r>
      <w:r w:rsidR="00322E9E">
        <w:rPr>
          <w:rFonts w:ascii="Times New Roman" w:hAnsi="Times New Roman" w:cs="Times New Roman"/>
          <w:sz w:val="24"/>
          <w:szCs w:val="24"/>
        </w:rPr>
        <w:t xml:space="preserve">included this SV in the </w:t>
      </w:r>
      <w:proofErr w:type="spellStart"/>
      <w:r w:rsidR="00322E9E">
        <w:rPr>
          <w:rFonts w:ascii="Times New Roman" w:hAnsi="Times New Roman" w:cs="Times New Roman"/>
          <w:sz w:val="24"/>
          <w:szCs w:val="24"/>
        </w:rPr>
        <w:t>edgeR</w:t>
      </w:r>
      <w:proofErr w:type="spellEnd"/>
      <w:r w:rsidR="00322E9E">
        <w:rPr>
          <w:rFonts w:ascii="Times New Roman" w:hAnsi="Times New Roman" w:cs="Times New Roman"/>
          <w:sz w:val="24"/>
          <w:szCs w:val="24"/>
        </w:rPr>
        <w:t xml:space="preserve"> model as well as the SV corresponding to our pilot samples</w:t>
      </w:r>
      <w:r w:rsidR="00D1107F">
        <w:rPr>
          <w:rFonts w:ascii="Times New Roman" w:hAnsi="Times New Roman" w:cs="Times New Roman"/>
          <w:sz w:val="24"/>
          <w:szCs w:val="24"/>
        </w:rPr>
        <w:t>.</w:t>
      </w:r>
      <w:r w:rsidR="005E1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28225" w14:textId="60DEA8B3" w:rsidR="009A7E54" w:rsidRDefault="0097189C" w:rsidP="00635E6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note that </w:t>
      </w:r>
      <w:r w:rsidR="005E122D">
        <w:rPr>
          <w:rFonts w:ascii="Times New Roman" w:hAnsi="Times New Roman" w:cs="Times New Roman"/>
          <w:sz w:val="24"/>
          <w:szCs w:val="24"/>
        </w:rPr>
        <w:t xml:space="preserve">ovary samples underwent the same basic </w:t>
      </w:r>
      <w:r w:rsidR="00CE2BAE">
        <w:rPr>
          <w:rFonts w:ascii="Times New Roman" w:hAnsi="Times New Roman" w:cs="Times New Roman"/>
          <w:sz w:val="24"/>
          <w:szCs w:val="24"/>
        </w:rPr>
        <w:t>collection and sample prep</w:t>
      </w:r>
      <w:r>
        <w:rPr>
          <w:rFonts w:ascii="Times New Roman" w:hAnsi="Times New Roman" w:cs="Times New Roman"/>
          <w:sz w:val="24"/>
          <w:szCs w:val="24"/>
        </w:rPr>
        <w:t>aration</w:t>
      </w:r>
      <w:r w:rsidR="00CE2BAE">
        <w:rPr>
          <w:rFonts w:ascii="Times New Roman" w:hAnsi="Times New Roman" w:cs="Times New Roman"/>
          <w:sz w:val="24"/>
          <w:szCs w:val="24"/>
        </w:rPr>
        <w:t xml:space="preserve"> </w:t>
      </w:r>
      <w:r w:rsidR="00185A14">
        <w:rPr>
          <w:rFonts w:ascii="Times New Roman" w:hAnsi="Times New Roman" w:cs="Times New Roman"/>
          <w:sz w:val="24"/>
          <w:szCs w:val="24"/>
        </w:rPr>
        <w:t>techniques,</w:t>
      </w:r>
      <w:r w:rsidR="00CE2BAE">
        <w:rPr>
          <w:rFonts w:ascii="Times New Roman" w:hAnsi="Times New Roman" w:cs="Times New Roman"/>
          <w:sz w:val="24"/>
          <w:szCs w:val="24"/>
        </w:rPr>
        <w:t xml:space="preserve"> but </w:t>
      </w:r>
      <w:r w:rsidR="00185A14">
        <w:rPr>
          <w:rFonts w:ascii="Times New Roman" w:hAnsi="Times New Roman" w:cs="Times New Roman"/>
          <w:sz w:val="24"/>
          <w:szCs w:val="24"/>
        </w:rPr>
        <w:t xml:space="preserve">they </w:t>
      </w:r>
      <w:r w:rsidR="005E122D">
        <w:rPr>
          <w:rFonts w:ascii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hAnsi="Times New Roman" w:cs="Times New Roman"/>
          <w:sz w:val="24"/>
          <w:szCs w:val="24"/>
        </w:rPr>
        <w:t xml:space="preserve">appear </w:t>
      </w:r>
      <w:r w:rsidR="005E122D">
        <w:rPr>
          <w:rFonts w:ascii="Times New Roman" w:hAnsi="Times New Roman" w:cs="Times New Roman"/>
          <w:sz w:val="24"/>
          <w:szCs w:val="24"/>
        </w:rPr>
        <w:t xml:space="preserve">to be </w:t>
      </w:r>
      <w:r w:rsidR="00CE2BAE">
        <w:rPr>
          <w:rFonts w:ascii="Times New Roman" w:hAnsi="Times New Roman" w:cs="Times New Roman"/>
          <w:sz w:val="24"/>
          <w:szCs w:val="24"/>
        </w:rPr>
        <w:t>as strongly</w:t>
      </w:r>
      <w:r w:rsidR="005E122D">
        <w:rPr>
          <w:rFonts w:ascii="Times New Roman" w:hAnsi="Times New Roman" w:cs="Times New Roman"/>
          <w:sz w:val="24"/>
          <w:szCs w:val="24"/>
        </w:rPr>
        <w:t xml:space="preserve"> affected</w:t>
      </w:r>
      <w:r w:rsidR="00CE2BAE">
        <w:rPr>
          <w:rFonts w:ascii="Times New Roman" w:hAnsi="Times New Roman" w:cs="Times New Roman"/>
          <w:sz w:val="24"/>
          <w:szCs w:val="24"/>
        </w:rPr>
        <w:t xml:space="preserve"> as the brain data</w:t>
      </w:r>
      <w:r w:rsidR="00233746">
        <w:rPr>
          <w:rFonts w:ascii="Times New Roman" w:hAnsi="Times New Roman" w:cs="Times New Roman"/>
          <w:sz w:val="24"/>
          <w:szCs w:val="24"/>
        </w:rPr>
        <w:t xml:space="preserve"> set</w:t>
      </w:r>
      <w:r w:rsidR="00CE2BAE">
        <w:rPr>
          <w:rFonts w:ascii="Times New Roman" w:hAnsi="Times New Roman" w:cs="Times New Roman"/>
          <w:sz w:val="24"/>
          <w:szCs w:val="24"/>
        </w:rPr>
        <w:t>.</w:t>
      </w:r>
      <w:r w:rsidR="005E2651">
        <w:rPr>
          <w:rFonts w:ascii="Times New Roman" w:hAnsi="Times New Roman" w:cs="Times New Roman"/>
          <w:sz w:val="24"/>
          <w:szCs w:val="24"/>
        </w:rPr>
        <w:t xml:space="preserve"> </w:t>
      </w:r>
      <w:r w:rsidR="00233746">
        <w:rPr>
          <w:rFonts w:ascii="Times New Roman" w:hAnsi="Times New Roman" w:cs="Times New Roman"/>
          <w:sz w:val="24"/>
          <w:szCs w:val="24"/>
        </w:rPr>
        <w:t xml:space="preserve">This is not </w:t>
      </w:r>
      <w:r w:rsidR="005E2651">
        <w:rPr>
          <w:rFonts w:ascii="Times New Roman" w:hAnsi="Times New Roman" w:cs="Times New Roman"/>
          <w:sz w:val="24"/>
          <w:szCs w:val="24"/>
        </w:rPr>
        <w:t xml:space="preserve">surprising </w:t>
      </w:r>
      <w:r w:rsidR="00233746">
        <w:rPr>
          <w:rFonts w:ascii="Times New Roman" w:hAnsi="Times New Roman" w:cs="Times New Roman"/>
          <w:sz w:val="24"/>
          <w:szCs w:val="24"/>
        </w:rPr>
        <w:t xml:space="preserve">since </w:t>
      </w:r>
      <w:r w:rsidR="005E2651">
        <w:rPr>
          <w:rFonts w:ascii="Times New Roman" w:hAnsi="Times New Roman" w:cs="Times New Roman"/>
          <w:sz w:val="24"/>
          <w:szCs w:val="24"/>
        </w:rPr>
        <w:t>the brain dissections yielded much less tissue</w:t>
      </w:r>
      <w:r w:rsidR="008C756C">
        <w:rPr>
          <w:rFonts w:ascii="Times New Roman" w:hAnsi="Times New Roman" w:cs="Times New Roman"/>
          <w:sz w:val="24"/>
          <w:szCs w:val="24"/>
        </w:rPr>
        <w:t xml:space="preserve"> with a higher failure</w:t>
      </w:r>
      <w:r w:rsidR="00462F36">
        <w:rPr>
          <w:rFonts w:ascii="Times New Roman" w:hAnsi="Times New Roman" w:cs="Times New Roman"/>
          <w:sz w:val="24"/>
          <w:szCs w:val="24"/>
        </w:rPr>
        <w:t xml:space="preserve"> </w:t>
      </w:r>
      <w:r w:rsidR="00051FA4">
        <w:rPr>
          <w:rFonts w:ascii="Times New Roman" w:hAnsi="Times New Roman" w:cs="Times New Roman"/>
          <w:sz w:val="24"/>
          <w:szCs w:val="24"/>
        </w:rPr>
        <w:t xml:space="preserve">rate </w:t>
      </w:r>
      <w:r w:rsidR="00462F36">
        <w:rPr>
          <w:rFonts w:ascii="Times New Roman" w:hAnsi="Times New Roman" w:cs="Times New Roman"/>
          <w:sz w:val="24"/>
          <w:szCs w:val="24"/>
        </w:rPr>
        <w:t xml:space="preserve">in RNA extraction and library </w:t>
      </w:r>
      <w:r w:rsidR="007A7971">
        <w:rPr>
          <w:rFonts w:ascii="Times New Roman" w:hAnsi="Times New Roman" w:cs="Times New Roman"/>
          <w:sz w:val="24"/>
          <w:szCs w:val="24"/>
        </w:rPr>
        <w:t>preparation</w:t>
      </w:r>
      <w:r w:rsidR="008C756C">
        <w:rPr>
          <w:rFonts w:ascii="Times New Roman" w:hAnsi="Times New Roman" w:cs="Times New Roman"/>
          <w:sz w:val="24"/>
          <w:szCs w:val="24"/>
        </w:rPr>
        <w:t xml:space="preserve"> than the ovary samples.</w:t>
      </w:r>
      <w:r w:rsidR="00CE2BAE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BB6D3E">
        <w:rPr>
          <w:rFonts w:ascii="Times New Roman" w:hAnsi="Times New Roman" w:cs="Times New Roman"/>
          <w:sz w:val="24"/>
          <w:szCs w:val="24"/>
        </w:rPr>
        <w:t xml:space="preserve">, glycogen </w:t>
      </w:r>
      <w:r w:rsidR="00820B94">
        <w:rPr>
          <w:rFonts w:ascii="Times New Roman" w:hAnsi="Times New Roman" w:cs="Times New Roman"/>
          <w:sz w:val="24"/>
          <w:szCs w:val="24"/>
        </w:rPr>
        <w:t>needed to be</w:t>
      </w:r>
      <w:r w:rsidR="00BB6D3E">
        <w:rPr>
          <w:rFonts w:ascii="Times New Roman" w:hAnsi="Times New Roman" w:cs="Times New Roman"/>
          <w:sz w:val="24"/>
          <w:szCs w:val="24"/>
        </w:rPr>
        <w:t xml:space="preserve"> added to the </w:t>
      </w:r>
      <w:proofErr w:type="spellStart"/>
      <w:r w:rsidR="003C57FD">
        <w:rPr>
          <w:rFonts w:ascii="Times New Roman" w:hAnsi="Times New Roman" w:cs="Times New Roman"/>
          <w:sz w:val="24"/>
          <w:szCs w:val="24"/>
        </w:rPr>
        <w:t>Trizol</w:t>
      </w:r>
      <w:proofErr w:type="spellEnd"/>
      <w:r w:rsidR="003C57FD">
        <w:rPr>
          <w:rFonts w:ascii="Times New Roman" w:hAnsi="Times New Roman" w:cs="Times New Roman"/>
          <w:sz w:val="24"/>
          <w:szCs w:val="24"/>
        </w:rPr>
        <w:t xml:space="preserve"> </w:t>
      </w:r>
      <w:r w:rsidR="00BB6D3E">
        <w:rPr>
          <w:rFonts w:ascii="Times New Roman" w:hAnsi="Times New Roman" w:cs="Times New Roman"/>
          <w:sz w:val="24"/>
          <w:szCs w:val="24"/>
        </w:rPr>
        <w:t>brain RNA extractions to increase yield, which was not an issue with ovary samples.</w:t>
      </w:r>
      <w:r w:rsidR="008C756C">
        <w:rPr>
          <w:rFonts w:ascii="Times New Roman" w:hAnsi="Times New Roman" w:cs="Times New Roman"/>
          <w:sz w:val="24"/>
          <w:szCs w:val="24"/>
        </w:rPr>
        <w:t xml:space="preserve"> Consequently, we expect brain samples to be more sensitive</w:t>
      </w:r>
      <w:r w:rsidR="0077187B">
        <w:rPr>
          <w:rFonts w:ascii="Times New Roman" w:hAnsi="Times New Roman" w:cs="Times New Roman"/>
          <w:sz w:val="24"/>
          <w:szCs w:val="24"/>
        </w:rPr>
        <w:t xml:space="preserve"> to technical effects</w:t>
      </w:r>
      <w:r w:rsidR="00820B94">
        <w:rPr>
          <w:rFonts w:ascii="Times New Roman" w:hAnsi="Times New Roman" w:cs="Times New Roman"/>
          <w:sz w:val="24"/>
          <w:szCs w:val="24"/>
        </w:rPr>
        <w:t xml:space="preserve">, as we were working with </w:t>
      </w:r>
      <w:r w:rsidR="00ED26EC">
        <w:rPr>
          <w:rFonts w:ascii="Times New Roman" w:hAnsi="Times New Roman" w:cs="Times New Roman"/>
          <w:sz w:val="24"/>
          <w:szCs w:val="24"/>
        </w:rPr>
        <w:t xml:space="preserve">much </w:t>
      </w:r>
      <w:r w:rsidR="00820B94">
        <w:rPr>
          <w:rFonts w:ascii="Times New Roman" w:hAnsi="Times New Roman" w:cs="Times New Roman"/>
          <w:sz w:val="24"/>
          <w:szCs w:val="24"/>
        </w:rPr>
        <w:t>less material overall</w:t>
      </w:r>
      <w:r w:rsidR="0077187B">
        <w:rPr>
          <w:rFonts w:ascii="Times New Roman" w:hAnsi="Times New Roman" w:cs="Times New Roman"/>
          <w:sz w:val="24"/>
          <w:szCs w:val="24"/>
        </w:rPr>
        <w:t xml:space="preserve">. </w:t>
      </w:r>
      <w:r w:rsidR="00467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7ABD4" w14:textId="4F839E61" w:rsidR="00754F34" w:rsidRDefault="00A20A30" w:rsidP="00635E6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CEDDB8" wp14:editId="6DC2AECF">
            <wp:extent cx="5010150" cy="37603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12657" r="9739" b="38440"/>
                    <a:stretch/>
                  </pic:blipFill>
                  <pic:spPr bwMode="auto">
                    <a:xfrm>
                      <a:off x="0" y="0"/>
                      <a:ext cx="5011587" cy="37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D237A" w14:textId="0625F2D0" w:rsidR="00FE617A" w:rsidRDefault="00D1752A" w:rsidP="00FE61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S5</w:t>
      </w:r>
      <w:r>
        <w:rPr>
          <w:rFonts w:ascii="Times New Roman" w:hAnsi="Times New Roman" w:cs="Times New Roman"/>
          <w:sz w:val="24"/>
          <w:szCs w:val="24"/>
        </w:rPr>
        <w:t xml:space="preserve">. Correlations between the unknown surrogate variable and </w:t>
      </w:r>
      <w:r w:rsidR="00B25421">
        <w:rPr>
          <w:rFonts w:ascii="Times New Roman" w:hAnsi="Times New Roman" w:cs="Times New Roman"/>
          <w:sz w:val="24"/>
          <w:szCs w:val="24"/>
        </w:rPr>
        <w:t xml:space="preserve">(A) library concentration (B) sampling trip and (C) </w:t>
      </w:r>
      <w:proofErr w:type="spellStart"/>
      <w:r w:rsidR="00B25421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B25421">
        <w:rPr>
          <w:rFonts w:ascii="Times New Roman" w:hAnsi="Times New Roman" w:cs="Times New Roman"/>
          <w:sz w:val="24"/>
          <w:szCs w:val="24"/>
        </w:rPr>
        <w:t xml:space="preserve"> group.</w:t>
      </w:r>
      <w:r w:rsidR="00523F12">
        <w:rPr>
          <w:rFonts w:ascii="Times New Roman" w:hAnsi="Times New Roman" w:cs="Times New Roman"/>
          <w:sz w:val="24"/>
          <w:szCs w:val="24"/>
        </w:rPr>
        <w:t xml:space="preserve"> D = dominant, F = foundress, G = guard, S = subordinate.</w:t>
      </w:r>
      <w:r w:rsidR="00B25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9A98E" w14:textId="77777777" w:rsidR="00B25421" w:rsidRPr="00D1752A" w:rsidRDefault="00B25421" w:rsidP="00FE617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690276" w14:textId="1D3A71F8" w:rsidR="00FE617A" w:rsidRPr="00FE617A" w:rsidRDefault="00FE617A" w:rsidP="00FE61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with and without the addition of Surrogate Variables</w:t>
      </w:r>
    </w:p>
    <w:p w14:paraId="743EABEF" w14:textId="4236F51A" w:rsidR="00A45D4D" w:rsidRDefault="00FE617A" w:rsidP="00635E6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While </w:t>
      </w:r>
      <w:r w:rsidR="002065B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SVs appear to </w:t>
      </w:r>
      <w:r w:rsidR="00B948BF">
        <w:rPr>
          <w:rFonts w:ascii="Times New Roman" w:hAnsi="Times New Roman" w:cs="Times New Roman"/>
          <w:sz w:val="24"/>
          <w:szCs w:val="24"/>
        </w:rPr>
        <w:t xml:space="preserve">represent technical variation, </w:t>
      </w:r>
      <w:r w:rsidR="009A7E54">
        <w:rPr>
          <w:rFonts w:ascii="Times New Roman" w:hAnsi="Times New Roman" w:cs="Times New Roman"/>
          <w:sz w:val="24"/>
          <w:szCs w:val="24"/>
        </w:rPr>
        <w:t xml:space="preserve">we wanted to further investigate the </w:t>
      </w:r>
      <w:r w:rsidR="00013A2D">
        <w:rPr>
          <w:rFonts w:ascii="Times New Roman" w:hAnsi="Times New Roman" w:cs="Times New Roman"/>
          <w:sz w:val="24"/>
          <w:szCs w:val="24"/>
        </w:rPr>
        <w:t>e</w:t>
      </w:r>
      <w:r w:rsidR="00A67405">
        <w:rPr>
          <w:rFonts w:ascii="Times New Roman" w:hAnsi="Times New Roman" w:cs="Times New Roman"/>
          <w:sz w:val="24"/>
          <w:szCs w:val="24"/>
        </w:rPr>
        <w:t xml:space="preserve">ffect that including these SVs had on the </w:t>
      </w:r>
      <w:r w:rsidR="000F1CE0">
        <w:rPr>
          <w:rFonts w:ascii="Times New Roman" w:hAnsi="Times New Roman" w:cs="Times New Roman"/>
          <w:sz w:val="24"/>
          <w:szCs w:val="24"/>
        </w:rPr>
        <w:t>results</w:t>
      </w:r>
      <w:r w:rsidR="00A67405">
        <w:rPr>
          <w:rFonts w:ascii="Times New Roman" w:hAnsi="Times New Roman" w:cs="Times New Roman"/>
          <w:sz w:val="24"/>
          <w:szCs w:val="24"/>
        </w:rPr>
        <w:t xml:space="preserve"> </w:t>
      </w:r>
      <w:r w:rsidR="00B948BF">
        <w:rPr>
          <w:rFonts w:ascii="Times New Roman" w:hAnsi="Times New Roman" w:cs="Times New Roman"/>
          <w:sz w:val="24"/>
          <w:szCs w:val="24"/>
        </w:rPr>
        <w:t>of the differential expression analysis</w:t>
      </w:r>
      <w:r w:rsidR="009E6041">
        <w:rPr>
          <w:rFonts w:ascii="Times New Roman" w:hAnsi="Times New Roman" w:cs="Times New Roman"/>
          <w:sz w:val="24"/>
          <w:szCs w:val="24"/>
        </w:rPr>
        <w:t xml:space="preserve">. </w:t>
      </w:r>
      <w:r w:rsidR="00FC420A">
        <w:rPr>
          <w:rFonts w:ascii="Times New Roman" w:hAnsi="Times New Roman" w:cs="Times New Roman"/>
          <w:sz w:val="24"/>
          <w:szCs w:val="24"/>
        </w:rPr>
        <w:t>Therefore</w:t>
      </w:r>
      <w:r w:rsidR="009E6041">
        <w:rPr>
          <w:rFonts w:ascii="Times New Roman" w:hAnsi="Times New Roman" w:cs="Times New Roman"/>
          <w:sz w:val="24"/>
          <w:szCs w:val="24"/>
        </w:rPr>
        <w:t xml:space="preserve">, </w:t>
      </w:r>
      <w:r w:rsidR="00A67405">
        <w:rPr>
          <w:rFonts w:ascii="Times New Roman" w:hAnsi="Times New Roman" w:cs="Times New Roman"/>
          <w:sz w:val="24"/>
          <w:szCs w:val="24"/>
        </w:rPr>
        <w:t xml:space="preserve">we </w:t>
      </w:r>
      <w:r w:rsidR="009E6041">
        <w:rPr>
          <w:rFonts w:ascii="Times New Roman" w:hAnsi="Times New Roman" w:cs="Times New Roman"/>
          <w:sz w:val="24"/>
          <w:szCs w:val="24"/>
        </w:rPr>
        <w:t xml:space="preserve">conducted </w:t>
      </w:r>
      <w:r w:rsidR="00A67405">
        <w:rPr>
          <w:rFonts w:ascii="Times New Roman" w:hAnsi="Times New Roman" w:cs="Times New Roman"/>
          <w:sz w:val="24"/>
          <w:szCs w:val="24"/>
        </w:rPr>
        <w:t xml:space="preserve">an additional analysis of the brain data </w:t>
      </w:r>
      <w:r w:rsidR="009E6041">
        <w:rPr>
          <w:rFonts w:ascii="Times New Roman" w:hAnsi="Times New Roman" w:cs="Times New Roman"/>
          <w:sz w:val="24"/>
          <w:szCs w:val="24"/>
        </w:rPr>
        <w:t xml:space="preserve">set </w:t>
      </w:r>
      <w:r w:rsidR="000F1CE0">
        <w:rPr>
          <w:rFonts w:ascii="Times New Roman" w:hAnsi="Times New Roman" w:cs="Times New Roman"/>
          <w:sz w:val="24"/>
          <w:szCs w:val="24"/>
        </w:rPr>
        <w:t xml:space="preserve">excluding the </w:t>
      </w:r>
      <w:r w:rsidR="00502DAB">
        <w:rPr>
          <w:rFonts w:ascii="Times New Roman" w:hAnsi="Times New Roman" w:cs="Times New Roman"/>
          <w:sz w:val="24"/>
          <w:szCs w:val="24"/>
        </w:rPr>
        <w:t>SVs from the model and instead includ</w:t>
      </w:r>
      <w:r w:rsidR="009E6041">
        <w:rPr>
          <w:rFonts w:ascii="Times New Roman" w:hAnsi="Times New Roman" w:cs="Times New Roman"/>
          <w:sz w:val="24"/>
          <w:szCs w:val="24"/>
        </w:rPr>
        <w:t>ed</w:t>
      </w:r>
      <w:r w:rsidR="00502DAB">
        <w:rPr>
          <w:rFonts w:ascii="Times New Roman" w:hAnsi="Times New Roman" w:cs="Times New Roman"/>
          <w:sz w:val="24"/>
          <w:szCs w:val="24"/>
        </w:rPr>
        <w:t xml:space="preserve"> both library concentration and RNA concentration in the model, as these were our only continuous </w:t>
      </w:r>
      <w:r w:rsidR="00EB2C6E">
        <w:rPr>
          <w:rFonts w:ascii="Times New Roman" w:hAnsi="Times New Roman" w:cs="Times New Roman"/>
          <w:sz w:val="24"/>
          <w:szCs w:val="24"/>
        </w:rPr>
        <w:t>variables that might capture technical variation in an unbiased fashion</w:t>
      </w:r>
      <w:r w:rsidR="00220DBE">
        <w:rPr>
          <w:rFonts w:ascii="Times New Roman" w:hAnsi="Times New Roman" w:cs="Times New Roman"/>
          <w:sz w:val="24"/>
          <w:szCs w:val="24"/>
        </w:rPr>
        <w:t xml:space="preserve">. Consequently, this analysis could capture </w:t>
      </w:r>
      <w:r w:rsidR="0068057B">
        <w:rPr>
          <w:rFonts w:ascii="Times New Roman" w:hAnsi="Times New Roman" w:cs="Times New Roman"/>
          <w:sz w:val="24"/>
          <w:szCs w:val="24"/>
        </w:rPr>
        <w:t xml:space="preserve">aspects of one of the SVs, but not the one associated with the pilot samples. </w:t>
      </w:r>
      <w:r w:rsidR="00EB2C6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21652">
        <w:rPr>
          <w:rFonts w:ascii="Times New Roman" w:hAnsi="Times New Roman" w:cs="Times New Roman"/>
          <w:sz w:val="24"/>
          <w:szCs w:val="24"/>
        </w:rPr>
        <w:t>edgeR</w:t>
      </w:r>
      <w:proofErr w:type="spellEnd"/>
      <w:r w:rsidR="00021652">
        <w:rPr>
          <w:rFonts w:ascii="Times New Roman" w:hAnsi="Times New Roman" w:cs="Times New Roman"/>
          <w:sz w:val="24"/>
          <w:szCs w:val="24"/>
        </w:rPr>
        <w:t xml:space="preserve"> </w:t>
      </w:r>
      <w:r w:rsidR="006D4E6A">
        <w:rPr>
          <w:rFonts w:ascii="Times New Roman" w:hAnsi="Times New Roman" w:cs="Times New Roman"/>
          <w:sz w:val="24"/>
          <w:szCs w:val="24"/>
        </w:rPr>
        <w:t>output for</w:t>
      </w:r>
      <w:r w:rsidR="00EB2C6E">
        <w:rPr>
          <w:rFonts w:ascii="Times New Roman" w:hAnsi="Times New Roman" w:cs="Times New Roman"/>
          <w:sz w:val="24"/>
          <w:szCs w:val="24"/>
        </w:rPr>
        <w:t xml:space="preserve"> this analysis</w:t>
      </w:r>
      <w:r w:rsidR="00BC0510">
        <w:rPr>
          <w:rFonts w:ascii="Times New Roman" w:hAnsi="Times New Roman" w:cs="Times New Roman"/>
          <w:sz w:val="24"/>
          <w:szCs w:val="24"/>
        </w:rPr>
        <w:t xml:space="preserve"> for all pairwise comparisons</w:t>
      </w:r>
      <w:r w:rsidR="00EB2C6E">
        <w:rPr>
          <w:rFonts w:ascii="Times New Roman" w:hAnsi="Times New Roman" w:cs="Times New Roman"/>
          <w:sz w:val="24"/>
          <w:szCs w:val="24"/>
        </w:rPr>
        <w:t xml:space="preserve"> </w:t>
      </w:r>
      <w:r w:rsidR="006D4E6A">
        <w:rPr>
          <w:rFonts w:ascii="Times New Roman" w:hAnsi="Times New Roman" w:cs="Times New Roman"/>
          <w:sz w:val="24"/>
          <w:szCs w:val="24"/>
        </w:rPr>
        <w:t>can be</w:t>
      </w:r>
      <w:r w:rsidR="00EB2C6E">
        <w:rPr>
          <w:rFonts w:ascii="Times New Roman" w:hAnsi="Times New Roman" w:cs="Times New Roman"/>
          <w:sz w:val="24"/>
          <w:szCs w:val="24"/>
        </w:rPr>
        <w:t xml:space="preserve"> found</w:t>
      </w:r>
      <w:r w:rsidR="00A67405">
        <w:rPr>
          <w:rFonts w:ascii="Times New Roman" w:hAnsi="Times New Roman" w:cs="Times New Roman"/>
          <w:sz w:val="24"/>
          <w:szCs w:val="24"/>
        </w:rPr>
        <w:t xml:space="preserve"> </w:t>
      </w:r>
      <w:r w:rsidR="00BC0510">
        <w:rPr>
          <w:rFonts w:ascii="Times New Roman" w:hAnsi="Times New Roman" w:cs="Times New Roman"/>
          <w:sz w:val="24"/>
          <w:szCs w:val="24"/>
        </w:rPr>
        <w:t xml:space="preserve">in supplemental file 4 </w:t>
      </w:r>
      <w:r w:rsidR="00AA5639">
        <w:rPr>
          <w:rFonts w:ascii="Times New Roman" w:hAnsi="Times New Roman" w:cs="Times New Roman"/>
          <w:sz w:val="24"/>
          <w:szCs w:val="24"/>
        </w:rPr>
        <w:t>along with</w:t>
      </w:r>
      <w:r w:rsidR="00BC0510">
        <w:rPr>
          <w:rFonts w:ascii="Times New Roman" w:hAnsi="Times New Roman" w:cs="Times New Roman"/>
          <w:sz w:val="24"/>
          <w:szCs w:val="24"/>
        </w:rPr>
        <w:t xml:space="preserve"> the </w:t>
      </w:r>
      <w:r w:rsidR="00AA5639">
        <w:rPr>
          <w:rFonts w:ascii="Times New Roman" w:hAnsi="Times New Roman" w:cs="Times New Roman"/>
          <w:sz w:val="24"/>
          <w:szCs w:val="24"/>
        </w:rPr>
        <w:t xml:space="preserve">results of the </w:t>
      </w:r>
      <w:r w:rsidR="00BC0510">
        <w:rPr>
          <w:rFonts w:ascii="Times New Roman" w:hAnsi="Times New Roman" w:cs="Times New Roman"/>
          <w:sz w:val="24"/>
          <w:szCs w:val="24"/>
        </w:rPr>
        <w:t xml:space="preserve">SV model, for </w:t>
      </w:r>
      <w:r w:rsidR="006D4E6A">
        <w:rPr>
          <w:rFonts w:ascii="Times New Roman" w:hAnsi="Times New Roman" w:cs="Times New Roman"/>
          <w:sz w:val="24"/>
          <w:szCs w:val="24"/>
        </w:rPr>
        <w:t>direct</w:t>
      </w:r>
      <w:r w:rsidR="00BC0510">
        <w:rPr>
          <w:rFonts w:ascii="Times New Roman" w:hAnsi="Times New Roman" w:cs="Times New Roman"/>
          <w:sz w:val="24"/>
          <w:szCs w:val="24"/>
        </w:rPr>
        <w:t xml:space="preserve"> comparison.</w:t>
      </w:r>
      <w:r w:rsidR="00AA5639">
        <w:rPr>
          <w:rFonts w:ascii="Times New Roman" w:hAnsi="Times New Roman" w:cs="Times New Roman"/>
          <w:sz w:val="24"/>
          <w:szCs w:val="24"/>
        </w:rPr>
        <w:t xml:space="preserve"> Overall, we find that inclusion of the SVs does result in a</w:t>
      </w:r>
      <w:r w:rsidR="00BF5C78">
        <w:rPr>
          <w:rFonts w:ascii="Times New Roman" w:hAnsi="Times New Roman" w:cs="Times New Roman"/>
          <w:sz w:val="24"/>
          <w:szCs w:val="24"/>
        </w:rPr>
        <w:t xml:space="preserve"> </w:t>
      </w:r>
      <w:r w:rsidR="00AB3D6A">
        <w:rPr>
          <w:rFonts w:ascii="Times New Roman" w:hAnsi="Times New Roman" w:cs="Times New Roman"/>
          <w:sz w:val="24"/>
          <w:szCs w:val="24"/>
        </w:rPr>
        <w:t xml:space="preserve">substantial </w:t>
      </w:r>
      <w:r w:rsidR="00BF5C78">
        <w:rPr>
          <w:rFonts w:ascii="Times New Roman" w:hAnsi="Times New Roman" w:cs="Times New Roman"/>
          <w:sz w:val="24"/>
          <w:szCs w:val="24"/>
        </w:rPr>
        <w:t xml:space="preserve">gain in DEGs across all </w:t>
      </w:r>
      <w:proofErr w:type="spellStart"/>
      <w:r w:rsidR="00BF5C78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="00BF5C78">
        <w:rPr>
          <w:rFonts w:ascii="Times New Roman" w:hAnsi="Times New Roman" w:cs="Times New Roman"/>
          <w:sz w:val="24"/>
          <w:szCs w:val="24"/>
        </w:rPr>
        <w:t xml:space="preserve"> (</w:t>
      </w:r>
      <w:r w:rsidR="00924522">
        <w:rPr>
          <w:rFonts w:ascii="Times New Roman" w:hAnsi="Times New Roman" w:cs="Times New Roman"/>
          <w:sz w:val="24"/>
          <w:szCs w:val="24"/>
        </w:rPr>
        <w:t>we detect 5</w:t>
      </w:r>
      <w:r w:rsidR="006F3F75">
        <w:rPr>
          <w:rFonts w:ascii="Times New Roman" w:hAnsi="Times New Roman" w:cs="Times New Roman"/>
          <w:sz w:val="24"/>
          <w:szCs w:val="24"/>
        </w:rPr>
        <w:t>,446 DEGs in the brain compared to</w:t>
      </w:r>
      <w:r w:rsidR="00645CC9">
        <w:rPr>
          <w:rFonts w:ascii="Times New Roman" w:hAnsi="Times New Roman" w:cs="Times New Roman"/>
          <w:sz w:val="24"/>
          <w:szCs w:val="24"/>
        </w:rPr>
        <w:t xml:space="preserve"> 3,249 without </w:t>
      </w:r>
      <w:r w:rsidR="00726C96">
        <w:rPr>
          <w:rFonts w:ascii="Times New Roman" w:hAnsi="Times New Roman" w:cs="Times New Roman"/>
          <w:sz w:val="24"/>
          <w:szCs w:val="24"/>
        </w:rPr>
        <w:t xml:space="preserve">the SVs). While this is a </w:t>
      </w:r>
      <w:r w:rsidR="00F70341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726C96">
        <w:rPr>
          <w:rFonts w:ascii="Times New Roman" w:hAnsi="Times New Roman" w:cs="Times New Roman"/>
          <w:sz w:val="24"/>
          <w:szCs w:val="24"/>
        </w:rPr>
        <w:t>difference</w:t>
      </w:r>
      <w:r w:rsidR="00F70341">
        <w:rPr>
          <w:rFonts w:ascii="Times New Roman" w:hAnsi="Times New Roman" w:cs="Times New Roman"/>
          <w:sz w:val="24"/>
          <w:szCs w:val="24"/>
        </w:rPr>
        <w:t xml:space="preserve"> in the total number of DEGs</w:t>
      </w:r>
      <w:r w:rsidR="00726C96">
        <w:rPr>
          <w:rFonts w:ascii="Times New Roman" w:hAnsi="Times New Roman" w:cs="Times New Roman"/>
          <w:sz w:val="24"/>
          <w:szCs w:val="24"/>
        </w:rPr>
        <w:t xml:space="preserve">, this is not surprising </w:t>
      </w:r>
      <w:r w:rsidR="00F70341">
        <w:rPr>
          <w:rFonts w:ascii="Times New Roman" w:hAnsi="Times New Roman" w:cs="Times New Roman"/>
          <w:sz w:val="24"/>
          <w:szCs w:val="24"/>
        </w:rPr>
        <w:t xml:space="preserve">since </w:t>
      </w:r>
      <w:r w:rsidR="00EA5935">
        <w:rPr>
          <w:rFonts w:ascii="Times New Roman" w:hAnsi="Times New Roman" w:cs="Times New Roman"/>
          <w:sz w:val="24"/>
          <w:szCs w:val="24"/>
        </w:rPr>
        <w:t xml:space="preserve">our pilot samples represent </w:t>
      </w:r>
      <w:r w:rsidR="00013A2D">
        <w:rPr>
          <w:rFonts w:ascii="Times New Roman" w:hAnsi="Times New Roman" w:cs="Times New Roman"/>
          <w:sz w:val="24"/>
          <w:szCs w:val="24"/>
        </w:rPr>
        <w:t>a</w:t>
      </w:r>
      <w:r w:rsidR="00EA5935">
        <w:rPr>
          <w:rFonts w:ascii="Times New Roman" w:hAnsi="Times New Roman" w:cs="Times New Roman"/>
          <w:sz w:val="24"/>
          <w:szCs w:val="24"/>
        </w:rPr>
        <w:t xml:space="preserve"> large source of variation in the dataset</w:t>
      </w:r>
      <w:r w:rsidR="004855F2">
        <w:rPr>
          <w:rFonts w:ascii="Times New Roman" w:hAnsi="Times New Roman" w:cs="Times New Roman"/>
          <w:sz w:val="24"/>
          <w:szCs w:val="24"/>
        </w:rPr>
        <w:t xml:space="preserve"> (Fig. S4A)</w:t>
      </w:r>
      <w:r w:rsidR="00FF10EF">
        <w:rPr>
          <w:rFonts w:ascii="Times New Roman" w:hAnsi="Times New Roman" w:cs="Times New Roman"/>
          <w:sz w:val="24"/>
          <w:szCs w:val="24"/>
        </w:rPr>
        <w:t xml:space="preserve"> </w:t>
      </w:r>
      <w:r w:rsidR="00F70341">
        <w:rPr>
          <w:rFonts w:ascii="Times New Roman" w:hAnsi="Times New Roman" w:cs="Times New Roman"/>
          <w:sz w:val="24"/>
          <w:szCs w:val="24"/>
        </w:rPr>
        <w:t xml:space="preserve">and </w:t>
      </w:r>
      <w:r w:rsidR="00FF10EF">
        <w:rPr>
          <w:rFonts w:ascii="Times New Roman" w:hAnsi="Times New Roman" w:cs="Times New Roman"/>
          <w:sz w:val="24"/>
          <w:szCs w:val="24"/>
        </w:rPr>
        <w:t>are not accounted for</w:t>
      </w:r>
      <w:r w:rsidR="00F70341">
        <w:rPr>
          <w:rFonts w:ascii="Times New Roman" w:hAnsi="Times New Roman" w:cs="Times New Roman"/>
          <w:sz w:val="24"/>
          <w:szCs w:val="24"/>
        </w:rPr>
        <w:t xml:space="preserve">, </w:t>
      </w:r>
      <w:r w:rsidR="004B3AF6">
        <w:rPr>
          <w:rFonts w:ascii="Times New Roman" w:hAnsi="Times New Roman" w:cs="Times New Roman"/>
          <w:sz w:val="24"/>
          <w:szCs w:val="24"/>
        </w:rPr>
        <w:t xml:space="preserve">thus </w:t>
      </w:r>
      <w:r w:rsidR="00F70341">
        <w:rPr>
          <w:rFonts w:ascii="Times New Roman" w:hAnsi="Times New Roman" w:cs="Times New Roman"/>
          <w:sz w:val="24"/>
          <w:szCs w:val="24"/>
        </w:rPr>
        <w:t xml:space="preserve">resulting in lower </w:t>
      </w:r>
      <w:r w:rsidR="0014686B">
        <w:rPr>
          <w:rFonts w:ascii="Times New Roman" w:hAnsi="Times New Roman" w:cs="Times New Roman"/>
          <w:sz w:val="24"/>
          <w:szCs w:val="24"/>
        </w:rPr>
        <w:t>statistical power</w:t>
      </w:r>
      <w:r w:rsidR="00D90A38">
        <w:rPr>
          <w:rFonts w:ascii="Times New Roman" w:hAnsi="Times New Roman" w:cs="Times New Roman"/>
          <w:sz w:val="24"/>
          <w:szCs w:val="24"/>
        </w:rPr>
        <w:t xml:space="preserve"> to detect DEGs</w:t>
      </w:r>
      <w:r w:rsidR="002B1AFF">
        <w:rPr>
          <w:rFonts w:ascii="Times New Roman" w:hAnsi="Times New Roman" w:cs="Times New Roman"/>
          <w:sz w:val="24"/>
          <w:szCs w:val="24"/>
        </w:rPr>
        <w:t>.</w:t>
      </w:r>
      <w:r w:rsidR="001F1BF0">
        <w:rPr>
          <w:rFonts w:ascii="Times New Roman" w:hAnsi="Times New Roman" w:cs="Times New Roman"/>
          <w:sz w:val="24"/>
          <w:szCs w:val="24"/>
        </w:rPr>
        <w:t xml:space="preserve"> Further, while we fi</w:t>
      </w:r>
      <w:r w:rsidR="00AB1B3F">
        <w:rPr>
          <w:rFonts w:ascii="Times New Roman" w:hAnsi="Times New Roman" w:cs="Times New Roman"/>
          <w:sz w:val="24"/>
          <w:szCs w:val="24"/>
        </w:rPr>
        <w:t xml:space="preserve">nd many quantitative differences between these two </w:t>
      </w:r>
      <w:r w:rsidR="00FB601A">
        <w:rPr>
          <w:rFonts w:ascii="Times New Roman" w:hAnsi="Times New Roman" w:cs="Times New Roman"/>
          <w:sz w:val="24"/>
          <w:szCs w:val="24"/>
        </w:rPr>
        <w:t>approaches</w:t>
      </w:r>
      <w:r w:rsidR="00AB1B3F">
        <w:rPr>
          <w:rFonts w:ascii="Times New Roman" w:hAnsi="Times New Roman" w:cs="Times New Roman"/>
          <w:sz w:val="24"/>
          <w:szCs w:val="24"/>
        </w:rPr>
        <w:t xml:space="preserve">, the qualitative results are largely </w:t>
      </w:r>
      <w:r w:rsidR="000963D5">
        <w:rPr>
          <w:rFonts w:ascii="Times New Roman" w:hAnsi="Times New Roman" w:cs="Times New Roman"/>
          <w:sz w:val="24"/>
          <w:szCs w:val="24"/>
        </w:rPr>
        <w:t>similar with and without SV</w:t>
      </w:r>
      <w:r w:rsidR="00D33314">
        <w:rPr>
          <w:rFonts w:ascii="Times New Roman" w:hAnsi="Times New Roman" w:cs="Times New Roman"/>
          <w:sz w:val="24"/>
          <w:szCs w:val="24"/>
        </w:rPr>
        <w:t>s</w:t>
      </w:r>
      <w:r w:rsidR="006B5C9A">
        <w:rPr>
          <w:rFonts w:ascii="Times New Roman" w:hAnsi="Times New Roman" w:cs="Times New Roman"/>
          <w:sz w:val="24"/>
          <w:szCs w:val="24"/>
        </w:rPr>
        <w:t>.</w:t>
      </w:r>
      <w:r w:rsidR="00AB1B3F">
        <w:rPr>
          <w:rFonts w:ascii="Times New Roman" w:hAnsi="Times New Roman" w:cs="Times New Roman"/>
          <w:sz w:val="24"/>
          <w:szCs w:val="24"/>
        </w:rPr>
        <w:t xml:space="preserve"> </w:t>
      </w:r>
      <w:r w:rsidR="006B5C9A">
        <w:rPr>
          <w:rFonts w:ascii="Times New Roman" w:hAnsi="Times New Roman" w:cs="Times New Roman"/>
          <w:sz w:val="24"/>
          <w:szCs w:val="24"/>
        </w:rPr>
        <w:t>W</w:t>
      </w:r>
      <w:r w:rsidR="00AB1B3F">
        <w:rPr>
          <w:rFonts w:ascii="Times New Roman" w:hAnsi="Times New Roman" w:cs="Times New Roman"/>
          <w:sz w:val="24"/>
          <w:szCs w:val="24"/>
        </w:rPr>
        <w:t xml:space="preserve">e see thousands of genes differentially expressed </w:t>
      </w:r>
      <w:r w:rsidR="00386AF0">
        <w:rPr>
          <w:rFonts w:ascii="Times New Roman" w:hAnsi="Times New Roman" w:cs="Times New Roman"/>
          <w:sz w:val="24"/>
          <w:szCs w:val="24"/>
        </w:rPr>
        <w:t xml:space="preserve">between guards and other </w:t>
      </w:r>
      <w:proofErr w:type="spellStart"/>
      <w:r w:rsidR="00386AF0">
        <w:rPr>
          <w:rFonts w:ascii="Times New Roman" w:hAnsi="Times New Roman" w:cs="Times New Roman"/>
          <w:sz w:val="24"/>
          <w:szCs w:val="24"/>
        </w:rPr>
        <w:t>behavio</w:t>
      </w:r>
      <w:r w:rsidR="00FB601A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FB601A">
        <w:rPr>
          <w:rFonts w:ascii="Times New Roman" w:hAnsi="Times New Roman" w:cs="Times New Roman"/>
          <w:sz w:val="24"/>
          <w:szCs w:val="24"/>
        </w:rPr>
        <w:t xml:space="preserve"> groups</w:t>
      </w:r>
      <w:r w:rsidR="00386AF0">
        <w:rPr>
          <w:rFonts w:ascii="Times New Roman" w:hAnsi="Times New Roman" w:cs="Times New Roman"/>
          <w:sz w:val="24"/>
          <w:szCs w:val="24"/>
        </w:rPr>
        <w:t xml:space="preserve"> and a smaller subset between </w:t>
      </w:r>
      <w:r w:rsidR="00FB601A">
        <w:rPr>
          <w:rFonts w:ascii="Times New Roman" w:hAnsi="Times New Roman" w:cs="Times New Roman"/>
          <w:sz w:val="24"/>
          <w:szCs w:val="24"/>
        </w:rPr>
        <w:t xml:space="preserve">the reproductive </w:t>
      </w:r>
      <w:proofErr w:type="spellStart"/>
      <w:r w:rsidR="00FB601A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FB601A">
        <w:rPr>
          <w:rFonts w:ascii="Times New Roman" w:hAnsi="Times New Roman" w:cs="Times New Roman"/>
          <w:sz w:val="24"/>
          <w:szCs w:val="24"/>
        </w:rPr>
        <w:t xml:space="preserve"> groups</w:t>
      </w:r>
      <w:r w:rsidR="00386AF0">
        <w:rPr>
          <w:rFonts w:ascii="Times New Roman" w:hAnsi="Times New Roman" w:cs="Times New Roman"/>
          <w:sz w:val="24"/>
          <w:szCs w:val="24"/>
        </w:rPr>
        <w:t>. Clustering patterns for foraging/non-foraging</w:t>
      </w:r>
      <w:r w:rsidR="005534E5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E322CF">
        <w:rPr>
          <w:rFonts w:ascii="Times New Roman" w:hAnsi="Times New Roman" w:cs="Times New Roman"/>
          <w:sz w:val="24"/>
          <w:szCs w:val="24"/>
        </w:rPr>
        <w:t xml:space="preserve">based on </w:t>
      </w:r>
      <w:r w:rsidR="007E3B32">
        <w:rPr>
          <w:rFonts w:ascii="Times New Roman" w:hAnsi="Times New Roman" w:cs="Times New Roman"/>
          <w:sz w:val="24"/>
          <w:szCs w:val="24"/>
        </w:rPr>
        <w:t xml:space="preserve">DEGS between dominants and subordinates </w:t>
      </w:r>
      <w:r w:rsidR="005534E5">
        <w:rPr>
          <w:rFonts w:ascii="Times New Roman" w:hAnsi="Times New Roman" w:cs="Times New Roman"/>
          <w:sz w:val="24"/>
          <w:szCs w:val="24"/>
        </w:rPr>
        <w:t xml:space="preserve">is also </w:t>
      </w:r>
      <w:r w:rsidR="005C1F29">
        <w:rPr>
          <w:rFonts w:ascii="Times New Roman" w:hAnsi="Times New Roman" w:cs="Times New Roman"/>
          <w:sz w:val="24"/>
          <w:szCs w:val="24"/>
        </w:rPr>
        <w:t xml:space="preserve">similar </w:t>
      </w:r>
      <w:r w:rsidR="000A7A50">
        <w:rPr>
          <w:rFonts w:ascii="Times New Roman" w:hAnsi="Times New Roman" w:cs="Times New Roman"/>
          <w:sz w:val="24"/>
          <w:szCs w:val="24"/>
        </w:rPr>
        <w:t>with either approach</w:t>
      </w:r>
      <w:r w:rsidR="00F61FEC">
        <w:rPr>
          <w:rFonts w:ascii="Times New Roman" w:hAnsi="Times New Roman" w:cs="Times New Roman"/>
          <w:sz w:val="24"/>
          <w:szCs w:val="24"/>
        </w:rPr>
        <w:t xml:space="preserve"> (we find 51 DEGs without SVs), with 30/32 samples falling into predicted clusters</w:t>
      </w:r>
      <w:r w:rsidR="005534E5">
        <w:rPr>
          <w:rFonts w:ascii="Times New Roman" w:hAnsi="Times New Roman" w:cs="Times New Roman"/>
          <w:sz w:val="24"/>
          <w:szCs w:val="24"/>
        </w:rPr>
        <w:t>.</w:t>
      </w:r>
      <w:r w:rsidR="001F1BF0">
        <w:rPr>
          <w:rFonts w:ascii="Times New Roman" w:hAnsi="Times New Roman" w:cs="Times New Roman"/>
          <w:sz w:val="24"/>
          <w:szCs w:val="24"/>
        </w:rPr>
        <w:t xml:space="preserve"> </w:t>
      </w:r>
      <w:r w:rsidR="00016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570BD" w14:textId="37ED3F7D" w:rsidR="00784380" w:rsidRPr="00195274" w:rsidRDefault="006D405F" w:rsidP="00A7605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</w:t>
      </w:r>
      <w:r w:rsidR="00FF1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0E">
        <w:rPr>
          <w:rFonts w:ascii="Times New Roman" w:hAnsi="Times New Roman" w:cs="Times New Roman"/>
          <w:sz w:val="24"/>
          <w:szCs w:val="24"/>
        </w:rPr>
        <w:t xml:space="preserve">we </w:t>
      </w:r>
      <w:r w:rsidR="008E4106">
        <w:rPr>
          <w:rFonts w:ascii="Times New Roman" w:hAnsi="Times New Roman" w:cs="Times New Roman"/>
          <w:sz w:val="24"/>
          <w:szCs w:val="24"/>
        </w:rPr>
        <w:t xml:space="preserve">calculated a </w:t>
      </w:r>
      <w:r w:rsidR="00D8560E">
        <w:rPr>
          <w:rFonts w:ascii="Times New Roman" w:hAnsi="Times New Roman" w:cs="Times New Roman"/>
          <w:sz w:val="24"/>
          <w:szCs w:val="24"/>
        </w:rPr>
        <w:t xml:space="preserve">correlation </w:t>
      </w:r>
      <w:r w:rsidR="000536A6">
        <w:rPr>
          <w:rFonts w:ascii="Times New Roman" w:hAnsi="Times New Roman" w:cs="Times New Roman"/>
          <w:sz w:val="24"/>
          <w:szCs w:val="24"/>
        </w:rPr>
        <w:t>between</w:t>
      </w:r>
      <w:r w:rsidR="00D8560E">
        <w:rPr>
          <w:rFonts w:ascii="Times New Roman" w:hAnsi="Times New Roman" w:cs="Times New Roman"/>
          <w:sz w:val="24"/>
          <w:szCs w:val="24"/>
        </w:rPr>
        <w:t xml:space="preserve"> log fold change values for DEGs from both models</w:t>
      </w:r>
      <w:r w:rsidR="007E3B32">
        <w:rPr>
          <w:rFonts w:ascii="Times New Roman" w:hAnsi="Times New Roman" w:cs="Times New Roman"/>
          <w:sz w:val="24"/>
          <w:szCs w:val="24"/>
        </w:rPr>
        <w:t xml:space="preserve"> </w:t>
      </w:r>
      <w:r w:rsidR="008E4106">
        <w:rPr>
          <w:rFonts w:ascii="Times New Roman" w:hAnsi="Times New Roman" w:cs="Times New Roman"/>
          <w:sz w:val="24"/>
          <w:szCs w:val="24"/>
        </w:rPr>
        <w:t xml:space="preserve">since </w:t>
      </w:r>
      <w:r w:rsidR="000536A6">
        <w:rPr>
          <w:rFonts w:ascii="Times New Roman" w:hAnsi="Times New Roman" w:cs="Times New Roman"/>
          <w:sz w:val="24"/>
          <w:szCs w:val="24"/>
        </w:rPr>
        <w:t xml:space="preserve">this could reveal fundamental </w:t>
      </w:r>
      <w:r w:rsidR="008E4106">
        <w:rPr>
          <w:rFonts w:ascii="Times New Roman" w:hAnsi="Times New Roman" w:cs="Times New Roman"/>
          <w:sz w:val="24"/>
          <w:szCs w:val="24"/>
        </w:rPr>
        <w:t xml:space="preserve">differences in </w:t>
      </w:r>
      <w:r w:rsidR="00C30535">
        <w:rPr>
          <w:rFonts w:ascii="Times New Roman" w:hAnsi="Times New Roman" w:cs="Times New Roman"/>
          <w:sz w:val="24"/>
          <w:szCs w:val="24"/>
        </w:rPr>
        <w:t xml:space="preserve">expression pattern </w:t>
      </w:r>
      <w:r w:rsidR="008E4106">
        <w:rPr>
          <w:rFonts w:ascii="Times New Roman" w:hAnsi="Times New Roman" w:cs="Times New Roman"/>
          <w:sz w:val="24"/>
          <w:szCs w:val="24"/>
        </w:rPr>
        <w:t xml:space="preserve">when </w:t>
      </w:r>
      <w:r w:rsidR="000536A6">
        <w:rPr>
          <w:rFonts w:ascii="Times New Roman" w:hAnsi="Times New Roman" w:cs="Times New Roman"/>
          <w:sz w:val="24"/>
          <w:szCs w:val="24"/>
        </w:rPr>
        <w:t>addi</w:t>
      </w:r>
      <w:r w:rsidR="00311CFB">
        <w:rPr>
          <w:rFonts w:ascii="Times New Roman" w:hAnsi="Times New Roman" w:cs="Times New Roman"/>
          <w:sz w:val="24"/>
          <w:szCs w:val="24"/>
        </w:rPr>
        <w:t>ng</w:t>
      </w:r>
      <w:r w:rsidR="000536A6">
        <w:rPr>
          <w:rFonts w:ascii="Times New Roman" w:hAnsi="Times New Roman" w:cs="Times New Roman"/>
          <w:sz w:val="24"/>
          <w:szCs w:val="24"/>
        </w:rPr>
        <w:t xml:space="preserve"> the SVs. Consequently,</w:t>
      </w:r>
      <w:r w:rsidR="00E24432">
        <w:rPr>
          <w:rFonts w:ascii="Times New Roman" w:hAnsi="Times New Roman" w:cs="Times New Roman"/>
          <w:sz w:val="24"/>
          <w:szCs w:val="24"/>
        </w:rPr>
        <w:t xml:space="preserve"> for each of the 6 pairwise comparisons</w:t>
      </w:r>
      <w:r w:rsidR="00C30535">
        <w:rPr>
          <w:rFonts w:ascii="Times New Roman" w:hAnsi="Times New Roman" w:cs="Times New Roman"/>
          <w:sz w:val="24"/>
          <w:szCs w:val="24"/>
        </w:rPr>
        <w:t xml:space="preserve"> possible, we </w:t>
      </w:r>
      <w:r w:rsidR="00B24A11">
        <w:rPr>
          <w:rFonts w:ascii="Times New Roman" w:hAnsi="Times New Roman" w:cs="Times New Roman"/>
          <w:sz w:val="24"/>
          <w:szCs w:val="24"/>
        </w:rPr>
        <w:t xml:space="preserve">looked at the </w:t>
      </w:r>
      <w:r w:rsidR="00875FDC" w:rsidRPr="00875FDC">
        <w:rPr>
          <w:rFonts w:ascii="Times New Roman" w:hAnsi="Times New Roman" w:cs="Times New Roman"/>
        </w:rPr>
        <w:t>R</w:t>
      </w:r>
      <w:r w:rsidR="00875FDC" w:rsidRPr="00875FDC">
        <w:rPr>
          <w:rFonts w:ascii="Times New Roman" w:hAnsi="Times New Roman" w:cs="Times New Roman"/>
          <w:vertAlign w:val="superscript"/>
        </w:rPr>
        <w:t>2</w:t>
      </w:r>
      <w:r w:rsidR="000536A6">
        <w:rPr>
          <w:rFonts w:ascii="Times New Roman" w:hAnsi="Times New Roman" w:cs="Times New Roman"/>
          <w:sz w:val="24"/>
          <w:szCs w:val="24"/>
        </w:rPr>
        <w:t xml:space="preserve"> </w:t>
      </w:r>
      <w:r w:rsidR="000549DE">
        <w:rPr>
          <w:rFonts w:ascii="Times New Roman" w:hAnsi="Times New Roman" w:cs="Times New Roman"/>
          <w:sz w:val="24"/>
          <w:szCs w:val="24"/>
        </w:rPr>
        <w:t>value between the log fold change value</w:t>
      </w:r>
      <w:r w:rsidR="00AC3EB5">
        <w:rPr>
          <w:rFonts w:ascii="Times New Roman" w:hAnsi="Times New Roman" w:cs="Times New Roman"/>
          <w:sz w:val="24"/>
          <w:szCs w:val="24"/>
        </w:rPr>
        <w:t>s</w:t>
      </w:r>
      <w:r w:rsidR="000549DE">
        <w:rPr>
          <w:rFonts w:ascii="Times New Roman" w:hAnsi="Times New Roman" w:cs="Times New Roman"/>
          <w:sz w:val="24"/>
          <w:szCs w:val="24"/>
        </w:rPr>
        <w:t xml:space="preserve"> for </w:t>
      </w:r>
      <w:r w:rsidR="002519E2">
        <w:rPr>
          <w:rFonts w:ascii="Times New Roman" w:hAnsi="Times New Roman" w:cs="Times New Roman"/>
          <w:sz w:val="24"/>
          <w:szCs w:val="24"/>
        </w:rPr>
        <w:t xml:space="preserve">DEGS from the model with SVs and those same genes from the model without the SVs. </w:t>
      </w:r>
      <w:r w:rsidR="00D846A0">
        <w:rPr>
          <w:rFonts w:ascii="Times New Roman" w:hAnsi="Times New Roman" w:cs="Times New Roman"/>
          <w:sz w:val="24"/>
          <w:szCs w:val="24"/>
        </w:rPr>
        <w:t xml:space="preserve">Our expectation is that high </w:t>
      </w:r>
      <w:r w:rsidR="00D846A0" w:rsidRPr="00875FDC">
        <w:rPr>
          <w:rFonts w:ascii="Times New Roman" w:hAnsi="Times New Roman" w:cs="Times New Roman"/>
        </w:rPr>
        <w:t>R</w:t>
      </w:r>
      <w:r w:rsidR="00D846A0" w:rsidRPr="00875FDC">
        <w:rPr>
          <w:rFonts w:ascii="Times New Roman" w:hAnsi="Times New Roman" w:cs="Times New Roman"/>
          <w:vertAlign w:val="superscript"/>
        </w:rPr>
        <w:t>2</w:t>
      </w:r>
      <w:r w:rsidR="00D846A0">
        <w:rPr>
          <w:rFonts w:ascii="Times New Roman" w:hAnsi="Times New Roman" w:cs="Times New Roman"/>
          <w:sz w:val="24"/>
          <w:szCs w:val="24"/>
        </w:rPr>
        <w:t xml:space="preserve"> </w:t>
      </w:r>
      <w:r w:rsidR="0020446D">
        <w:rPr>
          <w:rFonts w:ascii="Times New Roman" w:hAnsi="Times New Roman" w:cs="Times New Roman"/>
          <w:sz w:val="24"/>
          <w:szCs w:val="24"/>
        </w:rPr>
        <w:t xml:space="preserve">values </w:t>
      </w:r>
      <w:r w:rsidR="00D846A0">
        <w:rPr>
          <w:rFonts w:ascii="Times New Roman" w:hAnsi="Times New Roman" w:cs="Times New Roman"/>
          <w:sz w:val="24"/>
          <w:szCs w:val="24"/>
        </w:rPr>
        <w:t>indicate that the relationship betw</w:t>
      </w:r>
      <w:r w:rsidR="00DD7D77">
        <w:rPr>
          <w:rFonts w:ascii="Times New Roman" w:hAnsi="Times New Roman" w:cs="Times New Roman"/>
          <w:sz w:val="24"/>
          <w:szCs w:val="24"/>
        </w:rPr>
        <w:t>een the expression patterns is</w:t>
      </w:r>
      <w:r w:rsidR="0020446D">
        <w:rPr>
          <w:rFonts w:ascii="Times New Roman" w:hAnsi="Times New Roman" w:cs="Times New Roman"/>
          <w:sz w:val="24"/>
          <w:szCs w:val="24"/>
        </w:rPr>
        <w:t xml:space="preserve"> similar between the two models</w:t>
      </w:r>
      <w:r w:rsidR="00DD7D77">
        <w:rPr>
          <w:rFonts w:ascii="Times New Roman" w:hAnsi="Times New Roman" w:cs="Times New Roman"/>
          <w:sz w:val="24"/>
          <w:szCs w:val="24"/>
        </w:rPr>
        <w:t xml:space="preserve">, </w:t>
      </w:r>
      <w:r w:rsidR="0020446D">
        <w:rPr>
          <w:rFonts w:ascii="Times New Roman" w:hAnsi="Times New Roman" w:cs="Times New Roman"/>
          <w:sz w:val="24"/>
          <w:szCs w:val="24"/>
        </w:rPr>
        <w:t>and</w:t>
      </w:r>
      <w:r w:rsidR="00DD7D77">
        <w:rPr>
          <w:rFonts w:ascii="Times New Roman" w:hAnsi="Times New Roman" w:cs="Times New Roman"/>
          <w:sz w:val="24"/>
          <w:szCs w:val="24"/>
        </w:rPr>
        <w:t xml:space="preserve"> that the higher number of DEGs </w:t>
      </w:r>
      <w:r w:rsidR="00B1670D">
        <w:rPr>
          <w:rFonts w:ascii="Times New Roman" w:hAnsi="Times New Roman" w:cs="Times New Roman"/>
          <w:sz w:val="24"/>
          <w:szCs w:val="24"/>
        </w:rPr>
        <w:t>with SVs</w:t>
      </w:r>
      <w:r w:rsidR="00AC3EB5">
        <w:rPr>
          <w:rFonts w:ascii="Times New Roman" w:hAnsi="Times New Roman" w:cs="Times New Roman"/>
          <w:sz w:val="24"/>
          <w:szCs w:val="24"/>
        </w:rPr>
        <w:t xml:space="preserve"> in the model</w:t>
      </w:r>
      <w:r w:rsidR="00B1670D">
        <w:rPr>
          <w:rFonts w:ascii="Times New Roman" w:hAnsi="Times New Roman" w:cs="Times New Roman"/>
          <w:sz w:val="24"/>
          <w:szCs w:val="24"/>
        </w:rPr>
        <w:t xml:space="preserve"> </w:t>
      </w:r>
      <w:r w:rsidR="00DD7D77">
        <w:rPr>
          <w:rFonts w:ascii="Times New Roman" w:hAnsi="Times New Roman" w:cs="Times New Roman"/>
          <w:sz w:val="24"/>
          <w:szCs w:val="24"/>
        </w:rPr>
        <w:t xml:space="preserve">reflects greater </w:t>
      </w:r>
      <w:r w:rsidR="00DD3822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DD7D77">
        <w:rPr>
          <w:rFonts w:ascii="Times New Roman" w:hAnsi="Times New Roman" w:cs="Times New Roman"/>
          <w:sz w:val="24"/>
          <w:szCs w:val="24"/>
        </w:rPr>
        <w:t>power due to a</w:t>
      </w:r>
      <w:r w:rsidR="00AC3EB5">
        <w:rPr>
          <w:rFonts w:ascii="Times New Roman" w:hAnsi="Times New Roman" w:cs="Times New Roman"/>
          <w:sz w:val="24"/>
          <w:szCs w:val="24"/>
        </w:rPr>
        <w:t>n increase in the explained</w:t>
      </w:r>
      <w:r w:rsidR="00DD7D77">
        <w:rPr>
          <w:rFonts w:ascii="Times New Roman" w:hAnsi="Times New Roman" w:cs="Times New Roman"/>
          <w:sz w:val="24"/>
          <w:szCs w:val="24"/>
        </w:rPr>
        <w:t xml:space="preserve"> variance in the</w:t>
      </w:r>
      <w:r w:rsidR="00DD3822">
        <w:rPr>
          <w:rFonts w:ascii="Times New Roman" w:hAnsi="Times New Roman" w:cs="Times New Roman"/>
          <w:sz w:val="24"/>
          <w:szCs w:val="24"/>
        </w:rPr>
        <w:t xml:space="preserve"> data</w:t>
      </w:r>
      <w:r w:rsidR="00DD7D77">
        <w:rPr>
          <w:rFonts w:ascii="Times New Roman" w:hAnsi="Times New Roman" w:cs="Times New Roman"/>
          <w:sz w:val="24"/>
          <w:szCs w:val="24"/>
        </w:rPr>
        <w:t>.</w:t>
      </w:r>
      <w:r w:rsidR="0075060E">
        <w:rPr>
          <w:rFonts w:ascii="Times New Roman" w:hAnsi="Times New Roman" w:cs="Times New Roman"/>
          <w:sz w:val="24"/>
          <w:szCs w:val="24"/>
        </w:rPr>
        <w:t xml:space="preserve"> Overall, we find that 5 of 6 comp</w:t>
      </w:r>
      <w:r w:rsidR="008745AB">
        <w:rPr>
          <w:rFonts w:ascii="Times New Roman" w:hAnsi="Times New Roman" w:cs="Times New Roman"/>
          <w:sz w:val="24"/>
          <w:szCs w:val="24"/>
        </w:rPr>
        <w:t>arison</w:t>
      </w:r>
      <w:r w:rsidR="00C6134B">
        <w:rPr>
          <w:rFonts w:ascii="Times New Roman" w:hAnsi="Times New Roman" w:cs="Times New Roman"/>
          <w:sz w:val="24"/>
          <w:szCs w:val="24"/>
        </w:rPr>
        <w:t>s</w:t>
      </w:r>
      <w:r w:rsidR="00DC64FF">
        <w:rPr>
          <w:rFonts w:ascii="Times New Roman" w:hAnsi="Times New Roman" w:cs="Times New Roman"/>
          <w:sz w:val="24"/>
          <w:szCs w:val="24"/>
        </w:rPr>
        <w:t xml:space="preserve"> show high </w:t>
      </w:r>
      <w:r w:rsidR="00DC64FF" w:rsidRPr="00875FDC">
        <w:rPr>
          <w:rFonts w:ascii="Times New Roman" w:hAnsi="Times New Roman" w:cs="Times New Roman"/>
        </w:rPr>
        <w:t>R</w:t>
      </w:r>
      <w:r w:rsidR="00DC64FF" w:rsidRPr="00875FDC">
        <w:rPr>
          <w:rFonts w:ascii="Times New Roman" w:hAnsi="Times New Roman" w:cs="Times New Roman"/>
          <w:vertAlign w:val="superscript"/>
        </w:rPr>
        <w:t>2</w:t>
      </w:r>
      <w:r w:rsidR="00DC64FF">
        <w:rPr>
          <w:rFonts w:ascii="Times New Roman" w:hAnsi="Times New Roman" w:cs="Times New Roman"/>
          <w:sz w:val="24"/>
          <w:szCs w:val="24"/>
        </w:rPr>
        <w:t xml:space="preserve"> values &gt;0.94, with one comparison (Dominants vs Guards), showing a slightly lower correlation </w:t>
      </w:r>
      <w:r w:rsidR="00DC64FF" w:rsidRPr="0054621B">
        <w:rPr>
          <w:rFonts w:ascii="Times New Roman" w:hAnsi="Times New Roman" w:cs="Times New Roman"/>
          <w:sz w:val="24"/>
          <w:szCs w:val="24"/>
        </w:rPr>
        <w:t>R</w:t>
      </w:r>
      <w:r w:rsidR="00DC64FF" w:rsidRPr="005462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7ED6" w:rsidRPr="005462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6249" w:rsidRPr="0054621B">
        <w:rPr>
          <w:rFonts w:ascii="Times New Roman" w:hAnsi="Times New Roman" w:cs="Times New Roman"/>
          <w:sz w:val="24"/>
          <w:szCs w:val="24"/>
        </w:rPr>
        <w:t>= 0.86</w:t>
      </w:r>
      <w:r w:rsidR="00C6134B" w:rsidRPr="0054621B">
        <w:rPr>
          <w:rFonts w:ascii="Times New Roman" w:hAnsi="Times New Roman" w:cs="Times New Roman"/>
          <w:sz w:val="24"/>
          <w:szCs w:val="24"/>
        </w:rPr>
        <w:t xml:space="preserve"> (Table S3)</w:t>
      </w:r>
      <w:r w:rsidR="000F6249" w:rsidRPr="0054621B">
        <w:rPr>
          <w:rFonts w:ascii="Times New Roman" w:hAnsi="Times New Roman" w:cs="Times New Roman"/>
          <w:sz w:val="24"/>
          <w:szCs w:val="24"/>
        </w:rPr>
        <w:t>.</w:t>
      </w:r>
      <w:r w:rsidR="000F6249" w:rsidRPr="00195274">
        <w:rPr>
          <w:rFonts w:ascii="Times New Roman" w:hAnsi="Times New Roman" w:cs="Times New Roman"/>
          <w:sz w:val="24"/>
          <w:szCs w:val="24"/>
        </w:rPr>
        <w:t xml:space="preserve"> </w:t>
      </w:r>
      <w:r w:rsidR="00F131C0" w:rsidRPr="00195274">
        <w:rPr>
          <w:rFonts w:ascii="Times New Roman" w:hAnsi="Times New Roman" w:cs="Times New Roman"/>
          <w:sz w:val="24"/>
          <w:szCs w:val="24"/>
        </w:rPr>
        <w:t>Generally,</w:t>
      </w:r>
      <w:r w:rsidR="00B21448" w:rsidRPr="00195274">
        <w:rPr>
          <w:rFonts w:ascii="Times New Roman" w:hAnsi="Times New Roman" w:cs="Times New Roman"/>
          <w:sz w:val="24"/>
          <w:szCs w:val="24"/>
        </w:rPr>
        <w:t xml:space="preserve"> this indicates high correspondence between patterns of expression </w:t>
      </w:r>
      <w:r w:rsidR="0085383C">
        <w:rPr>
          <w:rFonts w:ascii="Times New Roman" w:hAnsi="Times New Roman" w:cs="Times New Roman"/>
          <w:sz w:val="24"/>
          <w:szCs w:val="24"/>
        </w:rPr>
        <w:t>when using</w:t>
      </w:r>
      <w:r w:rsidR="0085383C" w:rsidRPr="00195274">
        <w:rPr>
          <w:rFonts w:ascii="Times New Roman" w:hAnsi="Times New Roman" w:cs="Times New Roman"/>
          <w:sz w:val="24"/>
          <w:szCs w:val="24"/>
        </w:rPr>
        <w:t xml:space="preserve"> </w:t>
      </w:r>
      <w:r w:rsidR="00F131C0" w:rsidRPr="00195274">
        <w:rPr>
          <w:rFonts w:ascii="Times New Roman" w:hAnsi="Times New Roman" w:cs="Times New Roman"/>
          <w:sz w:val="24"/>
          <w:szCs w:val="24"/>
        </w:rPr>
        <w:t xml:space="preserve">the two models. </w:t>
      </w:r>
    </w:p>
    <w:p w14:paraId="1BD7B9B4" w14:textId="539F9D80" w:rsidR="00EE7ED6" w:rsidRDefault="00E42DE0" w:rsidP="009C6A1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31C0" w:rsidRPr="00195274">
        <w:rPr>
          <w:rFonts w:ascii="Times New Roman" w:hAnsi="Times New Roman" w:cs="Times New Roman"/>
          <w:sz w:val="24"/>
          <w:szCs w:val="24"/>
        </w:rPr>
        <w:t xml:space="preserve">o </w:t>
      </w:r>
      <w:r w:rsidR="009E1E24">
        <w:rPr>
          <w:rFonts w:ascii="Times New Roman" w:hAnsi="Times New Roman" w:cs="Times New Roman"/>
          <w:sz w:val="24"/>
          <w:szCs w:val="24"/>
        </w:rPr>
        <w:t>further investigate</w:t>
      </w:r>
      <w:r w:rsidR="00F131C0" w:rsidRPr="00195274">
        <w:rPr>
          <w:rFonts w:ascii="Times New Roman" w:hAnsi="Times New Roman" w:cs="Times New Roman"/>
          <w:sz w:val="24"/>
          <w:szCs w:val="24"/>
        </w:rPr>
        <w:t xml:space="preserve"> the </w:t>
      </w:r>
      <w:r w:rsidR="001C408B">
        <w:rPr>
          <w:rFonts w:ascii="Times New Roman" w:hAnsi="Times New Roman" w:cs="Times New Roman"/>
          <w:sz w:val="24"/>
          <w:szCs w:val="24"/>
        </w:rPr>
        <w:t xml:space="preserve">reason for a </w:t>
      </w:r>
      <w:r w:rsidR="00F131C0" w:rsidRPr="00195274">
        <w:rPr>
          <w:rFonts w:ascii="Times New Roman" w:hAnsi="Times New Roman" w:cs="Times New Roman"/>
          <w:sz w:val="24"/>
          <w:szCs w:val="24"/>
        </w:rPr>
        <w:t xml:space="preserve">slightly lower </w:t>
      </w:r>
      <w:r w:rsidR="00784380" w:rsidRPr="00195274">
        <w:rPr>
          <w:rFonts w:ascii="Times New Roman" w:hAnsi="Times New Roman" w:cs="Times New Roman"/>
          <w:sz w:val="24"/>
          <w:szCs w:val="24"/>
        </w:rPr>
        <w:t>R</w:t>
      </w:r>
      <w:r w:rsidR="00784380" w:rsidRPr="00195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4380" w:rsidRPr="00195274">
        <w:rPr>
          <w:rFonts w:ascii="Times New Roman" w:hAnsi="Times New Roman" w:cs="Times New Roman"/>
          <w:sz w:val="24"/>
          <w:szCs w:val="24"/>
        </w:rPr>
        <w:t xml:space="preserve"> value </w:t>
      </w:r>
      <w:r w:rsidR="00F131C0" w:rsidRPr="00195274">
        <w:rPr>
          <w:rFonts w:ascii="Times New Roman" w:hAnsi="Times New Roman" w:cs="Times New Roman"/>
          <w:sz w:val="24"/>
          <w:szCs w:val="24"/>
        </w:rPr>
        <w:t xml:space="preserve">for the Dominant and Guard comparison we </w:t>
      </w:r>
      <w:r w:rsidR="00C6134B" w:rsidRPr="00195274">
        <w:rPr>
          <w:rFonts w:ascii="Times New Roman" w:hAnsi="Times New Roman" w:cs="Times New Roman"/>
          <w:sz w:val="24"/>
          <w:szCs w:val="24"/>
        </w:rPr>
        <w:t xml:space="preserve">also </w:t>
      </w:r>
      <w:r w:rsidR="00F131C0" w:rsidRPr="00195274">
        <w:rPr>
          <w:rFonts w:ascii="Times New Roman" w:hAnsi="Times New Roman" w:cs="Times New Roman"/>
          <w:sz w:val="24"/>
          <w:szCs w:val="24"/>
        </w:rPr>
        <w:t>compared</w:t>
      </w:r>
      <w:r w:rsidR="00272ED5" w:rsidRPr="00195274">
        <w:rPr>
          <w:rFonts w:ascii="Times New Roman" w:hAnsi="Times New Roman" w:cs="Times New Roman"/>
          <w:sz w:val="24"/>
          <w:szCs w:val="24"/>
        </w:rPr>
        <w:t xml:space="preserve"> the log fold change values from the two model outputs (with and without SVs) to </w:t>
      </w:r>
      <w:r w:rsidR="0067698A" w:rsidRPr="00195274">
        <w:rPr>
          <w:rFonts w:ascii="Times New Roman" w:hAnsi="Times New Roman" w:cs="Times New Roman"/>
          <w:sz w:val="24"/>
          <w:szCs w:val="24"/>
        </w:rPr>
        <w:t>the results</w:t>
      </w:r>
      <w:r w:rsidR="00FB6EB0" w:rsidRPr="00195274">
        <w:rPr>
          <w:rFonts w:ascii="Times New Roman" w:hAnsi="Times New Roman" w:cs="Times New Roman"/>
          <w:sz w:val="24"/>
          <w:szCs w:val="24"/>
        </w:rPr>
        <w:t xml:space="preserve"> of this same comparison (Dominant vs Guard)</w:t>
      </w:r>
      <w:r w:rsidR="0067698A" w:rsidRPr="00195274">
        <w:rPr>
          <w:rFonts w:ascii="Times New Roman" w:hAnsi="Times New Roman" w:cs="Times New Roman"/>
          <w:sz w:val="24"/>
          <w:szCs w:val="24"/>
        </w:rPr>
        <w:t xml:space="preserve"> </w:t>
      </w:r>
      <w:r w:rsidR="00272ED5" w:rsidRPr="00195274">
        <w:rPr>
          <w:rFonts w:ascii="Times New Roman" w:hAnsi="Times New Roman" w:cs="Times New Roman"/>
          <w:sz w:val="24"/>
          <w:szCs w:val="24"/>
        </w:rPr>
        <w:t xml:space="preserve">when run without the 8 </w:t>
      </w:r>
      <w:r w:rsidR="00C6134B" w:rsidRPr="00195274">
        <w:rPr>
          <w:rFonts w:ascii="Times New Roman" w:hAnsi="Times New Roman" w:cs="Times New Roman"/>
          <w:sz w:val="24"/>
          <w:szCs w:val="24"/>
        </w:rPr>
        <w:t>batch</w:t>
      </w:r>
      <w:r w:rsidR="00272ED5" w:rsidRPr="00195274">
        <w:rPr>
          <w:rFonts w:ascii="Times New Roman" w:hAnsi="Times New Roman" w:cs="Times New Roman"/>
          <w:sz w:val="24"/>
          <w:szCs w:val="24"/>
        </w:rPr>
        <w:t xml:space="preserve"> samples</w:t>
      </w:r>
      <w:r w:rsidR="00C01DC4" w:rsidRPr="00195274">
        <w:rPr>
          <w:rFonts w:ascii="Times New Roman" w:hAnsi="Times New Roman" w:cs="Times New Roman"/>
          <w:sz w:val="24"/>
          <w:szCs w:val="24"/>
        </w:rPr>
        <w:t>,</w:t>
      </w:r>
      <w:r w:rsidR="0067698A" w:rsidRPr="00195274">
        <w:rPr>
          <w:rFonts w:ascii="Times New Roman" w:hAnsi="Times New Roman" w:cs="Times New Roman"/>
          <w:sz w:val="24"/>
          <w:szCs w:val="24"/>
        </w:rPr>
        <w:t xml:space="preserve"> as seen in figure S4B</w:t>
      </w:r>
      <w:r w:rsidR="002D1858" w:rsidRPr="00195274">
        <w:rPr>
          <w:rFonts w:ascii="Times New Roman" w:hAnsi="Times New Roman" w:cs="Times New Roman"/>
          <w:sz w:val="24"/>
          <w:szCs w:val="24"/>
        </w:rPr>
        <w:t>.</w:t>
      </w:r>
      <w:r w:rsidR="00D5791F" w:rsidRPr="00195274">
        <w:rPr>
          <w:rFonts w:ascii="Times New Roman" w:hAnsi="Times New Roman" w:cs="Times New Roman"/>
          <w:sz w:val="24"/>
          <w:szCs w:val="24"/>
        </w:rPr>
        <w:t xml:space="preserve"> Our expectation is that </w:t>
      </w:r>
      <w:r w:rsidR="00C116B5" w:rsidRPr="00195274">
        <w:rPr>
          <w:rFonts w:ascii="Times New Roman" w:hAnsi="Times New Roman" w:cs="Times New Roman"/>
          <w:sz w:val="24"/>
          <w:szCs w:val="24"/>
        </w:rPr>
        <w:t>a high correl</w:t>
      </w:r>
      <w:r w:rsidR="00B10A7A" w:rsidRPr="00195274">
        <w:rPr>
          <w:rFonts w:ascii="Times New Roman" w:hAnsi="Times New Roman" w:cs="Times New Roman"/>
          <w:sz w:val="24"/>
          <w:szCs w:val="24"/>
        </w:rPr>
        <w:t>ation between log fold change</w:t>
      </w:r>
      <w:r w:rsidR="00BD217E" w:rsidRPr="00195274">
        <w:rPr>
          <w:rFonts w:ascii="Times New Roman" w:hAnsi="Times New Roman" w:cs="Times New Roman"/>
          <w:sz w:val="24"/>
          <w:szCs w:val="24"/>
        </w:rPr>
        <w:t xml:space="preserve"> values</w:t>
      </w:r>
      <w:r w:rsidR="00B10A7A" w:rsidRPr="00195274">
        <w:rPr>
          <w:rFonts w:ascii="Times New Roman" w:hAnsi="Times New Roman" w:cs="Times New Roman"/>
          <w:sz w:val="24"/>
          <w:szCs w:val="24"/>
        </w:rPr>
        <w:t xml:space="preserve"> </w:t>
      </w:r>
      <w:r w:rsidR="00EA3A13" w:rsidRPr="00195274">
        <w:rPr>
          <w:rFonts w:ascii="Times New Roman" w:hAnsi="Times New Roman" w:cs="Times New Roman"/>
          <w:sz w:val="24"/>
          <w:szCs w:val="24"/>
        </w:rPr>
        <w:t xml:space="preserve">with and without the batch samples suggests </w:t>
      </w:r>
      <w:r w:rsidR="00350768" w:rsidRPr="00195274">
        <w:rPr>
          <w:rFonts w:ascii="Times New Roman" w:hAnsi="Times New Roman" w:cs="Times New Roman"/>
          <w:sz w:val="24"/>
          <w:szCs w:val="24"/>
        </w:rPr>
        <w:t>similar patterns of gene expression</w:t>
      </w:r>
      <w:r w:rsidR="00435B72">
        <w:rPr>
          <w:rFonts w:ascii="Times New Roman" w:hAnsi="Times New Roman" w:cs="Times New Roman"/>
          <w:sz w:val="24"/>
          <w:szCs w:val="24"/>
        </w:rPr>
        <w:t xml:space="preserve"> that is reflective of true differences</w:t>
      </w:r>
      <w:r w:rsidR="000A2794" w:rsidRPr="00195274">
        <w:rPr>
          <w:rFonts w:ascii="Times New Roman" w:hAnsi="Times New Roman" w:cs="Times New Roman"/>
          <w:sz w:val="24"/>
          <w:szCs w:val="24"/>
        </w:rPr>
        <w:t xml:space="preserve">. We find that the model with SVs added and the model </w:t>
      </w:r>
      <w:r w:rsidR="004E4003">
        <w:rPr>
          <w:rFonts w:ascii="Times New Roman" w:hAnsi="Times New Roman" w:cs="Times New Roman"/>
          <w:sz w:val="24"/>
          <w:szCs w:val="24"/>
        </w:rPr>
        <w:t xml:space="preserve">with </w:t>
      </w:r>
      <w:r w:rsidR="000A2794" w:rsidRPr="00195274">
        <w:rPr>
          <w:rFonts w:ascii="Times New Roman" w:hAnsi="Times New Roman" w:cs="Times New Roman"/>
          <w:sz w:val="24"/>
          <w:szCs w:val="24"/>
        </w:rPr>
        <w:t>the 8 batch samples</w:t>
      </w:r>
      <w:r w:rsidR="004E4003">
        <w:rPr>
          <w:rFonts w:ascii="Times New Roman" w:hAnsi="Times New Roman" w:cs="Times New Roman"/>
          <w:sz w:val="24"/>
          <w:szCs w:val="24"/>
        </w:rPr>
        <w:t xml:space="preserve"> removed</w:t>
      </w:r>
      <w:r w:rsidR="000A2794" w:rsidRPr="00195274">
        <w:rPr>
          <w:rFonts w:ascii="Times New Roman" w:hAnsi="Times New Roman" w:cs="Times New Roman"/>
          <w:sz w:val="24"/>
          <w:szCs w:val="24"/>
        </w:rPr>
        <w:t xml:space="preserve"> show R</w:t>
      </w:r>
      <w:r w:rsidR="000A2794" w:rsidRPr="00195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794" w:rsidRPr="00195274">
        <w:rPr>
          <w:rFonts w:ascii="Times New Roman" w:hAnsi="Times New Roman" w:cs="Times New Roman"/>
          <w:sz w:val="24"/>
          <w:szCs w:val="24"/>
        </w:rPr>
        <w:t xml:space="preserve"> </w:t>
      </w:r>
      <w:r w:rsidR="00096A0A">
        <w:rPr>
          <w:rFonts w:ascii="Times New Roman" w:hAnsi="Times New Roman" w:cs="Times New Roman"/>
          <w:sz w:val="24"/>
          <w:szCs w:val="24"/>
        </w:rPr>
        <w:t xml:space="preserve">= 0.92 </w:t>
      </w:r>
      <w:r w:rsidR="008826FF" w:rsidRPr="00195274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096A0A" w:rsidRPr="00195274">
        <w:rPr>
          <w:rFonts w:ascii="Times New Roman" w:hAnsi="Times New Roman" w:cs="Times New Roman"/>
          <w:sz w:val="24"/>
          <w:szCs w:val="24"/>
        </w:rPr>
        <w:t>R</w:t>
      </w:r>
      <w:r w:rsidR="00096A0A" w:rsidRPr="00195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6A0A" w:rsidRPr="00195274">
        <w:rPr>
          <w:rFonts w:ascii="Times New Roman" w:hAnsi="Times New Roman" w:cs="Times New Roman"/>
          <w:sz w:val="24"/>
          <w:szCs w:val="24"/>
        </w:rPr>
        <w:t xml:space="preserve"> </w:t>
      </w:r>
      <w:r w:rsidR="00096A0A">
        <w:rPr>
          <w:rFonts w:ascii="Times New Roman" w:hAnsi="Times New Roman" w:cs="Times New Roman"/>
          <w:sz w:val="24"/>
          <w:szCs w:val="24"/>
        </w:rPr>
        <w:t>= 0.87</w:t>
      </w:r>
      <w:r w:rsidR="00096A0A" w:rsidRPr="00195274">
        <w:rPr>
          <w:rFonts w:ascii="Times New Roman" w:hAnsi="Times New Roman" w:cs="Times New Roman"/>
          <w:sz w:val="24"/>
          <w:szCs w:val="24"/>
        </w:rPr>
        <w:t xml:space="preserve"> </w:t>
      </w:r>
      <w:r w:rsidR="008826FF" w:rsidRPr="00195274">
        <w:rPr>
          <w:rFonts w:ascii="Times New Roman" w:hAnsi="Times New Roman" w:cs="Times New Roman"/>
          <w:sz w:val="24"/>
          <w:szCs w:val="24"/>
        </w:rPr>
        <w:t>w</w:t>
      </w:r>
      <w:r w:rsidR="00027276">
        <w:rPr>
          <w:rFonts w:ascii="Times New Roman" w:hAnsi="Times New Roman" w:cs="Times New Roman"/>
          <w:sz w:val="24"/>
          <w:szCs w:val="24"/>
        </w:rPr>
        <w:t>ithout the SVs</w:t>
      </w:r>
      <w:r w:rsidR="008826FF" w:rsidRPr="00195274">
        <w:rPr>
          <w:rFonts w:ascii="Times New Roman" w:hAnsi="Times New Roman" w:cs="Times New Roman"/>
          <w:sz w:val="24"/>
          <w:szCs w:val="24"/>
        </w:rPr>
        <w:t>.</w:t>
      </w:r>
      <w:r w:rsidR="00737C25" w:rsidRPr="00195274">
        <w:rPr>
          <w:rFonts w:ascii="Times New Roman" w:hAnsi="Times New Roman" w:cs="Times New Roman"/>
          <w:sz w:val="24"/>
          <w:szCs w:val="24"/>
        </w:rPr>
        <w:t xml:space="preserve"> Consequently</w:t>
      </w:r>
      <w:r w:rsidR="008826FF" w:rsidRPr="00195274">
        <w:rPr>
          <w:rFonts w:ascii="Times New Roman" w:hAnsi="Times New Roman" w:cs="Times New Roman"/>
          <w:sz w:val="24"/>
          <w:szCs w:val="24"/>
        </w:rPr>
        <w:t xml:space="preserve">, addition of the SVs seems to be </w:t>
      </w:r>
      <w:r w:rsidR="00796D9F" w:rsidRPr="00195274">
        <w:rPr>
          <w:rFonts w:ascii="Times New Roman" w:hAnsi="Times New Roman" w:cs="Times New Roman"/>
          <w:sz w:val="24"/>
          <w:szCs w:val="24"/>
        </w:rPr>
        <w:t xml:space="preserve">as accurate, if not slightly more </w:t>
      </w:r>
      <w:r w:rsidR="008826FF" w:rsidRPr="00195274">
        <w:rPr>
          <w:rFonts w:ascii="Times New Roman" w:hAnsi="Times New Roman" w:cs="Times New Roman"/>
          <w:sz w:val="24"/>
          <w:szCs w:val="24"/>
        </w:rPr>
        <w:t>accurate</w:t>
      </w:r>
      <w:r w:rsidR="00796D9F" w:rsidRPr="00195274">
        <w:rPr>
          <w:rFonts w:ascii="Times New Roman" w:hAnsi="Times New Roman" w:cs="Times New Roman"/>
          <w:sz w:val="24"/>
          <w:szCs w:val="24"/>
        </w:rPr>
        <w:t xml:space="preserve"> in</w:t>
      </w:r>
      <w:r w:rsidR="008826FF" w:rsidRPr="00195274">
        <w:rPr>
          <w:rFonts w:ascii="Times New Roman" w:hAnsi="Times New Roman" w:cs="Times New Roman"/>
          <w:sz w:val="24"/>
          <w:szCs w:val="24"/>
        </w:rPr>
        <w:t xml:space="preserve"> </w:t>
      </w:r>
      <w:r w:rsidR="00027276">
        <w:rPr>
          <w:rFonts w:ascii="Times New Roman" w:hAnsi="Times New Roman" w:cs="Times New Roman"/>
          <w:sz w:val="24"/>
          <w:szCs w:val="24"/>
        </w:rPr>
        <w:t>capturing</w:t>
      </w:r>
      <w:r w:rsidR="008826FF" w:rsidRPr="00195274">
        <w:rPr>
          <w:rFonts w:ascii="Times New Roman" w:hAnsi="Times New Roman" w:cs="Times New Roman"/>
          <w:sz w:val="24"/>
          <w:szCs w:val="24"/>
        </w:rPr>
        <w:t xml:space="preserve"> th</w:t>
      </w:r>
      <w:r w:rsidR="007A336D" w:rsidRPr="00195274">
        <w:rPr>
          <w:rFonts w:ascii="Times New Roman" w:hAnsi="Times New Roman" w:cs="Times New Roman"/>
          <w:sz w:val="24"/>
          <w:szCs w:val="24"/>
        </w:rPr>
        <w:t xml:space="preserve">e </w:t>
      </w:r>
      <w:r w:rsidR="00027276">
        <w:rPr>
          <w:rFonts w:ascii="Times New Roman" w:hAnsi="Times New Roman" w:cs="Times New Roman"/>
          <w:sz w:val="24"/>
          <w:szCs w:val="24"/>
        </w:rPr>
        <w:t>expression patterns underlying sample clustering in</w:t>
      </w:r>
      <w:r w:rsidR="00536ACF" w:rsidRPr="00195274">
        <w:rPr>
          <w:rFonts w:ascii="Times New Roman" w:hAnsi="Times New Roman" w:cs="Times New Roman"/>
          <w:sz w:val="24"/>
          <w:szCs w:val="24"/>
        </w:rPr>
        <w:t xml:space="preserve"> </w:t>
      </w:r>
      <w:r w:rsidR="00027276">
        <w:rPr>
          <w:rFonts w:ascii="Times New Roman" w:hAnsi="Times New Roman" w:cs="Times New Roman"/>
          <w:sz w:val="24"/>
          <w:szCs w:val="24"/>
        </w:rPr>
        <w:t>f</w:t>
      </w:r>
      <w:r w:rsidR="00536ACF" w:rsidRPr="00195274">
        <w:rPr>
          <w:rFonts w:ascii="Times New Roman" w:hAnsi="Times New Roman" w:cs="Times New Roman"/>
          <w:sz w:val="24"/>
          <w:szCs w:val="24"/>
        </w:rPr>
        <w:t>igure S4B, when the 8 batch samples are removed</w:t>
      </w:r>
      <w:r w:rsidR="00943C62" w:rsidRPr="00195274">
        <w:rPr>
          <w:rFonts w:ascii="Times New Roman" w:hAnsi="Times New Roman" w:cs="Times New Roman"/>
          <w:sz w:val="24"/>
          <w:szCs w:val="24"/>
        </w:rPr>
        <w:t>.</w:t>
      </w:r>
    </w:p>
    <w:p w14:paraId="176E129E" w14:textId="77777777" w:rsidR="009C6A16" w:rsidRPr="00195274" w:rsidRDefault="009C6A16" w:rsidP="009C6A1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D0507B1" w14:textId="0700B714" w:rsidR="00CF2393" w:rsidRPr="00EC1C45" w:rsidRDefault="00751B91">
      <w:pPr>
        <w:contextualSpacing/>
        <w:rPr>
          <w:rFonts w:ascii="Times New Roman" w:hAnsi="Times New Roman" w:cs="Times New Roman"/>
          <w:sz w:val="24"/>
          <w:szCs w:val="24"/>
        </w:rPr>
      </w:pPr>
      <w:r w:rsidRPr="00CF2393">
        <w:rPr>
          <w:rFonts w:ascii="Times New Roman" w:hAnsi="Times New Roman" w:cs="Times New Roman"/>
        </w:rPr>
        <w:t xml:space="preserve"> </w:t>
      </w:r>
      <w:r w:rsidR="00FF0DEE" w:rsidRPr="00EC1C45">
        <w:rPr>
          <w:rFonts w:ascii="Times New Roman" w:hAnsi="Times New Roman" w:cs="Times New Roman"/>
          <w:b/>
          <w:sz w:val="24"/>
          <w:szCs w:val="24"/>
        </w:rPr>
        <w:t>Table S3.</w:t>
      </w:r>
      <w:r w:rsidR="00FF0DEE" w:rsidRPr="00EC1C45">
        <w:rPr>
          <w:rFonts w:ascii="Times New Roman" w:hAnsi="Times New Roman" w:cs="Times New Roman"/>
          <w:sz w:val="24"/>
          <w:szCs w:val="24"/>
        </w:rPr>
        <w:t xml:space="preserve"> Correlations between the</w:t>
      </w:r>
      <w:r w:rsidR="006B78A4" w:rsidRPr="00EC1C45">
        <w:rPr>
          <w:rFonts w:ascii="Times New Roman" w:hAnsi="Times New Roman" w:cs="Times New Roman"/>
          <w:sz w:val="24"/>
          <w:szCs w:val="24"/>
        </w:rPr>
        <w:t xml:space="preserve"> log fold change values for DEGs from the </w:t>
      </w:r>
      <w:proofErr w:type="spellStart"/>
      <w:r w:rsidR="006B78A4" w:rsidRPr="00EC1C45">
        <w:rPr>
          <w:rFonts w:ascii="Times New Roman" w:hAnsi="Times New Roman" w:cs="Times New Roman"/>
          <w:sz w:val="24"/>
          <w:szCs w:val="24"/>
        </w:rPr>
        <w:t>edgeR</w:t>
      </w:r>
      <w:proofErr w:type="spellEnd"/>
      <w:r w:rsidR="006B78A4" w:rsidRPr="00EC1C45">
        <w:rPr>
          <w:rFonts w:ascii="Times New Roman" w:hAnsi="Times New Roman" w:cs="Times New Roman"/>
          <w:sz w:val="24"/>
          <w:szCs w:val="24"/>
        </w:rPr>
        <w:t xml:space="preserve"> model with SVs </w:t>
      </w:r>
      <w:r w:rsidR="009B7599" w:rsidRPr="00EC1C45">
        <w:rPr>
          <w:rFonts w:ascii="Times New Roman" w:hAnsi="Times New Roman" w:cs="Times New Roman"/>
          <w:sz w:val="24"/>
          <w:szCs w:val="24"/>
        </w:rPr>
        <w:t>and those same genes f</w:t>
      </w:r>
      <w:r w:rsidR="001C7152" w:rsidRPr="00EC1C45">
        <w:rPr>
          <w:rFonts w:ascii="Times New Roman" w:hAnsi="Times New Roman" w:cs="Times New Roman"/>
          <w:sz w:val="24"/>
          <w:szCs w:val="24"/>
        </w:rPr>
        <w:t>rom</w:t>
      </w:r>
      <w:r w:rsidR="009B7599" w:rsidRPr="00EC1C45">
        <w:rPr>
          <w:rFonts w:ascii="Times New Roman" w:hAnsi="Times New Roman" w:cs="Times New Roman"/>
          <w:sz w:val="24"/>
          <w:szCs w:val="24"/>
        </w:rPr>
        <w:t xml:space="preserve"> the model without the addition of SVs. 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FE1AEB" w14:paraId="2758A251" w14:textId="77777777" w:rsidTr="00356FA3">
        <w:trPr>
          <w:trHeight w:val="268"/>
        </w:trPr>
        <w:tc>
          <w:tcPr>
            <w:tcW w:w="4682" w:type="dxa"/>
          </w:tcPr>
          <w:p w14:paraId="36B5B098" w14:textId="04E181B9" w:rsidR="00FE1AEB" w:rsidRPr="00FA3B80" w:rsidRDefault="00FA3B80" w:rsidP="004E08B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Pairwise Comparison</w:t>
            </w:r>
          </w:p>
        </w:tc>
        <w:tc>
          <w:tcPr>
            <w:tcW w:w="4682" w:type="dxa"/>
          </w:tcPr>
          <w:p w14:paraId="7344896A" w14:textId="3CD1FBC2" w:rsidR="00FE1AEB" w:rsidRPr="00FA3B80" w:rsidRDefault="00FA3B80" w:rsidP="004E08B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2843FA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6F5FBE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8A0C89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8A0C89">
              <w:rPr>
                <w:rFonts w:ascii="Times New Roman" w:hAnsi="Times New Roman" w:cs="Times New Roman"/>
                <w:b/>
              </w:rPr>
              <w:t xml:space="preserve">value </w:t>
            </w:r>
            <w:r w:rsidR="002843FA">
              <w:rPr>
                <w:rFonts w:ascii="Times New Roman" w:hAnsi="Times New Roman" w:cs="Times New Roman"/>
                <w:b/>
              </w:rPr>
              <w:t xml:space="preserve">between the </w:t>
            </w:r>
            <w:r w:rsidR="001C7152">
              <w:rPr>
                <w:rFonts w:ascii="Times New Roman" w:hAnsi="Times New Roman" w:cs="Times New Roman"/>
                <w:b/>
              </w:rPr>
              <w:t>two models</w:t>
            </w:r>
          </w:p>
        </w:tc>
      </w:tr>
      <w:tr w:rsidR="004E08B3" w14:paraId="73C9EE74" w14:textId="77777777" w:rsidTr="00356FA3">
        <w:trPr>
          <w:trHeight w:val="268"/>
        </w:trPr>
        <w:tc>
          <w:tcPr>
            <w:tcW w:w="4682" w:type="dxa"/>
          </w:tcPr>
          <w:p w14:paraId="26848A03" w14:textId="4530EE4B" w:rsidR="004E08B3" w:rsidRDefault="004E08B3" w:rsidP="004E08B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Foundress vs Guard</w:t>
            </w:r>
          </w:p>
        </w:tc>
        <w:tc>
          <w:tcPr>
            <w:tcW w:w="4682" w:type="dxa"/>
          </w:tcPr>
          <w:p w14:paraId="45AF5E85" w14:textId="01329508" w:rsidR="004E08B3" w:rsidRDefault="004E08B3" w:rsidP="004E08B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4E08B3" w14:paraId="21C08D73" w14:textId="77777777" w:rsidTr="00356FA3">
        <w:trPr>
          <w:trHeight w:val="268"/>
        </w:trPr>
        <w:tc>
          <w:tcPr>
            <w:tcW w:w="4682" w:type="dxa"/>
          </w:tcPr>
          <w:p w14:paraId="0E57CC2E" w14:textId="0C8C08F5" w:rsidR="004E08B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Dominant vs Subordinate</w:t>
            </w:r>
          </w:p>
        </w:tc>
        <w:tc>
          <w:tcPr>
            <w:tcW w:w="4682" w:type="dxa"/>
          </w:tcPr>
          <w:p w14:paraId="5940B084" w14:textId="7340698E" w:rsidR="004E08B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4E08B3" w14:paraId="5FDD80E1" w14:textId="77777777" w:rsidTr="00356FA3">
        <w:trPr>
          <w:trHeight w:val="268"/>
        </w:trPr>
        <w:tc>
          <w:tcPr>
            <w:tcW w:w="4682" w:type="dxa"/>
          </w:tcPr>
          <w:p w14:paraId="72FF31EB" w14:textId="091E6E07" w:rsidR="004E08B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Dominant vs Guard</w:t>
            </w:r>
          </w:p>
        </w:tc>
        <w:tc>
          <w:tcPr>
            <w:tcW w:w="4682" w:type="dxa"/>
          </w:tcPr>
          <w:p w14:paraId="432AE69A" w14:textId="6F6FC0F5" w:rsidR="004E08B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</w:tr>
      <w:tr w:rsidR="004E08B3" w14:paraId="1125FC51" w14:textId="77777777" w:rsidTr="00356FA3">
        <w:trPr>
          <w:trHeight w:val="261"/>
        </w:trPr>
        <w:tc>
          <w:tcPr>
            <w:tcW w:w="4682" w:type="dxa"/>
          </w:tcPr>
          <w:p w14:paraId="4FA616E6" w14:textId="2D4A5C9C" w:rsidR="004E08B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Dominant vs Foundress</w:t>
            </w:r>
          </w:p>
        </w:tc>
        <w:tc>
          <w:tcPr>
            <w:tcW w:w="4682" w:type="dxa"/>
          </w:tcPr>
          <w:p w14:paraId="31C94342" w14:textId="18CF8BD7" w:rsidR="004E08B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4E08B3" w14:paraId="29F77987" w14:textId="77777777" w:rsidTr="00356FA3">
        <w:trPr>
          <w:trHeight w:val="268"/>
        </w:trPr>
        <w:tc>
          <w:tcPr>
            <w:tcW w:w="4682" w:type="dxa"/>
          </w:tcPr>
          <w:p w14:paraId="794D71E2" w14:textId="6D346F4D" w:rsidR="004E08B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Foundress to Subordinate</w:t>
            </w:r>
          </w:p>
        </w:tc>
        <w:tc>
          <w:tcPr>
            <w:tcW w:w="4682" w:type="dxa"/>
          </w:tcPr>
          <w:p w14:paraId="2B16EFBA" w14:textId="0F9EBFA8" w:rsidR="004E08B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4E08B3" w14:paraId="75210E8D" w14:textId="77777777" w:rsidTr="00356FA3">
        <w:trPr>
          <w:trHeight w:val="276"/>
        </w:trPr>
        <w:tc>
          <w:tcPr>
            <w:tcW w:w="4682" w:type="dxa"/>
          </w:tcPr>
          <w:p w14:paraId="15FE0A69" w14:textId="4417D1CD" w:rsidR="00356FA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Subordinate to Guard</w:t>
            </w:r>
          </w:p>
        </w:tc>
        <w:tc>
          <w:tcPr>
            <w:tcW w:w="4682" w:type="dxa"/>
          </w:tcPr>
          <w:p w14:paraId="4DE213DE" w14:textId="10115529" w:rsidR="004E08B3" w:rsidRDefault="004E08B3" w:rsidP="004E08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</w:tbl>
    <w:p w14:paraId="779A5385" w14:textId="14B02D49" w:rsidR="00C02B84" w:rsidRPr="00DD6679" w:rsidRDefault="00C02B84">
      <w:pPr>
        <w:contextualSpacing/>
        <w:rPr>
          <w:rFonts w:ascii="Times New Roman" w:hAnsi="Times New Roman" w:cs="Times New Roman"/>
          <w:noProof/>
        </w:rPr>
      </w:pPr>
    </w:p>
    <w:sectPr w:rsidR="00C02B84" w:rsidRPr="00DD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A2C3" w14:textId="77777777" w:rsidR="00593604" w:rsidRDefault="00593604" w:rsidP="004A4F3D">
      <w:pPr>
        <w:spacing w:after="0" w:line="240" w:lineRule="auto"/>
      </w:pPr>
      <w:r>
        <w:separator/>
      </w:r>
    </w:p>
  </w:endnote>
  <w:endnote w:type="continuationSeparator" w:id="0">
    <w:p w14:paraId="0A8B5B74" w14:textId="77777777" w:rsidR="00593604" w:rsidRDefault="00593604" w:rsidP="004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9DE6" w14:textId="77777777" w:rsidR="00593604" w:rsidRDefault="00593604" w:rsidP="004A4F3D">
      <w:pPr>
        <w:spacing w:after="0" w:line="240" w:lineRule="auto"/>
      </w:pPr>
      <w:r>
        <w:separator/>
      </w:r>
    </w:p>
  </w:footnote>
  <w:footnote w:type="continuationSeparator" w:id="0">
    <w:p w14:paraId="60C7EAD1" w14:textId="77777777" w:rsidR="00593604" w:rsidRDefault="00593604" w:rsidP="004A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09C"/>
    <w:rsid w:val="0000360F"/>
    <w:rsid w:val="00007FF9"/>
    <w:rsid w:val="000107ED"/>
    <w:rsid w:val="00013A2D"/>
    <w:rsid w:val="000163B2"/>
    <w:rsid w:val="00021652"/>
    <w:rsid w:val="00025D2B"/>
    <w:rsid w:val="00027276"/>
    <w:rsid w:val="0003305E"/>
    <w:rsid w:val="0003472E"/>
    <w:rsid w:val="00041037"/>
    <w:rsid w:val="00050451"/>
    <w:rsid w:val="00051FA4"/>
    <w:rsid w:val="000536A6"/>
    <w:rsid w:val="000549DE"/>
    <w:rsid w:val="00071BD9"/>
    <w:rsid w:val="000753C0"/>
    <w:rsid w:val="00082A12"/>
    <w:rsid w:val="000835D5"/>
    <w:rsid w:val="0009384E"/>
    <w:rsid w:val="000963D5"/>
    <w:rsid w:val="00096A0A"/>
    <w:rsid w:val="000A2794"/>
    <w:rsid w:val="000A3B01"/>
    <w:rsid w:val="000A7A50"/>
    <w:rsid w:val="000B1704"/>
    <w:rsid w:val="000C06FF"/>
    <w:rsid w:val="000C2994"/>
    <w:rsid w:val="000C5974"/>
    <w:rsid w:val="000E22C7"/>
    <w:rsid w:val="000E3285"/>
    <w:rsid w:val="000E3991"/>
    <w:rsid w:val="000E73EA"/>
    <w:rsid w:val="000F1CE0"/>
    <w:rsid w:val="000F6249"/>
    <w:rsid w:val="001034A0"/>
    <w:rsid w:val="001072A9"/>
    <w:rsid w:val="00111FEE"/>
    <w:rsid w:val="00117D84"/>
    <w:rsid w:val="00137748"/>
    <w:rsid w:val="00144BFB"/>
    <w:rsid w:val="0014686B"/>
    <w:rsid w:val="001479A2"/>
    <w:rsid w:val="0015223C"/>
    <w:rsid w:val="00157059"/>
    <w:rsid w:val="001623BE"/>
    <w:rsid w:val="00166767"/>
    <w:rsid w:val="00167841"/>
    <w:rsid w:val="00185A14"/>
    <w:rsid w:val="00192C20"/>
    <w:rsid w:val="00195274"/>
    <w:rsid w:val="001A4D3D"/>
    <w:rsid w:val="001A6D48"/>
    <w:rsid w:val="001B4376"/>
    <w:rsid w:val="001C408B"/>
    <w:rsid w:val="001C4FA6"/>
    <w:rsid w:val="001C54A2"/>
    <w:rsid w:val="001C7152"/>
    <w:rsid w:val="001D0C45"/>
    <w:rsid w:val="001E1D3E"/>
    <w:rsid w:val="001F1BF0"/>
    <w:rsid w:val="0020446D"/>
    <w:rsid w:val="00204C55"/>
    <w:rsid w:val="002065B7"/>
    <w:rsid w:val="00206A17"/>
    <w:rsid w:val="00211A12"/>
    <w:rsid w:val="00213368"/>
    <w:rsid w:val="00214C45"/>
    <w:rsid w:val="002174AD"/>
    <w:rsid w:val="00220DBE"/>
    <w:rsid w:val="0022229F"/>
    <w:rsid w:val="00225C56"/>
    <w:rsid w:val="002307F2"/>
    <w:rsid w:val="00233746"/>
    <w:rsid w:val="00246AC3"/>
    <w:rsid w:val="002519E2"/>
    <w:rsid w:val="00257396"/>
    <w:rsid w:val="00263F31"/>
    <w:rsid w:val="002727CA"/>
    <w:rsid w:val="00272ED5"/>
    <w:rsid w:val="00274519"/>
    <w:rsid w:val="002747F2"/>
    <w:rsid w:val="00277A9A"/>
    <w:rsid w:val="00277DED"/>
    <w:rsid w:val="0028291D"/>
    <w:rsid w:val="002839AC"/>
    <w:rsid w:val="002843FA"/>
    <w:rsid w:val="0028734A"/>
    <w:rsid w:val="002A46F8"/>
    <w:rsid w:val="002A7EBB"/>
    <w:rsid w:val="002B1AFF"/>
    <w:rsid w:val="002B2943"/>
    <w:rsid w:val="002B3F72"/>
    <w:rsid w:val="002B4B0E"/>
    <w:rsid w:val="002C5A11"/>
    <w:rsid w:val="002C5F62"/>
    <w:rsid w:val="002D1858"/>
    <w:rsid w:val="002E2304"/>
    <w:rsid w:val="002E4273"/>
    <w:rsid w:val="002F6ECC"/>
    <w:rsid w:val="003031D9"/>
    <w:rsid w:val="0030591B"/>
    <w:rsid w:val="00311CFB"/>
    <w:rsid w:val="00322CCE"/>
    <w:rsid w:val="00322E9E"/>
    <w:rsid w:val="0032434C"/>
    <w:rsid w:val="00331C99"/>
    <w:rsid w:val="00346CDB"/>
    <w:rsid w:val="00350768"/>
    <w:rsid w:val="00352175"/>
    <w:rsid w:val="00355B27"/>
    <w:rsid w:val="00356FA3"/>
    <w:rsid w:val="00357A3E"/>
    <w:rsid w:val="00357C9F"/>
    <w:rsid w:val="003662F6"/>
    <w:rsid w:val="00372C95"/>
    <w:rsid w:val="0037400E"/>
    <w:rsid w:val="00376073"/>
    <w:rsid w:val="00377B56"/>
    <w:rsid w:val="0038457C"/>
    <w:rsid w:val="003863C9"/>
    <w:rsid w:val="00386AF0"/>
    <w:rsid w:val="003873D7"/>
    <w:rsid w:val="00394A00"/>
    <w:rsid w:val="00397168"/>
    <w:rsid w:val="003A559B"/>
    <w:rsid w:val="003B010D"/>
    <w:rsid w:val="003B0875"/>
    <w:rsid w:val="003B5446"/>
    <w:rsid w:val="003C2D2E"/>
    <w:rsid w:val="003C4DF3"/>
    <w:rsid w:val="003C57FD"/>
    <w:rsid w:val="003C5E7B"/>
    <w:rsid w:val="003C7B0B"/>
    <w:rsid w:val="003D17DC"/>
    <w:rsid w:val="003F4326"/>
    <w:rsid w:val="00402CBC"/>
    <w:rsid w:val="00406E42"/>
    <w:rsid w:val="00407754"/>
    <w:rsid w:val="00416196"/>
    <w:rsid w:val="00424B4B"/>
    <w:rsid w:val="00427A9C"/>
    <w:rsid w:val="00430BE2"/>
    <w:rsid w:val="00431A81"/>
    <w:rsid w:val="00435B72"/>
    <w:rsid w:val="0043692D"/>
    <w:rsid w:val="00437D38"/>
    <w:rsid w:val="00440F45"/>
    <w:rsid w:val="004422D6"/>
    <w:rsid w:val="00446F43"/>
    <w:rsid w:val="00460118"/>
    <w:rsid w:val="0046059F"/>
    <w:rsid w:val="00462F36"/>
    <w:rsid w:val="00467B56"/>
    <w:rsid w:val="00467C73"/>
    <w:rsid w:val="00474B56"/>
    <w:rsid w:val="00475A58"/>
    <w:rsid w:val="00484A97"/>
    <w:rsid w:val="004855F2"/>
    <w:rsid w:val="004A4F3D"/>
    <w:rsid w:val="004B3AF6"/>
    <w:rsid w:val="004B637A"/>
    <w:rsid w:val="004C1577"/>
    <w:rsid w:val="004D4E50"/>
    <w:rsid w:val="004D5C40"/>
    <w:rsid w:val="004D6ABE"/>
    <w:rsid w:val="004E08B3"/>
    <w:rsid w:val="004E1D1A"/>
    <w:rsid w:val="004E4003"/>
    <w:rsid w:val="004E68F1"/>
    <w:rsid w:val="00502DAB"/>
    <w:rsid w:val="00522912"/>
    <w:rsid w:val="005231F8"/>
    <w:rsid w:val="00523F12"/>
    <w:rsid w:val="00525976"/>
    <w:rsid w:val="00534736"/>
    <w:rsid w:val="0053492E"/>
    <w:rsid w:val="00536ACF"/>
    <w:rsid w:val="00537898"/>
    <w:rsid w:val="005410C9"/>
    <w:rsid w:val="005438AA"/>
    <w:rsid w:val="0054621B"/>
    <w:rsid w:val="00551646"/>
    <w:rsid w:val="00552F45"/>
    <w:rsid w:val="005534E5"/>
    <w:rsid w:val="005537B2"/>
    <w:rsid w:val="0055400B"/>
    <w:rsid w:val="00554DCC"/>
    <w:rsid w:val="005561E4"/>
    <w:rsid w:val="00560137"/>
    <w:rsid w:val="005664A7"/>
    <w:rsid w:val="00573D48"/>
    <w:rsid w:val="00586800"/>
    <w:rsid w:val="00586B35"/>
    <w:rsid w:val="005904BA"/>
    <w:rsid w:val="00593604"/>
    <w:rsid w:val="005A7BFD"/>
    <w:rsid w:val="005B7CDF"/>
    <w:rsid w:val="005C1254"/>
    <w:rsid w:val="005C1F29"/>
    <w:rsid w:val="005C38B8"/>
    <w:rsid w:val="005D5F39"/>
    <w:rsid w:val="005E0914"/>
    <w:rsid w:val="005E122D"/>
    <w:rsid w:val="005E2651"/>
    <w:rsid w:val="005E5159"/>
    <w:rsid w:val="005F43E9"/>
    <w:rsid w:val="005F4FE1"/>
    <w:rsid w:val="005F72B3"/>
    <w:rsid w:val="00600726"/>
    <w:rsid w:val="006136ED"/>
    <w:rsid w:val="00615195"/>
    <w:rsid w:val="00621308"/>
    <w:rsid w:val="00621AC8"/>
    <w:rsid w:val="00623A91"/>
    <w:rsid w:val="00625071"/>
    <w:rsid w:val="00634A81"/>
    <w:rsid w:val="00635E68"/>
    <w:rsid w:val="00642EB3"/>
    <w:rsid w:val="00643CCA"/>
    <w:rsid w:val="00645CC9"/>
    <w:rsid w:val="00653D7C"/>
    <w:rsid w:val="006575DF"/>
    <w:rsid w:val="00672F1C"/>
    <w:rsid w:val="00672FF5"/>
    <w:rsid w:val="00674F8D"/>
    <w:rsid w:val="0067698A"/>
    <w:rsid w:val="0068057B"/>
    <w:rsid w:val="0068703C"/>
    <w:rsid w:val="006A051F"/>
    <w:rsid w:val="006A2B48"/>
    <w:rsid w:val="006A4452"/>
    <w:rsid w:val="006B180F"/>
    <w:rsid w:val="006B2CDE"/>
    <w:rsid w:val="006B5C9A"/>
    <w:rsid w:val="006B663E"/>
    <w:rsid w:val="006B78A4"/>
    <w:rsid w:val="006C66B2"/>
    <w:rsid w:val="006C6785"/>
    <w:rsid w:val="006D0273"/>
    <w:rsid w:val="006D377B"/>
    <w:rsid w:val="006D405F"/>
    <w:rsid w:val="006D4E6A"/>
    <w:rsid w:val="006F34C2"/>
    <w:rsid w:val="006F3F75"/>
    <w:rsid w:val="006F5FBE"/>
    <w:rsid w:val="006F684F"/>
    <w:rsid w:val="00702CD1"/>
    <w:rsid w:val="00705CA4"/>
    <w:rsid w:val="00711DFD"/>
    <w:rsid w:val="00713316"/>
    <w:rsid w:val="007170DC"/>
    <w:rsid w:val="00717AD8"/>
    <w:rsid w:val="00726C96"/>
    <w:rsid w:val="00731951"/>
    <w:rsid w:val="0073509C"/>
    <w:rsid w:val="00737C25"/>
    <w:rsid w:val="00745D4E"/>
    <w:rsid w:val="00746654"/>
    <w:rsid w:val="007502EB"/>
    <w:rsid w:val="0075060E"/>
    <w:rsid w:val="00751B91"/>
    <w:rsid w:val="007537E4"/>
    <w:rsid w:val="00753EAB"/>
    <w:rsid w:val="00754F34"/>
    <w:rsid w:val="007561AC"/>
    <w:rsid w:val="00757A62"/>
    <w:rsid w:val="00763DCC"/>
    <w:rsid w:val="0077187B"/>
    <w:rsid w:val="00773F0C"/>
    <w:rsid w:val="00775A6E"/>
    <w:rsid w:val="00784380"/>
    <w:rsid w:val="00786950"/>
    <w:rsid w:val="00796D9F"/>
    <w:rsid w:val="007A336D"/>
    <w:rsid w:val="007A3D81"/>
    <w:rsid w:val="007A7971"/>
    <w:rsid w:val="007B59D5"/>
    <w:rsid w:val="007C7CED"/>
    <w:rsid w:val="007E1132"/>
    <w:rsid w:val="007E134A"/>
    <w:rsid w:val="007E3B32"/>
    <w:rsid w:val="007F2D9B"/>
    <w:rsid w:val="007F41C9"/>
    <w:rsid w:val="007F4518"/>
    <w:rsid w:val="00801F9E"/>
    <w:rsid w:val="00806230"/>
    <w:rsid w:val="008125E4"/>
    <w:rsid w:val="00820B94"/>
    <w:rsid w:val="0083767B"/>
    <w:rsid w:val="008447A8"/>
    <w:rsid w:val="00850EB0"/>
    <w:rsid w:val="00853172"/>
    <w:rsid w:val="0085383C"/>
    <w:rsid w:val="008577E7"/>
    <w:rsid w:val="0086251B"/>
    <w:rsid w:val="00864F06"/>
    <w:rsid w:val="00870D48"/>
    <w:rsid w:val="00870F7C"/>
    <w:rsid w:val="00871FD9"/>
    <w:rsid w:val="008745AB"/>
    <w:rsid w:val="00875078"/>
    <w:rsid w:val="00875FDC"/>
    <w:rsid w:val="008826FF"/>
    <w:rsid w:val="00884481"/>
    <w:rsid w:val="008A0C89"/>
    <w:rsid w:val="008A19BA"/>
    <w:rsid w:val="008B0708"/>
    <w:rsid w:val="008C1F58"/>
    <w:rsid w:val="008C756C"/>
    <w:rsid w:val="008D044E"/>
    <w:rsid w:val="008E4106"/>
    <w:rsid w:val="008F0913"/>
    <w:rsid w:val="008F2967"/>
    <w:rsid w:val="008F36EE"/>
    <w:rsid w:val="008F5447"/>
    <w:rsid w:val="009224E7"/>
    <w:rsid w:val="00924522"/>
    <w:rsid w:val="00940403"/>
    <w:rsid w:val="00943C62"/>
    <w:rsid w:val="00950A58"/>
    <w:rsid w:val="00954A55"/>
    <w:rsid w:val="00960869"/>
    <w:rsid w:val="00970BFF"/>
    <w:rsid w:val="0097189C"/>
    <w:rsid w:val="00993B29"/>
    <w:rsid w:val="00995380"/>
    <w:rsid w:val="009A2A72"/>
    <w:rsid w:val="009A4439"/>
    <w:rsid w:val="009A7E54"/>
    <w:rsid w:val="009B2E99"/>
    <w:rsid w:val="009B7599"/>
    <w:rsid w:val="009C6A16"/>
    <w:rsid w:val="009D2CB3"/>
    <w:rsid w:val="009D3F3F"/>
    <w:rsid w:val="009E1E24"/>
    <w:rsid w:val="009E3ADD"/>
    <w:rsid w:val="009E6041"/>
    <w:rsid w:val="009F6972"/>
    <w:rsid w:val="00A20A30"/>
    <w:rsid w:val="00A20B9E"/>
    <w:rsid w:val="00A34795"/>
    <w:rsid w:val="00A429B4"/>
    <w:rsid w:val="00A44EE0"/>
    <w:rsid w:val="00A45D4D"/>
    <w:rsid w:val="00A505A0"/>
    <w:rsid w:val="00A537A5"/>
    <w:rsid w:val="00A55507"/>
    <w:rsid w:val="00A66292"/>
    <w:rsid w:val="00A67405"/>
    <w:rsid w:val="00A709AA"/>
    <w:rsid w:val="00A7605B"/>
    <w:rsid w:val="00A76CB5"/>
    <w:rsid w:val="00A82B0F"/>
    <w:rsid w:val="00A85CAA"/>
    <w:rsid w:val="00AA5639"/>
    <w:rsid w:val="00AB1B3F"/>
    <w:rsid w:val="00AB3D6A"/>
    <w:rsid w:val="00AB4ADE"/>
    <w:rsid w:val="00AC0CED"/>
    <w:rsid w:val="00AC3EB5"/>
    <w:rsid w:val="00AC7FD8"/>
    <w:rsid w:val="00AD338F"/>
    <w:rsid w:val="00AD7439"/>
    <w:rsid w:val="00AE4DEC"/>
    <w:rsid w:val="00AF326E"/>
    <w:rsid w:val="00B10A7A"/>
    <w:rsid w:val="00B11DB4"/>
    <w:rsid w:val="00B1670D"/>
    <w:rsid w:val="00B21448"/>
    <w:rsid w:val="00B24A11"/>
    <w:rsid w:val="00B2509C"/>
    <w:rsid w:val="00B25421"/>
    <w:rsid w:val="00B40C3B"/>
    <w:rsid w:val="00B40F4F"/>
    <w:rsid w:val="00B414B4"/>
    <w:rsid w:val="00B41E52"/>
    <w:rsid w:val="00B4282F"/>
    <w:rsid w:val="00B63B27"/>
    <w:rsid w:val="00B76576"/>
    <w:rsid w:val="00B805F1"/>
    <w:rsid w:val="00B812BD"/>
    <w:rsid w:val="00B85233"/>
    <w:rsid w:val="00B91E34"/>
    <w:rsid w:val="00B948BF"/>
    <w:rsid w:val="00BA548B"/>
    <w:rsid w:val="00BA7724"/>
    <w:rsid w:val="00BB535F"/>
    <w:rsid w:val="00BB6D3E"/>
    <w:rsid w:val="00BC0510"/>
    <w:rsid w:val="00BD217E"/>
    <w:rsid w:val="00BD560C"/>
    <w:rsid w:val="00BD6699"/>
    <w:rsid w:val="00BE00BC"/>
    <w:rsid w:val="00BF0768"/>
    <w:rsid w:val="00BF11F5"/>
    <w:rsid w:val="00BF4309"/>
    <w:rsid w:val="00BF5C78"/>
    <w:rsid w:val="00C01DC4"/>
    <w:rsid w:val="00C02B84"/>
    <w:rsid w:val="00C116B5"/>
    <w:rsid w:val="00C120B3"/>
    <w:rsid w:val="00C14214"/>
    <w:rsid w:val="00C14CE7"/>
    <w:rsid w:val="00C24A65"/>
    <w:rsid w:val="00C2559B"/>
    <w:rsid w:val="00C26091"/>
    <w:rsid w:val="00C30535"/>
    <w:rsid w:val="00C309AC"/>
    <w:rsid w:val="00C406A5"/>
    <w:rsid w:val="00C43396"/>
    <w:rsid w:val="00C45208"/>
    <w:rsid w:val="00C5629A"/>
    <w:rsid w:val="00C6134B"/>
    <w:rsid w:val="00C71F5B"/>
    <w:rsid w:val="00C72D42"/>
    <w:rsid w:val="00C85AA7"/>
    <w:rsid w:val="00C96F24"/>
    <w:rsid w:val="00CA3D09"/>
    <w:rsid w:val="00CA714A"/>
    <w:rsid w:val="00CC27F6"/>
    <w:rsid w:val="00CD0587"/>
    <w:rsid w:val="00CD2A1B"/>
    <w:rsid w:val="00CD4390"/>
    <w:rsid w:val="00CD4AB0"/>
    <w:rsid w:val="00CD6F9D"/>
    <w:rsid w:val="00CE0AE3"/>
    <w:rsid w:val="00CE2BAE"/>
    <w:rsid w:val="00CE2F02"/>
    <w:rsid w:val="00CF1355"/>
    <w:rsid w:val="00CF2393"/>
    <w:rsid w:val="00D0461C"/>
    <w:rsid w:val="00D0528C"/>
    <w:rsid w:val="00D1107F"/>
    <w:rsid w:val="00D1213E"/>
    <w:rsid w:val="00D1319F"/>
    <w:rsid w:val="00D13E22"/>
    <w:rsid w:val="00D16DED"/>
    <w:rsid w:val="00D1752A"/>
    <w:rsid w:val="00D22AAF"/>
    <w:rsid w:val="00D232AC"/>
    <w:rsid w:val="00D3280B"/>
    <w:rsid w:val="00D33314"/>
    <w:rsid w:val="00D40CD9"/>
    <w:rsid w:val="00D46C21"/>
    <w:rsid w:val="00D55E33"/>
    <w:rsid w:val="00D5791F"/>
    <w:rsid w:val="00D61EE3"/>
    <w:rsid w:val="00D672DC"/>
    <w:rsid w:val="00D817BA"/>
    <w:rsid w:val="00D8208E"/>
    <w:rsid w:val="00D82497"/>
    <w:rsid w:val="00D846A0"/>
    <w:rsid w:val="00D850DA"/>
    <w:rsid w:val="00D8560E"/>
    <w:rsid w:val="00D90A38"/>
    <w:rsid w:val="00D91C79"/>
    <w:rsid w:val="00D91F53"/>
    <w:rsid w:val="00DA02CA"/>
    <w:rsid w:val="00DA1FDD"/>
    <w:rsid w:val="00DA48E7"/>
    <w:rsid w:val="00DA659F"/>
    <w:rsid w:val="00DB2DAC"/>
    <w:rsid w:val="00DB5345"/>
    <w:rsid w:val="00DC1DE2"/>
    <w:rsid w:val="00DC5CFD"/>
    <w:rsid w:val="00DC64FF"/>
    <w:rsid w:val="00DD1B9D"/>
    <w:rsid w:val="00DD3822"/>
    <w:rsid w:val="00DD580C"/>
    <w:rsid w:val="00DD6679"/>
    <w:rsid w:val="00DD7D77"/>
    <w:rsid w:val="00DF0198"/>
    <w:rsid w:val="00DF4018"/>
    <w:rsid w:val="00E00810"/>
    <w:rsid w:val="00E061EE"/>
    <w:rsid w:val="00E103DE"/>
    <w:rsid w:val="00E12A0A"/>
    <w:rsid w:val="00E13B0A"/>
    <w:rsid w:val="00E21BA7"/>
    <w:rsid w:val="00E2230F"/>
    <w:rsid w:val="00E22310"/>
    <w:rsid w:val="00E24432"/>
    <w:rsid w:val="00E26381"/>
    <w:rsid w:val="00E26B50"/>
    <w:rsid w:val="00E322CF"/>
    <w:rsid w:val="00E32FBF"/>
    <w:rsid w:val="00E42DE0"/>
    <w:rsid w:val="00E544EC"/>
    <w:rsid w:val="00E54A1F"/>
    <w:rsid w:val="00E749FD"/>
    <w:rsid w:val="00E815D3"/>
    <w:rsid w:val="00E84A54"/>
    <w:rsid w:val="00E858DD"/>
    <w:rsid w:val="00E95AFA"/>
    <w:rsid w:val="00EA3A13"/>
    <w:rsid w:val="00EA5935"/>
    <w:rsid w:val="00EB08D3"/>
    <w:rsid w:val="00EB0E02"/>
    <w:rsid w:val="00EB2C6E"/>
    <w:rsid w:val="00EC1665"/>
    <w:rsid w:val="00EC1C45"/>
    <w:rsid w:val="00EC3F11"/>
    <w:rsid w:val="00EC48C9"/>
    <w:rsid w:val="00EC6A34"/>
    <w:rsid w:val="00ED26EC"/>
    <w:rsid w:val="00ED4201"/>
    <w:rsid w:val="00ED4E4B"/>
    <w:rsid w:val="00ED670D"/>
    <w:rsid w:val="00EE1198"/>
    <w:rsid w:val="00EE7ED6"/>
    <w:rsid w:val="00EF1B1D"/>
    <w:rsid w:val="00F131C0"/>
    <w:rsid w:val="00F2022C"/>
    <w:rsid w:val="00F25053"/>
    <w:rsid w:val="00F33538"/>
    <w:rsid w:val="00F34A11"/>
    <w:rsid w:val="00F35CA2"/>
    <w:rsid w:val="00F411CB"/>
    <w:rsid w:val="00F46986"/>
    <w:rsid w:val="00F47A1E"/>
    <w:rsid w:val="00F53953"/>
    <w:rsid w:val="00F57C93"/>
    <w:rsid w:val="00F60560"/>
    <w:rsid w:val="00F61FEC"/>
    <w:rsid w:val="00F64952"/>
    <w:rsid w:val="00F66127"/>
    <w:rsid w:val="00F66469"/>
    <w:rsid w:val="00F70341"/>
    <w:rsid w:val="00F74E38"/>
    <w:rsid w:val="00F91F0A"/>
    <w:rsid w:val="00FA1066"/>
    <w:rsid w:val="00FA3B80"/>
    <w:rsid w:val="00FB255C"/>
    <w:rsid w:val="00FB601A"/>
    <w:rsid w:val="00FB6EB0"/>
    <w:rsid w:val="00FB71A2"/>
    <w:rsid w:val="00FB73B2"/>
    <w:rsid w:val="00FC2917"/>
    <w:rsid w:val="00FC34A7"/>
    <w:rsid w:val="00FC420A"/>
    <w:rsid w:val="00FC5802"/>
    <w:rsid w:val="00FD5088"/>
    <w:rsid w:val="00FE1AEB"/>
    <w:rsid w:val="00FE617A"/>
    <w:rsid w:val="00FF0DEE"/>
    <w:rsid w:val="00FF0F8E"/>
    <w:rsid w:val="00FF10EF"/>
    <w:rsid w:val="00FF1C6D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6581E"/>
  <w15:docId w15:val="{F54F13D7-708C-446E-BE78-D09587E0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3D"/>
  </w:style>
  <w:style w:type="paragraph" w:styleId="Footer">
    <w:name w:val="footer"/>
    <w:basedOn w:val="Normal"/>
    <w:link w:val="FooterChar"/>
    <w:uiPriority w:val="99"/>
    <w:unhideWhenUsed/>
    <w:rsid w:val="004A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DA45-5B4D-45F8-B7F2-E1182104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Saleh</dc:creator>
  <cp:keywords/>
  <dc:description/>
  <cp:lastModifiedBy>Nick Saleh</cp:lastModifiedBy>
  <cp:revision>12</cp:revision>
  <dcterms:created xsi:type="dcterms:W3CDTF">2019-06-03T15:13:00Z</dcterms:created>
  <dcterms:modified xsi:type="dcterms:W3CDTF">2019-06-03T17:36:00Z</dcterms:modified>
</cp:coreProperties>
</file>