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DF8B0" w14:textId="5AD7612A" w:rsidR="0002076E" w:rsidRPr="0002076E" w:rsidRDefault="0002076E" w:rsidP="0002076E">
      <w:pPr>
        <w:pStyle w:val="Title"/>
        <w:rPr>
          <w:sz w:val="28"/>
          <w:szCs w:val="28"/>
        </w:rPr>
      </w:pPr>
      <w:bookmarkStart w:id="0" w:name="_GoBack"/>
      <w:bookmarkEnd w:id="0"/>
      <w:r w:rsidRPr="0002076E">
        <w:rPr>
          <w:sz w:val="28"/>
          <w:szCs w:val="28"/>
        </w:rPr>
        <w:t xml:space="preserve">High-fidelity copying is not </w:t>
      </w:r>
      <w:r w:rsidR="00255464">
        <w:rPr>
          <w:sz w:val="28"/>
          <w:szCs w:val="28"/>
        </w:rPr>
        <w:t xml:space="preserve">necessarily </w:t>
      </w:r>
      <w:r w:rsidRPr="0002076E">
        <w:rPr>
          <w:sz w:val="28"/>
          <w:szCs w:val="28"/>
        </w:rPr>
        <w:t xml:space="preserve">the key to cumulative cultural evolution: </w:t>
      </w:r>
      <w:r w:rsidR="00A25FA3">
        <w:rPr>
          <w:sz w:val="28"/>
          <w:szCs w:val="28"/>
        </w:rPr>
        <w:t>a study in</w:t>
      </w:r>
      <w:r w:rsidRPr="0002076E">
        <w:rPr>
          <w:sz w:val="28"/>
          <w:szCs w:val="28"/>
        </w:rPr>
        <w:t xml:space="preserve"> monkeys and children</w:t>
      </w:r>
    </w:p>
    <w:p w14:paraId="1ACCC413" w14:textId="140E7AC4" w:rsidR="002C6E1C" w:rsidRDefault="002C6E1C" w:rsidP="00B9424F">
      <w:r w:rsidRPr="000A228F">
        <w:rPr>
          <w:b/>
        </w:rPr>
        <w:t>Authors:</w:t>
      </w:r>
      <w:r w:rsidRPr="000A228F">
        <w:t xml:space="preserve"> Carmen Saldana, Joël Fagot, Simon Kirby, Kenny Smith, Nicolas Claidière</w:t>
      </w:r>
    </w:p>
    <w:p w14:paraId="0A885F83" w14:textId="2814072C" w:rsidR="00B9424F" w:rsidRPr="00B9424F" w:rsidRDefault="00B9424F" w:rsidP="00B9424F">
      <w:r>
        <w:rPr>
          <w:i/>
        </w:rPr>
        <w:t>Proceedings of the Royal Society B,</w:t>
      </w:r>
      <w:r w:rsidR="00DD285A">
        <w:rPr>
          <w:i/>
        </w:rPr>
        <w:t xml:space="preserve"> </w:t>
      </w:r>
      <w:proofErr w:type="spellStart"/>
      <w:r w:rsidR="00DD285A">
        <w:t>doi</w:t>
      </w:r>
      <w:proofErr w:type="spellEnd"/>
      <w:r w:rsidRPr="00B9424F">
        <w:t>:</w:t>
      </w:r>
      <w:r>
        <w:rPr>
          <w:i/>
        </w:rPr>
        <w:t xml:space="preserve"> </w:t>
      </w:r>
      <w:r>
        <w:t>10.1098/rspb.2019.0729</w:t>
      </w:r>
    </w:p>
    <w:p w14:paraId="4591F411" w14:textId="7CC54C95" w:rsidR="00B9424F" w:rsidRDefault="00B9424F" w:rsidP="00462128">
      <w:pPr>
        <w:jc w:val="center"/>
      </w:pPr>
    </w:p>
    <w:p w14:paraId="728C2EDD" w14:textId="77777777" w:rsidR="00BB0631" w:rsidRPr="000A228F" w:rsidRDefault="00BB0631" w:rsidP="00462128">
      <w:pPr>
        <w:jc w:val="center"/>
        <w:rPr>
          <w:i/>
        </w:rPr>
      </w:pPr>
    </w:p>
    <w:p w14:paraId="4E0AD647" w14:textId="59E4BC2F" w:rsidR="00BB0631" w:rsidRPr="00BB0631" w:rsidRDefault="00AB697C" w:rsidP="00BB0631">
      <w:pPr>
        <w:pStyle w:val="Caption"/>
        <w:jc w:val="center"/>
        <w:rPr>
          <w:b/>
          <w:i w:val="0"/>
        </w:rPr>
      </w:pPr>
      <w:r w:rsidRPr="00BB0631">
        <w:rPr>
          <w:b/>
          <w:i w:val="0"/>
        </w:rPr>
        <w:t xml:space="preserve">Supplementary </w:t>
      </w:r>
      <w:r w:rsidR="00BB0631" w:rsidRPr="00BB0631">
        <w:rPr>
          <w:b/>
          <w:i w:val="0"/>
        </w:rPr>
        <w:t>material</w:t>
      </w:r>
      <w:r w:rsidRPr="00BB0631">
        <w:rPr>
          <w:b/>
          <w:i w:val="0"/>
        </w:rPr>
        <w:t xml:space="preserve"> </w:t>
      </w:r>
      <w:r w:rsidR="00BB0631" w:rsidRPr="00BB0631">
        <w:rPr>
          <w:b/>
          <w:i w:val="0"/>
        </w:rPr>
        <w:t>A</w:t>
      </w:r>
      <w:r w:rsidR="00B9424F">
        <w:rPr>
          <w:b/>
          <w:i w:val="0"/>
        </w:rPr>
        <w:t>:</w:t>
      </w:r>
    </w:p>
    <w:p w14:paraId="7DAC9A31" w14:textId="137DD3AF" w:rsidR="00BB0631" w:rsidRPr="00BB0631" w:rsidRDefault="00BB0631" w:rsidP="00BB0631">
      <w:pPr>
        <w:pStyle w:val="Caption"/>
        <w:jc w:val="center"/>
        <w:rPr>
          <w:b/>
          <w:i w:val="0"/>
        </w:rPr>
      </w:pPr>
      <w:r w:rsidRPr="00BB0631">
        <w:rPr>
          <w:b/>
          <w:i w:val="0"/>
        </w:rPr>
        <w:t>C</w:t>
      </w:r>
      <w:r w:rsidR="008F4E7D" w:rsidRPr="00BB0631">
        <w:rPr>
          <w:b/>
          <w:i w:val="0"/>
        </w:rPr>
        <w:t>omparison of the copying and anti-copying task</w:t>
      </w:r>
      <w:r w:rsidR="00A123E3" w:rsidRPr="00BB0631">
        <w:rPr>
          <w:b/>
          <w:i w:val="0"/>
        </w:rPr>
        <w:t>s</w:t>
      </w:r>
    </w:p>
    <w:p w14:paraId="17AC16B5" w14:textId="77777777" w:rsidR="00AB697C" w:rsidRPr="00FC7AA4" w:rsidRDefault="00AB697C" w:rsidP="00AB697C">
      <w:pPr>
        <w:rPr>
          <w:rFonts w:eastAsia="Times New Roman"/>
        </w:rPr>
      </w:pPr>
      <w:r w:rsidRPr="00FC7AA4">
        <w:rPr>
          <w:noProof/>
          <w:lang w:eastAsia="en-GB"/>
        </w:rPr>
        <w:drawing>
          <wp:inline distT="0" distB="0" distL="0" distR="0" wp14:anchorId="703FFED3" wp14:editId="621FD784">
            <wp:extent cx="5981700" cy="237490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37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FDEB8" w14:textId="628445B0" w:rsidR="00AB697C" w:rsidRDefault="00B9424F" w:rsidP="00AB697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Supplementary Figure </w:t>
      </w:r>
      <w:r w:rsidR="00BB0631">
        <w:rPr>
          <w:rFonts w:eastAsia="Times New Roman"/>
          <w:sz w:val="20"/>
          <w:szCs w:val="20"/>
        </w:rPr>
        <w:t>A</w:t>
      </w:r>
      <w:r w:rsidR="00255464" w:rsidRPr="00255464">
        <w:rPr>
          <w:rFonts w:eastAsia="Times New Roman"/>
          <w:sz w:val="20"/>
          <w:szCs w:val="20"/>
        </w:rPr>
        <w:t>1</w:t>
      </w:r>
      <w:r w:rsidR="00AB697C" w:rsidRPr="00472720">
        <w:rPr>
          <w:rFonts w:eastAsia="Times New Roman"/>
          <w:sz w:val="20"/>
          <w:szCs w:val="20"/>
        </w:rPr>
        <w:t xml:space="preserve">: </w:t>
      </w:r>
      <w:r w:rsidR="008D47DB">
        <w:rPr>
          <w:rFonts w:eastAsia="Times New Roman"/>
          <w:sz w:val="20"/>
          <w:szCs w:val="20"/>
        </w:rPr>
        <w:t>From left to right: e</w:t>
      </w:r>
      <w:r w:rsidR="002748E8">
        <w:rPr>
          <w:rFonts w:eastAsia="Times New Roman"/>
          <w:sz w:val="20"/>
          <w:szCs w:val="20"/>
        </w:rPr>
        <w:t>xperimental d</w:t>
      </w:r>
      <w:r w:rsidR="00AB697C" w:rsidRPr="00472720">
        <w:rPr>
          <w:rFonts w:eastAsia="Times New Roman"/>
          <w:sz w:val="20"/>
          <w:szCs w:val="20"/>
        </w:rPr>
        <w:t>esign</w:t>
      </w:r>
      <w:r w:rsidR="008D47DB">
        <w:rPr>
          <w:rFonts w:eastAsia="Times New Roman"/>
          <w:sz w:val="20"/>
          <w:szCs w:val="20"/>
        </w:rPr>
        <w:t>s</w:t>
      </w:r>
      <w:r w:rsidR="00AB697C" w:rsidRPr="00472720">
        <w:rPr>
          <w:rFonts w:eastAsia="Times New Roman"/>
          <w:sz w:val="20"/>
          <w:szCs w:val="20"/>
        </w:rPr>
        <w:t xml:space="preserve"> </w:t>
      </w:r>
      <w:r w:rsidR="002748E8">
        <w:rPr>
          <w:rFonts w:eastAsia="Times New Roman"/>
          <w:sz w:val="20"/>
          <w:szCs w:val="20"/>
        </w:rPr>
        <w:t xml:space="preserve">of </w:t>
      </w:r>
      <w:r w:rsidR="00AB697C" w:rsidRPr="00472720">
        <w:rPr>
          <w:rFonts w:eastAsia="Times New Roman"/>
          <w:sz w:val="20"/>
          <w:szCs w:val="20"/>
        </w:rPr>
        <w:t xml:space="preserve">the copying task used in </w:t>
      </w:r>
      <w:r w:rsidR="00AB697C" w:rsidRPr="00472720">
        <w:rPr>
          <w:sz w:val="20"/>
          <w:szCs w:val="20"/>
        </w:rPr>
        <w:fldChar w:fldCharType="begin"/>
      </w:r>
      <w:r w:rsidR="002748E8">
        <w:rPr>
          <w:sz w:val="20"/>
          <w:szCs w:val="20"/>
        </w:rPr>
        <w:instrText xml:space="preserve"> ADDIN EN.CITE &lt;EndNote&gt;&lt;Cite AuthorYear="1"&gt;&lt;Author&gt;Claidière&lt;/Author&gt;&lt;Year&gt;2014&lt;/Year&gt;&lt;RecNum&gt;2414&lt;/RecNum&gt;&lt;DisplayText&gt;Claidière, Smith, Kirby, and Fagot (2014)&lt;/DisplayText&gt;&lt;record&gt;&lt;rec-number&gt;2414&lt;/rec-number&gt;&lt;foreign-keys&gt;&lt;key app="EN" db-id="2pep5ddrtrxzskeatpvxf9dktedvtrexeada" timestamp="1415180449"&gt;2414&lt;/key&gt;&lt;/foreign-keys&gt;&lt;ref-type name="Journal Article"&gt;17&lt;/ref-type&gt;&lt;contributors&gt;&lt;authors&gt;&lt;author&gt;Claidière, Nicolas&lt;/author&gt;&lt;author&gt;Smith, Kenny&lt;/author&gt;&lt;author&gt;Kirby, Simon&lt;/author&gt;&lt;author&gt;Fagot, Joël&lt;/author&gt;&lt;/authors&gt;&lt;/contributors&gt;&lt;titles&gt;&lt;title&gt;Cultural evolution of systematically structured behaviour in a non-human primate&lt;/title&gt;&lt;secondary-title&gt;Proceedings of the Royal Society B: Biological Sciences&lt;/secondary-title&gt;&lt;/titles&gt;&lt;periodical&gt;&lt;full-title&gt;Proceedings of the Royal Society B: Biological Sciences&lt;/full-title&gt;&lt;abbr-1&gt;Proc. R. Soc. Lond. B.&lt;/abbr-1&gt;&lt;abbr-2&gt;Proceedings of the Royal Society of London. Series B: Biological Sciences&lt;/abbr-2&gt;&lt;/periodical&gt;&lt;volume&gt;281&lt;/volume&gt;&lt;number&gt;1797&lt;/number&gt;&lt;dates&gt;&lt;year&gt;2014&lt;/year&gt;&lt;pub-dates&gt;&lt;date&gt;December 22, 2014&lt;/date&gt;&lt;/pub-dates&gt;&lt;/dates&gt;&lt;urls&gt;&lt;related-urls&gt;&lt;url&gt;http://rspb.royalsocietypublishing.org/content/281/1797/20141541.abstract&lt;/url&gt;&lt;/related-urls&gt;&lt;/urls&gt;&lt;electronic-resource-num&gt;10.1098/rspb.2014.1541&lt;/electronic-resource-num&gt;&lt;/record&gt;&lt;/Cite&gt;&lt;/EndNote&gt;</w:instrText>
      </w:r>
      <w:r w:rsidR="00AB697C" w:rsidRPr="00472720">
        <w:rPr>
          <w:sz w:val="20"/>
          <w:szCs w:val="20"/>
        </w:rPr>
        <w:fldChar w:fldCharType="separate"/>
      </w:r>
      <w:r w:rsidR="002748E8">
        <w:rPr>
          <w:noProof/>
          <w:sz w:val="20"/>
          <w:szCs w:val="20"/>
        </w:rPr>
        <w:t>Claidière, Smith, Kirby, and Fagot (2014)</w:t>
      </w:r>
      <w:r w:rsidR="00AB697C" w:rsidRPr="00472720">
        <w:rPr>
          <w:sz w:val="20"/>
          <w:szCs w:val="20"/>
        </w:rPr>
        <w:fldChar w:fldCharType="end"/>
      </w:r>
      <w:r w:rsidR="00AB697C" w:rsidRPr="00472720">
        <w:rPr>
          <w:sz w:val="20"/>
          <w:szCs w:val="20"/>
        </w:rPr>
        <w:t xml:space="preserve"> </w:t>
      </w:r>
      <w:r w:rsidR="002748E8">
        <w:rPr>
          <w:sz w:val="20"/>
          <w:szCs w:val="20"/>
        </w:rPr>
        <w:t xml:space="preserve"> </w:t>
      </w:r>
      <w:r w:rsidR="00AB697C" w:rsidRPr="00472720">
        <w:rPr>
          <w:sz w:val="20"/>
          <w:szCs w:val="20"/>
        </w:rPr>
        <w:t>and the non-copying task used here</w:t>
      </w:r>
      <w:r w:rsidR="00AB697C" w:rsidRPr="00472720">
        <w:rPr>
          <w:rFonts w:eastAsia="Times New Roman"/>
          <w:sz w:val="20"/>
          <w:szCs w:val="20"/>
        </w:rPr>
        <w:t>.</w:t>
      </w:r>
    </w:p>
    <w:p w14:paraId="4DE61B58" w14:textId="6EF5260D" w:rsidR="00B9424F" w:rsidRDefault="00B9424F" w:rsidP="00B9424F">
      <w:pPr>
        <w:pStyle w:val="Caption"/>
        <w:jc w:val="center"/>
        <w:rPr>
          <w:b/>
          <w:i w:val="0"/>
        </w:rPr>
      </w:pPr>
    </w:p>
    <w:p w14:paraId="74F53362" w14:textId="4618E80E" w:rsidR="00B9424F" w:rsidRDefault="00B9424F" w:rsidP="00B9424F">
      <w:pPr>
        <w:pStyle w:val="Caption"/>
        <w:jc w:val="center"/>
        <w:rPr>
          <w:b/>
          <w:i w:val="0"/>
        </w:rPr>
      </w:pPr>
    </w:p>
    <w:p w14:paraId="448B3EAC" w14:textId="723ED5A2" w:rsidR="00B9424F" w:rsidRDefault="00B9424F" w:rsidP="00B9424F">
      <w:pPr>
        <w:pStyle w:val="Caption"/>
        <w:jc w:val="center"/>
        <w:rPr>
          <w:b/>
          <w:i w:val="0"/>
        </w:rPr>
      </w:pPr>
    </w:p>
    <w:p w14:paraId="6F969FBC" w14:textId="007AE11E" w:rsidR="00B9424F" w:rsidRDefault="00B9424F" w:rsidP="00B9424F">
      <w:pPr>
        <w:pStyle w:val="Caption"/>
        <w:jc w:val="center"/>
        <w:rPr>
          <w:b/>
          <w:i w:val="0"/>
        </w:rPr>
      </w:pPr>
    </w:p>
    <w:p w14:paraId="37722DCF" w14:textId="77777777" w:rsidR="00B9424F" w:rsidRPr="00B9424F" w:rsidRDefault="00B9424F" w:rsidP="008D47DB">
      <w:pPr>
        <w:pStyle w:val="Caption"/>
        <w:rPr>
          <w:b/>
          <w:i w:val="0"/>
        </w:rPr>
      </w:pPr>
    </w:p>
    <w:p w14:paraId="653F50DE" w14:textId="19855C8B" w:rsidR="00B9424F" w:rsidRPr="00B9424F" w:rsidRDefault="00AB697C" w:rsidP="00B9424F">
      <w:pPr>
        <w:pStyle w:val="Caption"/>
        <w:jc w:val="center"/>
        <w:rPr>
          <w:b/>
          <w:i w:val="0"/>
        </w:rPr>
      </w:pPr>
      <w:r w:rsidRPr="00B9424F">
        <w:rPr>
          <w:b/>
          <w:i w:val="0"/>
        </w:rPr>
        <w:t>Supplementary</w:t>
      </w:r>
      <w:r w:rsidR="00B9424F">
        <w:rPr>
          <w:b/>
          <w:i w:val="0"/>
        </w:rPr>
        <w:t xml:space="preserve"> material B:</w:t>
      </w:r>
    </w:p>
    <w:p w14:paraId="45448DD5" w14:textId="355AC472" w:rsidR="002C6E1C" w:rsidRPr="00B9424F" w:rsidRDefault="00B9424F" w:rsidP="00B9424F">
      <w:pPr>
        <w:pStyle w:val="Caption"/>
        <w:jc w:val="center"/>
        <w:rPr>
          <w:b/>
          <w:i w:val="0"/>
        </w:rPr>
      </w:pPr>
      <w:r>
        <w:rPr>
          <w:b/>
          <w:i w:val="0"/>
        </w:rPr>
        <w:t>T</w:t>
      </w:r>
      <w:r w:rsidR="002C6E1C" w:rsidRPr="00B9424F">
        <w:rPr>
          <w:b/>
          <w:i w:val="0"/>
        </w:rPr>
        <w:t>est of lineage specificity</w:t>
      </w:r>
      <w:r w:rsidR="008D47DB">
        <w:rPr>
          <w:b/>
          <w:i w:val="0"/>
        </w:rPr>
        <w:t xml:space="preserve"> in baboons</w:t>
      </w:r>
    </w:p>
    <w:p w14:paraId="72020F00" w14:textId="754C991C" w:rsidR="002C6E1C" w:rsidRDefault="002C6E1C" w:rsidP="000B641B">
      <w:r w:rsidRPr="00FC7AA4">
        <w:t>After having performed the nine transmission chains</w:t>
      </w:r>
      <w:r w:rsidR="00AB697C">
        <w:t xml:space="preserve"> described in the main text</w:t>
      </w:r>
      <w:r w:rsidR="007367FB">
        <w:t>,</w:t>
      </w:r>
      <w:r w:rsidRPr="00FC7AA4">
        <w:t xml:space="preserve"> we conducted an experimental test of lineage specificity </w:t>
      </w:r>
      <w:r w:rsidR="00473A24" w:rsidRPr="00FC7AA4">
        <w:t xml:space="preserve">borrowed </w:t>
      </w:r>
      <w:r w:rsidR="00473A24" w:rsidRPr="00472720">
        <w:t>from</w:t>
      </w:r>
      <w:r w:rsidR="00473A24">
        <w:t xml:space="preserve"> Cornish, Smith &amp; Kirby (2013) </w:t>
      </w:r>
      <w:r w:rsidRPr="00FC7AA4">
        <w:t>to assess the divergence between the transmission chains</w:t>
      </w:r>
      <w:r w:rsidRPr="00472720">
        <w:t>. Based on</w:t>
      </w:r>
      <w:r w:rsidR="008D47DB">
        <w:t xml:space="preserve"> Claidière et al (2014</w:t>
      </w:r>
      <w:r w:rsidR="008D47DB">
        <w:rPr>
          <w:noProof/>
        </w:rPr>
        <w:t>)</w:t>
      </w:r>
      <w:r w:rsidRPr="00472720">
        <w:t>, we expect</w:t>
      </w:r>
      <w:r w:rsidR="00473A24">
        <w:t>ed</w:t>
      </w:r>
      <w:r w:rsidRPr="00472720">
        <w:t xml:space="preserve"> that CCE </w:t>
      </w:r>
      <w:r w:rsidR="00473A24">
        <w:t xml:space="preserve">would </w:t>
      </w:r>
      <w:r w:rsidRPr="00472720">
        <w:t xml:space="preserve">produce systematicity </w:t>
      </w:r>
      <w:r w:rsidR="002748E8">
        <w:t xml:space="preserve">because </w:t>
      </w:r>
      <w:r w:rsidRPr="00472720">
        <w:t xml:space="preserve">the set of </w:t>
      </w:r>
      <w:r w:rsidR="002748E8">
        <w:t xml:space="preserve">50 </w:t>
      </w:r>
      <w:r w:rsidRPr="00472720">
        <w:t>grids</w:t>
      </w:r>
      <w:r w:rsidRPr="00FC7AA4">
        <w:t xml:space="preserve"> that </w:t>
      </w:r>
      <w:r w:rsidR="00473A24">
        <w:t xml:space="preserve">were </w:t>
      </w:r>
      <w:r w:rsidRPr="00FC7AA4">
        <w:t xml:space="preserve">transmitted together </w:t>
      </w:r>
      <w:r w:rsidR="00473A24">
        <w:t>should</w:t>
      </w:r>
      <w:r w:rsidR="00473A24" w:rsidRPr="00FC7AA4">
        <w:t xml:space="preserve"> </w:t>
      </w:r>
      <w:r w:rsidRPr="00FC7AA4">
        <w:t xml:space="preserve">tend to </w:t>
      </w:r>
      <w:r w:rsidR="00034CEB">
        <w:t xml:space="preserve">collectively adapt to the task </w:t>
      </w:r>
      <w:r w:rsidRPr="00FC7AA4">
        <w:t xml:space="preserve">(e.g. by exploiting similar patterns or using similar regions of the grid), but </w:t>
      </w:r>
      <w:r w:rsidR="002748E8">
        <w:t xml:space="preserve">that </w:t>
      </w:r>
      <w:r w:rsidRPr="00FC7AA4">
        <w:t xml:space="preserve">independent chains </w:t>
      </w:r>
      <w:r w:rsidR="00473A24">
        <w:t>should</w:t>
      </w:r>
      <w:r w:rsidR="00473A24" w:rsidRPr="00FC7AA4">
        <w:t xml:space="preserve"> </w:t>
      </w:r>
      <w:r w:rsidRPr="00FC7AA4">
        <w:t xml:space="preserve">converge to different solutions </w:t>
      </w:r>
      <w:r w:rsidR="002748E8">
        <w:t>(</w:t>
      </w:r>
      <w:r w:rsidRPr="00FC7AA4">
        <w:t>i.e. each chain will constitute an independent and distinct lineage</w:t>
      </w:r>
      <w:r w:rsidR="002748E8">
        <w:t>)</w:t>
      </w:r>
      <w:r w:rsidRPr="00FC7AA4">
        <w:t>. This allow</w:t>
      </w:r>
      <w:r w:rsidR="00473A24">
        <w:t>ed</w:t>
      </w:r>
      <w:r w:rsidRPr="00FC7AA4">
        <w:t xml:space="preserve"> us to experimentally test for lineage-specificity and systematicity, by comparing </w:t>
      </w:r>
      <w:r w:rsidR="00473A24">
        <w:t xml:space="preserve">the </w:t>
      </w:r>
      <w:r w:rsidR="00C828FD">
        <w:t xml:space="preserve">baboons’ </w:t>
      </w:r>
      <w:r w:rsidRPr="00FC7AA4">
        <w:t xml:space="preserve">performance on sets of grids </w:t>
      </w:r>
      <w:r w:rsidR="00C828FD">
        <w:t xml:space="preserve">that </w:t>
      </w:r>
      <w:r w:rsidRPr="00FC7AA4">
        <w:t xml:space="preserve">evolved </w:t>
      </w:r>
      <w:r w:rsidR="00C828FD">
        <w:t xml:space="preserve">within </w:t>
      </w:r>
      <w:r w:rsidRPr="00FC7AA4">
        <w:t xml:space="preserve">a single chain of transmission to </w:t>
      </w:r>
      <w:r w:rsidR="00034CEB">
        <w:t xml:space="preserve">their </w:t>
      </w:r>
      <w:r w:rsidRPr="00FC7AA4">
        <w:t xml:space="preserve">performance on artificially-constructed sets of grids created by intermingling grids drawn from the </w:t>
      </w:r>
      <w:r w:rsidR="00034CEB">
        <w:t xml:space="preserve">last generation </w:t>
      </w:r>
      <w:r w:rsidRPr="00FC7AA4">
        <w:t xml:space="preserve">of several independent chains of transmission. Specifically, we used the test trials of the last generation of each chain to compare </w:t>
      </w:r>
      <w:r w:rsidR="00473A24">
        <w:t xml:space="preserve">the </w:t>
      </w:r>
      <w:r w:rsidR="00034CEB" w:rsidRPr="00FC7AA4">
        <w:t>baboons</w:t>
      </w:r>
      <w:r w:rsidR="00034CEB">
        <w:t>’</w:t>
      </w:r>
      <w:r w:rsidR="00034CEB" w:rsidRPr="00FC7AA4">
        <w:t xml:space="preserve"> </w:t>
      </w:r>
      <w:r w:rsidRPr="00FC7AA4">
        <w:t>performance when exposed to unmodified sets of test trials and sets made of a recombination of test trials from different chains.</w:t>
      </w:r>
      <w:r w:rsidR="008D47DB">
        <w:t xml:space="preserve"> </w:t>
      </w:r>
      <w:r w:rsidR="008D47DB" w:rsidRPr="00FC7AA4">
        <w:t>‘Natural’ sets of grids which ha</w:t>
      </w:r>
      <w:r w:rsidR="00473A24">
        <w:t>d</w:t>
      </w:r>
      <w:r w:rsidR="008D47DB" w:rsidRPr="00FC7AA4">
        <w:t xml:space="preserve"> evolved together should be systematically related and therefore eas</w:t>
      </w:r>
      <w:r w:rsidR="008D47DB">
        <w:t>ier</w:t>
      </w:r>
      <w:r w:rsidR="008D47DB" w:rsidRPr="00FC7AA4">
        <w:t xml:space="preserve"> </w:t>
      </w:r>
      <w:r w:rsidR="008D47DB">
        <w:t>for the baboons</w:t>
      </w:r>
      <w:r w:rsidR="008D47DB" w:rsidRPr="00FC7AA4">
        <w:t xml:space="preserve">; artificial sets constructed by mixing grids from </w:t>
      </w:r>
      <w:r w:rsidR="008D47DB">
        <w:t xml:space="preserve">different </w:t>
      </w:r>
      <w:r w:rsidR="008D47DB" w:rsidRPr="00FC7AA4">
        <w:t xml:space="preserve">chains should lack systematicity due to </w:t>
      </w:r>
      <w:r w:rsidR="008D47DB">
        <w:t xml:space="preserve">their independence from each other </w:t>
      </w:r>
      <w:r w:rsidR="008D47DB" w:rsidRPr="00FC7AA4">
        <w:t xml:space="preserve">and therefore </w:t>
      </w:r>
      <w:r w:rsidR="008D47DB">
        <w:t xml:space="preserve">should </w:t>
      </w:r>
      <w:r w:rsidR="008D47DB" w:rsidRPr="00FC7AA4">
        <w:t xml:space="preserve">be harder </w:t>
      </w:r>
      <w:r w:rsidR="008D47DB">
        <w:t xml:space="preserve">for the baboons. </w:t>
      </w:r>
    </w:p>
    <w:p w14:paraId="4C8DA385" w14:textId="55D36F85" w:rsidR="00087D8B" w:rsidRPr="00FC7AA4" w:rsidRDefault="0011397F" w:rsidP="001F601B">
      <w:pPr>
        <w:jc w:val="center"/>
      </w:pPr>
      <w:r>
        <w:rPr>
          <w:noProof/>
        </w:rPr>
        <w:lastRenderedPageBreak/>
        <w:drawing>
          <wp:inline distT="0" distB="0" distL="0" distR="0" wp14:anchorId="2B6A3023" wp14:editId="43CFE63F">
            <wp:extent cx="4465707" cy="47629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5707" cy="476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DFDC7" w14:textId="165929EE" w:rsidR="00087D8B" w:rsidRPr="001F601B" w:rsidRDefault="00B9424F" w:rsidP="000B641B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Supplementary Figure B1</w:t>
      </w:r>
      <w:r w:rsidR="00255464">
        <w:rPr>
          <w:rFonts w:eastAsia="Times New Roman"/>
          <w:sz w:val="20"/>
          <w:szCs w:val="20"/>
        </w:rPr>
        <w:t>:</w:t>
      </w:r>
      <w:r w:rsidR="00087D8B" w:rsidRPr="001F601B">
        <w:rPr>
          <w:sz w:val="20"/>
          <w:szCs w:val="20"/>
        </w:rPr>
        <w:t xml:space="preserve"> Test of lineage specificity with the results at the averaged group level (black dots) and at the level of the individuals. Error bars represent the standard error.</w:t>
      </w:r>
    </w:p>
    <w:p w14:paraId="2F67E331" w14:textId="5A3AC31F" w:rsidR="00087D8B" w:rsidRDefault="00B9424F" w:rsidP="000B641B">
      <w:r>
        <w:t xml:space="preserve">Supplementary Figure B1 </w:t>
      </w:r>
      <w:r w:rsidR="00087D8B" w:rsidRPr="00FC7AA4">
        <w:t xml:space="preserve">shows that, as expected, baboons were more successful in the unmodified set condition compared to the randomly mixed set; this seems to be the case at the group and individual levels for all but one baboon (i.e., Violette). We </w:t>
      </w:r>
      <w:r w:rsidR="00473A24">
        <w:t>used</w:t>
      </w:r>
      <w:r w:rsidR="00473A24" w:rsidRPr="00FC7AA4">
        <w:t xml:space="preserve"> </w:t>
      </w:r>
      <w:r w:rsidR="00087D8B" w:rsidRPr="00FC7AA4">
        <w:t xml:space="preserve">a logistic mixed-effects regression model with trial success as </w:t>
      </w:r>
      <w:r w:rsidR="008D7F7E">
        <w:t>dependent variable</w:t>
      </w:r>
      <w:r w:rsidR="00087D8B" w:rsidRPr="00FC7AA4">
        <w:t xml:space="preserve"> to test the significance of the difference between these two conditions. The model included Condition</w:t>
      </w:r>
      <w:r w:rsidR="003A4366">
        <w:t xml:space="preserve"> (mixed vs. unmodified)</w:t>
      </w:r>
      <w:r w:rsidR="00087D8B" w:rsidRPr="00FC7AA4">
        <w:t xml:space="preserve"> as a fixed effect and random intercepts for Subject as well as by-Subject random slopes for the effect of </w:t>
      </w:r>
      <w:r w:rsidR="003A4366">
        <w:t xml:space="preserve">condition </w:t>
      </w:r>
      <w:r w:rsidR="00087D8B" w:rsidRPr="00FC7AA4">
        <w:t>order</w:t>
      </w:r>
      <w:r w:rsidR="003A4366">
        <w:t>.</w:t>
      </w:r>
      <w:r w:rsidR="008D7F7E">
        <w:t xml:space="preserve"> </w:t>
      </w:r>
      <w:r w:rsidR="00087D8B" w:rsidRPr="00FC7AA4">
        <w:t xml:space="preserve">Results from the model suggest a significant difference between conditions: the odds of success were an estimated </w:t>
      </w:r>
      <w:r w:rsidR="00087D8B" w:rsidRPr="00AB5B53">
        <w:t>1</w:t>
      </w:r>
      <w:r w:rsidR="00AB5B53">
        <w:t>8</w:t>
      </w:r>
      <w:r w:rsidR="00087D8B" w:rsidRPr="00AB5B53">
        <w:t>.7%</w:t>
      </w:r>
      <w:r w:rsidR="00087D8B" w:rsidRPr="00FC7AA4">
        <w:t xml:space="preserve"> </w:t>
      </w:r>
      <w:r w:rsidR="00087D8B" w:rsidRPr="00FC7AA4">
        <w:lastRenderedPageBreak/>
        <w:t xml:space="preserve">higher in the unmodified sets compared to </w:t>
      </w:r>
      <w:r w:rsidR="00473A24">
        <w:t xml:space="preserve">the </w:t>
      </w:r>
      <w:r w:rsidR="00087D8B" w:rsidRPr="00FC7AA4">
        <w:t>mixed sets (β = 0.</w:t>
      </w:r>
      <w:r w:rsidR="003A4366">
        <w:t>172</w:t>
      </w:r>
      <w:r w:rsidR="00087D8B" w:rsidRPr="00FC7AA4">
        <w:t xml:space="preserve">, </w:t>
      </w:r>
      <w:proofErr w:type="spellStart"/>
      <w:r w:rsidR="00AD793C">
        <w:t>s.e.</w:t>
      </w:r>
      <w:proofErr w:type="spellEnd"/>
      <w:r w:rsidR="00087D8B" w:rsidRPr="00FC7AA4">
        <w:t xml:space="preserve"> = 0.</w:t>
      </w:r>
      <w:r w:rsidR="003A4366">
        <w:t>0</w:t>
      </w:r>
      <w:r w:rsidR="00087D8B" w:rsidRPr="00FC7AA4">
        <w:t>79, z = 2.</w:t>
      </w:r>
      <w:r w:rsidR="003A4366">
        <w:t>161</w:t>
      </w:r>
      <w:r w:rsidR="00087D8B" w:rsidRPr="00FC7AA4">
        <w:t>, p = 0.0</w:t>
      </w:r>
      <w:r w:rsidR="003A4366">
        <w:t>31</w:t>
      </w:r>
      <w:r w:rsidR="00087D8B" w:rsidRPr="00FC7AA4">
        <w:t>).</w:t>
      </w:r>
    </w:p>
    <w:p w14:paraId="1EFE6A12" w14:textId="701E5A97" w:rsidR="00140AAD" w:rsidRDefault="003D7286" w:rsidP="00B9424F">
      <w:pPr>
        <w:jc w:val="center"/>
      </w:pPr>
      <w:r>
        <w:rPr>
          <w:noProof/>
        </w:rPr>
        <w:drawing>
          <wp:inline distT="0" distB="0" distL="0" distR="0" wp14:anchorId="66041D4C" wp14:editId="5348A8CE">
            <wp:extent cx="5731510" cy="450024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800AB" w14:textId="490A8C60" w:rsidR="00140AAD" w:rsidRDefault="00B9424F" w:rsidP="00140A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Supplementary</w:t>
      </w:r>
      <w:r>
        <w:rPr>
          <w:sz w:val="20"/>
          <w:szCs w:val="20"/>
        </w:rPr>
        <w:t xml:space="preserve"> Figure B2</w:t>
      </w:r>
      <w:r w:rsidR="00140AAD" w:rsidRPr="001F601B">
        <w:rPr>
          <w:sz w:val="20"/>
          <w:szCs w:val="20"/>
        </w:rPr>
        <w:t xml:space="preserve">: </w:t>
      </w:r>
      <w:r w:rsidR="00140AAD" w:rsidRPr="001F592D">
        <w:rPr>
          <w:sz w:val="20"/>
          <w:szCs w:val="20"/>
        </w:rPr>
        <w:t>Lineage specific set of tetromino</w:t>
      </w:r>
      <w:r w:rsidR="00140AAD">
        <w:rPr>
          <w:sz w:val="20"/>
          <w:szCs w:val="20"/>
        </w:rPr>
        <w:t>e</w:t>
      </w:r>
      <w:r w:rsidR="00140AAD" w:rsidRPr="001F592D">
        <w:rPr>
          <w:sz w:val="20"/>
          <w:szCs w:val="20"/>
        </w:rPr>
        <w:t xml:space="preserve">s. Distribution of the different grid types in the </w:t>
      </w:r>
      <w:r w:rsidR="00140AAD">
        <w:rPr>
          <w:sz w:val="20"/>
          <w:szCs w:val="20"/>
        </w:rPr>
        <w:t>9</w:t>
      </w:r>
      <w:r w:rsidR="00140AAD" w:rsidRPr="001F592D">
        <w:rPr>
          <w:sz w:val="20"/>
          <w:szCs w:val="20"/>
        </w:rPr>
        <w:t xml:space="preserve"> chains at generation 1</w:t>
      </w:r>
      <w:r w:rsidR="00140AAD">
        <w:rPr>
          <w:sz w:val="20"/>
          <w:szCs w:val="20"/>
        </w:rPr>
        <w:t>0</w:t>
      </w:r>
      <w:r w:rsidR="00140AAD" w:rsidRPr="001F592D">
        <w:rPr>
          <w:sz w:val="20"/>
          <w:szCs w:val="20"/>
        </w:rPr>
        <w:t xml:space="preserve"> and expected distribution obtained by collapsing across chains at this generation</w:t>
      </w:r>
      <w:r w:rsidR="00140AAD">
        <w:rPr>
          <w:sz w:val="20"/>
          <w:szCs w:val="20"/>
        </w:rPr>
        <w:t xml:space="preserve"> (Exp)</w:t>
      </w:r>
      <w:r w:rsidR="00140AAD" w:rsidRPr="001F592D">
        <w:rPr>
          <w:sz w:val="20"/>
          <w:szCs w:val="20"/>
        </w:rPr>
        <w:t>.</w:t>
      </w:r>
    </w:p>
    <w:p w14:paraId="7C7E6893" w14:textId="56C6E2EC" w:rsidR="00140AAD" w:rsidRPr="001F592D" w:rsidRDefault="00140AAD" w:rsidP="00140AAD">
      <w:r w:rsidRPr="00694CF9">
        <w:t xml:space="preserve">To </w:t>
      </w:r>
      <w:r w:rsidR="008D47DB">
        <w:t xml:space="preserve">further </w:t>
      </w:r>
      <w:r w:rsidRPr="00694CF9">
        <w:t>test for the presence of lineage specific</w:t>
      </w:r>
      <w:r w:rsidR="008D47DB">
        <w:t>ity, we explored the cross-lineage divergence between the</w:t>
      </w:r>
      <w:r>
        <w:t xml:space="preserve"> </w:t>
      </w:r>
      <w:r w:rsidR="008D47DB">
        <w:t xml:space="preserve">systems </w:t>
      </w:r>
      <w:proofErr w:type="gramStart"/>
      <w:r w:rsidR="00473A24">
        <w:t>with</w:t>
      </w:r>
      <w:r w:rsidR="006552EE">
        <w:t xml:space="preserve"> regard to</w:t>
      </w:r>
      <w:proofErr w:type="gramEnd"/>
      <w:r w:rsidR="006552EE">
        <w:t xml:space="preserve"> </w:t>
      </w:r>
      <w:r w:rsidR="008D47DB">
        <w:t xml:space="preserve">the </w:t>
      </w:r>
      <w:r>
        <w:t>grid types</w:t>
      </w:r>
      <w:r w:rsidR="008D47DB">
        <w:t xml:space="preserve"> they contain</w:t>
      </w:r>
      <w:r w:rsidR="00473A24">
        <w:t>ed</w:t>
      </w:r>
      <w:r w:rsidR="008D47DB">
        <w:t xml:space="preserve">. </w:t>
      </w:r>
      <w:r w:rsidR="006552EE">
        <w:t xml:space="preserve">Supplementary Figure B2 shows </w:t>
      </w:r>
      <w:r w:rsidR="00580272">
        <w:t xml:space="preserve">a </w:t>
      </w:r>
      <w:r w:rsidR="006552EE">
        <w:t xml:space="preserve">substantial diversity in the distribution of the different grid types between chains. </w:t>
      </w:r>
      <w:r w:rsidR="008D47DB">
        <w:t>W</w:t>
      </w:r>
      <w:r w:rsidRPr="00694CF9">
        <w:t>e compared the distribution of the six grid types (T</w:t>
      </w:r>
      <w:r w:rsidR="006552EE">
        <w:t>-shape</w:t>
      </w:r>
      <w:r w:rsidRPr="00694CF9">
        <w:t>, L</w:t>
      </w:r>
      <w:r w:rsidR="006552EE">
        <w:t>-shape</w:t>
      </w:r>
      <w:r w:rsidRPr="00694CF9">
        <w:t>, S</w:t>
      </w:r>
      <w:r w:rsidR="006552EE">
        <w:t>-shape</w:t>
      </w:r>
      <w:r w:rsidRPr="00694CF9">
        <w:t>, line and square</w:t>
      </w:r>
      <w:r w:rsidR="006552EE">
        <w:t xml:space="preserve"> tetrominoes</w:t>
      </w:r>
      <w:r w:rsidR="00580272">
        <w:t xml:space="preserve"> as well as non-tetrominoes</w:t>
      </w:r>
      <w:r w:rsidRPr="00694CF9">
        <w:t>) at generation 1</w:t>
      </w:r>
      <w:r>
        <w:t>0</w:t>
      </w:r>
      <w:r w:rsidRPr="00694CF9">
        <w:t xml:space="preserve"> in each chain to an expected distribution obtained by collapsing </w:t>
      </w:r>
      <w:r w:rsidR="006552EE">
        <w:t xml:space="preserve">all the systems </w:t>
      </w:r>
      <w:r w:rsidRPr="00694CF9">
        <w:t xml:space="preserve">across all </w:t>
      </w:r>
      <w:r>
        <w:t>9</w:t>
      </w:r>
      <w:r w:rsidRPr="00694CF9">
        <w:t xml:space="preserve"> chains at generation 1</w:t>
      </w:r>
      <w:r>
        <w:t>0</w:t>
      </w:r>
      <w:r w:rsidRPr="00694CF9">
        <w:t xml:space="preserve">. Under the null hypothesis, we would expect individual chains to </w:t>
      </w:r>
      <w:r w:rsidRPr="00694CF9">
        <w:lastRenderedPageBreak/>
        <w:t>look like draws from this expected distribution (</w:t>
      </w:r>
      <w:r w:rsidR="00A439A8">
        <w:t xml:space="preserve">Supplementary Figure </w:t>
      </w:r>
      <w:r w:rsidR="00580272">
        <w:t>2B)</w:t>
      </w:r>
      <w:r w:rsidRPr="00694CF9">
        <w:t xml:space="preserve">. </w:t>
      </w:r>
      <w:r>
        <w:t>Three</w:t>
      </w:r>
      <w:r w:rsidRPr="00694CF9">
        <w:t xml:space="preserve"> chains showed a significant degree of lineage specificity (chain 1: χ</w:t>
      </w:r>
      <w:r w:rsidRPr="00694CF9">
        <w:rPr>
          <w:vertAlign w:val="superscript"/>
        </w:rPr>
        <w:t>2</w:t>
      </w:r>
      <w:r w:rsidRPr="00694CF9">
        <w:t>=</w:t>
      </w:r>
      <w:r>
        <w:t>31.05</w:t>
      </w:r>
      <w:r w:rsidRPr="00694CF9">
        <w:t>, p</w:t>
      </w:r>
      <w:r>
        <w:t>=</w:t>
      </w:r>
      <w:r w:rsidR="00AD793C">
        <w:t>0</w:t>
      </w:r>
      <w:r>
        <w:t>.002</w:t>
      </w:r>
      <w:r w:rsidRPr="00694CF9">
        <w:t>; chain 2: χ</w:t>
      </w:r>
      <w:r w:rsidRPr="00694CF9">
        <w:rPr>
          <w:vertAlign w:val="superscript"/>
        </w:rPr>
        <w:t>2</w:t>
      </w:r>
      <w:r w:rsidRPr="00694CF9">
        <w:t>=11.</w:t>
      </w:r>
      <w:r>
        <w:t>07</w:t>
      </w:r>
      <w:r w:rsidRPr="00694CF9">
        <w:t>, p=</w:t>
      </w:r>
      <w:r w:rsidR="00AD793C">
        <w:t>0</w:t>
      </w:r>
      <w:r w:rsidRPr="00694CF9">
        <w:t>.</w:t>
      </w:r>
      <w:r>
        <w:t>14</w:t>
      </w:r>
      <w:r w:rsidRPr="00694CF9">
        <w:t>; chain 3: χ</w:t>
      </w:r>
      <w:r w:rsidRPr="00694CF9">
        <w:rPr>
          <w:vertAlign w:val="superscript"/>
        </w:rPr>
        <w:t>2</w:t>
      </w:r>
      <w:r w:rsidRPr="00694CF9">
        <w:t>=</w:t>
      </w:r>
      <w:r>
        <w:t>9.11</w:t>
      </w:r>
      <w:r w:rsidRPr="00694CF9">
        <w:t>, p=</w:t>
      </w:r>
      <w:r w:rsidR="00AD793C">
        <w:t>0</w:t>
      </w:r>
      <w:r w:rsidRPr="00694CF9">
        <w:t>.</w:t>
      </w:r>
      <w:r>
        <w:t>20</w:t>
      </w:r>
      <w:r w:rsidRPr="00694CF9">
        <w:t>; chain 4: χ</w:t>
      </w:r>
      <w:r w:rsidRPr="00694CF9">
        <w:rPr>
          <w:vertAlign w:val="superscript"/>
        </w:rPr>
        <w:t>2</w:t>
      </w:r>
      <w:r w:rsidRPr="00694CF9">
        <w:t>=</w:t>
      </w:r>
      <w:r>
        <w:t>2.88</w:t>
      </w:r>
      <w:r w:rsidRPr="00694CF9">
        <w:t>, p=</w:t>
      </w:r>
      <w:r w:rsidR="00AD793C">
        <w:t>0</w:t>
      </w:r>
      <w:r w:rsidRPr="00694CF9">
        <w:t>.</w:t>
      </w:r>
      <w:r>
        <w:t>71</w:t>
      </w:r>
      <w:r w:rsidRPr="00694CF9">
        <w:t>; chain 5: χ</w:t>
      </w:r>
      <w:r w:rsidRPr="00694CF9">
        <w:rPr>
          <w:vertAlign w:val="superscript"/>
        </w:rPr>
        <w:t>2</w:t>
      </w:r>
      <w:r w:rsidRPr="00694CF9">
        <w:t>=</w:t>
      </w:r>
      <w:r>
        <w:t>77.70</w:t>
      </w:r>
      <w:r w:rsidRPr="00694CF9">
        <w:t>, p</w:t>
      </w:r>
      <w:r>
        <w:t>&lt;</w:t>
      </w:r>
      <w:r w:rsidR="00AD793C">
        <w:t>0</w:t>
      </w:r>
      <w:r>
        <w:t>.001</w:t>
      </w:r>
      <w:r w:rsidRPr="00694CF9">
        <w:t>; chain 6: χ</w:t>
      </w:r>
      <w:r w:rsidRPr="00694CF9">
        <w:rPr>
          <w:vertAlign w:val="superscript"/>
        </w:rPr>
        <w:t>2</w:t>
      </w:r>
      <w:r w:rsidRPr="00694CF9">
        <w:t>=</w:t>
      </w:r>
      <w:r>
        <w:t>7.44</w:t>
      </w:r>
      <w:r w:rsidRPr="00694CF9">
        <w:t>, p=0.</w:t>
      </w:r>
      <w:r>
        <w:t>23</w:t>
      </w:r>
      <w:r w:rsidRPr="00694CF9">
        <w:t xml:space="preserve">; chain </w:t>
      </w:r>
      <w:r>
        <w:t>7</w:t>
      </w:r>
      <w:r w:rsidRPr="00694CF9">
        <w:t>: χ</w:t>
      </w:r>
      <w:r w:rsidRPr="00694CF9">
        <w:rPr>
          <w:vertAlign w:val="superscript"/>
        </w:rPr>
        <w:t>2</w:t>
      </w:r>
      <w:r w:rsidRPr="00694CF9">
        <w:t>=</w:t>
      </w:r>
      <w:r>
        <w:t>2.88</w:t>
      </w:r>
      <w:r w:rsidRPr="00694CF9">
        <w:t>, p=0.</w:t>
      </w:r>
      <w:r>
        <w:t>71</w:t>
      </w:r>
      <w:r w:rsidRPr="00694CF9">
        <w:t>;</w:t>
      </w:r>
      <w:r w:rsidRPr="008D3E7E">
        <w:t xml:space="preserve"> </w:t>
      </w:r>
      <w:r w:rsidRPr="00694CF9">
        <w:t xml:space="preserve">chain </w:t>
      </w:r>
      <w:r>
        <w:t>8</w:t>
      </w:r>
      <w:r w:rsidRPr="00694CF9">
        <w:t>: χ</w:t>
      </w:r>
      <w:r w:rsidRPr="00694CF9">
        <w:rPr>
          <w:vertAlign w:val="superscript"/>
        </w:rPr>
        <w:t>2</w:t>
      </w:r>
      <w:r w:rsidRPr="00694CF9">
        <w:t>=</w:t>
      </w:r>
      <w:r>
        <w:t>77.70</w:t>
      </w:r>
      <w:r w:rsidRPr="00694CF9">
        <w:t>, p</w:t>
      </w:r>
      <w:r>
        <w:t>&lt;</w:t>
      </w:r>
      <w:r w:rsidR="00AD793C">
        <w:t>0</w:t>
      </w:r>
      <w:r>
        <w:t>.001</w:t>
      </w:r>
      <w:r w:rsidRPr="00694CF9">
        <w:t>;</w:t>
      </w:r>
      <w:r w:rsidRPr="008D3E7E">
        <w:t xml:space="preserve"> </w:t>
      </w:r>
      <w:r w:rsidRPr="00694CF9">
        <w:t xml:space="preserve">chain </w:t>
      </w:r>
      <w:r>
        <w:t>9</w:t>
      </w:r>
      <w:r w:rsidRPr="00694CF9">
        <w:t>: χ</w:t>
      </w:r>
      <w:r w:rsidRPr="00694CF9">
        <w:rPr>
          <w:vertAlign w:val="superscript"/>
        </w:rPr>
        <w:t>2</w:t>
      </w:r>
      <w:r w:rsidRPr="00694CF9">
        <w:t>=</w:t>
      </w:r>
      <w:r>
        <w:t>7.44</w:t>
      </w:r>
      <w:r w:rsidRPr="00694CF9">
        <w:t>, p=0.</w:t>
      </w:r>
      <w:r>
        <w:t>23</w:t>
      </w:r>
      <w:r w:rsidRPr="00694CF9">
        <w:t>;</w:t>
      </w:r>
      <w:r>
        <w:t xml:space="preserve"> </w:t>
      </w:r>
      <w:r w:rsidRPr="00694CF9">
        <w:t xml:space="preserve">all </w:t>
      </w:r>
      <w:r w:rsidR="00580272">
        <w:t>p-</w:t>
      </w:r>
      <w:r w:rsidRPr="00694CF9">
        <w:t>values</w:t>
      </w:r>
      <w:r w:rsidR="00580272">
        <w:t xml:space="preserve"> </w:t>
      </w:r>
      <w:r w:rsidRPr="00694CF9">
        <w:t xml:space="preserve"> calculated by simulation</w:t>
      </w:r>
      <w:r>
        <w:t xml:space="preserve"> with </w:t>
      </w:r>
      <w:proofErr w:type="spellStart"/>
      <w:r w:rsidRPr="00694CF9">
        <w:t>Benjamini</w:t>
      </w:r>
      <w:proofErr w:type="spellEnd"/>
      <w:r w:rsidRPr="00694CF9">
        <w:t>–Hochberg correction for multiple comparisons).</w:t>
      </w:r>
    </w:p>
    <w:p w14:paraId="15A2A6F3" w14:textId="77777777" w:rsidR="00B9424F" w:rsidRPr="00B9424F" w:rsidRDefault="00F1608E" w:rsidP="00B9424F">
      <w:pPr>
        <w:pStyle w:val="Caption"/>
        <w:jc w:val="center"/>
        <w:rPr>
          <w:b/>
          <w:i w:val="0"/>
        </w:rPr>
      </w:pPr>
      <w:r w:rsidRPr="00B9424F">
        <w:rPr>
          <w:b/>
          <w:i w:val="0"/>
        </w:rPr>
        <w:t xml:space="preserve">Supplementary </w:t>
      </w:r>
      <w:r w:rsidR="00B9424F" w:rsidRPr="00B9424F">
        <w:rPr>
          <w:b/>
          <w:i w:val="0"/>
        </w:rPr>
        <w:t>materials C</w:t>
      </w:r>
      <w:r w:rsidRPr="00B9424F">
        <w:rPr>
          <w:b/>
          <w:i w:val="0"/>
        </w:rPr>
        <w:t>:</w:t>
      </w:r>
    </w:p>
    <w:p w14:paraId="50A4BDC1" w14:textId="4D374E19" w:rsidR="008D7F7E" w:rsidRPr="00B9424F" w:rsidRDefault="009335FB" w:rsidP="00B9424F">
      <w:pPr>
        <w:pStyle w:val="Caption"/>
        <w:jc w:val="center"/>
        <w:rPr>
          <w:b/>
          <w:i w:val="0"/>
        </w:rPr>
      </w:pPr>
      <w:r>
        <w:rPr>
          <w:b/>
          <w:i w:val="0"/>
        </w:rPr>
        <w:t>Tetromino copying by tetromino type</w:t>
      </w:r>
    </w:p>
    <w:p w14:paraId="5B1084AE" w14:textId="34085504" w:rsidR="008D7F7E" w:rsidRPr="00FC7AA4" w:rsidRDefault="00BB0631" w:rsidP="008D7F7E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EB2592A" wp14:editId="758BFBE9">
            <wp:extent cx="5731510" cy="42989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trobytype.pd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EF2CF" w14:textId="26FC5DCA" w:rsidR="008D7F7E" w:rsidRPr="001F601B" w:rsidRDefault="00B9424F" w:rsidP="008D7F7E">
      <w:pPr>
        <w:rPr>
          <w:sz w:val="20"/>
          <w:szCs w:val="20"/>
        </w:rPr>
      </w:pPr>
      <w:r>
        <w:rPr>
          <w:sz w:val="20"/>
          <w:szCs w:val="20"/>
        </w:rPr>
        <w:t>Figure C1</w:t>
      </w:r>
      <w:r w:rsidR="008D7F7E" w:rsidRPr="001F601B">
        <w:rPr>
          <w:sz w:val="20"/>
          <w:szCs w:val="20"/>
        </w:rPr>
        <w:t xml:space="preserve">: Top row: Average number of tetrominoes produced in children and baboons by </w:t>
      </w:r>
      <w:r w:rsidR="00473A24" w:rsidRPr="001F601B">
        <w:rPr>
          <w:sz w:val="20"/>
          <w:szCs w:val="20"/>
        </w:rPr>
        <w:t>tetromino</w:t>
      </w:r>
      <w:r w:rsidR="008D7F7E" w:rsidRPr="001F601B">
        <w:rPr>
          <w:sz w:val="20"/>
          <w:szCs w:val="20"/>
        </w:rPr>
        <w:t xml:space="preserve"> shape (over 20 and 50 trials respectively). Bottom row:  Average proportion of tetrominoes that are copied from one generation to the next by shape.</w:t>
      </w:r>
    </w:p>
    <w:p w14:paraId="2BA1EED3" w14:textId="78D80AE8" w:rsidR="00A77C3C" w:rsidRDefault="007367FB" w:rsidP="000B641B">
      <w:r>
        <w:rPr>
          <w:szCs w:val="24"/>
        </w:rPr>
        <w:lastRenderedPageBreak/>
        <w:t xml:space="preserve">Supplementary </w:t>
      </w:r>
      <w:r w:rsidRPr="007367FB">
        <w:rPr>
          <w:szCs w:val="24"/>
        </w:rPr>
        <w:t xml:space="preserve">Figure </w:t>
      </w:r>
      <w:r>
        <w:rPr>
          <w:szCs w:val="24"/>
        </w:rPr>
        <w:t>C1</w:t>
      </w:r>
      <w:r w:rsidRPr="007367FB">
        <w:rPr>
          <w:szCs w:val="24"/>
        </w:rPr>
        <w:t xml:space="preserve"> shows the average number of tetrominoes produced as well as the proportion of tetromino copying subset by each of the five possible tetromino shapes. A visual inspection of </w:t>
      </w:r>
      <w:r>
        <w:rPr>
          <w:szCs w:val="24"/>
        </w:rPr>
        <w:t xml:space="preserve">Supplementary </w:t>
      </w:r>
      <w:r w:rsidRPr="007367FB">
        <w:rPr>
          <w:szCs w:val="24"/>
        </w:rPr>
        <w:t xml:space="preserve">Figure </w:t>
      </w:r>
      <w:r>
        <w:rPr>
          <w:szCs w:val="24"/>
        </w:rPr>
        <w:t>C1</w:t>
      </w:r>
      <w:r w:rsidRPr="007367FB">
        <w:rPr>
          <w:szCs w:val="24"/>
        </w:rPr>
        <w:t xml:space="preserve"> reveals a clear preference for lines over other tetrominoes in children</w:t>
      </w:r>
      <w:r>
        <w:rPr>
          <w:szCs w:val="24"/>
        </w:rPr>
        <w:t xml:space="preserve"> but no specific preference in baboons</w:t>
      </w:r>
      <w:r w:rsidRPr="007367FB">
        <w:rPr>
          <w:szCs w:val="24"/>
        </w:rPr>
        <w:t>. Moreover, lines are the only pattern that shows an increase in production over time in children.</w:t>
      </w:r>
      <w:r>
        <w:rPr>
          <w:sz w:val="20"/>
          <w:szCs w:val="20"/>
        </w:rPr>
        <w:t xml:space="preserve"> </w:t>
      </w:r>
      <w:r w:rsidR="002826FA">
        <w:t>We r</w:t>
      </w:r>
      <w:r w:rsidR="0094276D" w:rsidRPr="00FC7AA4">
        <w:t>an a logistic mixed-effects regression model to test whether th</w:t>
      </w:r>
      <w:r>
        <w:t>e</w:t>
      </w:r>
      <w:r w:rsidR="0094276D" w:rsidRPr="00FC7AA4">
        <w:t xml:space="preserve"> observed increase in the production of lines over generations in children </w:t>
      </w:r>
      <w:r w:rsidR="001D44C9" w:rsidRPr="00FC7AA4">
        <w:t xml:space="preserve">could be accompanied by </w:t>
      </w:r>
      <w:r w:rsidR="0094276D" w:rsidRPr="00FC7AA4">
        <w:t>an increase in tetromino</w:t>
      </w:r>
      <w:r w:rsidR="001713B3" w:rsidRPr="00FC7AA4">
        <w:t>-</w:t>
      </w:r>
      <w:r w:rsidR="0094276D" w:rsidRPr="00FC7AA4">
        <w:t>copying specific to lines</w:t>
      </w:r>
      <w:r>
        <w:t xml:space="preserve">. </w:t>
      </w:r>
      <w:r w:rsidR="00791CC4">
        <w:t>Our model’s</w:t>
      </w:r>
      <w:r>
        <w:t xml:space="preserve"> DV was whether or not the output tetromino type matched the input. We</w:t>
      </w:r>
      <w:r w:rsidR="009C34A2">
        <w:t xml:space="preserve"> included fixed effects for Generation and Tetromino Type, random intercepts for Chain and by-Chain slopes for the effect of Generation. As reported in the main text, r</w:t>
      </w:r>
      <w:r w:rsidR="0094276D" w:rsidRPr="00FC7AA4">
        <w:t xml:space="preserve">esults show </w:t>
      </w:r>
      <w:r w:rsidR="007F605D" w:rsidRPr="00FC7AA4">
        <w:t xml:space="preserve">that lines are the most copied tetrominoes (β = 0.803, </w:t>
      </w:r>
      <w:proofErr w:type="spellStart"/>
      <w:r w:rsidR="00AD793C">
        <w:t>s.e.</w:t>
      </w:r>
      <w:proofErr w:type="spellEnd"/>
      <w:r w:rsidR="007F605D" w:rsidRPr="00FC7AA4">
        <w:t xml:space="preserve"> = 0.206, z = 3.905, </w:t>
      </w:r>
      <w:r w:rsidR="00391481">
        <w:t xml:space="preserve">  </w:t>
      </w:r>
      <w:r w:rsidR="007F605D" w:rsidRPr="00FC7AA4">
        <w:t xml:space="preserve">p &lt; 0.001; the smallest difference is shown with square tetrominoes: β = </w:t>
      </w:r>
      <w:r w:rsidR="007F605D" w:rsidRPr="00FC7AA4">
        <w:sym w:font="Symbol" w:char="F02D"/>
      </w:r>
      <w:r w:rsidR="007F605D" w:rsidRPr="00FC7AA4">
        <w:t xml:space="preserve">1.342, </w:t>
      </w:r>
      <w:r w:rsidR="00391481">
        <w:t xml:space="preserve">                </w:t>
      </w:r>
      <w:proofErr w:type="spellStart"/>
      <w:r w:rsidR="00AD793C">
        <w:t>s.e.</w:t>
      </w:r>
      <w:proofErr w:type="spellEnd"/>
      <w:r w:rsidR="007F605D" w:rsidRPr="00FC7AA4">
        <w:t xml:space="preserve"> = 0.316, z = </w:t>
      </w:r>
      <w:r w:rsidR="007F605D" w:rsidRPr="00FC7AA4">
        <w:sym w:font="Symbol" w:char="F02D"/>
      </w:r>
      <w:r w:rsidR="006D14EC" w:rsidRPr="00FC7AA4">
        <w:t>4.250</w:t>
      </w:r>
      <w:r w:rsidR="007F605D" w:rsidRPr="00FC7AA4">
        <w:t xml:space="preserve">, p </w:t>
      </w:r>
      <w:r w:rsidR="006D14EC" w:rsidRPr="00FC7AA4">
        <w:t>&lt;</w:t>
      </w:r>
      <w:r w:rsidR="007F605D" w:rsidRPr="00FC7AA4">
        <w:t xml:space="preserve"> 0.001) but that this tendency to copy lines does not increase over time </w:t>
      </w:r>
      <w:r w:rsidR="007F605D" w:rsidRPr="00580272">
        <w:t>(</w:t>
      </w:r>
      <w:r w:rsidR="006D14EC" w:rsidRPr="00580272">
        <w:t xml:space="preserve">β = </w:t>
      </w:r>
      <w:r w:rsidR="006D14EC" w:rsidRPr="00580272">
        <w:sym w:font="Symbol" w:char="F02D"/>
      </w:r>
      <w:r w:rsidR="006D14EC" w:rsidRPr="00580272">
        <w:t xml:space="preserve">0.012, </w:t>
      </w:r>
      <w:proofErr w:type="spellStart"/>
      <w:r w:rsidR="00AD793C">
        <w:t>s.e.</w:t>
      </w:r>
      <w:proofErr w:type="spellEnd"/>
      <w:r w:rsidR="006D14EC" w:rsidRPr="00580272">
        <w:t xml:space="preserve"> = 0.036, z = </w:t>
      </w:r>
      <w:r w:rsidR="001757E1">
        <w:t>–</w:t>
      </w:r>
      <w:r w:rsidR="006D14EC" w:rsidRPr="00580272">
        <w:t>0.324, p</w:t>
      </w:r>
      <w:r w:rsidR="00580272">
        <w:t xml:space="preserve"> = </w:t>
      </w:r>
      <w:r w:rsidR="00580272" w:rsidRPr="00580272">
        <w:t>0.74</w:t>
      </w:r>
      <w:r w:rsidR="00580272">
        <w:t>6</w:t>
      </w:r>
      <w:r w:rsidR="007F605D" w:rsidRPr="00580272">
        <w:t>)</w:t>
      </w:r>
      <w:r w:rsidR="001D44C9" w:rsidRPr="00580272">
        <w:t>.</w:t>
      </w:r>
      <w:r w:rsidR="006D14EC" w:rsidRPr="00FC7AA4">
        <w:t xml:space="preserve"> </w:t>
      </w:r>
      <w:r w:rsidR="00011A2C" w:rsidRPr="00FC7AA4">
        <w:t>Altogether, these results suggest that children have</w:t>
      </w:r>
      <w:r w:rsidR="009C11D2">
        <w:t xml:space="preserve"> a constant tendency to copy lines (above other tetrominoes), and once lines are introduced in the system, they are maintained. This in turn results in their accumulation and increase </w:t>
      </w:r>
      <w:r w:rsidR="00791CC4">
        <w:t>of</w:t>
      </w:r>
      <w:r w:rsidR="009C11D2">
        <w:t xml:space="preserve"> </w:t>
      </w:r>
      <w:r w:rsidR="001A4F65">
        <w:t xml:space="preserve">the </w:t>
      </w:r>
      <w:r w:rsidR="009C11D2">
        <w:t>number</w:t>
      </w:r>
      <w:r w:rsidR="001A4F65">
        <w:t xml:space="preserve"> of lines</w:t>
      </w:r>
      <w:r w:rsidR="009C11D2">
        <w:t xml:space="preserve"> over time as new </w:t>
      </w:r>
      <w:r w:rsidR="001A4F65">
        <w:t xml:space="preserve">ones </w:t>
      </w:r>
      <w:r w:rsidR="009C11D2">
        <w:t xml:space="preserve">are introduced. </w:t>
      </w:r>
      <w:r w:rsidR="001713B3" w:rsidRPr="00FC7AA4">
        <w:t>Nonetheless</w:t>
      </w:r>
      <w:r w:rsidR="00011A2C" w:rsidRPr="00FC7AA4">
        <w:t>,</w:t>
      </w:r>
      <w:r w:rsidR="00FD1AF2" w:rsidRPr="00FC7AA4">
        <w:t xml:space="preserve"> </w:t>
      </w:r>
      <w:r w:rsidR="00F179AD" w:rsidRPr="00FC7AA4">
        <w:t xml:space="preserve">a further logistic mixed-effects model excluding lines </w:t>
      </w:r>
      <w:r w:rsidR="00AE35F4">
        <w:t xml:space="preserve">(and also excluding random slopes </w:t>
      </w:r>
      <w:r w:rsidR="00FF3993">
        <w:t xml:space="preserve">to avoid </w:t>
      </w:r>
      <w:r w:rsidR="00B6232D">
        <w:t xml:space="preserve">a </w:t>
      </w:r>
      <w:r w:rsidR="00FF3993">
        <w:t xml:space="preserve">singular </w:t>
      </w:r>
      <w:r w:rsidR="00B6232D">
        <w:t xml:space="preserve">model </w:t>
      </w:r>
      <w:r w:rsidR="00FF3993">
        <w:t xml:space="preserve">fit) </w:t>
      </w:r>
      <w:r w:rsidR="00F179AD" w:rsidRPr="00FC7AA4">
        <w:t>suggests</w:t>
      </w:r>
      <w:r w:rsidR="00FD1AF2" w:rsidRPr="00FC7AA4">
        <w:t xml:space="preserve"> that this constant tendency to copy lines is not the sole driver of the effect of generation on the overall proportion of copied tetro</w:t>
      </w:r>
      <w:r w:rsidR="00802671">
        <w:t>m</w:t>
      </w:r>
      <w:r w:rsidR="00FD1AF2" w:rsidRPr="00FC7AA4">
        <w:t>i</w:t>
      </w:r>
      <w:r w:rsidR="00802671">
        <w:t>n</w:t>
      </w:r>
      <w:r w:rsidR="00FD1AF2" w:rsidRPr="00FC7AA4">
        <w:t>oes</w:t>
      </w:r>
      <w:r w:rsidR="00F179AD" w:rsidRPr="00FC7AA4">
        <w:t xml:space="preserve">; </w:t>
      </w:r>
      <w:r w:rsidR="00FD1AF2" w:rsidRPr="00FC7AA4">
        <w:t xml:space="preserve">children </w:t>
      </w:r>
      <w:r w:rsidR="00F179AD" w:rsidRPr="00FC7AA4">
        <w:t xml:space="preserve">still </w:t>
      </w:r>
      <w:r w:rsidR="00FD1AF2" w:rsidRPr="00FC7AA4">
        <w:t>copy</w:t>
      </w:r>
      <w:r w:rsidR="00CC1F3F">
        <w:t xml:space="preserve"> the shape of</w:t>
      </w:r>
      <w:r w:rsidR="00F179AD" w:rsidRPr="00FC7AA4">
        <w:t xml:space="preserve"> other</w:t>
      </w:r>
      <w:r w:rsidR="00FD1AF2" w:rsidRPr="00FC7AA4">
        <w:t xml:space="preserve"> input tetrominoes increasingly over generations (β = 0.0</w:t>
      </w:r>
      <w:r w:rsidR="00670C27">
        <w:t>09</w:t>
      </w:r>
      <w:r w:rsidR="00FD1AF2" w:rsidRPr="00FC7AA4">
        <w:t xml:space="preserve">, </w:t>
      </w:r>
      <w:proofErr w:type="spellStart"/>
      <w:r w:rsidR="00AD793C">
        <w:t>s.e.</w:t>
      </w:r>
      <w:proofErr w:type="spellEnd"/>
      <w:r w:rsidR="00FD1AF2" w:rsidRPr="00FC7AA4">
        <w:t xml:space="preserve"> = 0.0</w:t>
      </w:r>
      <w:r w:rsidR="00670C27">
        <w:t>03</w:t>
      </w:r>
      <w:r w:rsidR="00FD1AF2" w:rsidRPr="00FC7AA4">
        <w:t xml:space="preserve">, z = </w:t>
      </w:r>
      <w:r w:rsidR="00670C27">
        <w:t>2.921</w:t>
      </w:r>
      <w:r w:rsidR="00FD1AF2" w:rsidRPr="00FC7AA4">
        <w:t xml:space="preserve">, p </w:t>
      </w:r>
      <w:r w:rsidR="00F179AD" w:rsidRPr="00FC7AA4">
        <w:t>=</w:t>
      </w:r>
      <w:r w:rsidR="00FD1AF2" w:rsidRPr="00FC7AA4">
        <w:t xml:space="preserve"> 0.00</w:t>
      </w:r>
      <w:r w:rsidR="00670C27">
        <w:t>3</w:t>
      </w:r>
      <w:r w:rsidR="00FD1AF2" w:rsidRPr="00FC7AA4">
        <w:t>)</w:t>
      </w:r>
      <w:r w:rsidR="00A93AE2">
        <w:t xml:space="preserve">, and </w:t>
      </w:r>
      <w:r w:rsidR="00391481">
        <w:t xml:space="preserve">marginally </w:t>
      </w:r>
      <w:r w:rsidR="00FC08B5">
        <w:t>more</w:t>
      </w:r>
      <w:r w:rsidR="00A93AE2">
        <w:t xml:space="preserve"> so</w:t>
      </w:r>
      <w:r w:rsidR="00FC08B5">
        <w:t xml:space="preserve"> than</w:t>
      </w:r>
      <w:r w:rsidR="00FD1AF2" w:rsidRPr="00FC7AA4">
        <w:t xml:space="preserve"> baboons (β = </w:t>
      </w:r>
      <w:r w:rsidR="00FD1AF2" w:rsidRPr="00FC7AA4">
        <w:sym w:font="Symbol" w:char="F02D"/>
      </w:r>
      <w:r w:rsidR="00FD1AF2" w:rsidRPr="00FC7AA4">
        <w:t>0.0</w:t>
      </w:r>
      <w:r w:rsidR="00670C27">
        <w:t>07</w:t>
      </w:r>
      <w:r w:rsidR="00FD1AF2" w:rsidRPr="00FC7AA4">
        <w:t>,</w:t>
      </w:r>
      <w:r w:rsidR="00AD793C">
        <w:t xml:space="preserve"> </w:t>
      </w:r>
      <w:proofErr w:type="spellStart"/>
      <w:r w:rsidR="00AD793C">
        <w:t>s.e.</w:t>
      </w:r>
      <w:proofErr w:type="spellEnd"/>
      <w:r w:rsidR="00FD1AF2" w:rsidRPr="00FC7AA4">
        <w:t xml:space="preserve"> = 0.03</w:t>
      </w:r>
      <w:r w:rsidR="00F179AD" w:rsidRPr="00FC7AA4">
        <w:t>5</w:t>
      </w:r>
      <w:r w:rsidR="00FD1AF2" w:rsidRPr="00FC7AA4">
        <w:t xml:space="preserve">, z = </w:t>
      </w:r>
      <w:r w:rsidR="00FD1AF2" w:rsidRPr="00FC7AA4">
        <w:sym w:font="Symbol" w:char="F02D"/>
      </w:r>
      <w:r w:rsidR="00670C27">
        <w:t>1.903</w:t>
      </w:r>
      <w:r w:rsidR="00FD1AF2" w:rsidRPr="00FC7AA4">
        <w:t>, p = 0.0</w:t>
      </w:r>
      <w:r w:rsidR="00670C27">
        <w:t>57</w:t>
      </w:r>
      <w:r w:rsidR="00FD1AF2" w:rsidRPr="00FC7AA4">
        <w:t xml:space="preserve">). </w:t>
      </w:r>
    </w:p>
    <w:p w14:paraId="364941C8" w14:textId="132753E8" w:rsidR="000A3400" w:rsidRDefault="00A77C3C" w:rsidP="00525105">
      <w:pPr>
        <w:suppressAutoHyphens w:val="0"/>
        <w:spacing w:after="0" w:line="240" w:lineRule="auto"/>
      </w:pPr>
      <w:r>
        <w:lastRenderedPageBreak/>
        <w:br w:type="page"/>
      </w:r>
    </w:p>
    <w:p w14:paraId="29E1CEBE" w14:textId="5B6E8EEB" w:rsidR="00B369B3" w:rsidRPr="00FC7AA4" w:rsidRDefault="00AB697C" w:rsidP="007367FB">
      <w:pPr>
        <w:pStyle w:val="Heading1"/>
        <w:numPr>
          <w:ilvl w:val="0"/>
          <w:numId w:val="0"/>
        </w:numPr>
        <w:jc w:val="center"/>
      </w:pPr>
      <w:r>
        <w:lastRenderedPageBreak/>
        <w:t>Supplementary r</w:t>
      </w:r>
      <w:r w:rsidR="00B369B3" w:rsidRPr="00FC7AA4">
        <w:t>eferences</w:t>
      </w:r>
    </w:p>
    <w:p w14:paraId="00793FCB" w14:textId="77777777" w:rsidR="002748E8" w:rsidRPr="002748E8" w:rsidRDefault="00AD1220" w:rsidP="002748E8">
      <w:pPr>
        <w:pStyle w:val="EndNoteBibliography"/>
        <w:spacing w:after="0"/>
        <w:ind w:left="720" w:hanging="720"/>
      </w:pPr>
      <w:r w:rsidRPr="00FC7AA4">
        <w:fldChar w:fldCharType="begin"/>
      </w:r>
      <w:r w:rsidRPr="00FC7AA4">
        <w:instrText xml:space="preserve"> ADDIN EN.REFLIST </w:instrText>
      </w:r>
      <w:r w:rsidRPr="00FC7AA4">
        <w:fldChar w:fldCharType="separate"/>
      </w:r>
      <w:r w:rsidR="002748E8" w:rsidRPr="002748E8">
        <w:t xml:space="preserve">Claidière, N., Smith, K., Kirby, S., &amp; Fagot, J. (2014). Cultural evolution of systematically structured behaviour in a non-human primate. </w:t>
      </w:r>
      <w:r w:rsidR="002748E8" w:rsidRPr="002748E8">
        <w:rPr>
          <w:i/>
        </w:rPr>
        <w:t>Proceedings of the Royal Society B: Biological Sciences, 281</w:t>
      </w:r>
      <w:r w:rsidR="002748E8" w:rsidRPr="002748E8">
        <w:t>(1797). doi:10.1098/rspb.2014.1541</w:t>
      </w:r>
    </w:p>
    <w:p w14:paraId="40DB1EF7" w14:textId="77777777" w:rsidR="002748E8" w:rsidRPr="002748E8" w:rsidRDefault="002748E8" w:rsidP="002748E8">
      <w:pPr>
        <w:pStyle w:val="EndNoteBibliography"/>
        <w:ind w:left="720" w:hanging="720"/>
      </w:pPr>
      <w:r w:rsidRPr="002748E8">
        <w:t xml:space="preserve">Cornish, H., Smith, K., &amp; Kirby, S. (2013). Systems from Sequences: an Iterated Learning Account of the Emergence of Systematic Structure in a Non-Linguistic Task. In M. Knauff, M. Pauen, N. Sebanz, &amp; I. Wachsmuth (Eds.), </w:t>
      </w:r>
      <w:r w:rsidRPr="002748E8">
        <w:rPr>
          <w:i/>
        </w:rPr>
        <w:t>Proceedings of the 35th Annual Conference of the Cognitive Science Society</w:t>
      </w:r>
      <w:r w:rsidRPr="002748E8">
        <w:t xml:space="preserve"> (pp. 340-345). Austin, Texas: Cognitive Science Society.</w:t>
      </w:r>
    </w:p>
    <w:p w14:paraId="3013436A" w14:textId="1D981778" w:rsidR="00B369B3" w:rsidRPr="00FC7AA4" w:rsidRDefault="00AD1220" w:rsidP="000B641B">
      <w:r w:rsidRPr="00FC7AA4">
        <w:fldChar w:fldCharType="end"/>
      </w:r>
    </w:p>
    <w:sectPr w:rsidR="00B369B3" w:rsidRPr="00FC7AA4" w:rsidSect="00B9424F">
      <w:footerReference w:type="even" r:id="rId12"/>
      <w:footerReference w:type="default" r:id="rId13"/>
      <w:pgSz w:w="11906" w:h="16838"/>
      <w:pgMar w:top="1440" w:right="1440" w:bottom="1440" w:left="1440" w:header="720" w:footer="72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6EE45" w14:textId="77777777" w:rsidR="00FE1208" w:rsidRDefault="00FE1208" w:rsidP="000B641B">
      <w:r>
        <w:separator/>
      </w:r>
    </w:p>
  </w:endnote>
  <w:endnote w:type="continuationSeparator" w:id="0">
    <w:p w14:paraId="440A6573" w14:textId="77777777" w:rsidR="00FE1208" w:rsidRDefault="00FE1208" w:rsidP="000B641B">
      <w:r>
        <w:continuationSeparator/>
      </w:r>
    </w:p>
  </w:endnote>
  <w:endnote w:type="continuationNotice" w:id="1">
    <w:p w14:paraId="5ED3999D" w14:textId="77777777" w:rsidR="00FE1208" w:rsidRDefault="00FE1208" w:rsidP="000B64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48">
    <w:altName w:val="Yu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774105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74CF85" w14:textId="08F69B9A" w:rsidR="001A06BD" w:rsidRDefault="001A06BD" w:rsidP="000B641B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DC6754" w14:textId="77777777" w:rsidR="001A06BD" w:rsidRDefault="001A06BD" w:rsidP="000B6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618457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B63CFC" w14:textId="39173429" w:rsidR="001A06BD" w:rsidRDefault="001A06BD" w:rsidP="000B641B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31</w:t>
        </w:r>
        <w:r>
          <w:rPr>
            <w:rStyle w:val="PageNumber"/>
          </w:rPr>
          <w:fldChar w:fldCharType="end"/>
        </w:r>
      </w:p>
    </w:sdtContent>
  </w:sdt>
  <w:p w14:paraId="4D2B99C0" w14:textId="77777777" w:rsidR="001A06BD" w:rsidRDefault="001A06BD" w:rsidP="000B6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C337E" w14:textId="77777777" w:rsidR="00FE1208" w:rsidRDefault="00FE1208" w:rsidP="000B641B">
      <w:r>
        <w:separator/>
      </w:r>
    </w:p>
  </w:footnote>
  <w:footnote w:type="continuationSeparator" w:id="0">
    <w:p w14:paraId="09CE4237" w14:textId="77777777" w:rsidR="00FE1208" w:rsidRDefault="00FE1208" w:rsidP="000B641B">
      <w:r>
        <w:continuationSeparator/>
      </w:r>
    </w:p>
  </w:footnote>
  <w:footnote w:type="continuationNotice" w:id="1">
    <w:p w14:paraId="4379ACB4" w14:textId="77777777" w:rsidR="00FE1208" w:rsidRDefault="00FE1208" w:rsidP="000B64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80949F3"/>
    <w:multiLevelType w:val="hybridMultilevel"/>
    <w:tmpl w:val="C46E24A6"/>
    <w:lvl w:ilvl="0" w:tplc="F22048C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767DA"/>
    <w:multiLevelType w:val="hybridMultilevel"/>
    <w:tmpl w:val="857A355E"/>
    <w:lvl w:ilvl="0" w:tplc="71264F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pep5ddrtrxzskeatpvxf9dktedvtrexeada&quot;&gt;Biblio-2019&lt;record-ids&gt;&lt;item&gt;2324&lt;/item&gt;&lt;item&gt;2414&lt;/item&gt;&lt;/record-ids&gt;&lt;/item&gt;&lt;/Libraries&gt;"/>
  </w:docVars>
  <w:rsids>
    <w:rsidRoot w:val="001D21AA"/>
    <w:rsid w:val="00000772"/>
    <w:rsid w:val="00001806"/>
    <w:rsid w:val="00003E50"/>
    <w:rsid w:val="00003F3E"/>
    <w:rsid w:val="00004AF7"/>
    <w:rsid w:val="00011A2C"/>
    <w:rsid w:val="00015648"/>
    <w:rsid w:val="00015760"/>
    <w:rsid w:val="000161D8"/>
    <w:rsid w:val="00017F03"/>
    <w:rsid w:val="0002076E"/>
    <w:rsid w:val="00020B07"/>
    <w:rsid w:val="000303D8"/>
    <w:rsid w:val="00034CEB"/>
    <w:rsid w:val="00037AA1"/>
    <w:rsid w:val="00040E40"/>
    <w:rsid w:val="00045821"/>
    <w:rsid w:val="000507F7"/>
    <w:rsid w:val="0005208E"/>
    <w:rsid w:val="0005257A"/>
    <w:rsid w:val="00053CF6"/>
    <w:rsid w:val="00056A20"/>
    <w:rsid w:val="0006023B"/>
    <w:rsid w:val="00061F45"/>
    <w:rsid w:val="000623AB"/>
    <w:rsid w:val="000623F2"/>
    <w:rsid w:val="00065F3D"/>
    <w:rsid w:val="000726AF"/>
    <w:rsid w:val="00072A51"/>
    <w:rsid w:val="0007316D"/>
    <w:rsid w:val="00073A8B"/>
    <w:rsid w:val="000874E9"/>
    <w:rsid w:val="00087D8B"/>
    <w:rsid w:val="000937C6"/>
    <w:rsid w:val="00097409"/>
    <w:rsid w:val="00097567"/>
    <w:rsid w:val="000A1ADD"/>
    <w:rsid w:val="000A228F"/>
    <w:rsid w:val="000A3400"/>
    <w:rsid w:val="000A583C"/>
    <w:rsid w:val="000A5B41"/>
    <w:rsid w:val="000A6430"/>
    <w:rsid w:val="000A7179"/>
    <w:rsid w:val="000B3D1E"/>
    <w:rsid w:val="000B5A30"/>
    <w:rsid w:val="000B641B"/>
    <w:rsid w:val="000C6892"/>
    <w:rsid w:val="000C73FD"/>
    <w:rsid w:val="000D135F"/>
    <w:rsid w:val="000D3763"/>
    <w:rsid w:val="000D3BE2"/>
    <w:rsid w:val="000D763D"/>
    <w:rsid w:val="000E10E0"/>
    <w:rsid w:val="000E399E"/>
    <w:rsid w:val="000E6716"/>
    <w:rsid w:val="000E7257"/>
    <w:rsid w:val="000E7C45"/>
    <w:rsid w:val="000E7E4D"/>
    <w:rsid w:val="000F259B"/>
    <w:rsid w:val="000F25BE"/>
    <w:rsid w:val="000F34C8"/>
    <w:rsid w:val="00104078"/>
    <w:rsid w:val="00106425"/>
    <w:rsid w:val="0010642F"/>
    <w:rsid w:val="001136CB"/>
    <w:rsid w:val="0011397F"/>
    <w:rsid w:val="001169DB"/>
    <w:rsid w:val="00116E65"/>
    <w:rsid w:val="0012200E"/>
    <w:rsid w:val="0012204E"/>
    <w:rsid w:val="00123D08"/>
    <w:rsid w:val="001251C7"/>
    <w:rsid w:val="00125216"/>
    <w:rsid w:val="001307D1"/>
    <w:rsid w:val="0014029E"/>
    <w:rsid w:val="00140AAD"/>
    <w:rsid w:val="001465F9"/>
    <w:rsid w:val="00151F35"/>
    <w:rsid w:val="00152ECD"/>
    <w:rsid w:val="001605E6"/>
    <w:rsid w:val="00160847"/>
    <w:rsid w:val="00160F6A"/>
    <w:rsid w:val="00161115"/>
    <w:rsid w:val="00164F7C"/>
    <w:rsid w:val="00167694"/>
    <w:rsid w:val="00167FDE"/>
    <w:rsid w:val="001713B3"/>
    <w:rsid w:val="00172484"/>
    <w:rsid w:val="00173FED"/>
    <w:rsid w:val="00174525"/>
    <w:rsid w:val="00174C43"/>
    <w:rsid w:val="001757E1"/>
    <w:rsid w:val="001778E0"/>
    <w:rsid w:val="001822ED"/>
    <w:rsid w:val="001833D7"/>
    <w:rsid w:val="0018553A"/>
    <w:rsid w:val="00185C39"/>
    <w:rsid w:val="00187067"/>
    <w:rsid w:val="00187F4E"/>
    <w:rsid w:val="00190AC9"/>
    <w:rsid w:val="001A06BD"/>
    <w:rsid w:val="001A4F65"/>
    <w:rsid w:val="001A6C4D"/>
    <w:rsid w:val="001A6E03"/>
    <w:rsid w:val="001A6EAA"/>
    <w:rsid w:val="001B0EB0"/>
    <w:rsid w:val="001B1D3E"/>
    <w:rsid w:val="001B794E"/>
    <w:rsid w:val="001C121E"/>
    <w:rsid w:val="001D21AA"/>
    <w:rsid w:val="001D361D"/>
    <w:rsid w:val="001D44C9"/>
    <w:rsid w:val="001E226D"/>
    <w:rsid w:val="001E3EF7"/>
    <w:rsid w:val="001E56E2"/>
    <w:rsid w:val="001E7D89"/>
    <w:rsid w:val="001F1605"/>
    <w:rsid w:val="001F1829"/>
    <w:rsid w:val="001F2130"/>
    <w:rsid w:val="001F35BB"/>
    <w:rsid w:val="001F3603"/>
    <w:rsid w:val="001F592D"/>
    <w:rsid w:val="001F601B"/>
    <w:rsid w:val="00201DD7"/>
    <w:rsid w:val="00201F82"/>
    <w:rsid w:val="00203F8F"/>
    <w:rsid w:val="00206CF7"/>
    <w:rsid w:val="00207641"/>
    <w:rsid w:val="00210812"/>
    <w:rsid w:val="00213C5C"/>
    <w:rsid w:val="0021430A"/>
    <w:rsid w:val="00214A5C"/>
    <w:rsid w:val="00224DB6"/>
    <w:rsid w:val="00226BEC"/>
    <w:rsid w:val="0023423F"/>
    <w:rsid w:val="0023449D"/>
    <w:rsid w:val="00237831"/>
    <w:rsid w:val="00240A3C"/>
    <w:rsid w:val="00243224"/>
    <w:rsid w:val="00243746"/>
    <w:rsid w:val="00243C03"/>
    <w:rsid w:val="00251D52"/>
    <w:rsid w:val="00252A8A"/>
    <w:rsid w:val="00253FB5"/>
    <w:rsid w:val="00255464"/>
    <w:rsid w:val="0025768F"/>
    <w:rsid w:val="002627AB"/>
    <w:rsid w:val="00266DC0"/>
    <w:rsid w:val="00267E4A"/>
    <w:rsid w:val="00271766"/>
    <w:rsid w:val="00272F18"/>
    <w:rsid w:val="00273483"/>
    <w:rsid w:val="002748E8"/>
    <w:rsid w:val="00275A26"/>
    <w:rsid w:val="00275FD3"/>
    <w:rsid w:val="0027646F"/>
    <w:rsid w:val="002826FA"/>
    <w:rsid w:val="002854BF"/>
    <w:rsid w:val="00287D73"/>
    <w:rsid w:val="0029072B"/>
    <w:rsid w:val="00291F6B"/>
    <w:rsid w:val="002A065A"/>
    <w:rsid w:val="002A0DA2"/>
    <w:rsid w:val="002A21C9"/>
    <w:rsid w:val="002A5267"/>
    <w:rsid w:val="002A691C"/>
    <w:rsid w:val="002A714A"/>
    <w:rsid w:val="002B20A2"/>
    <w:rsid w:val="002B5AF9"/>
    <w:rsid w:val="002B5C01"/>
    <w:rsid w:val="002B6407"/>
    <w:rsid w:val="002B7F69"/>
    <w:rsid w:val="002C233C"/>
    <w:rsid w:val="002C6E1C"/>
    <w:rsid w:val="002D3133"/>
    <w:rsid w:val="002E0121"/>
    <w:rsid w:val="002E048A"/>
    <w:rsid w:val="002E107B"/>
    <w:rsid w:val="002E1C3A"/>
    <w:rsid w:val="002E4FBA"/>
    <w:rsid w:val="002E542E"/>
    <w:rsid w:val="002F0A10"/>
    <w:rsid w:val="002F1C6E"/>
    <w:rsid w:val="002F257B"/>
    <w:rsid w:val="002F2ECA"/>
    <w:rsid w:val="002F5FE6"/>
    <w:rsid w:val="002F75DD"/>
    <w:rsid w:val="002F7D17"/>
    <w:rsid w:val="0030288E"/>
    <w:rsid w:val="00305C1E"/>
    <w:rsid w:val="00307FDB"/>
    <w:rsid w:val="00310F10"/>
    <w:rsid w:val="003135B9"/>
    <w:rsid w:val="0031406D"/>
    <w:rsid w:val="003142E5"/>
    <w:rsid w:val="003162E7"/>
    <w:rsid w:val="0031696D"/>
    <w:rsid w:val="003223AD"/>
    <w:rsid w:val="003250F3"/>
    <w:rsid w:val="00327468"/>
    <w:rsid w:val="0033073F"/>
    <w:rsid w:val="00330B54"/>
    <w:rsid w:val="00332904"/>
    <w:rsid w:val="00332A8A"/>
    <w:rsid w:val="003339C8"/>
    <w:rsid w:val="00333DAE"/>
    <w:rsid w:val="00334B8B"/>
    <w:rsid w:val="00335B74"/>
    <w:rsid w:val="003367C7"/>
    <w:rsid w:val="00340CDB"/>
    <w:rsid w:val="003444CA"/>
    <w:rsid w:val="003478FB"/>
    <w:rsid w:val="00350F70"/>
    <w:rsid w:val="0035175B"/>
    <w:rsid w:val="00352D89"/>
    <w:rsid w:val="00353514"/>
    <w:rsid w:val="0035419A"/>
    <w:rsid w:val="00357C58"/>
    <w:rsid w:val="00361B53"/>
    <w:rsid w:val="00365189"/>
    <w:rsid w:val="00371949"/>
    <w:rsid w:val="00372C35"/>
    <w:rsid w:val="003811F2"/>
    <w:rsid w:val="0038376A"/>
    <w:rsid w:val="00383BFF"/>
    <w:rsid w:val="0038577C"/>
    <w:rsid w:val="00385F42"/>
    <w:rsid w:val="00390035"/>
    <w:rsid w:val="00391481"/>
    <w:rsid w:val="00393A8E"/>
    <w:rsid w:val="003A283C"/>
    <w:rsid w:val="003A4366"/>
    <w:rsid w:val="003B0F50"/>
    <w:rsid w:val="003B4E9C"/>
    <w:rsid w:val="003B7E13"/>
    <w:rsid w:val="003C02B9"/>
    <w:rsid w:val="003C1A2F"/>
    <w:rsid w:val="003C2A1F"/>
    <w:rsid w:val="003C2D98"/>
    <w:rsid w:val="003C5DF5"/>
    <w:rsid w:val="003C60DF"/>
    <w:rsid w:val="003C74F4"/>
    <w:rsid w:val="003D0881"/>
    <w:rsid w:val="003D6B62"/>
    <w:rsid w:val="003D7286"/>
    <w:rsid w:val="003D768C"/>
    <w:rsid w:val="003D790C"/>
    <w:rsid w:val="003E1267"/>
    <w:rsid w:val="003E1BA3"/>
    <w:rsid w:val="003E26EB"/>
    <w:rsid w:val="003E546C"/>
    <w:rsid w:val="003E5AF3"/>
    <w:rsid w:val="003E6C9D"/>
    <w:rsid w:val="003F32C4"/>
    <w:rsid w:val="003F39FA"/>
    <w:rsid w:val="003F6156"/>
    <w:rsid w:val="003F725B"/>
    <w:rsid w:val="004015D0"/>
    <w:rsid w:val="00402272"/>
    <w:rsid w:val="0040238B"/>
    <w:rsid w:val="0040343C"/>
    <w:rsid w:val="004058BD"/>
    <w:rsid w:val="00406C98"/>
    <w:rsid w:val="00414E7E"/>
    <w:rsid w:val="004164DD"/>
    <w:rsid w:val="004217FF"/>
    <w:rsid w:val="00422EBB"/>
    <w:rsid w:val="00422EFA"/>
    <w:rsid w:val="00425778"/>
    <w:rsid w:val="00426FB9"/>
    <w:rsid w:val="004352C8"/>
    <w:rsid w:val="0043576B"/>
    <w:rsid w:val="00436694"/>
    <w:rsid w:val="00440A44"/>
    <w:rsid w:val="004418E0"/>
    <w:rsid w:val="0044375C"/>
    <w:rsid w:val="00445D46"/>
    <w:rsid w:val="004533A8"/>
    <w:rsid w:val="004553EB"/>
    <w:rsid w:val="004561EE"/>
    <w:rsid w:val="0045776D"/>
    <w:rsid w:val="00462128"/>
    <w:rsid w:val="004635D2"/>
    <w:rsid w:val="00464339"/>
    <w:rsid w:val="00470708"/>
    <w:rsid w:val="00471AD2"/>
    <w:rsid w:val="00471E2F"/>
    <w:rsid w:val="00472720"/>
    <w:rsid w:val="00473A24"/>
    <w:rsid w:val="00483AEE"/>
    <w:rsid w:val="00487A87"/>
    <w:rsid w:val="00490575"/>
    <w:rsid w:val="00492B6A"/>
    <w:rsid w:val="00496E62"/>
    <w:rsid w:val="004A4436"/>
    <w:rsid w:val="004A6F81"/>
    <w:rsid w:val="004B335F"/>
    <w:rsid w:val="004B4CB0"/>
    <w:rsid w:val="004B7293"/>
    <w:rsid w:val="004C1C39"/>
    <w:rsid w:val="004C4A53"/>
    <w:rsid w:val="004C685D"/>
    <w:rsid w:val="004C6C7B"/>
    <w:rsid w:val="004D049A"/>
    <w:rsid w:val="004D1D59"/>
    <w:rsid w:val="004D63FF"/>
    <w:rsid w:val="004D777F"/>
    <w:rsid w:val="004E4B8D"/>
    <w:rsid w:val="004E56A0"/>
    <w:rsid w:val="004E7E5B"/>
    <w:rsid w:val="004F1C40"/>
    <w:rsid w:val="004F3945"/>
    <w:rsid w:val="004F550B"/>
    <w:rsid w:val="005009F2"/>
    <w:rsid w:val="00503B51"/>
    <w:rsid w:val="005048E0"/>
    <w:rsid w:val="005063FF"/>
    <w:rsid w:val="00507EB9"/>
    <w:rsid w:val="00513B7C"/>
    <w:rsid w:val="005157BD"/>
    <w:rsid w:val="00522CA5"/>
    <w:rsid w:val="00523393"/>
    <w:rsid w:val="00523B8B"/>
    <w:rsid w:val="00525105"/>
    <w:rsid w:val="00527CF5"/>
    <w:rsid w:val="005308BC"/>
    <w:rsid w:val="00531239"/>
    <w:rsid w:val="00533C61"/>
    <w:rsid w:val="0054119D"/>
    <w:rsid w:val="0054402A"/>
    <w:rsid w:val="00547940"/>
    <w:rsid w:val="00551129"/>
    <w:rsid w:val="00551348"/>
    <w:rsid w:val="00553763"/>
    <w:rsid w:val="00555425"/>
    <w:rsid w:val="00555BE9"/>
    <w:rsid w:val="00561015"/>
    <w:rsid w:val="00562229"/>
    <w:rsid w:val="00565AD9"/>
    <w:rsid w:val="00570C76"/>
    <w:rsid w:val="00575E29"/>
    <w:rsid w:val="00577346"/>
    <w:rsid w:val="00580272"/>
    <w:rsid w:val="0058124F"/>
    <w:rsid w:val="00585D28"/>
    <w:rsid w:val="00586018"/>
    <w:rsid w:val="00586B54"/>
    <w:rsid w:val="00587B1B"/>
    <w:rsid w:val="0059083B"/>
    <w:rsid w:val="005972C1"/>
    <w:rsid w:val="005A08E8"/>
    <w:rsid w:val="005A29CC"/>
    <w:rsid w:val="005A3CAF"/>
    <w:rsid w:val="005B0467"/>
    <w:rsid w:val="005B48E3"/>
    <w:rsid w:val="005B49F9"/>
    <w:rsid w:val="005B4C0C"/>
    <w:rsid w:val="005B7667"/>
    <w:rsid w:val="005C21BA"/>
    <w:rsid w:val="005C447E"/>
    <w:rsid w:val="005C50C9"/>
    <w:rsid w:val="005C59DD"/>
    <w:rsid w:val="005C5D41"/>
    <w:rsid w:val="005D43D1"/>
    <w:rsid w:val="005D451D"/>
    <w:rsid w:val="005E39D8"/>
    <w:rsid w:val="005E5F78"/>
    <w:rsid w:val="005E644F"/>
    <w:rsid w:val="005F50AC"/>
    <w:rsid w:val="005F5E82"/>
    <w:rsid w:val="00600E17"/>
    <w:rsid w:val="0060400F"/>
    <w:rsid w:val="00604D33"/>
    <w:rsid w:val="006125D6"/>
    <w:rsid w:val="00613985"/>
    <w:rsid w:val="006140A7"/>
    <w:rsid w:val="00623AA2"/>
    <w:rsid w:val="00624970"/>
    <w:rsid w:val="00625871"/>
    <w:rsid w:val="00625906"/>
    <w:rsid w:val="006346D5"/>
    <w:rsid w:val="006357D0"/>
    <w:rsid w:val="00642902"/>
    <w:rsid w:val="006450F6"/>
    <w:rsid w:val="00646C7A"/>
    <w:rsid w:val="0064760D"/>
    <w:rsid w:val="00650B39"/>
    <w:rsid w:val="00651D43"/>
    <w:rsid w:val="006552EE"/>
    <w:rsid w:val="00655984"/>
    <w:rsid w:val="006600DB"/>
    <w:rsid w:val="006633A5"/>
    <w:rsid w:val="006638D4"/>
    <w:rsid w:val="00666598"/>
    <w:rsid w:val="00670C27"/>
    <w:rsid w:val="00674C48"/>
    <w:rsid w:val="006762A0"/>
    <w:rsid w:val="0067674C"/>
    <w:rsid w:val="00680DDE"/>
    <w:rsid w:val="0068355D"/>
    <w:rsid w:val="006868B7"/>
    <w:rsid w:val="00691388"/>
    <w:rsid w:val="006947E4"/>
    <w:rsid w:val="0069681B"/>
    <w:rsid w:val="00696FE4"/>
    <w:rsid w:val="006A3C9E"/>
    <w:rsid w:val="006A6836"/>
    <w:rsid w:val="006B3FF2"/>
    <w:rsid w:val="006B591C"/>
    <w:rsid w:val="006B6C27"/>
    <w:rsid w:val="006B6D95"/>
    <w:rsid w:val="006B7BE1"/>
    <w:rsid w:val="006C3361"/>
    <w:rsid w:val="006C494B"/>
    <w:rsid w:val="006D13C0"/>
    <w:rsid w:val="006D14EC"/>
    <w:rsid w:val="006D2395"/>
    <w:rsid w:val="006D278B"/>
    <w:rsid w:val="006D2A8A"/>
    <w:rsid w:val="006D33DC"/>
    <w:rsid w:val="006D3AE7"/>
    <w:rsid w:val="006D4A59"/>
    <w:rsid w:val="006D4B16"/>
    <w:rsid w:val="006D5DDF"/>
    <w:rsid w:val="006E2C86"/>
    <w:rsid w:val="006E6797"/>
    <w:rsid w:val="006E6A9B"/>
    <w:rsid w:val="006E6B04"/>
    <w:rsid w:val="006F0111"/>
    <w:rsid w:val="006F4C94"/>
    <w:rsid w:val="006F5D5C"/>
    <w:rsid w:val="00704557"/>
    <w:rsid w:val="007049A2"/>
    <w:rsid w:val="00706486"/>
    <w:rsid w:val="007067B4"/>
    <w:rsid w:val="007078E1"/>
    <w:rsid w:val="00711055"/>
    <w:rsid w:val="00711138"/>
    <w:rsid w:val="007151D2"/>
    <w:rsid w:val="00723691"/>
    <w:rsid w:val="007262F0"/>
    <w:rsid w:val="007265BF"/>
    <w:rsid w:val="0072778C"/>
    <w:rsid w:val="00732A7C"/>
    <w:rsid w:val="007336D3"/>
    <w:rsid w:val="00735247"/>
    <w:rsid w:val="007367FB"/>
    <w:rsid w:val="0073725D"/>
    <w:rsid w:val="00740D17"/>
    <w:rsid w:val="00741814"/>
    <w:rsid w:val="007478C3"/>
    <w:rsid w:val="007548B5"/>
    <w:rsid w:val="007554A7"/>
    <w:rsid w:val="00756381"/>
    <w:rsid w:val="00757B95"/>
    <w:rsid w:val="007611A7"/>
    <w:rsid w:val="00761D53"/>
    <w:rsid w:val="007623D9"/>
    <w:rsid w:val="00762F8C"/>
    <w:rsid w:val="007639BE"/>
    <w:rsid w:val="00764F5C"/>
    <w:rsid w:val="00765CF9"/>
    <w:rsid w:val="00766E8F"/>
    <w:rsid w:val="00767F88"/>
    <w:rsid w:val="007707F8"/>
    <w:rsid w:val="0077293E"/>
    <w:rsid w:val="00773CED"/>
    <w:rsid w:val="00774F16"/>
    <w:rsid w:val="00777855"/>
    <w:rsid w:val="00777C7B"/>
    <w:rsid w:val="00785D57"/>
    <w:rsid w:val="00790208"/>
    <w:rsid w:val="00791CC4"/>
    <w:rsid w:val="00792568"/>
    <w:rsid w:val="00794B54"/>
    <w:rsid w:val="0079662E"/>
    <w:rsid w:val="007A198D"/>
    <w:rsid w:val="007A430E"/>
    <w:rsid w:val="007A52C2"/>
    <w:rsid w:val="007A7CE1"/>
    <w:rsid w:val="007B5C1C"/>
    <w:rsid w:val="007B5E49"/>
    <w:rsid w:val="007B6342"/>
    <w:rsid w:val="007C5881"/>
    <w:rsid w:val="007C62BB"/>
    <w:rsid w:val="007C7162"/>
    <w:rsid w:val="007C72CC"/>
    <w:rsid w:val="007D15EE"/>
    <w:rsid w:val="007D489E"/>
    <w:rsid w:val="007D6D46"/>
    <w:rsid w:val="007E1E63"/>
    <w:rsid w:val="007E716D"/>
    <w:rsid w:val="007E74C0"/>
    <w:rsid w:val="007F5E40"/>
    <w:rsid w:val="007F605D"/>
    <w:rsid w:val="007F63EA"/>
    <w:rsid w:val="007F69EC"/>
    <w:rsid w:val="0080173B"/>
    <w:rsid w:val="00801B3C"/>
    <w:rsid w:val="008024B6"/>
    <w:rsid w:val="00802671"/>
    <w:rsid w:val="00803BF4"/>
    <w:rsid w:val="00804E09"/>
    <w:rsid w:val="0081365B"/>
    <w:rsid w:val="00814742"/>
    <w:rsid w:val="00814FD0"/>
    <w:rsid w:val="008172C1"/>
    <w:rsid w:val="008202A0"/>
    <w:rsid w:val="00825216"/>
    <w:rsid w:val="00826077"/>
    <w:rsid w:val="00826A0B"/>
    <w:rsid w:val="008354B6"/>
    <w:rsid w:val="00836ED5"/>
    <w:rsid w:val="0083765E"/>
    <w:rsid w:val="00840ACC"/>
    <w:rsid w:val="00844755"/>
    <w:rsid w:val="008519FE"/>
    <w:rsid w:val="008536A1"/>
    <w:rsid w:val="00854C1B"/>
    <w:rsid w:val="008658A6"/>
    <w:rsid w:val="00866986"/>
    <w:rsid w:val="00880031"/>
    <w:rsid w:val="008818F6"/>
    <w:rsid w:val="008866B9"/>
    <w:rsid w:val="00894B41"/>
    <w:rsid w:val="00897DEB"/>
    <w:rsid w:val="008A2C43"/>
    <w:rsid w:val="008A6DFB"/>
    <w:rsid w:val="008A7337"/>
    <w:rsid w:val="008A7BE7"/>
    <w:rsid w:val="008B54A2"/>
    <w:rsid w:val="008B66D5"/>
    <w:rsid w:val="008C28C0"/>
    <w:rsid w:val="008D1FC3"/>
    <w:rsid w:val="008D3E7E"/>
    <w:rsid w:val="008D47DB"/>
    <w:rsid w:val="008D7312"/>
    <w:rsid w:val="008D73C6"/>
    <w:rsid w:val="008D7F7E"/>
    <w:rsid w:val="008E49AE"/>
    <w:rsid w:val="008E4C6E"/>
    <w:rsid w:val="008F4E7D"/>
    <w:rsid w:val="008F5BEC"/>
    <w:rsid w:val="008F5DC0"/>
    <w:rsid w:val="008F6CE1"/>
    <w:rsid w:val="008F702B"/>
    <w:rsid w:val="008F788F"/>
    <w:rsid w:val="00907673"/>
    <w:rsid w:val="00910740"/>
    <w:rsid w:val="00915039"/>
    <w:rsid w:val="0091698B"/>
    <w:rsid w:val="00916C67"/>
    <w:rsid w:val="00917738"/>
    <w:rsid w:val="00926AF8"/>
    <w:rsid w:val="00927444"/>
    <w:rsid w:val="00927A36"/>
    <w:rsid w:val="0093085F"/>
    <w:rsid w:val="009316E3"/>
    <w:rsid w:val="009321A9"/>
    <w:rsid w:val="00933093"/>
    <w:rsid w:val="009335FB"/>
    <w:rsid w:val="009370A6"/>
    <w:rsid w:val="0094276D"/>
    <w:rsid w:val="00946416"/>
    <w:rsid w:val="00946B3B"/>
    <w:rsid w:val="00951FF1"/>
    <w:rsid w:val="00955AB9"/>
    <w:rsid w:val="00960F3E"/>
    <w:rsid w:val="009617BE"/>
    <w:rsid w:val="009628DD"/>
    <w:rsid w:val="009631EE"/>
    <w:rsid w:val="00966E75"/>
    <w:rsid w:val="00967881"/>
    <w:rsid w:val="00970920"/>
    <w:rsid w:val="009714B1"/>
    <w:rsid w:val="00982998"/>
    <w:rsid w:val="00983297"/>
    <w:rsid w:val="009851DC"/>
    <w:rsid w:val="009876C6"/>
    <w:rsid w:val="009918EC"/>
    <w:rsid w:val="00994198"/>
    <w:rsid w:val="00997613"/>
    <w:rsid w:val="009A0328"/>
    <w:rsid w:val="009A41A2"/>
    <w:rsid w:val="009A5E39"/>
    <w:rsid w:val="009A6A99"/>
    <w:rsid w:val="009B1B19"/>
    <w:rsid w:val="009B1CB5"/>
    <w:rsid w:val="009B2EF3"/>
    <w:rsid w:val="009B32B7"/>
    <w:rsid w:val="009B3A0B"/>
    <w:rsid w:val="009B3BEA"/>
    <w:rsid w:val="009B55B4"/>
    <w:rsid w:val="009B7FF1"/>
    <w:rsid w:val="009C11D2"/>
    <w:rsid w:val="009C155B"/>
    <w:rsid w:val="009C1FBF"/>
    <w:rsid w:val="009C34A2"/>
    <w:rsid w:val="009C646C"/>
    <w:rsid w:val="009C7E9F"/>
    <w:rsid w:val="009D1D9D"/>
    <w:rsid w:val="009D24D3"/>
    <w:rsid w:val="009D28D4"/>
    <w:rsid w:val="009D33B2"/>
    <w:rsid w:val="009D57AB"/>
    <w:rsid w:val="009D6C04"/>
    <w:rsid w:val="009E24A9"/>
    <w:rsid w:val="009E6F10"/>
    <w:rsid w:val="009F2943"/>
    <w:rsid w:val="00A03275"/>
    <w:rsid w:val="00A03E24"/>
    <w:rsid w:val="00A123E3"/>
    <w:rsid w:val="00A145E3"/>
    <w:rsid w:val="00A205D5"/>
    <w:rsid w:val="00A21CEB"/>
    <w:rsid w:val="00A227B5"/>
    <w:rsid w:val="00A22CB8"/>
    <w:rsid w:val="00A25FA3"/>
    <w:rsid w:val="00A30AC9"/>
    <w:rsid w:val="00A36A20"/>
    <w:rsid w:val="00A37D36"/>
    <w:rsid w:val="00A439A8"/>
    <w:rsid w:val="00A44019"/>
    <w:rsid w:val="00A46604"/>
    <w:rsid w:val="00A46CC5"/>
    <w:rsid w:val="00A475EC"/>
    <w:rsid w:val="00A50C92"/>
    <w:rsid w:val="00A50F2E"/>
    <w:rsid w:val="00A54669"/>
    <w:rsid w:val="00A62663"/>
    <w:rsid w:val="00A62BF4"/>
    <w:rsid w:val="00A64568"/>
    <w:rsid w:val="00A6490A"/>
    <w:rsid w:val="00A65CEC"/>
    <w:rsid w:val="00A73F16"/>
    <w:rsid w:val="00A74631"/>
    <w:rsid w:val="00A75D4B"/>
    <w:rsid w:val="00A7711B"/>
    <w:rsid w:val="00A77C3C"/>
    <w:rsid w:val="00A8683B"/>
    <w:rsid w:val="00A92BCF"/>
    <w:rsid w:val="00A939A2"/>
    <w:rsid w:val="00A93AE2"/>
    <w:rsid w:val="00A967F6"/>
    <w:rsid w:val="00AA08AA"/>
    <w:rsid w:val="00AA0A20"/>
    <w:rsid w:val="00AA292C"/>
    <w:rsid w:val="00AA406D"/>
    <w:rsid w:val="00AA48FA"/>
    <w:rsid w:val="00AA6B8C"/>
    <w:rsid w:val="00AB4697"/>
    <w:rsid w:val="00AB5B53"/>
    <w:rsid w:val="00AB67A9"/>
    <w:rsid w:val="00AB697C"/>
    <w:rsid w:val="00AC292D"/>
    <w:rsid w:val="00AC322D"/>
    <w:rsid w:val="00AC388B"/>
    <w:rsid w:val="00AC3A16"/>
    <w:rsid w:val="00AC7E7C"/>
    <w:rsid w:val="00AD1220"/>
    <w:rsid w:val="00AD3528"/>
    <w:rsid w:val="00AD35A7"/>
    <w:rsid w:val="00AD5B12"/>
    <w:rsid w:val="00AD5E27"/>
    <w:rsid w:val="00AD793C"/>
    <w:rsid w:val="00AD7EA0"/>
    <w:rsid w:val="00AE04B9"/>
    <w:rsid w:val="00AE35F4"/>
    <w:rsid w:val="00AE3BAA"/>
    <w:rsid w:val="00AE6BCE"/>
    <w:rsid w:val="00AF415F"/>
    <w:rsid w:val="00AF5BEB"/>
    <w:rsid w:val="00B02E67"/>
    <w:rsid w:val="00B075BB"/>
    <w:rsid w:val="00B0785F"/>
    <w:rsid w:val="00B2116F"/>
    <w:rsid w:val="00B31A1B"/>
    <w:rsid w:val="00B32F40"/>
    <w:rsid w:val="00B33234"/>
    <w:rsid w:val="00B34E78"/>
    <w:rsid w:val="00B369B3"/>
    <w:rsid w:val="00B4286C"/>
    <w:rsid w:val="00B43977"/>
    <w:rsid w:val="00B45164"/>
    <w:rsid w:val="00B51767"/>
    <w:rsid w:val="00B54CA2"/>
    <w:rsid w:val="00B56364"/>
    <w:rsid w:val="00B60EE5"/>
    <w:rsid w:val="00B6232D"/>
    <w:rsid w:val="00B7006C"/>
    <w:rsid w:val="00B741A9"/>
    <w:rsid w:val="00B80B9B"/>
    <w:rsid w:val="00B81BE0"/>
    <w:rsid w:val="00B834BF"/>
    <w:rsid w:val="00B92108"/>
    <w:rsid w:val="00B93DBE"/>
    <w:rsid w:val="00B9424F"/>
    <w:rsid w:val="00B972B1"/>
    <w:rsid w:val="00BA0E38"/>
    <w:rsid w:val="00BB0631"/>
    <w:rsid w:val="00BB4D00"/>
    <w:rsid w:val="00BB5FA3"/>
    <w:rsid w:val="00BB78A5"/>
    <w:rsid w:val="00BC1E71"/>
    <w:rsid w:val="00BC4103"/>
    <w:rsid w:val="00BC4F73"/>
    <w:rsid w:val="00BC6AAD"/>
    <w:rsid w:val="00BD6B69"/>
    <w:rsid w:val="00BE63A5"/>
    <w:rsid w:val="00BE69D3"/>
    <w:rsid w:val="00BF30F5"/>
    <w:rsid w:val="00BF4268"/>
    <w:rsid w:val="00BF6857"/>
    <w:rsid w:val="00BF7D27"/>
    <w:rsid w:val="00C0073C"/>
    <w:rsid w:val="00C01250"/>
    <w:rsid w:val="00C05215"/>
    <w:rsid w:val="00C10924"/>
    <w:rsid w:val="00C16EDA"/>
    <w:rsid w:val="00C27AFF"/>
    <w:rsid w:val="00C3217D"/>
    <w:rsid w:val="00C32765"/>
    <w:rsid w:val="00C33A87"/>
    <w:rsid w:val="00C3735E"/>
    <w:rsid w:val="00C41C9A"/>
    <w:rsid w:val="00C4253E"/>
    <w:rsid w:val="00C43EDE"/>
    <w:rsid w:val="00C468D1"/>
    <w:rsid w:val="00C504F2"/>
    <w:rsid w:val="00C536D8"/>
    <w:rsid w:val="00C63E37"/>
    <w:rsid w:val="00C668B6"/>
    <w:rsid w:val="00C72A23"/>
    <w:rsid w:val="00C74B58"/>
    <w:rsid w:val="00C8179A"/>
    <w:rsid w:val="00C81912"/>
    <w:rsid w:val="00C828FD"/>
    <w:rsid w:val="00C854DE"/>
    <w:rsid w:val="00C864A7"/>
    <w:rsid w:val="00C91FE3"/>
    <w:rsid w:val="00C92B6A"/>
    <w:rsid w:val="00C9392E"/>
    <w:rsid w:val="00CA320C"/>
    <w:rsid w:val="00CA3F39"/>
    <w:rsid w:val="00CA43C1"/>
    <w:rsid w:val="00CA4F97"/>
    <w:rsid w:val="00CA5A74"/>
    <w:rsid w:val="00CB0BED"/>
    <w:rsid w:val="00CB17A2"/>
    <w:rsid w:val="00CB2D99"/>
    <w:rsid w:val="00CB37C2"/>
    <w:rsid w:val="00CB48F9"/>
    <w:rsid w:val="00CB55F3"/>
    <w:rsid w:val="00CB5D02"/>
    <w:rsid w:val="00CC0814"/>
    <w:rsid w:val="00CC0FE3"/>
    <w:rsid w:val="00CC13F5"/>
    <w:rsid w:val="00CC1F3F"/>
    <w:rsid w:val="00CC3B1A"/>
    <w:rsid w:val="00CC7708"/>
    <w:rsid w:val="00CC78F9"/>
    <w:rsid w:val="00CD0EB6"/>
    <w:rsid w:val="00CD15E8"/>
    <w:rsid w:val="00CD5777"/>
    <w:rsid w:val="00CE2309"/>
    <w:rsid w:val="00CE36AE"/>
    <w:rsid w:val="00CE3B32"/>
    <w:rsid w:val="00CF7C9D"/>
    <w:rsid w:val="00D0075F"/>
    <w:rsid w:val="00D10211"/>
    <w:rsid w:val="00D10709"/>
    <w:rsid w:val="00D11754"/>
    <w:rsid w:val="00D13342"/>
    <w:rsid w:val="00D133D4"/>
    <w:rsid w:val="00D151A0"/>
    <w:rsid w:val="00D178DF"/>
    <w:rsid w:val="00D17906"/>
    <w:rsid w:val="00D203A0"/>
    <w:rsid w:val="00D22271"/>
    <w:rsid w:val="00D230A8"/>
    <w:rsid w:val="00D2354A"/>
    <w:rsid w:val="00D2378E"/>
    <w:rsid w:val="00D24C94"/>
    <w:rsid w:val="00D24DC7"/>
    <w:rsid w:val="00D25446"/>
    <w:rsid w:val="00D31A0A"/>
    <w:rsid w:val="00D339F9"/>
    <w:rsid w:val="00D33C6C"/>
    <w:rsid w:val="00D348DB"/>
    <w:rsid w:val="00D36B3A"/>
    <w:rsid w:val="00D37757"/>
    <w:rsid w:val="00D46B33"/>
    <w:rsid w:val="00D50A8A"/>
    <w:rsid w:val="00D52843"/>
    <w:rsid w:val="00D56E16"/>
    <w:rsid w:val="00D641B6"/>
    <w:rsid w:val="00D6543D"/>
    <w:rsid w:val="00D72CFF"/>
    <w:rsid w:val="00D741F4"/>
    <w:rsid w:val="00D765B4"/>
    <w:rsid w:val="00D80457"/>
    <w:rsid w:val="00D83A0D"/>
    <w:rsid w:val="00D843E6"/>
    <w:rsid w:val="00D92345"/>
    <w:rsid w:val="00DA75B8"/>
    <w:rsid w:val="00DB4497"/>
    <w:rsid w:val="00DB456B"/>
    <w:rsid w:val="00DD285A"/>
    <w:rsid w:val="00DD375D"/>
    <w:rsid w:val="00DE2D8A"/>
    <w:rsid w:val="00DE3612"/>
    <w:rsid w:val="00DE45A4"/>
    <w:rsid w:val="00DE68AE"/>
    <w:rsid w:val="00DF0ACF"/>
    <w:rsid w:val="00DF0EE3"/>
    <w:rsid w:val="00DF4AEB"/>
    <w:rsid w:val="00DF5139"/>
    <w:rsid w:val="00E03CA4"/>
    <w:rsid w:val="00E04697"/>
    <w:rsid w:val="00E04CC2"/>
    <w:rsid w:val="00E05749"/>
    <w:rsid w:val="00E06676"/>
    <w:rsid w:val="00E1263A"/>
    <w:rsid w:val="00E13F67"/>
    <w:rsid w:val="00E143A8"/>
    <w:rsid w:val="00E1602D"/>
    <w:rsid w:val="00E17EFF"/>
    <w:rsid w:val="00E204FA"/>
    <w:rsid w:val="00E2328A"/>
    <w:rsid w:val="00E25260"/>
    <w:rsid w:val="00E304D5"/>
    <w:rsid w:val="00E33B95"/>
    <w:rsid w:val="00E36659"/>
    <w:rsid w:val="00E36710"/>
    <w:rsid w:val="00E41BC9"/>
    <w:rsid w:val="00E468AB"/>
    <w:rsid w:val="00E468D4"/>
    <w:rsid w:val="00E502A5"/>
    <w:rsid w:val="00E50F2D"/>
    <w:rsid w:val="00E5374E"/>
    <w:rsid w:val="00E53DE2"/>
    <w:rsid w:val="00E635D8"/>
    <w:rsid w:val="00E657E9"/>
    <w:rsid w:val="00E666B4"/>
    <w:rsid w:val="00E70695"/>
    <w:rsid w:val="00E730B2"/>
    <w:rsid w:val="00E77916"/>
    <w:rsid w:val="00E77E81"/>
    <w:rsid w:val="00E805D0"/>
    <w:rsid w:val="00E80FDF"/>
    <w:rsid w:val="00E84193"/>
    <w:rsid w:val="00E85389"/>
    <w:rsid w:val="00E87284"/>
    <w:rsid w:val="00E903DA"/>
    <w:rsid w:val="00E95F8A"/>
    <w:rsid w:val="00EA2337"/>
    <w:rsid w:val="00EA552F"/>
    <w:rsid w:val="00EA6570"/>
    <w:rsid w:val="00EB1AF2"/>
    <w:rsid w:val="00EB27BA"/>
    <w:rsid w:val="00EC0B2E"/>
    <w:rsid w:val="00EC1CE8"/>
    <w:rsid w:val="00EC32A3"/>
    <w:rsid w:val="00EC65ED"/>
    <w:rsid w:val="00EC7D42"/>
    <w:rsid w:val="00ED0F1A"/>
    <w:rsid w:val="00ED3F33"/>
    <w:rsid w:val="00ED41BB"/>
    <w:rsid w:val="00ED4B57"/>
    <w:rsid w:val="00ED4F8B"/>
    <w:rsid w:val="00ED5531"/>
    <w:rsid w:val="00ED70F1"/>
    <w:rsid w:val="00EE2211"/>
    <w:rsid w:val="00EE2614"/>
    <w:rsid w:val="00EE633B"/>
    <w:rsid w:val="00EE7090"/>
    <w:rsid w:val="00EE76B2"/>
    <w:rsid w:val="00EF0ED6"/>
    <w:rsid w:val="00EF1B6F"/>
    <w:rsid w:val="00EF4A87"/>
    <w:rsid w:val="00EF51D4"/>
    <w:rsid w:val="00EF6259"/>
    <w:rsid w:val="00F002F7"/>
    <w:rsid w:val="00F0104F"/>
    <w:rsid w:val="00F07F25"/>
    <w:rsid w:val="00F1036F"/>
    <w:rsid w:val="00F10718"/>
    <w:rsid w:val="00F1125A"/>
    <w:rsid w:val="00F13D0F"/>
    <w:rsid w:val="00F1608E"/>
    <w:rsid w:val="00F17658"/>
    <w:rsid w:val="00F179AD"/>
    <w:rsid w:val="00F17C16"/>
    <w:rsid w:val="00F20AD9"/>
    <w:rsid w:val="00F231E5"/>
    <w:rsid w:val="00F232C0"/>
    <w:rsid w:val="00F270F1"/>
    <w:rsid w:val="00F3488F"/>
    <w:rsid w:val="00F34BAB"/>
    <w:rsid w:val="00F361BD"/>
    <w:rsid w:val="00F41B35"/>
    <w:rsid w:val="00F41B95"/>
    <w:rsid w:val="00F431E1"/>
    <w:rsid w:val="00F44978"/>
    <w:rsid w:val="00F4614A"/>
    <w:rsid w:val="00F46614"/>
    <w:rsid w:val="00F52E33"/>
    <w:rsid w:val="00F54C69"/>
    <w:rsid w:val="00F54F85"/>
    <w:rsid w:val="00F559EB"/>
    <w:rsid w:val="00F628A7"/>
    <w:rsid w:val="00F71DCF"/>
    <w:rsid w:val="00F825DD"/>
    <w:rsid w:val="00F832B9"/>
    <w:rsid w:val="00F83404"/>
    <w:rsid w:val="00F8470B"/>
    <w:rsid w:val="00F8773B"/>
    <w:rsid w:val="00F8797C"/>
    <w:rsid w:val="00F94B5A"/>
    <w:rsid w:val="00F96596"/>
    <w:rsid w:val="00FA00D3"/>
    <w:rsid w:val="00FA25D7"/>
    <w:rsid w:val="00FB4B4B"/>
    <w:rsid w:val="00FB4FBD"/>
    <w:rsid w:val="00FC08B5"/>
    <w:rsid w:val="00FC29EC"/>
    <w:rsid w:val="00FC3CEB"/>
    <w:rsid w:val="00FC4162"/>
    <w:rsid w:val="00FC479F"/>
    <w:rsid w:val="00FC4874"/>
    <w:rsid w:val="00FC7AA4"/>
    <w:rsid w:val="00FD1AF2"/>
    <w:rsid w:val="00FD25F5"/>
    <w:rsid w:val="00FD4091"/>
    <w:rsid w:val="00FE1208"/>
    <w:rsid w:val="00FE19F2"/>
    <w:rsid w:val="00FE25A3"/>
    <w:rsid w:val="00FF3993"/>
    <w:rsid w:val="00FF4655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B6EBE5"/>
  <w15:chartTrackingRefBased/>
  <w15:docId w15:val="{AC0C5CA2-468F-9C49-BB6E-46E4571A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41B"/>
    <w:pPr>
      <w:suppressAutoHyphens/>
      <w:spacing w:after="200" w:line="480" w:lineRule="auto"/>
    </w:pPr>
    <w:rPr>
      <w:rFonts w:ascii="Calibri" w:eastAsia="Arial Unicode MS" w:hAnsi="Calibri" w:cs="Calibri"/>
      <w:sz w:val="24"/>
      <w:szCs w:val="22"/>
      <w:lang w:eastAsia="ar-SA"/>
    </w:rPr>
  </w:style>
  <w:style w:type="paragraph" w:styleId="Heading1">
    <w:name w:val="heading 1"/>
    <w:basedOn w:val="Normal"/>
    <w:next w:val="BodyText"/>
    <w:qFormat/>
    <w:rsid w:val="00994198"/>
    <w:pPr>
      <w:numPr>
        <w:numId w:val="1"/>
      </w:numPr>
      <w:spacing w:before="120" w:after="0"/>
      <w:outlineLvl w:val="0"/>
    </w:pPr>
    <w:rPr>
      <w:rFonts w:ascii="Times New Roman" w:eastAsia="Times New Roman" w:hAnsi="Times New Roman" w:cs="Times New Roman"/>
      <w:b/>
      <w:szCs w:val="24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eastAsia="Times New Roman" w:hAnsi="Cambria" w:cs="font48"/>
      <w:b/>
      <w:szCs w:val="26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hAnsi="Cambria" w:cs="font48"/>
      <w:szCs w:val="24"/>
    </w:rPr>
  </w:style>
  <w:style w:type="paragraph" w:styleId="Heading4">
    <w:name w:val="heading 4"/>
    <w:basedOn w:val="Heading3"/>
    <w:next w:val="BodyText"/>
    <w:rsid w:val="00994198"/>
    <w:pPr>
      <w:numPr>
        <w:ilvl w:val="3"/>
      </w:numPr>
      <w:outlineLvl w:val="3"/>
    </w:pPr>
    <w:rPr>
      <w:b/>
      <w:bCs/>
      <w:i/>
      <w:iCs/>
      <w:sz w:val="19"/>
      <w:szCs w:val="20"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yiv0687645192apple-tab-span">
    <w:name w:val="yiv0687645192apple-tab-span"/>
    <w:basedOn w:val="DefaultParagraphFont"/>
  </w:style>
  <w:style w:type="character" w:customStyle="1" w:styleId="yiv8370913775">
    <w:name w:val="yiv8370913775"/>
    <w:basedOn w:val="DefaultParagraphFont"/>
  </w:style>
  <w:style w:type="character" w:customStyle="1" w:styleId="Heading2Char">
    <w:name w:val="Heading 2 Char"/>
    <w:rPr>
      <w:rFonts w:ascii="Cambria" w:eastAsia="Times New Roman" w:hAnsi="Cambria" w:cs="font48"/>
      <w:b/>
      <w:szCs w:val="26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bCs/>
      <w:kern w:val="1"/>
      <w:sz w:val="28"/>
      <w:szCs w:val="28"/>
    </w:rPr>
  </w:style>
  <w:style w:type="character" w:customStyle="1" w:styleId="Heading3Char">
    <w:name w:val="Heading 3 Char"/>
    <w:rPr>
      <w:rFonts w:ascii="Cambria" w:hAnsi="Cambria" w:cs="font48"/>
      <w:szCs w:val="24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booktitle">
    <w:name w:val="booktitle"/>
    <w:basedOn w:val="DefaultParagraphFont"/>
  </w:style>
  <w:style w:type="character" w:customStyle="1" w:styleId="page-numbers-info">
    <w:name w:val="page-numbers-info"/>
    <w:basedOn w:val="DefaultParagraphFont"/>
  </w:style>
  <w:style w:type="character" w:customStyle="1" w:styleId="u-inline-block">
    <w:name w:val="u-inline-block"/>
    <w:basedOn w:val="DefaultParagraphFont"/>
  </w:style>
  <w:style w:type="character" w:customStyle="1" w:styleId="authorsname">
    <w:name w:val="authors__name"/>
    <w:basedOn w:val="DefaultParagraphFont"/>
  </w:style>
  <w:style w:type="character" w:customStyle="1" w:styleId="authorscontact">
    <w:name w:val="authors__contact"/>
    <w:basedOn w:val="DefaultParagraphFont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sz w:val="2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PageNumber">
    <w:name w:val="page number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rsid w:val="00994198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yiv7521553346msonormal">
    <w:name w:val="yiv7521553346msonormal"/>
    <w:basedOn w:val="Normal"/>
    <w:rsid w:val="00994198"/>
    <w:pPr>
      <w:spacing w:before="100" w:after="100" w:line="100" w:lineRule="atLeast"/>
    </w:pPr>
    <w:rPr>
      <w:rFonts w:ascii="Times New Roman" w:eastAsia="Times New Roman" w:hAnsi="Times New Roman" w:cs="Times New Roman"/>
      <w:szCs w:val="24"/>
      <w:lang w:val="fr-FR"/>
    </w:rPr>
  </w:style>
  <w:style w:type="paragraph" w:styleId="ListParagraph">
    <w:name w:val="List Paragraph"/>
    <w:basedOn w:val="Normal"/>
    <w:qFormat/>
    <w:rsid w:val="00994198"/>
    <w:pPr>
      <w:ind w:left="720"/>
    </w:pPr>
  </w:style>
  <w:style w:type="paragraph" w:customStyle="1" w:styleId="Authors">
    <w:name w:val="Authors"/>
    <w:basedOn w:val="Normal"/>
    <w:rsid w:val="00994198"/>
    <w:pPr>
      <w:spacing w:before="120" w:after="360" w:line="100" w:lineRule="atLeast"/>
      <w:ind w:firstLine="709"/>
      <w:jc w:val="center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Paragraph">
    <w:name w:val="Paragraph"/>
    <w:basedOn w:val="Normal"/>
    <w:rsid w:val="00994198"/>
    <w:pPr>
      <w:spacing w:before="120" w:after="0" w:line="100" w:lineRule="atLeast"/>
      <w:ind w:firstLine="720"/>
    </w:pPr>
    <w:rPr>
      <w:rFonts w:ascii="Times New Roman" w:eastAsia="Times New Roman" w:hAnsi="Times New Roman" w:cs="Times New Roman"/>
      <w:szCs w:val="24"/>
      <w:lang w:val="en-US"/>
    </w:rPr>
  </w:style>
  <w:style w:type="paragraph" w:styleId="Title">
    <w:name w:val="Title"/>
    <w:next w:val="Subtitle"/>
    <w:qFormat/>
    <w:pPr>
      <w:widowControl w:val="0"/>
      <w:suppressAutoHyphens/>
      <w:spacing w:after="200" w:line="480" w:lineRule="auto"/>
    </w:pPr>
    <w:rPr>
      <w:rFonts w:ascii="Calibri" w:eastAsia="Arial Unicode MS" w:hAnsi="Calibri" w:cs="Calibri"/>
      <w:b/>
      <w:bCs/>
      <w:sz w:val="36"/>
      <w:szCs w:val="36"/>
      <w:lang w:eastAsia="ar-SA"/>
    </w:rPr>
  </w:style>
  <w:style w:type="paragraph" w:styleId="Subtitle">
    <w:name w:val="Subtitle"/>
    <w:basedOn w:val="Heading"/>
    <w:next w:val="BodyText"/>
    <w:qFormat/>
    <w:rsid w:val="00994198"/>
    <w:pPr>
      <w:jc w:val="center"/>
    </w:pPr>
    <w:rPr>
      <w:i/>
      <w:iCs/>
    </w:rPr>
  </w:style>
  <w:style w:type="paragraph" w:customStyle="1" w:styleId="Head">
    <w:name w:val="Head"/>
    <w:basedOn w:val="Normal"/>
    <w:rsid w:val="00994198"/>
    <w:pPr>
      <w:keepNext/>
      <w:spacing w:before="120" w:after="120" w:line="100" w:lineRule="atLeast"/>
      <w:ind w:firstLine="709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8"/>
      <w:lang w:val="en-US"/>
    </w:rPr>
  </w:style>
  <w:style w:type="paragraph" w:customStyle="1" w:styleId="yiv1528397097normal">
    <w:name w:val="yiv1528397097normal"/>
    <w:basedOn w:val="Normal"/>
    <w:rsid w:val="00994198"/>
    <w:pPr>
      <w:spacing w:before="100" w:after="100" w:line="100" w:lineRule="atLeast"/>
      <w:ind w:firstLine="709"/>
    </w:pPr>
    <w:rPr>
      <w:rFonts w:ascii="Times New Roman" w:eastAsia="Times New Roman" w:hAnsi="Times New Roman" w:cs="Times New Roman"/>
      <w:szCs w:val="24"/>
    </w:rPr>
  </w:style>
  <w:style w:type="paragraph" w:customStyle="1" w:styleId="CommentText1">
    <w:name w:val="Comment Text1"/>
    <w:basedOn w:val="Normal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sid w:val="00994198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est-locationinconferenceproceeding">
    <w:name w:val="test-locationinconferenceproceeding"/>
    <w:basedOn w:val="Normal"/>
    <w:rsid w:val="00994198"/>
    <w:pPr>
      <w:spacing w:before="100" w:after="100" w:line="10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u-mb-2">
    <w:name w:val="u-mb-2"/>
    <w:basedOn w:val="Normal"/>
    <w:rsid w:val="00994198"/>
    <w:pPr>
      <w:spacing w:before="100" w:after="100" w:line="10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Heading10">
    <w:name w:val="Heading 10"/>
    <w:basedOn w:val="Heading"/>
    <w:next w:val="BodyText"/>
    <w:rsid w:val="00994198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character" w:styleId="FollowedHyperlink">
    <w:name w:val="FollowedHyperlink"/>
    <w:uiPriority w:val="99"/>
    <w:semiHidden/>
    <w:unhideWhenUsed/>
    <w:rsid w:val="007078E1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E204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072A51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994198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072A51"/>
    <w:rPr>
      <w:rFonts w:ascii="Calibri" w:eastAsia="Arial Unicode MS" w:hAnsi="Calibri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072A51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072A51"/>
    <w:rPr>
      <w:rFonts w:ascii="Calibri" w:eastAsia="Arial Unicode MS" w:hAnsi="Calibri" w:cs="Calibri"/>
      <w:b/>
      <w:bCs/>
      <w:lang w:eastAsia="ar-SA"/>
    </w:rPr>
  </w:style>
  <w:style w:type="paragraph" w:customStyle="1" w:styleId="EndNoteBibliographyTitle">
    <w:name w:val="EndNote Bibliography Title"/>
    <w:basedOn w:val="Normal"/>
    <w:link w:val="EndNoteBibliographyTitleChar"/>
    <w:rsid w:val="00AD1220"/>
    <w:pPr>
      <w:spacing w:after="0"/>
      <w:jc w:val="center"/>
    </w:pPr>
    <w:rPr>
      <w:noProof/>
      <w:sz w:val="22"/>
    </w:rPr>
  </w:style>
  <w:style w:type="character" w:customStyle="1" w:styleId="EndNoteBibliographyTitleChar">
    <w:name w:val="EndNote Bibliography Title Char"/>
    <w:link w:val="EndNoteBibliographyTitle"/>
    <w:rsid w:val="00AD1220"/>
    <w:rPr>
      <w:rFonts w:ascii="Calibri" w:eastAsia="Arial Unicode MS" w:hAnsi="Calibri" w:cs="Calibri"/>
      <w:noProof/>
      <w:sz w:val="22"/>
      <w:szCs w:val="22"/>
      <w:lang w:eastAsia="ar-SA"/>
    </w:rPr>
  </w:style>
  <w:style w:type="paragraph" w:customStyle="1" w:styleId="EndNoteBibliography">
    <w:name w:val="EndNote Bibliography"/>
    <w:basedOn w:val="Normal"/>
    <w:link w:val="EndNoteBibliographyChar"/>
    <w:rsid w:val="00AD1220"/>
    <w:rPr>
      <w:noProof/>
      <w:sz w:val="22"/>
    </w:rPr>
  </w:style>
  <w:style w:type="character" w:customStyle="1" w:styleId="EndNoteBibliographyChar">
    <w:name w:val="EndNote Bibliography Char"/>
    <w:link w:val="EndNoteBibliography"/>
    <w:rsid w:val="00AD1220"/>
    <w:rPr>
      <w:rFonts w:ascii="Calibri" w:eastAsia="Arial Unicode MS" w:hAnsi="Calibri" w:cs="Calibri"/>
      <w:noProof/>
      <w:sz w:val="22"/>
      <w:szCs w:val="22"/>
      <w:lang w:eastAsia="ar-SA"/>
    </w:rPr>
  </w:style>
  <w:style w:type="character" w:customStyle="1" w:styleId="UnresolvedMention1">
    <w:name w:val="Unresolved Mention1"/>
    <w:uiPriority w:val="99"/>
    <w:semiHidden/>
    <w:unhideWhenUsed/>
    <w:rsid w:val="00AD122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50F2E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6125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25D6"/>
    <w:rPr>
      <w:rFonts w:ascii="Calibri" w:eastAsia="Arial Unicode MS" w:hAnsi="Calibri" w:cs="Calibri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6125D6"/>
    <w:rPr>
      <w:vertAlign w:val="superscript"/>
    </w:rPr>
  </w:style>
  <w:style w:type="paragraph" w:styleId="Revision">
    <w:name w:val="Revision"/>
    <w:hidden/>
    <w:uiPriority w:val="99"/>
    <w:semiHidden/>
    <w:rsid w:val="003D6B62"/>
    <w:rPr>
      <w:rFonts w:ascii="Calibri" w:eastAsia="Arial Unicode MS" w:hAnsi="Calibri" w:cs="Calibri"/>
      <w:sz w:val="22"/>
      <w:szCs w:val="22"/>
      <w:lang w:eastAsia="ar-SA"/>
    </w:rPr>
  </w:style>
  <w:style w:type="character" w:customStyle="1" w:styleId="CommentReference2">
    <w:name w:val="Comment Reference2"/>
    <w:rsid w:val="00994198"/>
    <w:rPr>
      <w:sz w:val="16"/>
      <w:szCs w:val="16"/>
    </w:rPr>
  </w:style>
  <w:style w:type="paragraph" w:customStyle="1" w:styleId="CommentText2">
    <w:name w:val="Comment Text2"/>
    <w:basedOn w:val="Normal"/>
    <w:rsid w:val="00994198"/>
    <w:pPr>
      <w:spacing w:line="100" w:lineRule="atLeast"/>
    </w:pPr>
    <w:rPr>
      <w:sz w:val="20"/>
      <w:szCs w:val="20"/>
    </w:rPr>
  </w:style>
  <w:style w:type="paragraph" w:customStyle="1" w:styleId="CommentSubject2">
    <w:name w:val="Comment Subject2"/>
    <w:basedOn w:val="CommentText2"/>
    <w:rsid w:val="0099419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4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198"/>
    <w:rPr>
      <w:rFonts w:ascii="Calibri" w:eastAsia="Arial Unicode MS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94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198"/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ffiliation">
    <w:name w:val="Affiliation"/>
    <w:basedOn w:val="Normal"/>
    <w:rsid w:val="007265BF"/>
    <w:pPr>
      <w:suppressAutoHyphens w:val="0"/>
      <w:spacing w:after="0" w:line="240" w:lineRule="auto"/>
    </w:pPr>
    <w:rPr>
      <w:rFonts w:ascii="Times New Roman" w:eastAsiaTheme="minorEastAsia" w:hAnsi="Times New Roman" w:cstheme="minorBidi"/>
      <w:szCs w:val="24"/>
      <w:lang w:val="en-US" w:eastAsia="fr-FR"/>
    </w:rPr>
  </w:style>
  <w:style w:type="character" w:styleId="LineNumber">
    <w:name w:val="line number"/>
    <w:basedOn w:val="DefaultParagraphFont"/>
    <w:uiPriority w:val="99"/>
    <w:semiHidden/>
    <w:unhideWhenUsed/>
    <w:rsid w:val="001C121E"/>
  </w:style>
  <w:style w:type="character" w:styleId="UnresolvedMention">
    <w:name w:val="Unresolved Mention"/>
    <w:basedOn w:val="DefaultParagraphFont"/>
    <w:uiPriority w:val="99"/>
    <w:semiHidden/>
    <w:unhideWhenUsed/>
    <w:rsid w:val="001C1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6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BE408-A2C2-4014-B96C-046968BD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8</Pages>
  <Words>1310</Words>
  <Characters>7469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8762</CharactersWithSpaces>
  <SharedDoc>false</SharedDoc>
  <HLinks>
    <vt:vector size="36" baseType="variant">
      <vt:variant>
        <vt:i4>3473464</vt:i4>
      </vt:variant>
      <vt:variant>
        <vt:i4>166</vt:i4>
      </vt:variant>
      <vt:variant>
        <vt:i4>0</vt:i4>
      </vt:variant>
      <vt:variant>
        <vt:i4>5</vt:i4>
      </vt:variant>
      <vt:variant>
        <vt:lpwstr>https://doi.org/10.1016/j.evolhumbehav.2015.04.003</vt:lpwstr>
      </vt:variant>
      <vt:variant>
        <vt:lpwstr/>
      </vt:variant>
      <vt:variant>
        <vt:i4>3014702</vt:i4>
      </vt:variant>
      <vt:variant>
        <vt:i4>163</vt:i4>
      </vt:variant>
      <vt:variant>
        <vt:i4>0</vt:i4>
      </vt:variant>
      <vt:variant>
        <vt:i4>5</vt:i4>
      </vt:variant>
      <vt:variant>
        <vt:lpwstr>https://www.nature.com/articles/ncomms15049</vt:lpwstr>
      </vt:variant>
      <vt:variant>
        <vt:lpwstr>supplementary-information</vt:lpwstr>
      </vt:variant>
      <vt:variant>
        <vt:i4>6226010</vt:i4>
      </vt:variant>
      <vt:variant>
        <vt:i4>160</vt:i4>
      </vt:variant>
      <vt:variant>
        <vt:i4>0</vt:i4>
      </vt:variant>
      <vt:variant>
        <vt:i4>5</vt:i4>
      </vt:variant>
      <vt:variant>
        <vt:lpwstr>http://www.r-project.org/</vt:lpwstr>
      </vt:variant>
      <vt:variant>
        <vt:lpwstr/>
      </vt:variant>
      <vt:variant>
        <vt:i4>4653071</vt:i4>
      </vt:variant>
      <vt:variant>
        <vt:i4>157</vt:i4>
      </vt:variant>
      <vt:variant>
        <vt:i4>0</vt:i4>
      </vt:variant>
      <vt:variant>
        <vt:i4>5</vt:i4>
      </vt:variant>
      <vt:variant>
        <vt:lpwstr>http://dx.doi.org/10.1016/j.evolhumbehav.2013.01.004</vt:lpwstr>
      </vt:variant>
      <vt:variant>
        <vt:lpwstr/>
      </vt:variant>
      <vt:variant>
        <vt:i4>5177359</vt:i4>
      </vt:variant>
      <vt:variant>
        <vt:i4>154</vt:i4>
      </vt:variant>
      <vt:variant>
        <vt:i4>0</vt:i4>
      </vt:variant>
      <vt:variant>
        <vt:i4>5</vt:i4>
      </vt:variant>
      <vt:variant>
        <vt:lpwstr>http://dx.doi.org/10.1016/j.jtbi.2014.05.046</vt:lpwstr>
      </vt:variant>
      <vt:variant>
        <vt:lpwstr/>
      </vt:variant>
      <vt:variant>
        <vt:i4>2555999</vt:i4>
      </vt:variant>
      <vt:variant>
        <vt:i4>0</vt:i4>
      </vt:variant>
      <vt:variant>
        <vt:i4>0</vt:i4>
      </vt:variant>
      <vt:variant>
        <vt:i4>5</vt:i4>
      </vt:variant>
      <vt:variant>
        <vt:lpwstr>mailto:nicolas.claidiere@normalesup.org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Claidiere</dc:creator>
  <cp:keywords/>
  <cp:lastModifiedBy>Nicolas Claidiere</cp:lastModifiedBy>
  <cp:revision>47</cp:revision>
  <cp:lastPrinted>2018-12-12T14:02:00Z</cp:lastPrinted>
  <dcterms:created xsi:type="dcterms:W3CDTF">2019-04-01T05:03:00Z</dcterms:created>
  <dcterms:modified xsi:type="dcterms:W3CDTF">2019-05-27T06:26:00Z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Aix-Marseille Universite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