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DE956" w14:textId="77777777" w:rsidR="00545043" w:rsidRDefault="00545043" w:rsidP="00545043">
      <w:pPr>
        <w:spacing w:line="480" w:lineRule="auto"/>
        <w:jc w:val="center"/>
      </w:pPr>
      <w:r>
        <w:t xml:space="preserve">Supplementary Material to: </w:t>
      </w:r>
    </w:p>
    <w:p w14:paraId="0C1D6A8D" w14:textId="77777777" w:rsidR="00545043" w:rsidRDefault="00545043" w:rsidP="00545043">
      <w:pPr>
        <w:spacing w:line="480" w:lineRule="auto"/>
        <w:jc w:val="center"/>
        <w:rPr>
          <w:b/>
        </w:rPr>
      </w:pPr>
      <w:r>
        <w:rPr>
          <w:b/>
        </w:rPr>
        <w:t>Environmental heterogeneity decreases reproductive success via effects on foraging behaviour</w:t>
      </w:r>
    </w:p>
    <w:p w14:paraId="5F8D62AF" w14:textId="77777777" w:rsidR="000654C4" w:rsidRPr="000654C4" w:rsidRDefault="000654C4" w:rsidP="000654C4">
      <w:pPr>
        <w:rPr>
          <w:rFonts w:ascii="Calibri" w:eastAsia="Calibri" w:hAnsi="Calibri" w:cs="Times New Roman"/>
        </w:rPr>
      </w:pPr>
    </w:p>
    <w:p w14:paraId="4E0FCE02" w14:textId="77777777" w:rsidR="008754D5" w:rsidRPr="000654C4" w:rsidRDefault="008754D5" w:rsidP="008754D5">
      <w:pPr>
        <w:rPr>
          <w:rFonts w:ascii="Calibri" w:eastAsia="Calibri" w:hAnsi="Calibri" w:cs="Times New Roman"/>
        </w:rPr>
      </w:pPr>
      <w:r w:rsidRPr="000654C4">
        <w:rPr>
          <w:rFonts w:ascii="Calibri" w:eastAsia="Calibri" w:hAnsi="Calibri" w:cs="Times New Roman"/>
        </w:rPr>
        <w:t xml:space="preserve">Appendix </w:t>
      </w:r>
      <w:r>
        <w:rPr>
          <w:rFonts w:ascii="Calibri" w:eastAsia="Calibri" w:hAnsi="Calibri" w:cs="Times New Roman"/>
        </w:rPr>
        <w:t>A</w:t>
      </w:r>
      <w:r w:rsidRPr="000654C4">
        <w:rPr>
          <w:rFonts w:ascii="Calibri" w:eastAsia="Calibri" w:hAnsi="Calibri" w:cs="Times New Roman"/>
        </w:rPr>
        <w:t xml:space="preserve">. Environmental heterogeneity at study colonies and between years </w:t>
      </w:r>
    </w:p>
    <w:p w14:paraId="4F5EF4EC" w14:textId="77777777" w:rsidR="000654C4" w:rsidRPr="000654C4" w:rsidRDefault="000654C4" w:rsidP="000654C4">
      <w:pPr>
        <w:rPr>
          <w:rFonts w:ascii="Calibri" w:eastAsia="Calibri" w:hAnsi="Calibri" w:cs="Times New Roman"/>
        </w:rPr>
      </w:pPr>
      <w:r w:rsidRPr="000654C4">
        <w:rPr>
          <w:rFonts w:ascii="Calibri" w:eastAsia="Calibri" w:hAnsi="Calibri" w:cs="Times New Roman"/>
        </w:rPr>
        <w:t xml:space="preserve">Appendix </w:t>
      </w:r>
      <w:r w:rsidR="008754D5">
        <w:rPr>
          <w:rFonts w:ascii="Calibri" w:eastAsia="Calibri" w:hAnsi="Calibri" w:cs="Times New Roman"/>
        </w:rPr>
        <w:t>B</w:t>
      </w:r>
      <w:r w:rsidRPr="000654C4">
        <w:rPr>
          <w:rFonts w:ascii="Calibri" w:eastAsia="Calibri" w:hAnsi="Calibri" w:cs="Times New Roman"/>
        </w:rPr>
        <w:t>: GPS tracking sample sizes &amp; summary trip metrics</w:t>
      </w:r>
    </w:p>
    <w:p w14:paraId="08E6E58B" w14:textId="77777777" w:rsidR="00457740" w:rsidRPr="00457740" w:rsidRDefault="00457740" w:rsidP="00457740">
      <w:pPr>
        <w:rPr>
          <w:rFonts w:ascii="Calibri" w:eastAsia="Calibri" w:hAnsi="Calibri" w:cs="Times New Roman"/>
        </w:rPr>
      </w:pPr>
      <w:r w:rsidRPr="00457740">
        <w:rPr>
          <w:rFonts w:ascii="Calibri" w:eastAsia="Calibri" w:hAnsi="Calibri" w:cs="Times New Roman"/>
        </w:rPr>
        <w:t xml:space="preserve">Appendix </w:t>
      </w:r>
      <w:r w:rsidR="00944742">
        <w:rPr>
          <w:rFonts w:ascii="Calibri" w:eastAsia="Calibri" w:hAnsi="Calibri" w:cs="Times New Roman"/>
        </w:rPr>
        <w:t>C</w:t>
      </w:r>
      <w:r w:rsidRPr="00457740">
        <w:rPr>
          <w:rFonts w:ascii="Calibri" w:eastAsia="Calibri" w:hAnsi="Calibri" w:cs="Times New Roman"/>
        </w:rPr>
        <w:t>: Hidden Markov models for behavioural classification</w:t>
      </w:r>
    </w:p>
    <w:p w14:paraId="1D00B6E0" w14:textId="42511804" w:rsidR="00944742" w:rsidRPr="00024197" w:rsidRDefault="00944742" w:rsidP="00944742">
      <w:pPr>
        <w:rPr>
          <w:rFonts w:ascii="Calibri" w:eastAsia="Calibri" w:hAnsi="Calibri" w:cs="Times New Roman"/>
        </w:rPr>
      </w:pPr>
      <w:r w:rsidRPr="00CB3A14">
        <w:rPr>
          <w:rFonts w:ascii="Calibri" w:eastAsia="Calibri" w:hAnsi="Calibri" w:cs="Times New Roman"/>
        </w:rPr>
        <w:t xml:space="preserve">Appendix </w:t>
      </w:r>
      <w:r>
        <w:rPr>
          <w:rFonts w:ascii="Calibri" w:eastAsia="Calibri" w:hAnsi="Calibri" w:cs="Times New Roman"/>
        </w:rPr>
        <w:t>D</w:t>
      </w:r>
      <w:r w:rsidRPr="00024197">
        <w:rPr>
          <w:rFonts w:ascii="Calibri" w:eastAsia="Calibri" w:hAnsi="Calibri" w:cs="Times New Roman"/>
        </w:rPr>
        <w:t xml:space="preserve">: </w:t>
      </w:r>
      <w:r w:rsidR="00024197" w:rsidRPr="00024197">
        <w:rPr>
          <w:rFonts w:ascii="Calibri" w:eastAsia="Calibri" w:hAnsi="Calibri" w:cs="Times New Roman"/>
        </w:rPr>
        <w:t>Other environmental variables</w:t>
      </w:r>
    </w:p>
    <w:p w14:paraId="3F747DC0" w14:textId="77777777" w:rsidR="00CB3A14" w:rsidRDefault="008754D5" w:rsidP="000654C4">
      <w:pPr>
        <w:rPr>
          <w:rFonts w:ascii="Calibri" w:eastAsia="Calibri" w:hAnsi="Calibri" w:cs="Times New Roman"/>
        </w:rPr>
      </w:pPr>
      <w:r w:rsidRPr="000654C4">
        <w:rPr>
          <w:rFonts w:ascii="Calibri" w:eastAsia="Calibri" w:hAnsi="Calibri" w:cs="Times New Roman"/>
        </w:rPr>
        <w:t xml:space="preserve">Appendix </w:t>
      </w:r>
      <w:r w:rsidR="00CB3A14">
        <w:rPr>
          <w:rFonts w:ascii="Calibri" w:eastAsia="Calibri" w:hAnsi="Calibri" w:cs="Times New Roman"/>
        </w:rPr>
        <w:t>E</w:t>
      </w:r>
      <w:r w:rsidRPr="000654C4">
        <w:rPr>
          <w:rFonts w:ascii="Calibri" w:eastAsia="Calibri" w:hAnsi="Calibri" w:cs="Times New Roman"/>
        </w:rPr>
        <w:t>: Comparison of environmental heterogeneity with foraging range and environmental variables</w:t>
      </w:r>
    </w:p>
    <w:p w14:paraId="73090870" w14:textId="77777777" w:rsidR="00141349" w:rsidRPr="000654C4" w:rsidRDefault="00141349" w:rsidP="000654C4">
      <w:pPr>
        <w:rPr>
          <w:rFonts w:ascii="Calibri" w:eastAsia="Calibri" w:hAnsi="Calibri" w:cs="Times New Roman"/>
        </w:rPr>
      </w:pPr>
      <w:r>
        <w:rPr>
          <w:rFonts w:ascii="Calibri" w:eastAsia="Calibri" w:hAnsi="Calibri" w:cs="Times New Roman"/>
        </w:rPr>
        <w:t>References</w:t>
      </w:r>
    </w:p>
    <w:p w14:paraId="3C959AC9" w14:textId="77777777" w:rsidR="000654C4" w:rsidRPr="000654C4" w:rsidRDefault="000654C4" w:rsidP="000654C4">
      <w:pPr>
        <w:rPr>
          <w:rFonts w:ascii="Calibri" w:eastAsia="Calibri" w:hAnsi="Calibri" w:cs="Times New Roman"/>
        </w:rPr>
      </w:pPr>
      <w:r w:rsidRPr="000654C4">
        <w:rPr>
          <w:rFonts w:ascii="Calibri" w:eastAsia="Calibri" w:hAnsi="Calibri" w:cs="Times New Roman"/>
        </w:rPr>
        <w:br w:type="page"/>
      </w:r>
    </w:p>
    <w:p w14:paraId="525FF2A6" w14:textId="77777777" w:rsidR="000654C4" w:rsidRPr="000654C4" w:rsidRDefault="000654C4" w:rsidP="000654C4">
      <w:pPr>
        <w:rPr>
          <w:rFonts w:ascii="Calibri" w:eastAsia="Calibri" w:hAnsi="Calibri" w:cs="Times New Roman"/>
          <w:b/>
        </w:rPr>
        <w:sectPr w:rsidR="000654C4" w:rsidRPr="000654C4" w:rsidSect="00574242">
          <w:footerReference w:type="default" r:id="rId8"/>
          <w:pgSz w:w="11906" w:h="16838"/>
          <w:pgMar w:top="720" w:right="720" w:bottom="720" w:left="720" w:header="709" w:footer="709" w:gutter="0"/>
          <w:cols w:space="708"/>
          <w:docGrid w:linePitch="360"/>
        </w:sectPr>
      </w:pPr>
    </w:p>
    <w:p w14:paraId="45ECBE25" w14:textId="77777777" w:rsidR="008754D5" w:rsidRDefault="008754D5" w:rsidP="008754D5">
      <w:pPr>
        <w:rPr>
          <w:rFonts w:ascii="Calibri" w:eastAsia="Calibri" w:hAnsi="Calibri" w:cs="Times New Roman"/>
          <w:b/>
        </w:rPr>
      </w:pPr>
      <w:r w:rsidRPr="000654C4">
        <w:rPr>
          <w:rFonts w:ascii="Calibri" w:eastAsia="Calibri" w:hAnsi="Calibri" w:cs="Times New Roman"/>
          <w:b/>
        </w:rPr>
        <w:lastRenderedPageBreak/>
        <w:t xml:space="preserve">Appendix </w:t>
      </w:r>
      <w:r>
        <w:rPr>
          <w:rFonts w:ascii="Calibri" w:eastAsia="Calibri" w:hAnsi="Calibri" w:cs="Times New Roman"/>
          <w:b/>
        </w:rPr>
        <w:t>A</w:t>
      </w:r>
      <w:r w:rsidRPr="000654C4">
        <w:rPr>
          <w:rFonts w:ascii="Calibri" w:eastAsia="Calibri" w:hAnsi="Calibri" w:cs="Times New Roman"/>
          <w:b/>
        </w:rPr>
        <w:t xml:space="preserve">. Environmental heterogeneity at study colonies and between years </w:t>
      </w:r>
    </w:p>
    <w:p w14:paraId="2647643D" w14:textId="77777777" w:rsidR="008754D5" w:rsidRDefault="008754D5" w:rsidP="008754D5">
      <w:pPr>
        <w:rPr>
          <w:rFonts w:ascii="Calibri" w:eastAsia="Calibri" w:hAnsi="Calibri" w:cs="Times New Roman"/>
        </w:rPr>
      </w:pPr>
    </w:p>
    <w:p w14:paraId="1BDD46FD" w14:textId="39036C4E" w:rsidR="008754D5" w:rsidRPr="00CD2D39" w:rsidRDefault="008754D5" w:rsidP="008754D5">
      <w:pPr>
        <w:spacing w:line="480" w:lineRule="auto"/>
      </w:pPr>
      <w:r>
        <w:rPr>
          <w:rFonts w:ascii="Calibri" w:eastAsia="Calibri" w:hAnsi="Calibri" w:cs="Times New Roman"/>
        </w:rPr>
        <w:t>In order to calculate environmental heterogeneity, we used the</w:t>
      </w:r>
      <w:r w:rsidR="00B8031A">
        <w:rPr>
          <w:rFonts w:ascii="Calibri" w:eastAsia="Calibri" w:hAnsi="Calibri" w:cs="Times New Roman"/>
        </w:rPr>
        <w:t xml:space="preserve"> six</w:t>
      </w:r>
      <w:r>
        <w:rPr>
          <w:rFonts w:ascii="Calibri" w:eastAsia="Calibri" w:hAnsi="Calibri" w:cs="Times New Roman"/>
        </w:rPr>
        <w:t xml:space="preserve"> environmental variables described below</w:t>
      </w:r>
      <w:r w:rsidR="00B8031A">
        <w:rPr>
          <w:rFonts w:ascii="Calibri" w:eastAsia="Calibri" w:hAnsi="Calibri" w:cs="Times New Roman"/>
        </w:rPr>
        <w:t xml:space="preserve">, </w:t>
      </w:r>
      <w:r w:rsidR="00B8031A" w:rsidRPr="00B8031A">
        <w:rPr>
          <w:rFonts w:ascii="Calibri" w:eastAsia="Calibri" w:hAnsi="Calibri" w:cs="Times New Roman"/>
        </w:rPr>
        <w:t>(1) bathymetry, (2) potential tidal stratification, (3) sea surface temperature, and ocean front (4) strength, (5) distance and (6) persistence</w:t>
      </w:r>
      <w:r>
        <w:rPr>
          <w:rFonts w:ascii="Calibri" w:eastAsia="Calibri" w:hAnsi="Calibri" w:cs="Times New Roman"/>
        </w:rPr>
        <w:t>.</w:t>
      </w:r>
      <w:r w:rsidRPr="00CD2D39">
        <w:t xml:space="preserve"> </w:t>
      </w:r>
      <w:r w:rsidR="005E7A8B">
        <w:t>We averaged all dynamic spatial variables (</w:t>
      </w:r>
      <w:proofErr w:type="spellStart"/>
      <w:proofErr w:type="gramStart"/>
      <w:r w:rsidR="005E7A8B">
        <w:t>sst</w:t>
      </w:r>
      <w:proofErr w:type="spellEnd"/>
      <w:proofErr w:type="gramEnd"/>
      <w:r w:rsidR="005E7A8B">
        <w:t xml:space="preserve">, front density, front persistence and front distance) over June and July at each colony for each year to incorporate all tracking dates and match the temporal resolution of foraging metrics and reproductive success. </w:t>
      </w:r>
      <w:r w:rsidR="00261B58">
        <w:t>We found good covariance between environmental heterogeneity calculated using seasonally averaged environmental data and environmental heterogeneity calculated using weekly measures of environment variables</w:t>
      </w:r>
      <w:r w:rsidR="0057511A">
        <w:t xml:space="preserve"> (Figure A1)</w:t>
      </w:r>
      <w:r w:rsidR="007D1A3E">
        <w:t>.</w:t>
      </w:r>
      <w:r w:rsidR="00261B58">
        <w:t xml:space="preserve"> </w:t>
      </w:r>
      <w:r>
        <w:t xml:space="preserve">To format spatial environmental data for analyses, we first resampled all environment data to the same resolution, and then randomly selected 150 points using the </w:t>
      </w:r>
      <w:r w:rsidRPr="006529BB">
        <w:rPr>
          <w:i/>
        </w:rPr>
        <w:t>sampleRandom</w:t>
      </w:r>
      <w:r>
        <w:t xml:space="preserve"> function of the R package </w:t>
      </w:r>
      <w:r w:rsidRPr="009F082C">
        <w:rPr>
          <w:i/>
        </w:rPr>
        <w:t>raster</w:t>
      </w:r>
      <w:r>
        <w:t xml:space="preserve"> </w:t>
      </w:r>
      <w:r>
        <w:fldChar w:fldCharType="begin" w:fldLock="1"/>
      </w:r>
      <w:r w:rsidR="00716846">
        <w:instrText>ADDIN CSL_CITATION {"citationItems":[{"id":"ITEM-1","itemData":{"DOI":"10.1002/asia.201100533","ISBN":"0841205590","abstract":"R package version 1.0.0-1, version 1.0.0-1","author":[{"dropping-particle":"","family":"Hijmans","given":"R.J.","non-dropping-particle":"","parse-names":false,"suffix":""},{"dropping-particle":"van","family":"Etten","given":"Jacob","non-dropping-particle":"","parse-names":false,"suffix":""}],"container-title":"R package version 2.7-15","id":"ITEM-1","issued":{"date-parts":[["2018"]]},"number":"R package v.2.5-8","page":"244","publisher":"CRAN","title":"raster: Geographic analysis and modeling with raster data.","type":"article"},"uris":["http://www.mendeley.com/documents/?uuid=0f0b1f3f-91de-4f8c-847f-3b6d34a9384c"]}],"mendeley":{"formattedCitation":"[1]","plainTextFormattedCitation":"[1]","previouslyFormattedCitation":"[1]"},"properties":{"noteIndex":0},"schema":"https://github.com/citation-style-language/schema/raw/master/csl-citation.json"}</w:instrText>
      </w:r>
      <w:r>
        <w:fldChar w:fldCharType="separate"/>
      </w:r>
      <w:r w:rsidR="0062526B" w:rsidRPr="0062526B">
        <w:rPr>
          <w:noProof/>
        </w:rPr>
        <w:t>[1]</w:t>
      </w:r>
      <w:r>
        <w:fldChar w:fldCharType="end"/>
      </w:r>
      <w:r>
        <w:t xml:space="preserve"> from within the maximum foraging range of kittiwakes (linear distance from the colony) at each colony in order to achieve a balanced design for post hoc analyses.</w:t>
      </w:r>
      <w:r w:rsidR="008A2CBB">
        <w:t xml:space="preserve"> We </w:t>
      </w:r>
      <w:r w:rsidR="00FE1A59">
        <w:t xml:space="preserve">extracted environment data from within the maximum foraging range of kittiwakes at each colony across </w:t>
      </w:r>
      <w:r w:rsidR="00716846">
        <w:t xml:space="preserve">all </w:t>
      </w:r>
      <w:r w:rsidR="00FE1A59">
        <w:t xml:space="preserve">years to </w:t>
      </w:r>
      <w:r w:rsidR="00E85BCC">
        <w:t>represent the available environment at each colony</w:t>
      </w:r>
      <w:r w:rsidR="008A2CBB">
        <w:t>.</w:t>
      </w:r>
      <w:r w:rsidR="00C84BC3">
        <w:t xml:space="preserve"> Considering the potential effect of sample size to </w:t>
      </w:r>
      <w:r w:rsidR="00716846">
        <w:t>a</w:t>
      </w:r>
      <w:r w:rsidR="00C84BC3">
        <w:t>ffect the observed foraging range</w:t>
      </w:r>
      <w:r w:rsidR="00716846">
        <w:t xml:space="preserve"> </w:t>
      </w:r>
      <w:r w:rsidR="00716846">
        <w:fldChar w:fldCharType="begin" w:fldLock="1"/>
      </w:r>
      <w:r w:rsidR="00716846">
        <w:instrText>ADDIN CSL_CITATION {"citationItems":[{"id":"ITEM-1","itemData":{"DOI":"10.1111/1365-2664.12069","ISSN":"00218901","author":[{"dropping-particle":"","family":"Soanes","given":"Louise M.","non-dropping-particle":"","parse-names":false,"suffix":""},{"dropping-particle":"","family":"Arnould","given":"John P. Y.","non-dropping-particle":"","parse-names":false,"suffix":""},{"dropping-particle":"","family":"Dodd","given":"Stephen G.","non-dropping-particle":"","parse-names":false,"suffix":""},{"dropping-particle":"","family":"Sumner","given":"Michael D.","non-dropping-particle":"","parse-names":false,"suffix":""},{"dropping-particle":"","family":"Green","given":"Jonathan A.","non-dropping-particle":"","parse-names":false,"suffix":""}],"container-title":"Journal of Applied Ecology","editor":[{"dropping-particle":"","family":"Frederiksen","given":"Morten","non-dropping-particle":"","parse-names":false,"suffix":""}],"id":"ITEM-1","issue":"3","issued":{"date-parts":[["2013","6","25"]]},"page":"671-679","title":"How many seabirds do we need to track to define home-range area?","type":"article-journal","volume":"50"},"uris":["http://www.mendeley.com/documents/?uuid=d4796daa-de1d-457d-ae45-dc21cbb2068e"]}],"mendeley":{"formattedCitation":"[2]","plainTextFormattedCitation":"[2]"},"properties":{"noteIndex":0},"schema":"https://github.com/citation-style-language/schema/raw/master/csl-citation.json"}</w:instrText>
      </w:r>
      <w:r w:rsidR="00716846">
        <w:fldChar w:fldCharType="separate"/>
      </w:r>
      <w:r w:rsidR="00716846" w:rsidRPr="00716846">
        <w:rPr>
          <w:noProof/>
        </w:rPr>
        <w:t>[2]</w:t>
      </w:r>
      <w:r w:rsidR="00716846">
        <w:fldChar w:fldCharType="end"/>
      </w:r>
      <w:r w:rsidR="00C84BC3">
        <w:t>, we only include</w:t>
      </w:r>
      <w:r w:rsidR="003C5C7A">
        <w:t>d</w:t>
      </w:r>
      <w:r w:rsidR="00C84BC3">
        <w:t xml:space="preserve"> years with six or more individuals tracked </w:t>
      </w:r>
      <w:r w:rsidR="00261B58">
        <w:t xml:space="preserve">at a colony </w:t>
      </w:r>
      <w:r w:rsidR="00C84BC3">
        <w:t>in</w:t>
      </w:r>
      <w:r w:rsidR="00716846">
        <w:t xml:space="preserve"> all analyses in this study. In support of using the colony-maximum foraging radius to calculate environmental heterogeneity, we</w:t>
      </w:r>
      <w:r w:rsidR="00C84BC3">
        <w:t xml:space="preserve"> found no effect of the number of GPS tracking</w:t>
      </w:r>
      <w:r w:rsidR="00716846">
        <w:t xml:space="preserve"> data</w:t>
      </w:r>
      <w:r w:rsidR="00C84BC3">
        <w:t xml:space="preserve"> years on the size of the </w:t>
      </w:r>
      <w:r w:rsidR="00716846">
        <w:t>colony-</w:t>
      </w:r>
      <w:r w:rsidR="00C84BC3">
        <w:t>maximum foraging radius (</w:t>
      </w:r>
      <w:proofErr w:type="gramStart"/>
      <w:r w:rsidR="00C84BC3" w:rsidRPr="00C84BC3">
        <w:t>F</w:t>
      </w:r>
      <w:r w:rsidR="00C84BC3" w:rsidRPr="00C84BC3">
        <w:rPr>
          <w:vertAlign w:val="subscript"/>
        </w:rPr>
        <w:t>(</w:t>
      </w:r>
      <w:proofErr w:type="gramEnd"/>
      <w:r w:rsidR="00C84BC3" w:rsidRPr="00C84BC3">
        <w:rPr>
          <w:vertAlign w:val="subscript"/>
        </w:rPr>
        <w:t>1,13)</w:t>
      </w:r>
      <w:r w:rsidR="00C84BC3" w:rsidRPr="00C84BC3">
        <w:t>=2.73, p = 0.123</w:t>
      </w:r>
      <w:r w:rsidR="00C84BC3">
        <w:t>).</w:t>
      </w:r>
    </w:p>
    <w:p w14:paraId="12F90EB0" w14:textId="52EE3E14" w:rsidR="008754D5" w:rsidRPr="00AE280D" w:rsidRDefault="00B8031A" w:rsidP="00B8031A">
      <w:pPr>
        <w:spacing w:line="480" w:lineRule="auto"/>
      </w:pPr>
      <w:r w:rsidRPr="00B8031A">
        <w:rPr>
          <w:i/>
        </w:rPr>
        <w:t>(1</w:t>
      </w:r>
      <w:r>
        <w:rPr>
          <w:i/>
        </w:rPr>
        <w:t xml:space="preserve">) </w:t>
      </w:r>
      <w:r w:rsidR="008754D5" w:rsidRPr="00B8031A">
        <w:rPr>
          <w:i/>
        </w:rPr>
        <w:t xml:space="preserve">Bathymetry, </w:t>
      </w:r>
      <w:r w:rsidR="008754D5">
        <w:t>or depths of the sea floor, can shape water currents and control the vertical structure of the water column, and is known to influence kittiwake behaviour</w:t>
      </w:r>
      <w:r w:rsidR="00BE5297">
        <w:t xml:space="preserve"> </w:t>
      </w:r>
      <w:r w:rsidR="00BE5297">
        <w:fldChar w:fldCharType="begin" w:fldLock="1"/>
      </w:r>
      <w:r w:rsidR="00716846">
        <w:instrText>ADDIN CSL_CITATION {"citationItems":[{"id":"ITEM-1","itemData":{"DOI":"10.1111/oik.05579","ISSN":"00301299","abstract":"Resource acquisition is integral to maximise fitness, however in many ecosystems this requires adaptation to resource abundance and distributions that seldom stay constant. For predators, prey availability can vary at fine spatial and temporal scales as a result of changes in the physical environment, and therefore selection should favour individuals that can adapt their foraging behaviour accordingly. The tidal cycle is a short, yet predictable, temporal cycle, which can influence prey availability at temporal scales relevant to movement decisions. Here, we ask whether black-legged kittiwakes (Rissa tridactyla) can adjust their foraging habitat selection according to the tidal cycle using GPS tracking studies at three sites of differing environmental heterogeneity. We used a hidden Markov model to classify kittiwake behaviour, and analysed habitat selection during foraging. As expected for a central-place forager, we found that kittiwakes preferred to forage nearer to the breeding colony. However, we also show that habitat selection changed over the 12.4-hour tidal cycle, most likely because of changes in resource availability. Furthermore, we observed that environmental heterogeneity was associated with amplified changes in kittiwake habitat selection over the tidal cycle, potentially because environmental heterogeneity drives greater resource variation. Both predictable cycles and environmental heterogeneity are ubiquitous. Our results therefore suggest that, together, predictable cycles and environmental heterogeneity may shape predator behaviour across ecosystems.","author":[{"dropping-particle":"","family":"Trevail","given":"Alice M","non-dropping-particle":"","parse-names":false,"suffix":""},{"dropping-particle":"","family":"Green","given":"Jonathan A","non-dropping-particle":"","parse-names":false,"suffix":""},{"dropping-particle":"","family":"Sharples","given":"Jonathan","non-dropping-particle":"","parse-names":false,"suffix":""},{"dropping-particle":"","family":"Polton","given":"Jeffrey A.","non-dropping-particle":"","parse-names":false,"suffix":""},{"dropping-particle":"","family":"Arnould","given":"Jonathan P Y","non-dropping-particle":"","parse-names":false,"suffix":""},{"dropping-particle":"","family":"Patrick","given":"Samantha C","non-dropping-particle":"","parse-names":false,"suffix":""}],"container-title":"Oikos","id":"ITEM-1","issued":{"date-parts":[["2018","11"]]},"title":"Environmental heterogeneity amplifies behavioural response to a temporal cycle","type":"article-journal"},"uris":["http://www.mendeley.com/documents/?uuid=77f39f89-3cf3-4417-8633-14e12fb56da7"]}],"mendeley":{"formattedCitation":"[3]","plainTextFormattedCitation":"[3]","previouslyFormattedCitation":"[2]"},"properties":{"noteIndex":0},"schema":"https://github.com/citation-style-language/schema/raw/master/csl-citation.json"}</w:instrText>
      </w:r>
      <w:r w:rsidR="00BE5297">
        <w:fldChar w:fldCharType="separate"/>
      </w:r>
      <w:r w:rsidR="00716846" w:rsidRPr="00716846">
        <w:rPr>
          <w:noProof/>
        </w:rPr>
        <w:t>[3]</w:t>
      </w:r>
      <w:r w:rsidR="00BE5297">
        <w:fldChar w:fldCharType="end"/>
      </w:r>
      <w:r w:rsidR="008754D5">
        <w:t>.</w:t>
      </w:r>
      <w:r w:rsidR="008754D5" w:rsidRPr="00B8031A">
        <w:rPr>
          <w:i/>
        </w:rPr>
        <w:t xml:space="preserve"> </w:t>
      </w:r>
      <w:r w:rsidR="008754D5">
        <w:t xml:space="preserve">Bathymetric </w:t>
      </w:r>
      <w:r w:rsidR="008754D5" w:rsidRPr="00AE280D">
        <w:t xml:space="preserve">data were collated from high resolution UK Hydrographic Office (UKHO) Data Archive Centre for bathymetric surveys and integrated with the 2014 General Bathymetric Chart of the Oceans (GEBCO). </w:t>
      </w:r>
      <w:r w:rsidR="008754D5" w:rsidRPr="00DB1B8A">
        <w:t>UKHO data contains public sector information, available under the Open Government Licence as part of the INSPIRE initiative. UKHO data, collected from boat surveys</w:t>
      </w:r>
      <w:r w:rsidR="008754D5">
        <w:t>,</w:t>
      </w:r>
      <w:r w:rsidR="008754D5" w:rsidRPr="00DB1B8A">
        <w:t xml:space="preserve"> cover</w:t>
      </w:r>
      <w:r w:rsidR="008754D5">
        <w:t>ed</w:t>
      </w:r>
      <w:r w:rsidR="008754D5" w:rsidRPr="00DB1B8A">
        <w:t xml:space="preserve"> a su</w:t>
      </w:r>
      <w:r w:rsidR="008754D5">
        <w:t>bset of the study areas</w:t>
      </w:r>
      <w:r w:rsidR="008754D5" w:rsidRPr="00DB1B8A">
        <w:t xml:space="preserve"> at between 2 and </w:t>
      </w:r>
      <w:r w:rsidR="008754D5">
        <w:t xml:space="preserve">4 </w:t>
      </w:r>
      <w:r w:rsidR="008754D5" w:rsidRPr="00DB1B8A">
        <w:t>m</w:t>
      </w:r>
      <w:r w:rsidR="008754D5" w:rsidRPr="007321DD">
        <w:t xml:space="preserve"> </w:t>
      </w:r>
      <w:r w:rsidR="008754D5">
        <w:t>resolution</w:t>
      </w:r>
      <w:r w:rsidR="008754D5" w:rsidRPr="00DB1B8A">
        <w:t xml:space="preserve">. </w:t>
      </w:r>
    </w:p>
    <w:p w14:paraId="77B520F1" w14:textId="63330823" w:rsidR="008754D5" w:rsidRDefault="00B8031A" w:rsidP="008754D5">
      <w:pPr>
        <w:spacing w:line="480" w:lineRule="auto"/>
      </w:pPr>
      <w:r>
        <w:rPr>
          <w:i/>
        </w:rPr>
        <w:lastRenderedPageBreak/>
        <w:t xml:space="preserve">(2) </w:t>
      </w:r>
      <w:r w:rsidR="008754D5" w:rsidRPr="00AE280D">
        <w:rPr>
          <w:i/>
        </w:rPr>
        <w:t xml:space="preserve">Potential tidal stratification </w:t>
      </w:r>
      <w:r w:rsidR="008754D5" w:rsidRPr="00AE280D">
        <w:t xml:space="preserve">is an index for </w:t>
      </w:r>
      <w:r w:rsidR="008754D5">
        <w:t xml:space="preserve">vertical </w:t>
      </w:r>
      <w:r w:rsidR="008754D5" w:rsidRPr="00AE280D">
        <w:t>water column structure in areas shallower than 200</w:t>
      </w:r>
      <w:r w:rsidR="008754D5">
        <w:t xml:space="preserve"> </w:t>
      </w:r>
      <w:r w:rsidR="008754D5" w:rsidRPr="00AE280D">
        <w:t>m</w:t>
      </w:r>
      <w:r w:rsidR="00116AFE">
        <w:t xml:space="preserve"> </w:t>
      </w:r>
      <w:r w:rsidR="00116AFE">
        <w:fldChar w:fldCharType="begin" w:fldLock="1"/>
      </w:r>
      <w:r w:rsidR="00716846">
        <w:instrText>ADDIN CSL_CITATION {"citationItems":[{"id":"ITEM-1","itemData":{"DOI":"10.1002/2017JC012960","ISBN":"0-520-25138-5","ISSN":"21699291","abstract":"The North West European Shelf break acts as a barrier to the transport and exchange between the open ocean and the shelf seas. The strong spatial variability of these exchange processes is hard to fully explore using observations, and simulations generally are too coarse to simulate the fine-scale processes over the whole region. In this context, under the FASTNEt program, a new NEMO configuration of the North West European Shelf and Atlantic Margin at 1/60° (</w:instrText>
      </w:r>
      <w:r w:rsidR="00716846">
        <w:rPr>
          <w:rFonts w:ascii="Cambria Math" w:hAnsi="Cambria Math" w:cs="Cambria Math"/>
        </w:rPr>
        <w:instrText>∼</w:instrText>
      </w:r>
      <w:r w:rsidR="00716846">
        <w:instrText xml:space="preserve">1.8 km) has been developed, with the objective to better understand and quantify the seasonal and interannual variability of shelf break processes. The capability of this configuration to reproduce the seasonal cycle in SST, the barotropic tide, and fine-resolution temperature profiles is assessed against a basin-scale (1/12°, </w:instrText>
      </w:r>
      <w:r w:rsidR="00716846">
        <w:rPr>
          <w:rFonts w:ascii="Cambria Math" w:hAnsi="Cambria Math" w:cs="Cambria Math"/>
        </w:rPr>
        <w:instrText>∼</w:instrText>
      </w:r>
      <w:r w:rsidR="00716846">
        <w:instrText>9 km) configuration and a standard regional configuration (7 km resolution). The seasonal cycle is well reproduced in all configurations though the fine-resolution allows the simulation of smaller scale processes. Time series of temperature at various locations on the shelf show the presence of internal waves with a strong spatiotemporal variability. Spectral analysis of the internal waves reveals peaks at the diurnal, semidiurnal, inertial, and quarter-diurnal bands, which are only realistically reproduced in the new configuration. Tidally induced pycnocline variability is diagnosed in the model and shown to vary with the spring neap cycle with mean displacement amplitudes in excess of 2 m for 30% of the stratified domain. With sufficiently fine resolution, internal tides are shown to be generated at numerous bathymetric features resulting in a complex pycnocline displacement superposition pattern.","author":[{"dropping-particle":"","family":"Guihou","given":"K.","non-dropping-particle":"","parse-names":false,"suffix":""},{"dropping-particle":"","family":"Polton","given":"J.","non-dropping-particle":"","parse-names":false,"suffix":""},{"dropping-particle":"","family":"Harle","given":"J.","non-dropping-particle":"","parse-names":false,"suffix":""},{"dropping-particle":"","family":"Wakelin","given":"S.","non-dropping-particle":"","parse-names":false,"suffix":""},{"dropping-particle":"","family":"O'Dea","given":"E.","non-dropping-particle":"","parse-names":false,"suffix":""},{"dropping-particle":"","family":"Holt","given":"J.","non-dropping-particle":"","parse-names":false,"suffix":""}],"container-title":"Journal of Geophysical Research: Oceans","id":"ITEM-1","issue":"1","issued":{"date-parts":[["2018","1","1"]]},"page":"688-707","publisher":"Wiley-Blackwell","title":"Kilometric Scale Modeling of the North West European Shelf Seas: Exploring the Spatial and Temporal Variability of Internal Tides","type":"article-journal","volume":"123"},"uris":["http://www.mendeley.com/documents/?uuid=becf64b7-7b01-3f67-a1e2-bdf54e395eea"]}],"mendeley":{"formattedCitation":"[4]","plainTextFormattedCitation":"[4]","previouslyFormattedCitation":"[3]"},"properties":{"noteIndex":0},"schema":"https://github.com/citation-style-language/schema/raw/master/csl-citation.json"}</w:instrText>
      </w:r>
      <w:r w:rsidR="00116AFE">
        <w:fldChar w:fldCharType="separate"/>
      </w:r>
      <w:r w:rsidR="00716846" w:rsidRPr="00716846">
        <w:rPr>
          <w:noProof/>
        </w:rPr>
        <w:t>[4]</w:t>
      </w:r>
      <w:r w:rsidR="00116AFE">
        <w:fldChar w:fldCharType="end"/>
      </w:r>
      <w:r w:rsidR="008754D5" w:rsidRPr="00AE280D">
        <w:t xml:space="preserve">. </w:t>
      </w:r>
      <w:r w:rsidR="008754D5">
        <w:t>Low values of potential tidal stratification indicate a typically well-mixed water column. High values indicate a typically more stratified water column, comprised of vertically distinct layers with reduced transfer of abiotic and biotic matter between layers. Potential tidal stratification</w:t>
      </w:r>
      <w:r w:rsidR="008754D5" w:rsidRPr="00AE280D">
        <w:t xml:space="preserve"> is calculated as log</w:t>
      </w:r>
      <w:r w:rsidR="008754D5" w:rsidRPr="00AE280D">
        <w:rPr>
          <w:vertAlign w:val="subscript"/>
        </w:rPr>
        <w:t>10</w:t>
      </w:r>
      <w:r w:rsidR="008754D5" w:rsidRPr="00AE280D">
        <w:t>(h/U</w:t>
      </w:r>
      <w:r w:rsidR="008754D5" w:rsidRPr="00AE280D">
        <w:rPr>
          <w:vertAlign w:val="superscript"/>
        </w:rPr>
        <w:t>3</w:t>
      </w:r>
      <w:r w:rsidR="008754D5" w:rsidRPr="00AE280D">
        <w:t xml:space="preserve">), where </w:t>
      </w:r>
      <w:r w:rsidR="008754D5" w:rsidRPr="00AE280D">
        <w:rPr>
          <w:i/>
        </w:rPr>
        <w:t xml:space="preserve">h </w:t>
      </w:r>
      <w:r w:rsidR="008754D5" w:rsidRPr="00AE280D">
        <w:t>is water column depth</w:t>
      </w:r>
      <w:r w:rsidR="00C768EF">
        <w:t>, described above,</w:t>
      </w:r>
      <w:r w:rsidR="008754D5" w:rsidRPr="00AE280D">
        <w:t xml:space="preserve"> and </w:t>
      </w:r>
      <w:r w:rsidR="008754D5" w:rsidRPr="00AE280D">
        <w:rPr>
          <w:i/>
        </w:rPr>
        <w:t xml:space="preserve">U </w:t>
      </w:r>
      <w:r w:rsidR="008754D5" w:rsidRPr="00AE280D">
        <w:t xml:space="preserve">is the sum of tidal amplitude from both the M2 (semidiurnal lunar tide) and S2 (semidiurnal solar tide) tidal constituents </w:t>
      </w:r>
      <w:r w:rsidR="008754D5" w:rsidRPr="00AE280D">
        <w:fldChar w:fldCharType="begin" w:fldLock="1"/>
      </w:r>
      <w:r w:rsidR="00716846">
        <w:instrText>ADDIN CSL_CITATION {"citationItems":[{"id":"ITEM-1","itemData":{"DOI":"10.1038/250404a0","ISBN":"0148-0227","ISSN":"00280836","PMID":"4431477","abstract":"A marked discontinuity int he sea surface temerature with horizntal gradients of up to 1°C km(-1) is often observed in the western Irish Sea during the summer. This feature is the boundary between stratified and vertically mixed regimes. Here we describe observations by airborne radiation thermometer (ART) and conventional methods, and suggest a simple model accounting for the observed form and stable position of the front.","author":[{"dropping-particle":"","family":"Simpson","given":"J. H.","non-dropping-particle":"","parse-names":false,"suffix":""},{"dropping-particle":"","family":"Hunter","given":"J. R.","non-dropping-particle":"","parse-names":false,"suffix":""}],"container-title":"Nature","id":"ITEM-1","issue":"5465","issued":{"date-parts":[["1974","8","2"]]},"page":"404-406","publisher":"Nature Publishing Group","title":"Fronts in the Irish Sea","type":"article-journal","volume":"250"},"uris":["http://www.mendeley.com/documents/?uuid=29099c43-b8af-367c-9493-43b1cfa02e4f"]}],"mendeley":{"formattedCitation":"[5]","plainTextFormattedCitation":"[5]","previouslyFormattedCitation":"[4]"},"properties":{"noteIndex":0},"schema":"https://github.com/citation-style-language/schema/raw/master/csl-citation.json"}</w:instrText>
      </w:r>
      <w:r w:rsidR="008754D5" w:rsidRPr="00AE280D">
        <w:fldChar w:fldCharType="separate"/>
      </w:r>
      <w:r w:rsidR="00716846" w:rsidRPr="00716846">
        <w:rPr>
          <w:noProof/>
        </w:rPr>
        <w:t>[5]</w:t>
      </w:r>
      <w:r w:rsidR="008754D5" w:rsidRPr="00AE280D">
        <w:fldChar w:fldCharType="end"/>
      </w:r>
      <w:r w:rsidR="008754D5" w:rsidRPr="00AE280D">
        <w:t xml:space="preserve">. </w:t>
      </w:r>
      <w:r w:rsidR="00C768EF">
        <w:t xml:space="preserve">Tidal amplitudes were generated from a 3D hydrostatic simulation of the North West European shelf using the NEMO AMM60 configuration </w:t>
      </w:r>
      <w:r w:rsidR="00C768EF">
        <w:fldChar w:fldCharType="begin" w:fldLock="1"/>
      </w:r>
      <w:r w:rsidR="00716846">
        <w:instrText>ADDIN CSL_CITATION {"citationItems":[{"id":"ITEM-1","itemData":{"DOI":"10.1002/2017JC012960","ISBN":"0-520-25138-5","ISSN":"21699291","abstract":"The North West European Shelf break acts as a barrier to the transport and exchange between the open ocean and the shelf seas. The strong spatial variability of these exchange processes is hard to fully explore using observations, and simulations generally are too coarse to simulate the fine-scale processes over the whole region. In this context, under the FASTNEt program, a new NEMO configuration of the North West European Shelf and Atlantic Margin at 1/60° (</w:instrText>
      </w:r>
      <w:r w:rsidR="00716846">
        <w:rPr>
          <w:rFonts w:ascii="Cambria Math" w:hAnsi="Cambria Math" w:cs="Cambria Math"/>
        </w:rPr>
        <w:instrText>∼</w:instrText>
      </w:r>
      <w:r w:rsidR="00716846">
        <w:instrText xml:space="preserve">1.8 km) has been developed, with the objective to better understand and quantify the seasonal and interannual variability of shelf break processes. The capability of this configuration to reproduce the seasonal cycle in SST, the barotropic tide, and fine-resolution temperature profiles is assessed against a basin-scale (1/12°, </w:instrText>
      </w:r>
      <w:r w:rsidR="00716846">
        <w:rPr>
          <w:rFonts w:ascii="Cambria Math" w:hAnsi="Cambria Math" w:cs="Cambria Math"/>
        </w:rPr>
        <w:instrText>∼</w:instrText>
      </w:r>
      <w:r w:rsidR="00716846">
        <w:instrText>9 km) configuration and a standard regional configuration (7 km resolution). The seasonal cycle is well reproduced in all configurations though the fine-resolution allows the simulation of smaller scale processes. Time series of temperature at various locations on the shelf show the presence of internal waves with a strong spatiotemporal variability. Spectral analysis of the internal waves reveals peaks at the diurnal, semidiurnal, inertial, and quarter-diurnal bands, which are only realistically reproduced in the new configuration. Tidally induced pycnocline variability is diagnosed in the model and shown to vary with the spring neap cycle with mean displacement amplitudes in excess of 2 m for 30% of the stratified domain. With sufficiently fine resolution, internal tides are shown to be generated at numerous bathymetric features resulting in a complex pycnocline displacement superposition pattern.","author":[{"dropping-particle":"","family":"Guihou","given":"K.","non-dropping-particle":"","parse-names":false,"suffix":""},{"dropping-particle":"","family":"Polton","given":"J.","non-dropping-particle":"","parse-names":false,"suffix":""},{"dropping-particle":"","family":"Harle","given":"J.","non-dropping-particle":"","parse-names":false,"suffix":""},{"dropping-particle":"","family":"Wakelin","given":"S.","non-dropping-particle":"","parse-names":false,"suffix":""},{"dropping-particle":"","family":"O'Dea","given":"E.","non-dropping-particle":"","parse-names":false,"suffix":""},{"dropping-particle":"","family":"Holt","given":"J.","non-dropping-particle":"","parse-names":false,"suffix":""}],"container-title":"Journal of Geophysical Research: Oceans","id":"ITEM-1","issue":"1","issued":{"date-parts":[["2018","1","1"]]},"page":"688-707","publisher":"Wiley-Blackwell","title":"Kilometric Scale Modeling of the North West European Shelf Seas: Exploring the Spatial and Temporal Variability of Internal Tides","type":"article-journal","volume":"123"},"uris":["http://www.mendeley.com/documents/?uuid=becf64b7-7b01-3f67-a1e2-bdf54e395eea"]}],"mendeley":{"formattedCitation":"[4]","plainTextFormattedCitation":"[4]","previouslyFormattedCitation":"[3]"},"properties":{"noteIndex":0},"schema":"https://github.com/citation-style-language/schema/raw/master/csl-citation.json"}</w:instrText>
      </w:r>
      <w:r w:rsidR="00C768EF">
        <w:fldChar w:fldCharType="separate"/>
      </w:r>
      <w:r w:rsidR="00716846" w:rsidRPr="00716846">
        <w:rPr>
          <w:noProof/>
        </w:rPr>
        <w:t>[4]</w:t>
      </w:r>
      <w:r w:rsidR="00C768EF">
        <w:fldChar w:fldCharType="end"/>
      </w:r>
      <w:r w:rsidR="00C768EF">
        <w:t xml:space="preserve">. The simulation has 51 stretched layers in the vertical and a resolution of 1.8 km in the horizontal. A </w:t>
      </w:r>
      <w:proofErr w:type="spellStart"/>
      <w:r w:rsidR="00C768EF">
        <w:t>barotropic</w:t>
      </w:r>
      <w:proofErr w:type="spellEnd"/>
      <w:r w:rsidR="00C768EF">
        <w:t xml:space="preserve"> harmonic analysis was performed on the simulation and the M2 constituent is processed here (as the most energetic constituent). The M2 tidal speeds are defined as the amplitude of maximum </w:t>
      </w:r>
      <w:proofErr w:type="spellStart"/>
      <w:r w:rsidR="00C768EF">
        <w:t>barotropic</w:t>
      </w:r>
      <w:proofErr w:type="spellEnd"/>
      <w:r w:rsidR="00C768EF">
        <w:t xml:space="preserve"> M2 velocity, over the tidal cycle. </w:t>
      </w:r>
      <w:r w:rsidR="008754D5" w:rsidRPr="00AE280D">
        <w:t xml:space="preserve">Potential tidal stratification performs well as a predictor of </w:t>
      </w:r>
      <w:r w:rsidR="00BE5297">
        <w:t xml:space="preserve">seasonal </w:t>
      </w:r>
      <w:r w:rsidR="008754D5" w:rsidRPr="00AE280D">
        <w:t xml:space="preserve">thermal stratification in shelf </w:t>
      </w:r>
      <w:r w:rsidR="008754D5">
        <w:t xml:space="preserve">sea </w:t>
      </w:r>
      <w:r w:rsidR="008754D5" w:rsidRPr="00AE280D">
        <w:t xml:space="preserve">areas, although interpretation </w:t>
      </w:r>
      <w:r w:rsidR="008754D5">
        <w:t xml:space="preserve">of absolute values </w:t>
      </w:r>
      <w:r w:rsidR="008754D5" w:rsidRPr="00AE280D">
        <w:t xml:space="preserve">requires caution in regions where stratification is </w:t>
      </w:r>
      <w:r w:rsidR="008754D5">
        <w:t>influenced</w:t>
      </w:r>
      <w:r w:rsidR="008754D5" w:rsidRPr="00AE280D">
        <w:t xml:space="preserve"> by salinity as a result of freshwater riverine inputs </w:t>
      </w:r>
      <w:r w:rsidR="008754D5" w:rsidRPr="00AE280D">
        <w:fldChar w:fldCharType="begin" w:fldLock="1"/>
      </w:r>
      <w:r w:rsidR="00716846">
        <w:instrText>ADDIN CSL_CITATION {"citationItems":[{"id":"ITEM-1","itemData":{"DOI":"10.1007/s10236-011-0431-6","ISSN":"1616-7341","author":[{"dropping-particle":"","family":"Polton","given":"Jeffrey A.","non-dropping-particle":"","parse-names":false,"suffix":""},{"dropping-particle":"","family":"Palmer","given":"Matthew Robert","non-dropping-particle":"","parse-names":false,"suffix":""},{"dropping-particle":"","family":"Howarth","given":"Michael John","non-dropping-particle":"","parse-names":false,"suffix":""}],"container-title":"Ocean Dynamics","id":"ITEM-1","issue":"9","issued":{"date-parts":[["2011","9"]]},"page":"1421-1439","publisher":"Springer-Verlag","title":"Physical and dynamical oceanography of Liverpool Bay","type":"article-journal","volume":"61"},"uris":["http://www.mendeley.com/documents/?uuid=04d0d950-efd8-3093-b61a-6518db94704b"]}],"mendeley":{"formattedCitation":"[6]","plainTextFormattedCitation":"[6]","previouslyFormattedCitation":"[5]"},"properties":{"noteIndex":0},"schema":"https://github.com/citation-style-language/schema/raw/master/csl-citation.json"}</w:instrText>
      </w:r>
      <w:r w:rsidR="008754D5" w:rsidRPr="00AE280D">
        <w:fldChar w:fldCharType="separate"/>
      </w:r>
      <w:r w:rsidR="00716846" w:rsidRPr="00716846">
        <w:rPr>
          <w:noProof/>
        </w:rPr>
        <w:t>[6]</w:t>
      </w:r>
      <w:r w:rsidR="008754D5" w:rsidRPr="00AE280D">
        <w:fldChar w:fldCharType="end"/>
      </w:r>
      <w:r w:rsidR="008754D5" w:rsidRPr="00AE280D">
        <w:t>.</w:t>
      </w:r>
    </w:p>
    <w:p w14:paraId="7ABDC7CA" w14:textId="3F4C9A44" w:rsidR="008754D5" w:rsidRPr="002227B1" w:rsidRDefault="00B8031A" w:rsidP="008754D5">
      <w:pPr>
        <w:spacing w:line="480" w:lineRule="auto"/>
      </w:pPr>
      <w:r>
        <w:rPr>
          <w:i/>
        </w:rPr>
        <w:t xml:space="preserve">(3) </w:t>
      </w:r>
      <w:r w:rsidR="008754D5">
        <w:rPr>
          <w:i/>
        </w:rPr>
        <w:t xml:space="preserve">Sea surface temperature </w:t>
      </w:r>
      <w:r w:rsidR="008754D5">
        <w:t xml:space="preserve">(SST) can both indicate oceanographic processes that influence water column structure, such as upwelling of colder water </w:t>
      </w:r>
      <w:r w:rsidR="008754D5">
        <w:fldChar w:fldCharType="begin" w:fldLock="1"/>
      </w:r>
      <w:r w:rsidR="00716846">
        <w:instrText>ADDIN CSL_CITATION {"citationItems":[{"id":"ITEM-1","itemData":{"DOI":"10.1016/J.CSR.2014.03.012","ISSN":"0278-4343","abstract":"A new methodology to derive an SST-based upwelling index was based on a rigorous spatial analysis of satellite SST fields and their variability, by referring to previous works, from Wooster et al. (1976) to Santos et al. (2011). The data was precautiously processed by considering data quality aspects (including cloud cover) and the best way to derive accurate coastal SST and its offshore reference. The relevance of the developed index was evaluated by comparing its spatial and seasonal consistency against two wind-based indices as well as with the previous SST-based indices, largely superseding these later ones in term of overall quality and spatio-temporal dynamic. Our index adequately describes the spatio-temporal variability of the coastal upwelling intensity in the Canary Current upwelling system and has the advantage of describing complementary aspects of the coastal dynamics of the region that were not covered by Ekman-based indices. The proposed methodology is generic and can be easily applicable to various coastal upwelling systems, especially the four major eastern boundary upwelling ecosystems.","author":[{"dropping-particle":"","family":"Benazzouz","given":"Aïssa","non-dropping-particle":"","parse-names":false,"suffix":""},{"dropping-particle":"","family":"Mordane","given":"Soumia","non-dropping-particle":"","parse-names":false,"suffix":""},{"dropping-particle":"","family":"Orbi","given":"Abdellatif","non-dropping-particle":"","parse-names":false,"suffix":""},{"dropping-particle":"","family":"Chagdali","given":"Mohamed","non-dropping-particle":"","parse-names":false,"suffix":""},{"dropping-particle":"","family":"Hilmi","given":"Karim","non-dropping-particle":"","parse-names":false,"suffix":""},{"dropping-particle":"","family":"Atillah","given":"Abderrahman","non-dropping-particle":"","parse-names":false,"suffix":""},{"dropping-particle":"","family":"Lluís Pelegrí","given":"Josep","non-dropping-particle":"","parse-names":false,"suffix":""},{"dropping-particle":"","family":"Hervé","given":"Demarcq","non-dropping-particle":"","parse-names":false,"suffix":""}],"container-title":"Continental Shelf Research","id":"ITEM-1","issued":{"date-parts":[["2014","6","15"]]},"page":"38-54","publisher":"Pergamon","title":"An improved coastal upwelling index from sea surface temperature using satellite-based approach – The case of the Canary Current upwelling system","type":"article-journal","volume":"81"},"uris":["http://www.mendeley.com/documents/?uuid=0c1bae34-aefe-3345-bc33-b04d7b6f1b15"]}],"mendeley":{"formattedCitation":"[7]","plainTextFormattedCitation":"[7]","previouslyFormattedCitation":"[6]"},"properties":{"noteIndex":0},"schema":"https://github.com/citation-style-language/schema/raw/master/csl-citation.json"}</w:instrText>
      </w:r>
      <w:r w:rsidR="008754D5">
        <w:fldChar w:fldCharType="separate"/>
      </w:r>
      <w:r w:rsidR="00716846" w:rsidRPr="00716846">
        <w:rPr>
          <w:noProof/>
        </w:rPr>
        <w:t>[7]</w:t>
      </w:r>
      <w:r w:rsidR="008754D5">
        <w:fldChar w:fldCharType="end"/>
      </w:r>
      <w:r w:rsidR="008754D5">
        <w:t xml:space="preserve">, and can be a proxy for the quality of prey availability </w:t>
      </w:r>
      <w:r w:rsidR="008754D5">
        <w:fldChar w:fldCharType="begin" w:fldLock="1"/>
      </w:r>
      <w:r w:rsidR="00716846">
        <w:instrText>ADDIN CSL_CITATION {"citationItems":[{"id":"ITEM-1","itemData":{"DOI":"10.1038/srep22236","ISSN":"2045-2322","abstract":"High sea surface temperatures driven by a strengthening current reduce foraging success by penguins","author":[{"dropping-particle":"","family":"Carroll","given":"Gemma","non-dropping-particle":"","parse-names":false,"suffix":""},{"dropping-particle":"","family":"Everett","given":"Jason D.","non-dropping-particle":"","parse-names":false,"suffix":""},{"dropping-particle":"","family":"Harcourt","given":"Robert","non-dropping-particle":"","parse-names":false,"suffix":""},{"dropping-particle":"","family":"Slip","given":"David","non-dropping-particle":"","parse-names":false,"suffix":""},{"dropping-particle":"","family":"Jonsen","given":"Ian","non-dropping-particle":"","parse-names":false,"suffix":""}],"container-title":"Scientific Reports","id":"ITEM-1","issue":"1","issued":{"date-parts":[["2016","4","29"]]},"page":"22236","publisher":"Nature Publishing Group","title":"High sea surface temperatures driven by a strengthening current reduce foraging success by penguins","type":"article-journal","volume":"6"},"uris":["http://www.mendeley.com/documents/?uuid=0c9f6530-81e7-3914-b528-9c49ad834244"]}],"mendeley":{"formattedCitation":"[8]","plainTextFormattedCitation":"[8]","previouslyFormattedCitation":"[7]"},"properties":{"noteIndex":0},"schema":"https://github.com/citation-style-language/schema/raw/master/csl-citation.json"}</w:instrText>
      </w:r>
      <w:r w:rsidR="008754D5">
        <w:fldChar w:fldCharType="separate"/>
      </w:r>
      <w:r w:rsidR="00716846" w:rsidRPr="00716846">
        <w:rPr>
          <w:noProof/>
        </w:rPr>
        <w:t>[8]</w:t>
      </w:r>
      <w:r w:rsidR="008754D5">
        <w:fldChar w:fldCharType="end"/>
      </w:r>
      <w:r w:rsidR="008754D5">
        <w:t>. SST data were derived from seven-day composites of advanced very high-resolution radiometer data</w:t>
      </w:r>
      <w:r w:rsidR="00C768EF">
        <w:t>, at a resolution of approximately 1.2 km</w:t>
      </w:r>
      <w:r w:rsidR="008754D5">
        <w:t xml:space="preserve"> (AVHRR).</w:t>
      </w:r>
    </w:p>
    <w:p w14:paraId="5DA69587" w14:textId="637917F9" w:rsidR="008754D5" w:rsidRPr="00141349" w:rsidRDefault="00B8031A" w:rsidP="008754D5">
      <w:pPr>
        <w:spacing w:line="480" w:lineRule="auto"/>
      </w:pPr>
      <w:r>
        <w:rPr>
          <w:i/>
        </w:rPr>
        <w:t xml:space="preserve">(4-6) </w:t>
      </w:r>
      <w:r w:rsidR="008754D5">
        <w:rPr>
          <w:i/>
        </w:rPr>
        <w:t xml:space="preserve">Oceanic fronts </w:t>
      </w:r>
      <w:r w:rsidR="008754D5">
        <w:t xml:space="preserve">are horizontal boundaries between different water masses where resource availability is typically enhanced because of physical processes that cause upwelling of deeper, nutrient rich water. Fronts are therefore known to be an important feature of marine environments, shaping resource distribution and thus marine vertebrate behaviour </w:t>
      </w:r>
      <w:r w:rsidR="008754D5">
        <w:fldChar w:fldCharType="begin" w:fldLock="1"/>
      </w:r>
      <w:r w:rsidR="00716846">
        <w:instrText>ADDIN CSL_CITATION {"citationItems":[{"id":"ITEM-1","itemData":{"DOI":"10.1111/1365-2664.12330","ISSN":"00218901","abstract":"1. Identifying priority areas for marine vertebrate conservation is complex because species of conservation concern are highly mobile, inhabit dynamic habitats and are difficult to monitor. 2. Many marine vertebrates are known to associate with oceanographic fronts – physical interfaces at the transition between water masses – for foraging and migration, making them important candidate sites for conservation. Here, we review associations between marine vertebrates and fronts and how they vary with scale, regional oceanography and foraging ecology. 3. Accessibility, spatiotemporal predictability and relative productivity of front-associated foraging habitats are key aspects of their ecological importance. Predictable mesoscale (10s– 100s km) regions of persistent frontal activity (‘frontal zones’) are particularly significant. 4. Frontal zones are hotspots of overlap between critical habitat and spatially explicit anthropogenic threats, such as the concentration of fisheries activity. As such, they represent tractable conservation units, in which to target measures for threat mitigation. 5. Front mapping via Earth observation (EO) remote sensing facilitates identification and monitoring of these hotspots of vulnerability. Seasonal or climatological products can locate biophysical hotspots, while near-real-time front mapping augments the suite of tools supporting spatially dynamic ocean management. 6. Synthesis and applications. Frontal zones are ecologically important for mobile marine vertebrates. We surmise that relative accessibility, predictability and productivity are key biophysical characteristics of ecologically significant frontal zones in contrasting oceanographic regions. Persistent frontal zones are potential priority conservation areas for multiple marine vertebrate taxa and are easily identifiable through front mapping via EO remote sensing. These insights are useful for marine spatial planning and marine biodiversity conservation, both within Exclusive Economic Zones and in the open oceans.","author":[{"dropping-particle":"","family":"Scales","given":"Kylie L","non-dropping-particle":"","parse-names":false,"suffix":""},{"dropping-particle":"","family":"Miller","given":"Peter I","non-dropping-particle":"","parse-names":false,"suffix":""},{"dropping-particle":"","family":"Hawkes","given":"Lucy A","non-dropping-particle":"","parse-names":false,"suffix":""},{"dropping-particle":"","family":"Ingram","given":"Simon N","non-dropping-particle":"","parse-names":false,"suffix":""},{"dropping-particle":"","family":"Sims","given":"David W","non-dropping-particle":"","parse-names":false,"suffix":""},{"dropping-particle":"","family":"Votier","given":"Stephen C","non-dropping-particle":"","parse-names":false,"suffix":""}],"container-title":"Journal of Applied Ecology","id":"ITEM-1","issue":"6","issued":{"date-parts":[["2014","12","30"]]},"page":"1575-1583","title":"On the Front Line: frontal zones as priority at-sea conservation areas for mobile marine vertebrates","type":"article-journal","volume":"51"},"uris":["http://www.mendeley.com/documents/?uuid=22d7bf1e-5f4e-4371-8270-b9ecb6752d73"]},{"id":"ITEM-2","itemData":{"DOI":"10.1098/rsbl.2018.0348","ISSN":"1744-957X","PMID":"30068542","abstract":"Understanding links between habitat characteristics and foraging efficiency helps predict how environmental changes influence populations of top predators. This study examines whether measurements of prey (clupeids) availability varied over stratification gradients, and determined if any of those measurements coincided with aggregations of foraging seabirds (common guillemot Uria aalge and Manx shearwater Puffinus puffinus) in the Celtic Sea, UK. The probability of encountering foraging seabirds was highest around fronts between mixed and stratified water. Prey were denser and shallower in mixed water, whilst encounters with prey were most frequent in stratified water. Therefore, no single measurement of increased prey availability coincided with the location of fronts. However, when considered in combination, overall prey availability was highest in these areas. These results show that top predators may select foraging habitats by trading-off several measurements of prey availability. By showing that top predators select areas where prey switch between behaviours, these results also identify a mechanism that could explain the wider importance of edge habitats for these taxa. As offshore developments (e.g. marine renewable energy installations) change patterns of stratification, their construction may have consequences on the foraging efficiency of seabirds.","author":[{"dropping-particle":"","family":"Waggitt","given":"James J","non-dropping-particle":"","parse-names":false,"suffix":""},{"dropping-particle":"","family":"Cazenave","given":"Pierre W","non-dropping-particle":"","parse-names":false,"suffix":""},{"dropping-particle":"","family":"Howarth","given":"Leigh M","non-dropping-particle":"","parse-names":false,"suffix":""},{"dropping-particle":"","family":"Evans","given":"Peter G H","non-dropping-particle":"","parse-names":false,"suffix":""},{"dropping-particle":"","family":"Kooij","given":"Jeroen","non-dropping-particle":"van der","parse-names":false,"suffix":""},{"dropping-particle":"","family":"Hiddink","given":"Jan G","non-dropping-particle":"","parse-names":false,"suffix":""}],"container-title":"Biology letters","id":"ITEM-2","issue":"8","issued":{"date-parts":[["2018","8","1"]]},"page":"20180348","publisher":"The Royal Society","title":"Combined measurements of prey availability explain habitat selection in foraging seabirds.","type":"article-journal","volume":"14"},"uris":["http://www.mendeley.com/documents/?uuid=5ff7d6d5-a377-3c64-85a2-7652ddb9e828"]}],"mendeley":{"formattedCitation":"[9,10]","plainTextFormattedCitation":"[9,10]","previouslyFormattedCitation":"[8,9]"},"properties":{"noteIndex":0},"schema":"https://github.com/citation-style-language/schema/raw/master/csl-citation.json"}</w:instrText>
      </w:r>
      <w:r w:rsidR="008754D5">
        <w:fldChar w:fldCharType="separate"/>
      </w:r>
      <w:r w:rsidR="00716846" w:rsidRPr="00716846">
        <w:rPr>
          <w:noProof/>
        </w:rPr>
        <w:t>[9,10]</w:t>
      </w:r>
      <w:r w:rsidR="008754D5">
        <w:fldChar w:fldCharType="end"/>
      </w:r>
      <w:r w:rsidR="008754D5">
        <w:t xml:space="preserve">. </w:t>
      </w:r>
      <w:r w:rsidR="004F19BB" w:rsidRPr="004F19BB">
        <w:t>Frontal contours were detected using local regional statistics on daily SST scenes from AVHRR satellite data,</w:t>
      </w:r>
      <w:r w:rsidR="00C768EF">
        <w:t xml:space="preserve"> at a resolution of approximately 1.2 km,</w:t>
      </w:r>
      <w:r w:rsidR="004F19BB" w:rsidRPr="004F19BB">
        <w:t xml:space="preserve"> and then combined into 8-day composite front maps</w:t>
      </w:r>
      <w:r w:rsidR="008754D5" w:rsidRPr="00AE280D">
        <w:t xml:space="preserve"> </w:t>
      </w:r>
      <w:r w:rsidR="008754D5" w:rsidRPr="00AE280D">
        <w:fldChar w:fldCharType="begin" w:fldLock="1"/>
      </w:r>
      <w:r w:rsidR="00716846">
        <w:instrText>ADDIN CSL_CITATION {"citationItems":[{"id":"ITEM-1","itemData":{"DOI":"10.1016/j.jmarsys.2008.11.019","ISSN":"09247963","abstract":"Novel techniques have been developed for increasing the value of cloud-affected sequences of Advanced Very High Resolution Radiometer (AVHRR) sea-surface temperature (SST) data and Sea-viewing Wide Field-of-view Sensor (SeaWiFS) ocean colour data for visualising dynamic physical and biological oceanic processes such as fronts, eddies and blooms. The proposed composite front map approach is to combine the location, strength and persistence of all fronts observed over several days into a single map, which allows intuitive interpretation of mesoscale structures. This method achieves a synoptic view without blurring dynamic features, an inherent problem with conventional time-averaging compositing methods. Objective validation confirms a significant improvement in feature visibility on composite maps compared to individual front maps. A further novel aspect is the automated detection of ocean colour fronts, correctly locating 96% of chlorophyll fronts in a test data set. A sizeable data set of 13,000 AVHRR and 1200 SeaWiFS scenes automatically processed using this technique is applied to the study of dynamic processes off the Iberian Peninsula such as mesoscale eddy generation, and many additional applications are identified. Front map animations provide a unique insight into the evolution of upwelling and eddies.","author":[{"dropping-particle":"","family":"Miller","given":"Peter","non-dropping-particle":"","parse-names":false,"suffix":""}],"container-title":"Journal of Marine Systems","id":"ITEM-1","issue":"3","issued":{"date-parts":[["2009"]]},"page":"327-336","title":"Composite front maps for improved visibility of dynamic sea-surface features on cloudy SeaWiFS and AVHRR data","type":"article-journal","volume":"78"},"uris":["http://www.mendeley.com/documents/?uuid=71ffcf93-0f8e-399b-ba5a-08ff086720d1"]}],"mendeley":{"formattedCitation":"[11]","plainTextFormattedCitation":"[11]","previouslyFormattedCitation":"[10]"},"properties":{"noteIndex":0},"schema":"https://github.com/citation-style-language/schema/raw/master/csl-citation.json"}</w:instrText>
      </w:r>
      <w:r w:rsidR="008754D5" w:rsidRPr="00AE280D">
        <w:fldChar w:fldCharType="separate"/>
      </w:r>
      <w:r w:rsidR="00716846" w:rsidRPr="00716846">
        <w:rPr>
          <w:noProof/>
        </w:rPr>
        <w:t>[11]</w:t>
      </w:r>
      <w:r w:rsidR="008754D5" w:rsidRPr="00AE280D">
        <w:fldChar w:fldCharType="end"/>
      </w:r>
      <w:r w:rsidR="008754D5" w:rsidRPr="00AE280D">
        <w:t>.</w:t>
      </w:r>
      <w:r w:rsidR="008754D5">
        <w:t xml:space="preserve"> Here we include three parameters related to ocean fronts, all of which will influence resource availability to a central place forager: (1)</w:t>
      </w:r>
      <w:r w:rsidR="008754D5" w:rsidRPr="00AE280D">
        <w:t xml:space="preserve"> Front density gives the </w:t>
      </w:r>
      <w:r w:rsidR="004F19BB">
        <w:t xml:space="preserve">mean thermal </w:t>
      </w:r>
      <w:r w:rsidR="008754D5" w:rsidRPr="00AE280D">
        <w:t>gradient magnitude of detected fronts,</w:t>
      </w:r>
      <w:r w:rsidR="008754D5">
        <w:t xml:space="preserve"> i.e. the strength of fronts,</w:t>
      </w:r>
      <w:r w:rsidR="008754D5" w:rsidRPr="00AE280D">
        <w:t xml:space="preserve"> spatially smoothed to give a continuous distribution </w:t>
      </w:r>
      <w:r w:rsidR="008754D5" w:rsidRPr="00AE280D">
        <w:lastRenderedPageBreak/>
        <w:t>of frontal activity</w:t>
      </w:r>
      <w:r w:rsidR="008754D5" w:rsidRPr="006732CD">
        <w:t xml:space="preserve">. </w:t>
      </w:r>
      <w:r w:rsidR="008754D5">
        <w:t xml:space="preserve">(2) </w:t>
      </w:r>
      <w:r w:rsidR="008754D5" w:rsidRPr="006732CD">
        <w:t xml:space="preserve">Front distance indicates the distance </w:t>
      </w:r>
      <w:r w:rsidR="00CA75A8">
        <w:t xml:space="preserve">at each pixel </w:t>
      </w:r>
      <w:r w:rsidR="008754D5" w:rsidRPr="006732CD">
        <w:t>to the closest major front, determined using a simplified version of the frontal strength map.</w:t>
      </w:r>
      <w:r w:rsidR="008754D5" w:rsidRPr="00AE280D">
        <w:t xml:space="preserve"> </w:t>
      </w:r>
      <w:r w:rsidR="008754D5">
        <w:t xml:space="preserve">(3) </w:t>
      </w:r>
      <w:r w:rsidR="008754D5" w:rsidRPr="00AE280D">
        <w:t xml:space="preserve">Front persistence indicates the fraction </w:t>
      </w:r>
      <w:proofErr w:type="gramStart"/>
      <w:r w:rsidR="008754D5" w:rsidRPr="00AE280D">
        <w:t>of</w:t>
      </w:r>
      <w:proofErr w:type="gramEnd"/>
      <w:r w:rsidR="008754D5" w:rsidRPr="00AE280D">
        <w:t xml:space="preserve"> cloud-free observations of a pixel for which a front was detected, </w:t>
      </w:r>
      <w:r w:rsidR="00C768EF">
        <w:t xml:space="preserve">i.e. whether fronts are temporally persistent or </w:t>
      </w:r>
      <w:r w:rsidR="00567879">
        <w:t>only short-lasting</w:t>
      </w:r>
      <w:r w:rsidR="00C768EF">
        <w:t xml:space="preserve">, </w:t>
      </w:r>
      <w:r w:rsidR="008754D5" w:rsidRPr="00AE280D">
        <w:t>spatially smoothed to give a continuous distribution.</w:t>
      </w:r>
      <w:r w:rsidR="008754D5">
        <w:t xml:space="preserve"> </w:t>
      </w:r>
    </w:p>
    <w:p w14:paraId="5AC353B4" w14:textId="77777777" w:rsidR="008754D5" w:rsidRDefault="008754D5" w:rsidP="008754D5">
      <w:pPr>
        <w:rPr>
          <w:rFonts w:ascii="Calibri" w:eastAsia="Calibri" w:hAnsi="Calibri" w:cs="Times New Roman"/>
        </w:rPr>
      </w:pPr>
      <w:r>
        <w:rPr>
          <w:rFonts w:ascii="Calibri" w:eastAsia="Calibri" w:hAnsi="Calibri" w:cs="Times New Roman"/>
        </w:rPr>
        <w:br w:type="page"/>
      </w:r>
    </w:p>
    <w:p w14:paraId="126EFD4E" w14:textId="5F0AA834" w:rsidR="008754D5" w:rsidRDefault="008754D5" w:rsidP="008754D5">
      <w:pPr>
        <w:rPr>
          <w:rFonts w:ascii="Calibri" w:eastAsia="Calibri" w:hAnsi="Calibri" w:cs="Times New Roman"/>
          <w:sz w:val="20"/>
        </w:rPr>
      </w:pPr>
      <w:r>
        <w:rPr>
          <w:rFonts w:ascii="Calibri" w:eastAsia="Calibri" w:hAnsi="Calibri" w:cs="Times New Roman"/>
          <w:sz w:val="20"/>
        </w:rPr>
        <w:lastRenderedPageBreak/>
        <w:t>Table A1. Eigenvalues from Principal Coordinate analyses</w:t>
      </w:r>
      <w:r w:rsidR="00781D57">
        <w:rPr>
          <w:rFonts w:ascii="Calibri" w:eastAsia="Calibri" w:hAnsi="Calibri" w:cs="Times New Roman"/>
          <w:sz w:val="20"/>
        </w:rPr>
        <w:t xml:space="preserve"> of environmental variables used to calculate environmental heterogeneity</w:t>
      </w:r>
      <w:r>
        <w:rPr>
          <w:rFonts w:ascii="Calibri" w:eastAsia="Calibri" w:hAnsi="Calibri" w:cs="Times New Roman"/>
          <w:sz w:val="20"/>
        </w:rPr>
        <w:t>, and cumulative explained variance</w:t>
      </w:r>
      <w:r w:rsidR="00781D57">
        <w:rPr>
          <w:rFonts w:ascii="Calibri" w:eastAsia="Calibri" w:hAnsi="Calibri" w:cs="Times New Roman"/>
          <w:sz w:val="20"/>
        </w:rPr>
        <w:t>. All axes are used to calculate environmental heterogeneity as the average distance of each observation from the colony-year centroid in ordination space.</w:t>
      </w:r>
    </w:p>
    <w:tbl>
      <w:tblPr>
        <w:tblStyle w:val="MediumList11"/>
        <w:tblW w:w="0" w:type="auto"/>
        <w:tblLook w:val="04A0" w:firstRow="1" w:lastRow="0" w:firstColumn="1" w:lastColumn="0" w:noHBand="0" w:noVBand="1"/>
      </w:tblPr>
      <w:tblGrid>
        <w:gridCol w:w="1134"/>
        <w:gridCol w:w="1134"/>
        <w:gridCol w:w="1985"/>
      </w:tblGrid>
      <w:tr w:rsidR="008754D5" w:rsidRPr="00542849" w14:paraId="503ED3FE" w14:textId="77777777" w:rsidTr="00A32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46F855CE" w14:textId="790C62D2" w:rsidR="008754D5" w:rsidRPr="00A32FA3" w:rsidRDefault="00A32FA3" w:rsidP="00DE5A5D">
            <w:pPr>
              <w:rPr>
                <w:rFonts w:eastAsia="Calibri"/>
                <w:b w:val="0"/>
                <w:sz w:val="20"/>
              </w:rPr>
            </w:pPr>
            <w:r w:rsidRPr="00A32FA3">
              <w:rPr>
                <w:rFonts w:eastAsia="Calibri"/>
                <w:b w:val="0"/>
                <w:sz w:val="20"/>
              </w:rPr>
              <w:t>Axis</w:t>
            </w:r>
          </w:p>
        </w:tc>
        <w:tc>
          <w:tcPr>
            <w:tcW w:w="1134" w:type="dxa"/>
            <w:tcBorders>
              <w:top w:val="single" w:sz="4" w:space="0" w:color="auto"/>
            </w:tcBorders>
          </w:tcPr>
          <w:p w14:paraId="400089B7" w14:textId="77777777" w:rsidR="008754D5" w:rsidRPr="00542849" w:rsidRDefault="008754D5" w:rsidP="00DE5A5D">
            <w:pPr>
              <w:jc w:val="right"/>
              <w:cnfStyle w:val="100000000000" w:firstRow="1" w:lastRow="0" w:firstColumn="0" w:lastColumn="0" w:oddVBand="0" w:evenVBand="0" w:oddHBand="0" w:evenHBand="0" w:firstRowFirstColumn="0" w:firstRowLastColumn="0" w:lastRowFirstColumn="0" w:lastRowLastColumn="0"/>
              <w:rPr>
                <w:rFonts w:eastAsia="Calibri"/>
                <w:i/>
                <w:sz w:val="20"/>
              </w:rPr>
            </w:pPr>
            <w:r>
              <w:rPr>
                <w:rFonts w:eastAsia="Calibri"/>
                <w:sz w:val="20"/>
              </w:rPr>
              <w:t>Eigenvalue</w:t>
            </w:r>
          </w:p>
        </w:tc>
        <w:tc>
          <w:tcPr>
            <w:tcW w:w="1985" w:type="dxa"/>
            <w:tcBorders>
              <w:top w:val="single" w:sz="4" w:space="0" w:color="auto"/>
            </w:tcBorders>
          </w:tcPr>
          <w:p w14:paraId="6FB00F10" w14:textId="77777777" w:rsidR="008754D5" w:rsidRPr="00542849" w:rsidRDefault="008754D5" w:rsidP="00DE5A5D">
            <w:pPr>
              <w:jc w:val="right"/>
              <w:cnfStyle w:val="100000000000" w:firstRow="1" w:lastRow="0" w:firstColumn="0" w:lastColumn="0" w:oddVBand="0" w:evenVBand="0" w:oddHBand="0" w:evenHBand="0" w:firstRowFirstColumn="0" w:firstRowLastColumn="0" w:lastRowFirstColumn="0" w:lastRowLastColumn="0"/>
              <w:rPr>
                <w:rFonts w:eastAsia="Calibri"/>
                <w:i/>
                <w:sz w:val="20"/>
              </w:rPr>
            </w:pPr>
            <w:r>
              <w:rPr>
                <w:rFonts w:eastAsia="Calibri"/>
                <w:sz w:val="20"/>
              </w:rPr>
              <w:t>Cumulative variance explained (%)</w:t>
            </w:r>
          </w:p>
        </w:tc>
      </w:tr>
      <w:tr w:rsidR="008754D5" w:rsidRPr="00542849" w14:paraId="335BB93E" w14:textId="77777777" w:rsidTr="00A32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1557A8CB" w14:textId="77777777" w:rsidR="008754D5" w:rsidRPr="00542849" w:rsidRDefault="008754D5" w:rsidP="00DE5A5D">
            <w:pPr>
              <w:rPr>
                <w:rFonts w:ascii="Calibri" w:eastAsia="Calibri" w:hAnsi="Calibri" w:cs="Times New Roman"/>
                <w:i/>
                <w:sz w:val="20"/>
              </w:rPr>
            </w:pPr>
            <w:r>
              <w:rPr>
                <w:rFonts w:ascii="Calibri" w:eastAsia="Calibri" w:hAnsi="Calibri" w:cs="Times New Roman"/>
                <w:sz w:val="20"/>
              </w:rPr>
              <w:t>PCoA1</w:t>
            </w:r>
          </w:p>
        </w:tc>
        <w:tc>
          <w:tcPr>
            <w:tcW w:w="1134" w:type="dxa"/>
            <w:shd w:val="clear" w:color="auto" w:fill="F2F2F2" w:themeFill="background1" w:themeFillShade="F2"/>
          </w:tcPr>
          <w:p w14:paraId="5EF32E57" w14:textId="77777777" w:rsidR="008754D5" w:rsidRPr="00542849"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46540</w:t>
            </w:r>
          </w:p>
        </w:tc>
        <w:tc>
          <w:tcPr>
            <w:tcW w:w="1985" w:type="dxa"/>
            <w:shd w:val="clear" w:color="auto" w:fill="F2F2F2" w:themeFill="background1" w:themeFillShade="F2"/>
          </w:tcPr>
          <w:p w14:paraId="32459B18" w14:textId="77777777" w:rsidR="008754D5" w:rsidRPr="00542849"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43.1</w:t>
            </w:r>
          </w:p>
        </w:tc>
      </w:tr>
      <w:tr w:rsidR="008754D5" w:rsidRPr="00542849" w14:paraId="7AC07B7B" w14:textId="77777777" w:rsidTr="00190D98">
        <w:tc>
          <w:tcPr>
            <w:cnfStyle w:val="001000000000" w:firstRow="0" w:lastRow="0" w:firstColumn="1" w:lastColumn="0" w:oddVBand="0" w:evenVBand="0" w:oddHBand="0" w:evenHBand="0" w:firstRowFirstColumn="0" w:firstRowLastColumn="0" w:lastRowFirstColumn="0" w:lastRowLastColumn="0"/>
            <w:tcW w:w="1134" w:type="dxa"/>
          </w:tcPr>
          <w:p w14:paraId="60DE4AF9" w14:textId="77777777" w:rsidR="008754D5" w:rsidRPr="00542849" w:rsidRDefault="008754D5" w:rsidP="00DE5A5D">
            <w:pPr>
              <w:rPr>
                <w:rFonts w:ascii="Calibri" w:eastAsia="Calibri" w:hAnsi="Calibri" w:cs="Times New Roman"/>
                <w:i/>
                <w:sz w:val="20"/>
              </w:rPr>
            </w:pPr>
            <w:r>
              <w:rPr>
                <w:rFonts w:ascii="Calibri" w:eastAsia="Calibri" w:hAnsi="Calibri" w:cs="Times New Roman"/>
                <w:sz w:val="20"/>
              </w:rPr>
              <w:t>PCoA2</w:t>
            </w:r>
          </w:p>
        </w:tc>
        <w:tc>
          <w:tcPr>
            <w:tcW w:w="1134" w:type="dxa"/>
          </w:tcPr>
          <w:p w14:paraId="4AEF2F4A" w14:textId="77777777" w:rsidR="008754D5" w:rsidRPr="00542849"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21538</w:t>
            </w:r>
          </w:p>
        </w:tc>
        <w:tc>
          <w:tcPr>
            <w:tcW w:w="1985" w:type="dxa"/>
          </w:tcPr>
          <w:p w14:paraId="54F5F4E3" w14:textId="77777777" w:rsidR="008754D5" w:rsidRPr="00542849"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63.0</w:t>
            </w:r>
          </w:p>
        </w:tc>
      </w:tr>
      <w:tr w:rsidR="008754D5" w:rsidRPr="00542849" w14:paraId="1FC5EDB1" w14:textId="77777777" w:rsidTr="00A32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454E27C7" w14:textId="77777777" w:rsidR="008754D5" w:rsidRPr="00542849" w:rsidRDefault="008754D5" w:rsidP="00DE5A5D">
            <w:pPr>
              <w:rPr>
                <w:rFonts w:ascii="Calibri" w:eastAsia="Calibri" w:hAnsi="Calibri" w:cs="Times New Roman"/>
                <w:i/>
                <w:sz w:val="20"/>
              </w:rPr>
            </w:pPr>
            <w:r>
              <w:rPr>
                <w:rFonts w:ascii="Calibri" w:eastAsia="Calibri" w:hAnsi="Calibri" w:cs="Times New Roman"/>
                <w:sz w:val="20"/>
              </w:rPr>
              <w:t>PCoA3</w:t>
            </w:r>
          </w:p>
        </w:tc>
        <w:tc>
          <w:tcPr>
            <w:tcW w:w="1134" w:type="dxa"/>
            <w:shd w:val="clear" w:color="auto" w:fill="F2F2F2" w:themeFill="background1" w:themeFillShade="F2"/>
          </w:tcPr>
          <w:p w14:paraId="6258CE24" w14:textId="77777777" w:rsidR="008754D5" w:rsidRPr="00542849"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17282</w:t>
            </w:r>
          </w:p>
        </w:tc>
        <w:tc>
          <w:tcPr>
            <w:tcW w:w="1985" w:type="dxa"/>
            <w:shd w:val="clear" w:color="auto" w:fill="F2F2F2" w:themeFill="background1" w:themeFillShade="F2"/>
          </w:tcPr>
          <w:p w14:paraId="03E9148C" w14:textId="77777777" w:rsidR="008754D5" w:rsidRPr="00542849"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79.0</w:t>
            </w:r>
          </w:p>
        </w:tc>
      </w:tr>
      <w:tr w:rsidR="008754D5" w:rsidRPr="00542849" w14:paraId="203B9809" w14:textId="77777777" w:rsidTr="00190D98">
        <w:tc>
          <w:tcPr>
            <w:cnfStyle w:val="001000000000" w:firstRow="0" w:lastRow="0" w:firstColumn="1" w:lastColumn="0" w:oddVBand="0" w:evenVBand="0" w:oddHBand="0" w:evenHBand="0" w:firstRowFirstColumn="0" w:firstRowLastColumn="0" w:lastRowFirstColumn="0" w:lastRowLastColumn="0"/>
            <w:tcW w:w="1134" w:type="dxa"/>
          </w:tcPr>
          <w:p w14:paraId="073C66F0" w14:textId="77777777" w:rsidR="008754D5" w:rsidRPr="00542849" w:rsidRDefault="008754D5" w:rsidP="00DE5A5D">
            <w:pPr>
              <w:rPr>
                <w:rFonts w:ascii="Calibri" w:eastAsia="Calibri" w:hAnsi="Calibri" w:cs="Times New Roman"/>
                <w:i/>
                <w:sz w:val="20"/>
              </w:rPr>
            </w:pPr>
            <w:r>
              <w:rPr>
                <w:rFonts w:ascii="Calibri" w:eastAsia="Calibri" w:hAnsi="Calibri" w:cs="Times New Roman"/>
                <w:sz w:val="20"/>
              </w:rPr>
              <w:t>PCoA4</w:t>
            </w:r>
          </w:p>
        </w:tc>
        <w:tc>
          <w:tcPr>
            <w:tcW w:w="1134" w:type="dxa"/>
          </w:tcPr>
          <w:p w14:paraId="3345AB2D" w14:textId="77777777" w:rsidR="008754D5" w:rsidRPr="00542849"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11658</w:t>
            </w:r>
          </w:p>
        </w:tc>
        <w:tc>
          <w:tcPr>
            <w:tcW w:w="1985" w:type="dxa"/>
          </w:tcPr>
          <w:p w14:paraId="12C4BAB6" w14:textId="77777777" w:rsidR="008754D5" w:rsidRPr="00542849"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89.8</w:t>
            </w:r>
          </w:p>
        </w:tc>
      </w:tr>
      <w:tr w:rsidR="008754D5" w:rsidRPr="00542849" w14:paraId="3167150C" w14:textId="77777777" w:rsidTr="00A32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2944426D" w14:textId="77777777" w:rsidR="008754D5" w:rsidRPr="00542849" w:rsidRDefault="008754D5" w:rsidP="00DE5A5D">
            <w:pPr>
              <w:rPr>
                <w:rFonts w:ascii="Calibri" w:eastAsia="Calibri" w:hAnsi="Calibri" w:cs="Times New Roman"/>
                <w:i/>
                <w:sz w:val="20"/>
              </w:rPr>
            </w:pPr>
            <w:r>
              <w:rPr>
                <w:rFonts w:ascii="Calibri" w:eastAsia="Calibri" w:hAnsi="Calibri" w:cs="Times New Roman"/>
                <w:sz w:val="20"/>
              </w:rPr>
              <w:t>PCoA5</w:t>
            </w:r>
          </w:p>
        </w:tc>
        <w:tc>
          <w:tcPr>
            <w:tcW w:w="1134" w:type="dxa"/>
            <w:shd w:val="clear" w:color="auto" w:fill="F2F2F2" w:themeFill="background1" w:themeFillShade="F2"/>
          </w:tcPr>
          <w:p w14:paraId="3AB50911" w14:textId="77777777" w:rsidR="008754D5" w:rsidRPr="00542849"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8988</w:t>
            </w:r>
          </w:p>
        </w:tc>
        <w:tc>
          <w:tcPr>
            <w:tcW w:w="1985" w:type="dxa"/>
            <w:shd w:val="clear" w:color="auto" w:fill="F2F2F2" w:themeFill="background1" w:themeFillShade="F2"/>
          </w:tcPr>
          <w:p w14:paraId="4E29B73A" w14:textId="77777777" w:rsidR="008754D5" w:rsidRPr="00542849"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98.2</w:t>
            </w:r>
          </w:p>
        </w:tc>
      </w:tr>
      <w:tr w:rsidR="008754D5" w:rsidRPr="00542849" w14:paraId="2D5AD176" w14:textId="77777777" w:rsidTr="00190D98">
        <w:tc>
          <w:tcPr>
            <w:cnfStyle w:val="001000000000" w:firstRow="0" w:lastRow="0" w:firstColumn="1" w:lastColumn="0" w:oddVBand="0" w:evenVBand="0" w:oddHBand="0" w:evenHBand="0" w:firstRowFirstColumn="0" w:firstRowLastColumn="0" w:lastRowFirstColumn="0" w:lastRowLastColumn="0"/>
            <w:tcW w:w="1134" w:type="dxa"/>
          </w:tcPr>
          <w:p w14:paraId="5A9F3331" w14:textId="77777777" w:rsidR="008754D5" w:rsidRPr="00542849" w:rsidRDefault="008754D5" w:rsidP="00DE5A5D">
            <w:pPr>
              <w:rPr>
                <w:rFonts w:ascii="Calibri" w:eastAsia="Calibri" w:hAnsi="Calibri" w:cs="Times New Roman"/>
                <w:i/>
                <w:sz w:val="20"/>
              </w:rPr>
            </w:pPr>
            <w:r>
              <w:rPr>
                <w:rFonts w:ascii="Calibri" w:eastAsia="Calibri" w:hAnsi="Calibri" w:cs="Times New Roman"/>
                <w:sz w:val="20"/>
              </w:rPr>
              <w:t>PCoA6</w:t>
            </w:r>
          </w:p>
        </w:tc>
        <w:tc>
          <w:tcPr>
            <w:tcW w:w="1134" w:type="dxa"/>
          </w:tcPr>
          <w:p w14:paraId="287BC3BB" w14:textId="77777777" w:rsidR="008754D5" w:rsidRPr="00542849"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1987</w:t>
            </w:r>
          </w:p>
        </w:tc>
        <w:tc>
          <w:tcPr>
            <w:tcW w:w="1985" w:type="dxa"/>
          </w:tcPr>
          <w:p w14:paraId="2F10AA1C" w14:textId="77777777" w:rsidR="008754D5" w:rsidRPr="00542849"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Pr>
                <w:rFonts w:ascii="Calibri" w:eastAsia="Calibri" w:hAnsi="Calibri" w:cs="Times New Roman"/>
                <w:sz w:val="20"/>
              </w:rPr>
              <w:t>100.0</w:t>
            </w:r>
          </w:p>
        </w:tc>
      </w:tr>
    </w:tbl>
    <w:p w14:paraId="102254D1" w14:textId="77777777" w:rsidR="008754D5" w:rsidRDefault="008754D5" w:rsidP="008754D5">
      <w:pPr>
        <w:rPr>
          <w:rFonts w:ascii="Calibri" w:eastAsia="Calibri" w:hAnsi="Calibri" w:cs="Times New Roman"/>
          <w:sz w:val="20"/>
        </w:rPr>
      </w:pPr>
    </w:p>
    <w:p w14:paraId="5F0081E2" w14:textId="77777777" w:rsidR="00781D57" w:rsidRDefault="00781D57" w:rsidP="008754D5">
      <w:pPr>
        <w:rPr>
          <w:rFonts w:ascii="Calibri" w:eastAsia="Calibri" w:hAnsi="Calibri" w:cs="Times New Roman"/>
          <w:sz w:val="20"/>
        </w:rPr>
      </w:pPr>
    </w:p>
    <w:p w14:paraId="101C8B34" w14:textId="552DF443" w:rsidR="008754D5" w:rsidRPr="000654C4" w:rsidRDefault="008754D5" w:rsidP="008754D5">
      <w:pPr>
        <w:rPr>
          <w:rFonts w:ascii="Calibri" w:eastAsia="Calibri" w:hAnsi="Calibri" w:cs="Times New Roman"/>
          <w:sz w:val="20"/>
        </w:rPr>
      </w:pPr>
      <w:r w:rsidRPr="000654C4">
        <w:rPr>
          <w:rFonts w:ascii="Calibri" w:eastAsia="Calibri" w:hAnsi="Calibri" w:cs="Times New Roman"/>
          <w:sz w:val="20"/>
        </w:rPr>
        <w:t xml:space="preserve">Table </w:t>
      </w:r>
      <w:r>
        <w:rPr>
          <w:rFonts w:ascii="Calibri" w:eastAsia="Calibri" w:hAnsi="Calibri" w:cs="Times New Roman"/>
          <w:sz w:val="20"/>
        </w:rPr>
        <w:t>A2</w:t>
      </w:r>
      <w:r w:rsidRPr="000654C4">
        <w:rPr>
          <w:rFonts w:ascii="Calibri" w:eastAsia="Calibri" w:hAnsi="Calibri" w:cs="Times New Roman"/>
          <w:sz w:val="20"/>
        </w:rPr>
        <w:t>. Environmental heterogeneity</w:t>
      </w:r>
      <w:r w:rsidR="00FE1A59">
        <w:rPr>
          <w:rFonts w:ascii="Calibri" w:eastAsia="Calibri" w:hAnsi="Calibri" w:cs="Times New Roman"/>
          <w:sz w:val="20"/>
        </w:rPr>
        <w:t xml:space="preserve">, calculated using a principal coordinate analysis </w:t>
      </w:r>
      <w:r w:rsidR="00781D57">
        <w:rPr>
          <w:rFonts w:ascii="Calibri" w:eastAsia="Calibri" w:hAnsi="Calibri" w:cs="Times New Roman"/>
          <w:sz w:val="20"/>
        </w:rPr>
        <w:t xml:space="preserve">of six environmental variables (bathymetry, potential tidal stratification, sea surface temperature, and ocean front strength, distance and persistence) </w:t>
      </w:r>
      <w:r w:rsidR="00FE1A59">
        <w:rPr>
          <w:rFonts w:ascii="Calibri" w:eastAsia="Calibri" w:hAnsi="Calibri" w:cs="Times New Roman"/>
          <w:sz w:val="20"/>
        </w:rPr>
        <w:t xml:space="preserve">as the average distance in unconstrained ordination space of points within the foraging range of kittiwakes </w:t>
      </w:r>
      <w:r w:rsidRPr="000654C4">
        <w:rPr>
          <w:rFonts w:ascii="Calibri" w:eastAsia="Calibri" w:hAnsi="Calibri" w:cs="Times New Roman"/>
          <w:sz w:val="20"/>
        </w:rPr>
        <w:t xml:space="preserve">from </w:t>
      </w:r>
      <w:r w:rsidR="00FE1A59">
        <w:rPr>
          <w:rFonts w:ascii="Calibri" w:eastAsia="Calibri" w:hAnsi="Calibri" w:cs="Times New Roman"/>
          <w:sz w:val="20"/>
        </w:rPr>
        <w:t>the colony centroid.</w:t>
      </w:r>
    </w:p>
    <w:tbl>
      <w:tblPr>
        <w:tblStyle w:val="PlainTable31"/>
        <w:tblW w:w="4049" w:type="dxa"/>
        <w:tblLook w:val="04A0" w:firstRow="1" w:lastRow="0" w:firstColumn="1" w:lastColumn="0" w:noHBand="0" w:noVBand="1"/>
      </w:tblPr>
      <w:tblGrid>
        <w:gridCol w:w="1418"/>
        <w:gridCol w:w="1559"/>
        <w:gridCol w:w="1072"/>
      </w:tblGrid>
      <w:tr w:rsidR="008754D5" w:rsidRPr="000654C4" w14:paraId="6A5D1DA4" w14:textId="77777777" w:rsidTr="00DE5A5D">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1418" w:type="dxa"/>
            <w:tcBorders>
              <w:top w:val="single" w:sz="4" w:space="0" w:color="auto"/>
            </w:tcBorders>
            <w:noWrap/>
            <w:hideMark/>
          </w:tcPr>
          <w:p w14:paraId="321502FD" w14:textId="77777777" w:rsidR="008754D5" w:rsidRPr="000654C4" w:rsidRDefault="008754D5" w:rsidP="00DE5A5D">
            <w:pPr>
              <w:rPr>
                <w:rFonts w:ascii="Calibri" w:eastAsia="Times New Roman" w:hAnsi="Calibri" w:cs="Times New Roman"/>
                <w:color w:val="000000"/>
                <w:sz w:val="16"/>
                <w:szCs w:val="16"/>
                <w:lang w:eastAsia="en-GB"/>
              </w:rPr>
            </w:pPr>
            <w:r w:rsidRPr="000654C4">
              <w:rPr>
                <w:rFonts w:ascii="Calibri" w:eastAsia="Times New Roman" w:hAnsi="Calibri" w:cs="Times New Roman"/>
                <w:caps w:val="0"/>
                <w:color w:val="000000"/>
                <w:sz w:val="16"/>
                <w:szCs w:val="16"/>
                <w:lang w:eastAsia="en-GB"/>
              </w:rPr>
              <w:t>Colony</w:t>
            </w:r>
          </w:p>
        </w:tc>
        <w:tc>
          <w:tcPr>
            <w:tcW w:w="1559" w:type="dxa"/>
            <w:tcBorders>
              <w:top w:val="single" w:sz="4" w:space="0" w:color="auto"/>
            </w:tcBorders>
            <w:noWrap/>
            <w:hideMark/>
          </w:tcPr>
          <w:p w14:paraId="6B20671E"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0654C4">
              <w:rPr>
                <w:rFonts w:ascii="Calibri" w:eastAsia="Times New Roman" w:hAnsi="Calibri" w:cs="Times New Roman"/>
                <w:caps w:val="0"/>
                <w:color w:val="000000"/>
                <w:sz w:val="16"/>
                <w:szCs w:val="16"/>
                <w:lang w:eastAsia="en-GB"/>
              </w:rPr>
              <w:t>Mean Heterogeneity</w:t>
            </w:r>
          </w:p>
        </w:tc>
        <w:tc>
          <w:tcPr>
            <w:tcW w:w="1072" w:type="dxa"/>
            <w:tcBorders>
              <w:top w:val="single" w:sz="4" w:space="0" w:color="auto"/>
            </w:tcBorders>
            <w:noWrap/>
            <w:hideMark/>
          </w:tcPr>
          <w:p w14:paraId="5520E77A"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0654C4">
              <w:rPr>
                <w:rFonts w:ascii="Calibri" w:eastAsia="Times New Roman" w:hAnsi="Calibri" w:cs="Times New Roman"/>
                <w:caps w:val="0"/>
                <w:color w:val="000000"/>
                <w:sz w:val="16"/>
                <w:szCs w:val="16"/>
                <w:lang w:eastAsia="en-GB"/>
              </w:rPr>
              <w:t>± Standard Error</w:t>
            </w:r>
          </w:p>
        </w:tc>
      </w:tr>
      <w:tr w:rsidR="008754D5" w:rsidRPr="000654C4" w14:paraId="2A70A15A" w14:textId="77777777" w:rsidTr="00DE5A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1147131E"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Bardsey</w:t>
            </w:r>
          </w:p>
        </w:tc>
        <w:tc>
          <w:tcPr>
            <w:tcW w:w="1559" w:type="dxa"/>
            <w:noWrap/>
            <w:vAlign w:val="bottom"/>
            <w:hideMark/>
          </w:tcPr>
          <w:p w14:paraId="6EB52702"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1.93</w:t>
            </w:r>
          </w:p>
        </w:tc>
        <w:tc>
          <w:tcPr>
            <w:tcW w:w="1072" w:type="dxa"/>
            <w:noWrap/>
            <w:vAlign w:val="bottom"/>
            <w:hideMark/>
          </w:tcPr>
          <w:p w14:paraId="36A67203"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0.08</w:t>
            </w:r>
          </w:p>
        </w:tc>
      </w:tr>
      <w:tr w:rsidR="008754D5" w:rsidRPr="000654C4" w14:paraId="4FC11EBB" w14:textId="77777777" w:rsidTr="00DE5A5D">
        <w:trPr>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3DEABF61"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Bempton</w:t>
            </w:r>
          </w:p>
        </w:tc>
        <w:tc>
          <w:tcPr>
            <w:tcW w:w="1559" w:type="dxa"/>
            <w:noWrap/>
            <w:vAlign w:val="bottom"/>
            <w:hideMark/>
          </w:tcPr>
          <w:p w14:paraId="71BCC33A"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1.73</w:t>
            </w:r>
          </w:p>
        </w:tc>
        <w:tc>
          <w:tcPr>
            <w:tcW w:w="1072" w:type="dxa"/>
            <w:noWrap/>
            <w:vAlign w:val="bottom"/>
            <w:hideMark/>
          </w:tcPr>
          <w:p w14:paraId="719A83D9"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0.06</w:t>
            </w:r>
          </w:p>
        </w:tc>
      </w:tr>
      <w:tr w:rsidR="008754D5" w:rsidRPr="000654C4" w14:paraId="3ECE6A88" w14:textId="77777777" w:rsidTr="00DE5A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3EC4D25C"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Colonsay</w:t>
            </w:r>
          </w:p>
        </w:tc>
        <w:tc>
          <w:tcPr>
            <w:tcW w:w="1559" w:type="dxa"/>
            <w:noWrap/>
            <w:vAlign w:val="bottom"/>
            <w:hideMark/>
          </w:tcPr>
          <w:p w14:paraId="1FC6F8E1"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2.10</w:t>
            </w:r>
          </w:p>
        </w:tc>
        <w:tc>
          <w:tcPr>
            <w:tcW w:w="1072" w:type="dxa"/>
            <w:noWrap/>
            <w:vAlign w:val="bottom"/>
            <w:hideMark/>
          </w:tcPr>
          <w:p w14:paraId="2F4680F8"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0.03</w:t>
            </w:r>
          </w:p>
        </w:tc>
      </w:tr>
      <w:tr w:rsidR="008754D5" w:rsidRPr="000654C4" w14:paraId="1465FBBB" w14:textId="77777777" w:rsidTr="00DE5A5D">
        <w:trPr>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0FD9C557"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Copinsay</w:t>
            </w:r>
          </w:p>
        </w:tc>
        <w:tc>
          <w:tcPr>
            <w:tcW w:w="1559" w:type="dxa"/>
            <w:noWrap/>
            <w:vAlign w:val="bottom"/>
            <w:hideMark/>
          </w:tcPr>
          <w:p w14:paraId="30745D9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2.37</w:t>
            </w:r>
          </w:p>
        </w:tc>
        <w:tc>
          <w:tcPr>
            <w:tcW w:w="1072" w:type="dxa"/>
            <w:noWrap/>
            <w:vAlign w:val="bottom"/>
            <w:hideMark/>
          </w:tcPr>
          <w:p w14:paraId="7B375287"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0.05</w:t>
            </w:r>
          </w:p>
        </w:tc>
      </w:tr>
      <w:tr w:rsidR="008754D5" w:rsidRPr="000654C4" w14:paraId="39501845" w14:textId="77777777" w:rsidTr="00DE5A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277703FC"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Coquet</w:t>
            </w:r>
          </w:p>
        </w:tc>
        <w:tc>
          <w:tcPr>
            <w:tcW w:w="1559" w:type="dxa"/>
            <w:noWrap/>
            <w:vAlign w:val="bottom"/>
            <w:hideMark/>
          </w:tcPr>
          <w:p w14:paraId="1BE0A63A"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1.16</w:t>
            </w:r>
          </w:p>
        </w:tc>
        <w:tc>
          <w:tcPr>
            <w:tcW w:w="1072" w:type="dxa"/>
            <w:noWrap/>
            <w:vAlign w:val="bottom"/>
            <w:hideMark/>
          </w:tcPr>
          <w:p w14:paraId="1455C415"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0.06</w:t>
            </w:r>
          </w:p>
        </w:tc>
      </w:tr>
      <w:tr w:rsidR="008754D5" w:rsidRPr="000654C4" w14:paraId="347238CC" w14:textId="77777777" w:rsidTr="00DE5A5D">
        <w:trPr>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50BFE336"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Filey</w:t>
            </w:r>
          </w:p>
        </w:tc>
        <w:tc>
          <w:tcPr>
            <w:tcW w:w="1559" w:type="dxa"/>
            <w:noWrap/>
            <w:vAlign w:val="bottom"/>
            <w:hideMark/>
          </w:tcPr>
          <w:p w14:paraId="6C7C67C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1.73</w:t>
            </w:r>
          </w:p>
        </w:tc>
        <w:tc>
          <w:tcPr>
            <w:tcW w:w="1072" w:type="dxa"/>
            <w:noWrap/>
            <w:vAlign w:val="bottom"/>
            <w:hideMark/>
          </w:tcPr>
          <w:p w14:paraId="7BA64356"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0.03</w:t>
            </w:r>
          </w:p>
        </w:tc>
      </w:tr>
      <w:tr w:rsidR="008754D5" w:rsidRPr="000654C4" w14:paraId="0FD3B1DB" w14:textId="77777777" w:rsidTr="00DE5A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1CF9BC02"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Fowlsheugh</w:t>
            </w:r>
          </w:p>
        </w:tc>
        <w:tc>
          <w:tcPr>
            <w:tcW w:w="1559" w:type="dxa"/>
            <w:noWrap/>
            <w:vAlign w:val="bottom"/>
            <w:hideMark/>
          </w:tcPr>
          <w:p w14:paraId="33AE60A9"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1.42</w:t>
            </w:r>
          </w:p>
        </w:tc>
        <w:tc>
          <w:tcPr>
            <w:tcW w:w="1072" w:type="dxa"/>
            <w:noWrap/>
            <w:vAlign w:val="bottom"/>
            <w:hideMark/>
          </w:tcPr>
          <w:p w14:paraId="43BEF542"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0.06</w:t>
            </w:r>
          </w:p>
        </w:tc>
      </w:tr>
      <w:tr w:rsidR="008754D5" w:rsidRPr="000654C4" w14:paraId="1DE7A37E" w14:textId="77777777" w:rsidTr="00DE5A5D">
        <w:trPr>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475ADFF9"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Isle Of May</w:t>
            </w:r>
          </w:p>
        </w:tc>
        <w:tc>
          <w:tcPr>
            <w:tcW w:w="1559" w:type="dxa"/>
            <w:noWrap/>
            <w:vAlign w:val="bottom"/>
            <w:hideMark/>
          </w:tcPr>
          <w:p w14:paraId="044F1CE4"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1.17</w:t>
            </w:r>
          </w:p>
        </w:tc>
        <w:tc>
          <w:tcPr>
            <w:tcW w:w="1072" w:type="dxa"/>
            <w:noWrap/>
            <w:vAlign w:val="bottom"/>
            <w:hideMark/>
          </w:tcPr>
          <w:p w14:paraId="6A140A9A"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0.04</w:t>
            </w:r>
          </w:p>
        </w:tc>
      </w:tr>
      <w:tr w:rsidR="008754D5" w:rsidRPr="000654C4" w14:paraId="3A17D2D8" w14:textId="77777777" w:rsidTr="00DE5A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5A77E1AD"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Lambay</w:t>
            </w:r>
          </w:p>
        </w:tc>
        <w:tc>
          <w:tcPr>
            <w:tcW w:w="1559" w:type="dxa"/>
            <w:noWrap/>
            <w:vAlign w:val="bottom"/>
            <w:hideMark/>
          </w:tcPr>
          <w:p w14:paraId="44199FEF"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1.78</w:t>
            </w:r>
          </w:p>
        </w:tc>
        <w:tc>
          <w:tcPr>
            <w:tcW w:w="1072" w:type="dxa"/>
            <w:noWrap/>
            <w:vAlign w:val="bottom"/>
            <w:hideMark/>
          </w:tcPr>
          <w:p w14:paraId="261977DB"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0.08</w:t>
            </w:r>
          </w:p>
        </w:tc>
      </w:tr>
      <w:tr w:rsidR="008754D5" w:rsidRPr="000654C4" w14:paraId="794EDEA9" w14:textId="77777777" w:rsidTr="00DE5A5D">
        <w:trPr>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3F006A7B"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Muckle Skerry</w:t>
            </w:r>
          </w:p>
        </w:tc>
        <w:tc>
          <w:tcPr>
            <w:tcW w:w="1559" w:type="dxa"/>
            <w:noWrap/>
            <w:vAlign w:val="bottom"/>
            <w:hideMark/>
          </w:tcPr>
          <w:p w14:paraId="0E01CB80"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1.36</w:t>
            </w:r>
          </w:p>
        </w:tc>
        <w:tc>
          <w:tcPr>
            <w:tcW w:w="1072" w:type="dxa"/>
            <w:noWrap/>
            <w:vAlign w:val="bottom"/>
            <w:hideMark/>
          </w:tcPr>
          <w:p w14:paraId="75E8A6AB"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0.04</w:t>
            </w:r>
          </w:p>
        </w:tc>
      </w:tr>
      <w:tr w:rsidR="008754D5" w:rsidRPr="000654C4" w14:paraId="33177BA3" w14:textId="77777777" w:rsidTr="00DE5A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61C0F300"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Puffin Island</w:t>
            </w:r>
          </w:p>
        </w:tc>
        <w:tc>
          <w:tcPr>
            <w:tcW w:w="1559" w:type="dxa"/>
            <w:noWrap/>
            <w:vAlign w:val="bottom"/>
            <w:hideMark/>
          </w:tcPr>
          <w:p w14:paraId="42373FB6"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1.79</w:t>
            </w:r>
          </w:p>
        </w:tc>
        <w:tc>
          <w:tcPr>
            <w:tcW w:w="1072" w:type="dxa"/>
            <w:noWrap/>
            <w:vAlign w:val="bottom"/>
            <w:hideMark/>
          </w:tcPr>
          <w:p w14:paraId="5C93F47E"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0.05</w:t>
            </w:r>
          </w:p>
        </w:tc>
      </w:tr>
      <w:tr w:rsidR="008754D5" w:rsidRPr="000654C4" w14:paraId="66FC2CE0" w14:textId="77777777" w:rsidTr="00DE5A5D">
        <w:trPr>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26EEEB57"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Rathlin</w:t>
            </w:r>
          </w:p>
        </w:tc>
        <w:tc>
          <w:tcPr>
            <w:tcW w:w="1559" w:type="dxa"/>
            <w:noWrap/>
            <w:vAlign w:val="bottom"/>
            <w:hideMark/>
          </w:tcPr>
          <w:p w14:paraId="36C73B4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1.98</w:t>
            </w:r>
          </w:p>
        </w:tc>
        <w:tc>
          <w:tcPr>
            <w:tcW w:w="1072" w:type="dxa"/>
            <w:noWrap/>
            <w:vAlign w:val="bottom"/>
            <w:hideMark/>
          </w:tcPr>
          <w:p w14:paraId="1438ED8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0.05</w:t>
            </w:r>
          </w:p>
        </w:tc>
      </w:tr>
      <w:tr w:rsidR="008754D5" w:rsidRPr="000654C4" w14:paraId="20B9F66C" w14:textId="77777777" w:rsidTr="00DE5A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7352845C"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Skomer</w:t>
            </w:r>
          </w:p>
        </w:tc>
        <w:tc>
          <w:tcPr>
            <w:tcW w:w="1559" w:type="dxa"/>
            <w:noWrap/>
            <w:vAlign w:val="bottom"/>
            <w:hideMark/>
          </w:tcPr>
          <w:p w14:paraId="3FACA858"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1.68</w:t>
            </w:r>
          </w:p>
        </w:tc>
        <w:tc>
          <w:tcPr>
            <w:tcW w:w="1072" w:type="dxa"/>
            <w:noWrap/>
            <w:vAlign w:val="bottom"/>
            <w:hideMark/>
          </w:tcPr>
          <w:p w14:paraId="5DC31999"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0.09</w:t>
            </w:r>
          </w:p>
        </w:tc>
      </w:tr>
      <w:tr w:rsidR="008754D5" w:rsidRPr="000654C4" w14:paraId="7F44A3E8" w14:textId="77777777" w:rsidTr="00DE5A5D">
        <w:trPr>
          <w:trHeight w:val="170"/>
        </w:trPr>
        <w:tc>
          <w:tcPr>
            <w:cnfStyle w:val="001000000000" w:firstRow="0" w:lastRow="0" w:firstColumn="1" w:lastColumn="0" w:oddVBand="0" w:evenVBand="0" w:oddHBand="0" w:evenHBand="0" w:firstRowFirstColumn="0" w:firstRowLastColumn="0" w:lastRowFirstColumn="0" w:lastRowLastColumn="0"/>
            <w:tcW w:w="1418" w:type="dxa"/>
            <w:noWrap/>
            <w:vAlign w:val="bottom"/>
            <w:hideMark/>
          </w:tcPr>
          <w:p w14:paraId="192F6008" w14:textId="77777777"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St Martins</w:t>
            </w:r>
          </w:p>
        </w:tc>
        <w:tc>
          <w:tcPr>
            <w:tcW w:w="1559" w:type="dxa"/>
            <w:noWrap/>
            <w:vAlign w:val="bottom"/>
            <w:hideMark/>
          </w:tcPr>
          <w:p w14:paraId="4983E1BB"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1.39</w:t>
            </w:r>
          </w:p>
        </w:tc>
        <w:tc>
          <w:tcPr>
            <w:tcW w:w="1072" w:type="dxa"/>
            <w:noWrap/>
            <w:vAlign w:val="bottom"/>
            <w:hideMark/>
          </w:tcPr>
          <w:p w14:paraId="6377A01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0.05</w:t>
            </w:r>
          </w:p>
        </w:tc>
      </w:tr>
      <w:tr w:rsidR="008754D5" w:rsidRPr="000654C4" w14:paraId="7EA76A14" w14:textId="77777777" w:rsidTr="00DE5A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vAlign w:val="bottom"/>
            <w:hideMark/>
          </w:tcPr>
          <w:p w14:paraId="07510587" w14:textId="57CE1D70" w:rsidR="008754D5" w:rsidRPr="000654C4" w:rsidRDefault="008754D5" w:rsidP="00DE5A5D">
            <w:pPr>
              <w:rPr>
                <w:rFonts w:ascii="Calibri" w:eastAsia="Calibri" w:hAnsi="Calibri" w:cs="Calibri"/>
                <w:color w:val="000000"/>
                <w:sz w:val="16"/>
              </w:rPr>
            </w:pPr>
            <w:r w:rsidRPr="000654C4">
              <w:rPr>
                <w:rFonts w:ascii="Calibri" w:eastAsia="Calibri" w:hAnsi="Calibri" w:cs="Calibri"/>
                <w:caps w:val="0"/>
                <w:color w:val="000000"/>
                <w:sz w:val="16"/>
              </w:rPr>
              <w:t>W</w:t>
            </w:r>
            <w:r w:rsidR="00264442">
              <w:rPr>
                <w:rFonts w:ascii="Calibri" w:eastAsia="Calibri" w:hAnsi="Calibri" w:cs="Calibri"/>
                <w:caps w:val="0"/>
                <w:color w:val="000000"/>
                <w:sz w:val="16"/>
              </w:rPr>
              <w:t>h</w:t>
            </w:r>
            <w:r w:rsidRPr="000654C4">
              <w:rPr>
                <w:rFonts w:ascii="Calibri" w:eastAsia="Calibri" w:hAnsi="Calibri" w:cs="Calibri"/>
                <w:caps w:val="0"/>
                <w:color w:val="000000"/>
                <w:sz w:val="16"/>
              </w:rPr>
              <w:t>innyfold</w:t>
            </w:r>
          </w:p>
        </w:tc>
        <w:tc>
          <w:tcPr>
            <w:tcW w:w="1559" w:type="dxa"/>
            <w:tcBorders>
              <w:bottom w:val="single" w:sz="4" w:space="0" w:color="auto"/>
            </w:tcBorders>
            <w:noWrap/>
            <w:vAlign w:val="bottom"/>
            <w:hideMark/>
          </w:tcPr>
          <w:p w14:paraId="4A4DC477"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1.19</w:t>
            </w:r>
          </w:p>
        </w:tc>
        <w:tc>
          <w:tcPr>
            <w:tcW w:w="1072" w:type="dxa"/>
            <w:tcBorders>
              <w:bottom w:val="single" w:sz="4" w:space="0" w:color="auto"/>
            </w:tcBorders>
            <w:noWrap/>
            <w:vAlign w:val="bottom"/>
            <w:hideMark/>
          </w:tcPr>
          <w:p w14:paraId="2476DA74"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rPr>
            </w:pPr>
            <w:r w:rsidRPr="000654C4">
              <w:rPr>
                <w:rFonts w:ascii="Calibri" w:eastAsia="Calibri" w:hAnsi="Calibri" w:cs="Calibri"/>
                <w:color w:val="000000"/>
                <w:sz w:val="16"/>
              </w:rPr>
              <w:t>0.07</w:t>
            </w:r>
          </w:p>
        </w:tc>
      </w:tr>
    </w:tbl>
    <w:p w14:paraId="779D8E94" w14:textId="77777777" w:rsidR="008754D5" w:rsidRPr="000654C4" w:rsidRDefault="008754D5" w:rsidP="008754D5">
      <w:pPr>
        <w:rPr>
          <w:rFonts w:ascii="Calibri" w:eastAsia="Calibri" w:hAnsi="Calibri" w:cs="Times New Roman"/>
          <w:sz w:val="20"/>
        </w:rPr>
      </w:pPr>
    </w:p>
    <w:p w14:paraId="2D090A28" w14:textId="01664CF6" w:rsidR="008754D5" w:rsidRPr="000654C4" w:rsidRDefault="007055F9" w:rsidP="008754D5">
      <w:pPr>
        <w:jc w:val="center"/>
        <w:rPr>
          <w:rFonts w:ascii="Calibri" w:eastAsia="Calibri" w:hAnsi="Calibri" w:cs="Times New Roman"/>
        </w:rPr>
      </w:pPr>
      <w:r>
        <w:rPr>
          <w:noProof/>
          <w:lang w:eastAsia="en-GB"/>
        </w:rPr>
        <w:lastRenderedPageBreak/>
        <w:drawing>
          <wp:inline distT="0" distB="0" distL="0" distR="0" wp14:anchorId="4CA3225A" wp14:editId="2BAB3B3A">
            <wp:extent cx="5144356"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7022" cy="3666605"/>
                    </a:xfrm>
                    <a:prstGeom prst="rect">
                      <a:avLst/>
                    </a:prstGeom>
                  </pic:spPr>
                </pic:pic>
              </a:graphicData>
            </a:graphic>
          </wp:inline>
        </w:drawing>
      </w:r>
    </w:p>
    <w:p w14:paraId="4ED76D68" w14:textId="211AAFC4" w:rsidR="008754D5" w:rsidRDefault="008754D5" w:rsidP="008754D5">
      <w:pPr>
        <w:rPr>
          <w:rFonts w:ascii="Calibri" w:eastAsia="Calibri" w:hAnsi="Calibri" w:cs="Times New Roman"/>
        </w:rPr>
      </w:pPr>
      <w:r w:rsidRPr="000654C4">
        <w:rPr>
          <w:rFonts w:ascii="Calibri" w:eastAsia="Calibri" w:hAnsi="Calibri" w:cs="Times New Roman"/>
        </w:rPr>
        <w:t xml:space="preserve">Figure </w:t>
      </w:r>
      <w:r>
        <w:rPr>
          <w:rFonts w:ascii="Calibri" w:eastAsia="Calibri" w:hAnsi="Calibri" w:cs="Times New Roman"/>
        </w:rPr>
        <w:t>A</w:t>
      </w:r>
      <w:r w:rsidRPr="000654C4">
        <w:rPr>
          <w:rFonts w:ascii="Calibri" w:eastAsia="Calibri" w:hAnsi="Calibri" w:cs="Times New Roman"/>
        </w:rPr>
        <w:t xml:space="preserve">1. </w:t>
      </w:r>
      <w:r w:rsidR="007055F9" w:rsidRPr="008F09BB">
        <w:t xml:space="preserve">Mean value of environmental heterogeneity from Principal coordinate analysis at all study colonies according to the temporal resolution of calculation: Colony = colony-mean environmental </w:t>
      </w:r>
      <w:bookmarkStart w:id="0" w:name="_GoBack"/>
      <w:bookmarkEnd w:id="0"/>
      <w:r w:rsidR="007055F9" w:rsidRPr="008F09BB">
        <w:t xml:space="preserve">heterogeneity used in all analyses presented in the main paper, Year = annual measure of environmental heterogeneity for 2017 used alongside other study years (2010-6) to calculate colony-mean heterogeneity, and Week = environmental heterogeneity calculated for a single week (June 18-26, 2017) at all colonies. Colonies ordered by increasing colony-mean heterogeneity from left to right on the x axis, error bars show standard error. We found no effect of the temporal resolution of the environmental heterogeneity measure (colony-mean/year/week) on the value of environmental heterogeneity, using a linear regression with colony as a random effect (χ </w:t>
      </w:r>
      <w:r w:rsidR="007055F9" w:rsidRPr="008F09BB">
        <w:rPr>
          <w:vertAlign w:val="superscript"/>
        </w:rPr>
        <w:t>2</w:t>
      </w:r>
      <w:r w:rsidR="007055F9" w:rsidRPr="008F09BB">
        <w:rPr>
          <w:vertAlign w:val="subscript"/>
        </w:rPr>
        <w:t xml:space="preserve">2 </w:t>
      </w:r>
      <w:r w:rsidR="007055F9" w:rsidRPr="008F09BB">
        <w:t>= 2.09, p = 0.352).</w:t>
      </w:r>
    </w:p>
    <w:p w14:paraId="1793AB2A" w14:textId="77777777" w:rsidR="00781D57" w:rsidRPr="000654C4" w:rsidRDefault="00781D57" w:rsidP="008754D5">
      <w:pPr>
        <w:rPr>
          <w:rFonts w:ascii="Calibri" w:eastAsia="Calibri" w:hAnsi="Calibri" w:cs="Times New Roman"/>
        </w:rPr>
      </w:pPr>
    </w:p>
    <w:p w14:paraId="398D168F" w14:textId="17EABC14" w:rsidR="008754D5" w:rsidRPr="000654C4" w:rsidRDefault="00567879" w:rsidP="008754D5">
      <w:pPr>
        <w:jc w:val="center"/>
        <w:rPr>
          <w:rFonts w:ascii="Calibri" w:eastAsia="Calibri" w:hAnsi="Calibri" w:cs="Times New Roman"/>
          <w:sz w:val="20"/>
        </w:rPr>
      </w:pPr>
      <w:r>
        <w:rPr>
          <w:noProof/>
          <w:lang w:eastAsia="en-GB"/>
        </w:rPr>
        <w:lastRenderedPageBreak/>
        <w:drawing>
          <wp:inline distT="0" distB="0" distL="0" distR="0" wp14:anchorId="233E01AA" wp14:editId="7CBA8ED2">
            <wp:extent cx="6188710" cy="35718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3571875"/>
                    </a:xfrm>
                    <a:prstGeom prst="rect">
                      <a:avLst/>
                    </a:prstGeom>
                  </pic:spPr>
                </pic:pic>
              </a:graphicData>
            </a:graphic>
          </wp:inline>
        </w:drawing>
      </w:r>
    </w:p>
    <w:p w14:paraId="2F0F8CB7" w14:textId="77777777" w:rsidR="00D031C8" w:rsidRPr="000654C4" w:rsidRDefault="00D031C8" w:rsidP="00D031C8">
      <w:pPr>
        <w:rPr>
          <w:rFonts w:ascii="Calibri" w:eastAsia="Calibri" w:hAnsi="Calibri" w:cs="Times New Roman"/>
        </w:rPr>
      </w:pPr>
      <w:r w:rsidRPr="000654C4">
        <w:rPr>
          <w:rFonts w:ascii="Calibri" w:eastAsia="Calibri" w:hAnsi="Calibri" w:cs="Times New Roman"/>
        </w:rPr>
        <w:t xml:space="preserve">Figure </w:t>
      </w:r>
      <w:r>
        <w:rPr>
          <w:rFonts w:ascii="Calibri" w:eastAsia="Calibri" w:hAnsi="Calibri" w:cs="Times New Roman"/>
        </w:rPr>
        <w:t>A</w:t>
      </w:r>
      <w:r w:rsidRPr="000654C4">
        <w:rPr>
          <w:rFonts w:ascii="Calibri" w:eastAsia="Calibri" w:hAnsi="Calibri" w:cs="Times New Roman"/>
        </w:rPr>
        <w:t xml:space="preserve">2. </w:t>
      </w:r>
      <w:r>
        <w:rPr>
          <w:rFonts w:ascii="Calibri" w:eastAsia="Calibri" w:hAnsi="Calibri" w:cs="Times New Roman"/>
        </w:rPr>
        <w:t>V</w:t>
      </w:r>
      <w:r w:rsidRPr="000654C4">
        <w:rPr>
          <w:rFonts w:ascii="Calibri" w:eastAsia="Calibri" w:hAnsi="Calibri" w:cs="Times New Roman"/>
        </w:rPr>
        <w:t>alue of environmental heterogeneity across study years at each colony</w:t>
      </w:r>
      <w:r>
        <w:rPr>
          <w:rFonts w:ascii="Calibri" w:eastAsia="Calibri" w:hAnsi="Calibri" w:cs="Times New Roman"/>
        </w:rPr>
        <w:t>, indicating that individual colonies were relatively consistent in their degree of environmental heterogeneity between years</w:t>
      </w:r>
      <w:r w:rsidRPr="000654C4">
        <w:rPr>
          <w:rFonts w:ascii="Calibri" w:eastAsia="Calibri" w:hAnsi="Calibri" w:cs="Times New Roman"/>
        </w:rPr>
        <w:t xml:space="preserve">. </w:t>
      </w:r>
    </w:p>
    <w:p w14:paraId="4DB7A460" w14:textId="77777777" w:rsidR="008754D5" w:rsidRDefault="008754D5" w:rsidP="008754D5">
      <w:pPr>
        <w:tabs>
          <w:tab w:val="left" w:pos="3231"/>
        </w:tabs>
        <w:jc w:val="center"/>
        <w:rPr>
          <w:rFonts w:ascii="Calibri" w:eastAsia="Calibri" w:hAnsi="Calibri" w:cs="Times New Roman"/>
          <w:sz w:val="20"/>
        </w:rPr>
      </w:pPr>
    </w:p>
    <w:p w14:paraId="1929E47F" w14:textId="77E664C3" w:rsidR="008754D5" w:rsidRPr="000654C4" w:rsidRDefault="00567879" w:rsidP="008754D5">
      <w:pPr>
        <w:tabs>
          <w:tab w:val="left" w:pos="3231"/>
        </w:tabs>
        <w:jc w:val="center"/>
        <w:rPr>
          <w:rFonts w:ascii="Calibri" w:eastAsia="Calibri" w:hAnsi="Calibri" w:cs="Times New Roman"/>
          <w:sz w:val="20"/>
        </w:rPr>
      </w:pPr>
      <w:r w:rsidRPr="000654C4">
        <w:rPr>
          <w:rFonts w:ascii="Calibri" w:eastAsia="Calibri" w:hAnsi="Calibri" w:cs="Times New Roman"/>
          <w:noProof/>
          <w:lang w:eastAsia="en-GB"/>
        </w:rPr>
        <w:drawing>
          <wp:inline distT="0" distB="0" distL="0" distR="0" wp14:anchorId="5CB47C42" wp14:editId="130FCDB7">
            <wp:extent cx="3884371" cy="3009699"/>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97235" cy="3019666"/>
                    </a:xfrm>
                    <a:prstGeom prst="rect">
                      <a:avLst/>
                    </a:prstGeom>
                  </pic:spPr>
                </pic:pic>
              </a:graphicData>
            </a:graphic>
          </wp:inline>
        </w:drawing>
      </w:r>
      <w:r w:rsidR="008754D5" w:rsidRPr="00542849">
        <w:rPr>
          <w:rFonts w:ascii="Calibri" w:eastAsia="Calibri" w:hAnsi="Calibri" w:cs="Times New Roman"/>
          <w:sz w:val="20"/>
        </w:rPr>
        <w:t xml:space="preserve"> </w:t>
      </w:r>
    </w:p>
    <w:p w14:paraId="772FAC02" w14:textId="6B8D4588" w:rsidR="008754D5" w:rsidRPr="000654C4" w:rsidRDefault="008754D5" w:rsidP="008754D5">
      <w:pPr>
        <w:tabs>
          <w:tab w:val="left" w:pos="3231"/>
        </w:tabs>
        <w:rPr>
          <w:rFonts w:ascii="Calibri" w:eastAsia="Calibri" w:hAnsi="Calibri" w:cs="Times New Roman"/>
          <w:b/>
        </w:rPr>
      </w:pPr>
      <w:r w:rsidRPr="000654C4">
        <w:rPr>
          <w:rFonts w:ascii="Calibri" w:eastAsia="Calibri" w:hAnsi="Calibri" w:cs="Times New Roman"/>
          <w:sz w:val="20"/>
        </w:rPr>
        <w:t xml:space="preserve">Figure </w:t>
      </w:r>
      <w:r>
        <w:rPr>
          <w:rFonts w:ascii="Calibri" w:eastAsia="Calibri" w:hAnsi="Calibri" w:cs="Times New Roman"/>
          <w:sz w:val="20"/>
        </w:rPr>
        <w:t>A</w:t>
      </w:r>
      <w:r w:rsidRPr="000654C4">
        <w:rPr>
          <w:rFonts w:ascii="Calibri" w:eastAsia="Calibri" w:hAnsi="Calibri" w:cs="Times New Roman"/>
          <w:sz w:val="20"/>
        </w:rPr>
        <w:t>3. Residuals vs. predicted values from an ANOVA of environmental heterogeneity with colony and year. Residuals show no</w:t>
      </w:r>
      <w:r w:rsidR="00251E55">
        <w:rPr>
          <w:rFonts w:ascii="Calibri" w:eastAsia="Calibri" w:hAnsi="Calibri" w:cs="Times New Roman"/>
          <w:sz w:val="20"/>
        </w:rPr>
        <w:t xml:space="preserve"> directional</w:t>
      </w:r>
      <w:r w:rsidRPr="000654C4">
        <w:rPr>
          <w:rFonts w:ascii="Calibri" w:eastAsia="Calibri" w:hAnsi="Calibri" w:cs="Times New Roman"/>
          <w:sz w:val="20"/>
        </w:rPr>
        <w:t xml:space="preserve"> pattern, suggesting that colony and year explain </w:t>
      </w:r>
      <w:r w:rsidR="00251E55">
        <w:rPr>
          <w:rFonts w:ascii="Calibri" w:eastAsia="Calibri" w:hAnsi="Calibri" w:cs="Times New Roman"/>
          <w:sz w:val="20"/>
        </w:rPr>
        <w:t xml:space="preserve">the </w:t>
      </w:r>
      <w:r w:rsidR="00567879">
        <w:rPr>
          <w:rFonts w:ascii="Calibri" w:eastAsia="Calibri" w:hAnsi="Calibri" w:cs="Times New Roman"/>
          <w:sz w:val="20"/>
        </w:rPr>
        <w:t>a large amount</w:t>
      </w:r>
      <w:r w:rsidRPr="000654C4">
        <w:rPr>
          <w:rFonts w:ascii="Calibri" w:eastAsia="Calibri" w:hAnsi="Calibri" w:cs="Times New Roman"/>
          <w:sz w:val="20"/>
        </w:rPr>
        <w:t xml:space="preserve"> of the variance in environmental heterogeneity</w:t>
      </w:r>
      <w:r w:rsidR="00567879">
        <w:rPr>
          <w:rFonts w:ascii="Calibri" w:eastAsia="Calibri" w:hAnsi="Calibri" w:cs="Times New Roman"/>
          <w:sz w:val="20"/>
        </w:rPr>
        <w:t>, and thus a single value of heterogeneity for each colony is more appropriate for analyses of the effect of heterogeneity on foraging behaviour and reproductive success</w:t>
      </w:r>
      <w:r w:rsidRPr="000654C4">
        <w:rPr>
          <w:rFonts w:ascii="Calibri" w:eastAsia="Calibri" w:hAnsi="Calibri" w:cs="Times New Roman"/>
          <w:sz w:val="20"/>
        </w:rPr>
        <w:t>.</w:t>
      </w:r>
    </w:p>
    <w:p w14:paraId="7AE6BAB0" w14:textId="77777777" w:rsidR="008754D5" w:rsidRDefault="008754D5" w:rsidP="008754D5">
      <w:pPr>
        <w:rPr>
          <w:rFonts w:ascii="Calibri" w:eastAsia="Calibri" w:hAnsi="Calibri" w:cs="Times New Roman"/>
          <w:sz w:val="20"/>
        </w:rPr>
      </w:pPr>
    </w:p>
    <w:p w14:paraId="0094FCC9" w14:textId="2FDEB35C" w:rsidR="00421339" w:rsidRDefault="008F09BB" w:rsidP="00716846">
      <w:pPr>
        <w:jc w:val="center"/>
        <w:rPr>
          <w:rFonts w:ascii="Calibri" w:eastAsia="Calibri" w:hAnsi="Calibri" w:cs="Times New Roman"/>
          <w:sz w:val="20"/>
        </w:rPr>
      </w:pPr>
      <w:r>
        <w:rPr>
          <w:rFonts w:ascii="Calibri" w:eastAsia="Calibri" w:hAnsi="Calibri" w:cs="Times New Roman"/>
          <w:sz w:val="20"/>
        </w:rPr>
        <w:lastRenderedPageBreak/>
        <w:pict w14:anchorId="60CCD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75pt;height:619pt">
            <v:imagedata r:id="rId12" o:title="SuppMatMaps"/>
          </v:shape>
        </w:pict>
      </w:r>
    </w:p>
    <w:p w14:paraId="6AEA18F1" w14:textId="43EB7129" w:rsidR="00045C67" w:rsidRPr="00045C67" w:rsidRDefault="00045C67" w:rsidP="00716846">
      <w:pPr>
        <w:rPr>
          <w:rFonts w:ascii="Calibri" w:eastAsia="Calibri" w:hAnsi="Calibri" w:cs="Times New Roman"/>
          <w:sz w:val="20"/>
        </w:rPr>
        <w:sectPr w:rsidR="00045C67" w:rsidRPr="00045C67" w:rsidSect="00542849">
          <w:pgSz w:w="11906" w:h="16838"/>
          <w:pgMar w:top="1440" w:right="1080" w:bottom="1440" w:left="1080" w:header="709" w:footer="709" w:gutter="0"/>
          <w:cols w:space="708"/>
          <w:docGrid w:linePitch="360"/>
        </w:sectPr>
      </w:pPr>
      <w:r>
        <w:rPr>
          <w:rFonts w:ascii="Calibri" w:eastAsia="Calibri" w:hAnsi="Calibri" w:cs="Times New Roman"/>
          <w:sz w:val="20"/>
        </w:rPr>
        <w:t>Figure A4. E</w:t>
      </w:r>
      <w:r w:rsidRPr="00045C67">
        <w:rPr>
          <w:rFonts w:ascii="Calibri" w:eastAsia="Calibri" w:hAnsi="Calibri" w:cs="Times New Roman"/>
          <w:sz w:val="20"/>
        </w:rPr>
        <w:t xml:space="preserve">nvironment within the foraging range of </w:t>
      </w:r>
      <w:r>
        <w:rPr>
          <w:rFonts w:ascii="Calibri" w:eastAsia="Calibri" w:hAnsi="Calibri" w:cs="Times New Roman"/>
          <w:sz w:val="20"/>
        </w:rPr>
        <w:t>all</w:t>
      </w:r>
      <w:r w:rsidRPr="00045C67">
        <w:rPr>
          <w:rFonts w:ascii="Calibri" w:eastAsia="Calibri" w:hAnsi="Calibri" w:cs="Times New Roman"/>
          <w:sz w:val="20"/>
        </w:rPr>
        <w:t xml:space="preserve"> colonies according to the position along the first axis (PCoA1) from the principal coordinate analysis used to calculate environmental heterogeneity</w:t>
      </w:r>
      <w:r w:rsidR="00FF1173" w:rsidRPr="00FF1173">
        <w:rPr>
          <w:rFonts w:ascii="Calibri" w:eastAsia="Calibri" w:hAnsi="Calibri" w:cs="Times New Roman"/>
          <w:sz w:val="20"/>
        </w:rPr>
        <w:t>, here for 2015 as an example.</w:t>
      </w:r>
      <w:r w:rsidRPr="00045C67">
        <w:rPr>
          <w:rFonts w:ascii="Calibri" w:eastAsia="Calibri" w:hAnsi="Calibri" w:cs="Times New Roman"/>
          <w:sz w:val="20"/>
        </w:rPr>
        <w:t xml:space="preserve"> </w:t>
      </w:r>
      <w:r>
        <w:rPr>
          <w:rFonts w:ascii="Calibri" w:eastAsia="Calibri" w:hAnsi="Calibri" w:cs="Times New Roman"/>
          <w:sz w:val="20"/>
        </w:rPr>
        <w:t xml:space="preserve">The value of </w:t>
      </w:r>
      <w:r w:rsidRPr="00045C67">
        <w:rPr>
          <w:rFonts w:ascii="Calibri" w:eastAsia="Calibri" w:hAnsi="Calibri" w:cs="Times New Roman"/>
          <w:sz w:val="20"/>
        </w:rPr>
        <w:t xml:space="preserve">environmental heterogeneity is </w:t>
      </w:r>
      <w:r>
        <w:rPr>
          <w:rFonts w:ascii="Calibri" w:eastAsia="Calibri" w:hAnsi="Calibri" w:cs="Times New Roman"/>
          <w:sz w:val="20"/>
        </w:rPr>
        <w:t>given</w:t>
      </w:r>
      <w:r w:rsidR="00FF1173">
        <w:rPr>
          <w:rFonts w:ascii="Calibri" w:eastAsia="Calibri" w:hAnsi="Calibri" w:cs="Times New Roman"/>
          <w:sz w:val="20"/>
        </w:rPr>
        <w:t xml:space="preserve"> in each plot title</w:t>
      </w:r>
      <w:r>
        <w:rPr>
          <w:rFonts w:ascii="Calibri" w:eastAsia="Calibri" w:hAnsi="Calibri" w:cs="Times New Roman"/>
          <w:sz w:val="20"/>
        </w:rPr>
        <w:t xml:space="preserve">, calculated as the </w:t>
      </w:r>
      <w:r w:rsidRPr="00045C67">
        <w:rPr>
          <w:rFonts w:ascii="Calibri" w:eastAsia="Calibri" w:hAnsi="Calibri" w:cs="Times New Roman"/>
          <w:sz w:val="20"/>
        </w:rPr>
        <w:t>mean distance in Euclidian space (using all PCoA axes) of all locations from the colony centroid.</w:t>
      </w:r>
      <w:r>
        <w:rPr>
          <w:rFonts w:ascii="Calibri" w:eastAsia="Calibri" w:hAnsi="Calibri" w:cs="Times New Roman"/>
          <w:sz w:val="20"/>
        </w:rPr>
        <w:t xml:space="preserve"> In all plots, the </w:t>
      </w:r>
      <w:r w:rsidR="00C81920">
        <w:rPr>
          <w:rFonts w:ascii="Calibri" w:eastAsia="Calibri" w:hAnsi="Calibri" w:cs="Times New Roman"/>
          <w:sz w:val="20"/>
        </w:rPr>
        <w:t xml:space="preserve">black </w:t>
      </w:r>
      <w:r>
        <w:rPr>
          <w:rFonts w:ascii="Calibri" w:eastAsia="Calibri" w:hAnsi="Calibri" w:cs="Times New Roman"/>
          <w:sz w:val="20"/>
        </w:rPr>
        <w:t xml:space="preserve">scale bar </w:t>
      </w:r>
      <w:r w:rsidR="00FF1173">
        <w:rPr>
          <w:rFonts w:ascii="Calibri" w:eastAsia="Calibri" w:hAnsi="Calibri" w:cs="Times New Roman"/>
          <w:sz w:val="20"/>
        </w:rPr>
        <w:t>shows</w:t>
      </w:r>
      <w:r>
        <w:rPr>
          <w:rFonts w:ascii="Calibri" w:eastAsia="Calibri" w:hAnsi="Calibri" w:cs="Times New Roman"/>
          <w:sz w:val="20"/>
        </w:rPr>
        <w:t xml:space="preserve"> 50 km.</w:t>
      </w:r>
    </w:p>
    <w:p w14:paraId="6EB24E75" w14:textId="4449F687" w:rsidR="008754D5" w:rsidRPr="000654C4" w:rsidRDefault="008754D5" w:rsidP="008754D5">
      <w:pPr>
        <w:tabs>
          <w:tab w:val="left" w:pos="3231"/>
        </w:tabs>
        <w:rPr>
          <w:rFonts w:ascii="Calibri" w:eastAsia="Calibri" w:hAnsi="Calibri" w:cs="Times New Roman"/>
          <w:sz w:val="20"/>
        </w:rPr>
      </w:pPr>
      <w:r w:rsidRPr="000654C4">
        <w:rPr>
          <w:rFonts w:ascii="Calibri" w:eastAsia="Calibri" w:hAnsi="Calibri" w:cs="Times New Roman"/>
          <w:sz w:val="20"/>
        </w:rPr>
        <w:lastRenderedPageBreak/>
        <w:t xml:space="preserve">Table </w:t>
      </w:r>
      <w:r>
        <w:rPr>
          <w:rFonts w:ascii="Calibri" w:eastAsia="Calibri" w:hAnsi="Calibri" w:cs="Times New Roman"/>
          <w:sz w:val="20"/>
        </w:rPr>
        <w:t>A3</w:t>
      </w:r>
      <w:r w:rsidRPr="000654C4">
        <w:rPr>
          <w:rFonts w:ascii="Calibri" w:eastAsia="Calibri" w:hAnsi="Calibri" w:cs="Times New Roman"/>
          <w:sz w:val="20"/>
        </w:rPr>
        <w:t xml:space="preserve">. P-values for pairwise comparisons </w:t>
      </w:r>
      <w:r w:rsidR="00341215">
        <w:rPr>
          <w:rFonts w:ascii="Calibri" w:eastAsia="Calibri" w:hAnsi="Calibri" w:cs="Times New Roman"/>
          <w:sz w:val="20"/>
        </w:rPr>
        <w:t>of</w:t>
      </w:r>
      <w:r w:rsidRPr="000654C4">
        <w:rPr>
          <w:rFonts w:ascii="Calibri" w:eastAsia="Calibri" w:hAnsi="Calibri" w:cs="Times New Roman"/>
          <w:sz w:val="20"/>
        </w:rPr>
        <w:t xml:space="preserve"> </w:t>
      </w:r>
      <w:r w:rsidR="00341215">
        <w:rPr>
          <w:rFonts w:ascii="Calibri" w:eastAsia="Calibri" w:hAnsi="Calibri" w:cs="Times New Roman"/>
          <w:sz w:val="20"/>
        </w:rPr>
        <w:t xml:space="preserve">environmental </w:t>
      </w:r>
      <w:r w:rsidRPr="000654C4">
        <w:rPr>
          <w:rFonts w:ascii="Calibri" w:eastAsia="Calibri" w:hAnsi="Calibri" w:cs="Times New Roman"/>
          <w:sz w:val="20"/>
        </w:rPr>
        <w:t xml:space="preserve">heterogeneity at different colonies, based on TukeyHSD 95% confidence intervals. Values in black type </w:t>
      </w:r>
      <w:r w:rsidR="00341215">
        <w:rPr>
          <w:rFonts w:ascii="Calibri" w:eastAsia="Calibri" w:hAnsi="Calibri" w:cs="Times New Roman"/>
          <w:sz w:val="20"/>
        </w:rPr>
        <w:t>show a</w:t>
      </w:r>
      <w:r w:rsidRPr="000654C4">
        <w:rPr>
          <w:rFonts w:ascii="Calibri" w:eastAsia="Calibri" w:hAnsi="Calibri" w:cs="Times New Roman"/>
          <w:sz w:val="20"/>
        </w:rPr>
        <w:t xml:space="preserve"> significant</w:t>
      </w:r>
      <w:r w:rsidR="00341215">
        <w:rPr>
          <w:rFonts w:ascii="Calibri" w:eastAsia="Calibri" w:hAnsi="Calibri" w:cs="Times New Roman"/>
          <w:sz w:val="20"/>
        </w:rPr>
        <w:t xml:space="preserve"> difference in environmental heterogeneity</w:t>
      </w:r>
      <w:r w:rsidRPr="000654C4">
        <w:rPr>
          <w:rFonts w:ascii="Calibri" w:eastAsia="Calibri" w:hAnsi="Calibri" w:cs="Times New Roman"/>
          <w:sz w:val="20"/>
        </w:rPr>
        <w:t xml:space="preserve"> at p &lt; 0.05.</w:t>
      </w:r>
    </w:p>
    <w:tbl>
      <w:tblPr>
        <w:tblStyle w:val="PlainTable31"/>
        <w:tblW w:w="3657" w:type="pct"/>
        <w:tblLook w:val="04A0" w:firstRow="1" w:lastRow="0" w:firstColumn="1" w:lastColumn="0" w:noHBand="0" w:noVBand="1"/>
      </w:tblPr>
      <w:tblGrid>
        <w:gridCol w:w="544"/>
        <w:gridCol w:w="769"/>
        <w:gridCol w:w="769"/>
        <w:gridCol w:w="769"/>
        <w:gridCol w:w="769"/>
        <w:gridCol w:w="769"/>
        <w:gridCol w:w="769"/>
        <w:gridCol w:w="769"/>
        <w:gridCol w:w="768"/>
        <w:gridCol w:w="768"/>
        <w:gridCol w:w="770"/>
        <w:gridCol w:w="770"/>
        <w:gridCol w:w="770"/>
        <w:gridCol w:w="770"/>
        <w:gridCol w:w="719"/>
      </w:tblGrid>
      <w:tr w:rsidR="008754D5" w:rsidRPr="000654C4" w14:paraId="75BA9EBC" w14:textId="77777777" w:rsidTr="00DE5A5D">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241" w:type="pct"/>
            <w:tcBorders>
              <w:top w:val="single" w:sz="4" w:space="0" w:color="auto"/>
            </w:tcBorders>
            <w:noWrap/>
            <w:hideMark/>
          </w:tcPr>
          <w:p w14:paraId="4978DB7C" w14:textId="77777777" w:rsidR="008754D5" w:rsidRPr="000654C4" w:rsidRDefault="008754D5" w:rsidP="00DE5A5D">
            <w:pPr>
              <w:jc w:val="right"/>
              <w:rPr>
                <w:rFonts w:ascii="Calibri" w:eastAsia="Times New Roman" w:hAnsi="Calibri" w:cs="Calibri"/>
                <w:sz w:val="16"/>
                <w:szCs w:val="16"/>
                <w:lang w:eastAsia="en-GB"/>
              </w:rPr>
            </w:pPr>
          </w:p>
        </w:tc>
        <w:tc>
          <w:tcPr>
            <w:tcW w:w="341" w:type="pct"/>
            <w:tcBorders>
              <w:top w:val="single" w:sz="4" w:space="0" w:color="auto"/>
            </w:tcBorders>
            <w:noWrap/>
            <w:hideMark/>
          </w:tcPr>
          <w:p w14:paraId="3C890887"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BAR</w:t>
            </w:r>
          </w:p>
        </w:tc>
        <w:tc>
          <w:tcPr>
            <w:tcW w:w="341" w:type="pct"/>
            <w:tcBorders>
              <w:top w:val="single" w:sz="4" w:space="0" w:color="auto"/>
            </w:tcBorders>
            <w:noWrap/>
            <w:hideMark/>
          </w:tcPr>
          <w:p w14:paraId="7018ECC5"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BEM</w:t>
            </w:r>
          </w:p>
        </w:tc>
        <w:tc>
          <w:tcPr>
            <w:tcW w:w="341" w:type="pct"/>
            <w:tcBorders>
              <w:top w:val="single" w:sz="4" w:space="0" w:color="auto"/>
            </w:tcBorders>
            <w:noWrap/>
            <w:hideMark/>
          </w:tcPr>
          <w:p w14:paraId="07403795"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COP</w:t>
            </w:r>
          </w:p>
        </w:tc>
        <w:tc>
          <w:tcPr>
            <w:tcW w:w="341" w:type="pct"/>
            <w:tcBorders>
              <w:top w:val="single" w:sz="4" w:space="0" w:color="auto"/>
            </w:tcBorders>
            <w:noWrap/>
            <w:hideMark/>
          </w:tcPr>
          <w:p w14:paraId="45A105E7"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COQ</w:t>
            </w:r>
          </w:p>
        </w:tc>
        <w:tc>
          <w:tcPr>
            <w:tcW w:w="341" w:type="pct"/>
            <w:tcBorders>
              <w:top w:val="single" w:sz="4" w:space="0" w:color="auto"/>
            </w:tcBorders>
            <w:noWrap/>
            <w:hideMark/>
          </w:tcPr>
          <w:p w14:paraId="4D6C404A"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CSY</w:t>
            </w:r>
          </w:p>
        </w:tc>
        <w:tc>
          <w:tcPr>
            <w:tcW w:w="341" w:type="pct"/>
            <w:tcBorders>
              <w:top w:val="single" w:sz="4" w:space="0" w:color="auto"/>
            </w:tcBorders>
            <w:noWrap/>
            <w:hideMark/>
          </w:tcPr>
          <w:p w14:paraId="4CEB3AC3"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FIL</w:t>
            </w:r>
          </w:p>
        </w:tc>
        <w:tc>
          <w:tcPr>
            <w:tcW w:w="341" w:type="pct"/>
            <w:tcBorders>
              <w:top w:val="single" w:sz="4" w:space="0" w:color="auto"/>
            </w:tcBorders>
            <w:noWrap/>
            <w:hideMark/>
          </w:tcPr>
          <w:p w14:paraId="773A298C"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FOW</w:t>
            </w:r>
          </w:p>
        </w:tc>
        <w:tc>
          <w:tcPr>
            <w:tcW w:w="341" w:type="pct"/>
            <w:tcBorders>
              <w:top w:val="single" w:sz="4" w:space="0" w:color="auto"/>
            </w:tcBorders>
            <w:noWrap/>
            <w:hideMark/>
          </w:tcPr>
          <w:p w14:paraId="0D58D07B"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IOM</w:t>
            </w:r>
          </w:p>
        </w:tc>
        <w:tc>
          <w:tcPr>
            <w:tcW w:w="341" w:type="pct"/>
            <w:tcBorders>
              <w:top w:val="single" w:sz="4" w:space="0" w:color="auto"/>
            </w:tcBorders>
            <w:noWrap/>
            <w:hideMark/>
          </w:tcPr>
          <w:p w14:paraId="2342B276"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LAM</w:t>
            </w:r>
          </w:p>
        </w:tc>
        <w:tc>
          <w:tcPr>
            <w:tcW w:w="342" w:type="pct"/>
            <w:tcBorders>
              <w:top w:val="single" w:sz="4" w:space="0" w:color="auto"/>
            </w:tcBorders>
            <w:noWrap/>
            <w:hideMark/>
          </w:tcPr>
          <w:p w14:paraId="50C5200C"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MKS</w:t>
            </w:r>
          </w:p>
        </w:tc>
        <w:tc>
          <w:tcPr>
            <w:tcW w:w="342" w:type="pct"/>
            <w:tcBorders>
              <w:top w:val="single" w:sz="4" w:space="0" w:color="auto"/>
            </w:tcBorders>
            <w:noWrap/>
            <w:hideMark/>
          </w:tcPr>
          <w:p w14:paraId="356B5BA1"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PUF</w:t>
            </w:r>
          </w:p>
        </w:tc>
        <w:tc>
          <w:tcPr>
            <w:tcW w:w="342" w:type="pct"/>
            <w:tcBorders>
              <w:top w:val="single" w:sz="4" w:space="0" w:color="auto"/>
            </w:tcBorders>
            <w:noWrap/>
            <w:hideMark/>
          </w:tcPr>
          <w:p w14:paraId="72A6FF36"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RAT</w:t>
            </w:r>
          </w:p>
        </w:tc>
        <w:tc>
          <w:tcPr>
            <w:tcW w:w="342" w:type="pct"/>
            <w:tcBorders>
              <w:top w:val="single" w:sz="4" w:space="0" w:color="auto"/>
            </w:tcBorders>
            <w:noWrap/>
            <w:hideMark/>
          </w:tcPr>
          <w:p w14:paraId="0B999EA6"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SKO</w:t>
            </w:r>
          </w:p>
        </w:tc>
        <w:tc>
          <w:tcPr>
            <w:tcW w:w="319" w:type="pct"/>
            <w:tcBorders>
              <w:top w:val="single" w:sz="4" w:space="0" w:color="auto"/>
            </w:tcBorders>
            <w:noWrap/>
            <w:hideMark/>
          </w:tcPr>
          <w:p w14:paraId="1F680CAA"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STM</w:t>
            </w:r>
          </w:p>
        </w:tc>
      </w:tr>
      <w:tr w:rsidR="008754D5" w:rsidRPr="000654C4" w14:paraId="3A68360E" w14:textId="77777777" w:rsidTr="00DE5A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13688F5B"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BEM</w:t>
            </w:r>
          </w:p>
        </w:tc>
        <w:tc>
          <w:tcPr>
            <w:tcW w:w="341" w:type="pct"/>
            <w:noWrap/>
            <w:vAlign w:val="bottom"/>
          </w:tcPr>
          <w:p w14:paraId="2D504FAE"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0.424</w:t>
            </w:r>
          </w:p>
        </w:tc>
        <w:tc>
          <w:tcPr>
            <w:tcW w:w="341" w:type="pct"/>
            <w:noWrap/>
            <w:vAlign w:val="bottom"/>
          </w:tcPr>
          <w:p w14:paraId="7D0D93D5"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
        </w:tc>
        <w:tc>
          <w:tcPr>
            <w:tcW w:w="341" w:type="pct"/>
            <w:noWrap/>
            <w:vAlign w:val="bottom"/>
          </w:tcPr>
          <w:p w14:paraId="0CED597A"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088E63FB"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599E52AC"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29D67D0F"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2488637F"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1F5DB7B6"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695D79E9"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421AD3B5"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1A38AE75"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0B8980F8"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352561FE"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762D1414"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r>
      <w:tr w:rsidR="008754D5" w:rsidRPr="000654C4" w14:paraId="318556A2" w14:textId="77777777" w:rsidTr="00DE5A5D">
        <w:trPr>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4AEE9B6A"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COP</w:t>
            </w:r>
          </w:p>
        </w:tc>
        <w:tc>
          <w:tcPr>
            <w:tcW w:w="341" w:type="pct"/>
            <w:noWrap/>
            <w:vAlign w:val="bottom"/>
          </w:tcPr>
          <w:p w14:paraId="3ECD13AA"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5C7838A6"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0B22149F"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p>
        </w:tc>
        <w:tc>
          <w:tcPr>
            <w:tcW w:w="341" w:type="pct"/>
            <w:noWrap/>
            <w:vAlign w:val="bottom"/>
          </w:tcPr>
          <w:p w14:paraId="357DC2D9"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34A8C351"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4959D504"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164DC516"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408E8D2C"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37CAA2F5"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73DA5FE7"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1B9E0506"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1833846F"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0B6C5438"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55E79D2B"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8754D5" w:rsidRPr="000654C4" w14:paraId="66A68D24" w14:textId="77777777" w:rsidTr="00DE5A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635960C9"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COQ</w:t>
            </w:r>
          </w:p>
        </w:tc>
        <w:tc>
          <w:tcPr>
            <w:tcW w:w="341" w:type="pct"/>
            <w:noWrap/>
            <w:vAlign w:val="bottom"/>
          </w:tcPr>
          <w:p w14:paraId="76E2FA59"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7CAB27C8"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4D2222CF"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319E427B"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
        </w:tc>
        <w:tc>
          <w:tcPr>
            <w:tcW w:w="341" w:type="pct"/>
            <w:noWrap/>
            <w:vAlign w:val="bottom"/>
          </w:tcPr>
          <w:p w14:paraId="1F693603"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2249D5F3"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05A1A259"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24DDE65B"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6FDB0979"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41074DAF"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503C0D9D"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2AE30E1D"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63A12C59"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392F4CEA"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r>
      <w:tr w:rsidR="008754D5" w:rsidRPr="000654C4" w14:paraId="703E5448" w14:textId="77777777" w:rsidTr="00DE5A5D">
        <w:trPr>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1E8179A5"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CSY</w:t>
            </w:r>
          </w:p>
        </w:tc>
        <w:tc>
          <w:tcPr>
            <w:tcW w:w="341" w:type="pct"/>
            <w:noWrap/>
            <w:vAlign w:val="bottom"/>
          </w:tcPr>
          <w:p w14:paraId="6824611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0.679</w:t>
            </w:r>
          </w:p>
        </w:tc>
        <w:tc>
          <w:tcPr>
            <w:tcW w:w="341" w:type="pct"/>
            <w:noWrap/>
            <w:vAlign w:val="bottom"/>
          </w:tcPr>
          <w:p w14:paraId="56ACB6DF"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0.001</w:t>
            </w:r>
          </w:p>
        </w:tc>
        <w:tc>
          <w:tcPr>
            <w:tcW w:w="341" w:type="pct"/>
            <w:noWrap/>
            <w:vAlign w:val="bottom"/>
          </w:tcPr>
          <w:p w14:paraId="3AF05FDB"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0.050</w:t>
            </w:r>
          </w:p>
        </w:tc>
        <w:tc>
          <w:tcPr>
            <w:tcW w:w="341" w:type="pct"/>
            <w:noWrap/>
            <w:vAlign w:val="bottom"/>
          </w:tcPr>
          <w:p w14:paraId="329A1C0B"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5D329069"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p>
        </w:tc>
        <w:tc>
          <w:tcPr>
            <w:tcW w:w="341" w:type="pct"/>
            <w:noWrap/>
            <w:vAlign w:val="bottom"/>
          </w:tcPr>
          <w:p w14:paraId="77DAF1BF"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257911EB"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30B11CA5"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15A4A93B"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68FCF441"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4B3347D1"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0956ED7A"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66E11EE9"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656BB652"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8754D5" w:rsidRPr="000654C4" w14:paraId="3F2DF3A5" w14:textId="77777777" w:rsidTr="00DE5A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22344EF6"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FIL</w:t>
            </w:r>
          </w:p>
        </w:tc>
        <w:tc>
          <w:tcPr>
            <w:tcW w:w="341" w:type="pct"/>
            <w:noWrap/>
            <w:vAlign w:val="bottom"/>
          </w:tcPr>
          <w:p w14:paraId="4BC5F022"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0.426</w:t>
            </w:r>
          </w:p>
        </w:tc>
        <w:tc>
          <w:tcPr>
            <w:tcW w:w="341" w:type="pct"/>
            <w:noWrap/>
            <w:vAlign w:val="bottom"/>
          </w:tcPr>
          <w:p w14:paraId="039A2E1C"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1.000</w:t>
            </w:r>
          </w:p>
        </w:tc>
        <w:tc>
          <w:tcPr>
            <w:tcW w:w="341" w:type="pct"/>
            <w:noWrap/>
            <w:vAlign w:val="bottom"/>
          </w:tcPr>
          <w:p w14:paraId="4CE78EE9"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6A6256F6"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59AEFECC"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0.001</w:t>
            </w:r>
          </w:p>
        </w:tc>
        <w:tc>
          <w:tcPr>
            <w:tcW w:w="341" w:type="pct"/>
            <w:noWrap/>
            <w:vAlign w:val="bottom"/>
          </w:tcPr>
          <w:p w14:paraId="2971B360"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
        </w:tc>
        <w:tc>
          <w:tcPr>
            <w:tcW w:w="341" w:type="pct"/>
            <w:noWrap/>
            <w:vAlign w:val="bottom"/>
          </w:tcPr>
          <w:p w14:paraId="09FB267F"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03008798"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465E8133"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328F5719"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400D3532"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55BE9435"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0B489551"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7A94F2A7"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r>
      <w:tr w:rsidR="008754D5" w:rsidRPr="000654C4" w14:paraId="00DC6C47" w14:textId="77777777" w:rsidTr="00DE5A5D">
        <w:trPr>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60E8C7E6"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FOW</w:t>
            </w:r>
          </w:p>
        </w:tc>
        <w:tc>
          <w:tcPr>
            <w:tcW w:w="341" w:type="pct"/>
            <w:noWrap/>
            <w:vAlign w:val="bottom"/>
          </w:tcPr>
          <w:p w14:paraId="5D499CEB"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6C15BF75"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0.015</w:t>
            </w:r>
          </w:p>
        </w:tc>
        <w:tc>
          <w:tcPr>
            <w:tcW w:w="341" w:type="pct"/>
            <w:noWrap/>
            <w:vAlign w:val="bottom"/>
          </w:tcPr>
          <w:p w14:paraId="195ECE69"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652162FD"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0.071</w:t>
            </w:r>
          </w:p>
        </w:tc>
        <w:tc>
          <w:tcPr>
            <w:tcW w:w="341" w:type="pct"/>
            <w:noWrap/>
            <w:vAlign w:val="bottom"/>
          </w:tcPr>
          <w:p w14:paraId="4CDF83BD"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35CDBEDB"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0.015</w:t>
            </w:r>
          </w:p>
        </w:tc>
        <w:tc>
          <w:tcPr>
            <w:tcW w:w="341" w:type="pct"/>
            <w:noWrap/>
            <w:vAlign w:val="bottom"/>
          </w:tcPr>
          <w:p w14:paraId="311F9F3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p>
        </w:tc>
        <w:tc>
          <w:tcPr>
            <w:tcW w:w="341" w:type="pct"/>
            <w:noWrap/>
            <w:vAlign w:val="bottom"/>
          </w:tcPr>
          <w:p w14:paraId="252AE728"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1" w:type="pct"/>
            <w:noWrap/>
            <w:vAlign w:val="bottom"/>
          </w:tcPr>
          <w:p w14:paraId="79F2A087"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6C054151"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20A7BE62"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5E3F761D"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43A31F6F"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63F9CA8D"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8754D5" w:rsidRPr="000654C4" w14:paraId="4C808929" w14:textId="77777777" w:rsidTr="00DE5A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2332863C"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IOM</w:t>
            </w:r>
          </w:p>
        </w:tc>
        <w:tc>
          <w:tcPr>
            <w:tcW w:w="341" w:type="pct"/>
            <w:noWrap/>
            <w:vAlign w:val="bottom"/>
          </w:tcPr>
          <w:p w14:paraId="6454663D"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14E33194"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6AF1BCDA"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56E6D8FA"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1.000</w:t>
            </w:r>
          </w:p>
        </w:tc>
        <w:tc>
          <w:tcPr>
            <w:tcW w:w="341" w:type="pct"/>
            <w:noWrap/>
            <w:vAlign w:val="bottom"/>
          </w:tcPr>
          <w:p w14:paraId="711ECA4E"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45440A39"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5E48F829"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0.092</w:t>
            </w:r>
          </w:p>
        </w:tc>
        <w:tc>
          <w:tcPr>
            <w:tcW w:w="341" w:type="pct"/>
            <w:noWrap/>
            <w:vAlign w:val="bottom"/>
          </w:tcPr>
          <w:p w14:paraId="3065135D"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
        </w:tc>
        <w:tc>
          <w:tcPr>
            <w:tcW w:w="341" w:type="pct"/>
            <w:noWrap/>
            <w:vAlign w:val="bottom"/>
          </w:tcPr>
          <w:p w14:paraId="30A4A1CA"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36DF9567"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3A737426"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7A3BA693"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5D724E43"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053139BC"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r>
      <w:tr w:rsidR="008754D5" w:rsidRPr="000654C4" w14:paraId="58D9B302" w14:textId="77777777" w:rsidTr="00DE5A5D">
        <w:trPr>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7A1AB5A5"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LAM</w:t>
            </w:r>
          </w:p>
        </w:tc>
        <w:tc>
          <w:tcPr>
            <w:tcW w:w="341" w:type="pct"/>
            <w:noWrap/>
            <w:vAlign w:val="bottom"/>
          </w:tcPr>
          <w:p w14:paraId="6DB76D4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0.871</w:t>
            </w:r>
          </w:p>
        </w:tc>
        <w:tc>
          <w:tcPr>
            <w:tcW w:w="341" w:type="pct"/>
            <w:noWrap/>
            <w:vAlign w:val="bottom"/>
          </w:tcPr>
          <w:p w14:paraId="30E8443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1.000</w:t>
            </w:r>
          </w:p>
        </w:tc>
        <w:tc>
          <w:tcPr>
            <w:tcW w:w="341" w:type="pct"/>
            <w:noWrap/>
            <w:vAlign w:val="bottom"/>
          </w:tcPr>
          <w:p w14:paraId="598CC7F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08E04977"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1F6F21F0"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0.009</w:t>
            </w:r>
          </w:p>
        </w:tc>
        <w:tc>
          <w:tcPr>
            <w:tcW w:w="341" w:type="pct"/>
            <w:noWrap/>
            <w:vAlign w:val="bottom"/>
          </w:tcPr>
          <w:p w14:paraId="0575C783"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1.000</w:t>
            </w:r>
          </w:p>
        </w:tc>
        <w:tc>
          <w:tcPr>
            <w:tcW w:w="341" w:type="pct"/>
            <w:noWrap/>
            <w:vAlign w:val="bottom"/>
          </w:tcPr>
          <w:p w14:paraId="12739F7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0.001</w:t>
            </w:r>
          </w:p>
        </w:tc>
        <w:tc>
          <w:tcPr>
            <w:tcW w:w="341" w:type="pct"/>
            <w:noWrap/>
            <w:vAlign w:val="bottom"/>
          </w:tcPr>
          <w:p w14:paraId="78B97EE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7F45781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p>
        </w:tc>
        <w:tc>
          <w:tcPr>
            <w:tcW w:w="342" w:type="pct"/>
            <w:noWrap/>
            <w:vAlign w:val="bottom"/>
          </w:tcPr>
          <w:p w14:paraId="271D2263"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23BCF893"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2398D341"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38ED32C4"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7EC14DFC"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8754D5" w:rsidRPr="000654C4" w14:paraId="4F8E6295" w14:textId="77777777" w:rsidTr="00DE5A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32B5344F"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MKS</w:t>
            </w:r>
          </w:p>
        </w:tc>
        <w:tc>
          <w:tcPr>
            <w:tcW w:w="341" w:type="pct"/>
            <w:noWrap/>
            <w:vAlign w:val="bottom"/>
          </w:tcPr>
          <w:p w14:paraId="6CA499B5"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01A99AE3"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0.001</w:t>
            </w:r>
          </w:p>
        </w:tc>
        <w:tc>
          <w:tcPr>
            <w:tcW w:w="341" w:type="pct"/>
            <w:noWrap/>
            <w:vAlign w:val="bottom"/>
          </w:tcPr>
          <w:p w14:paraId="62A799C1"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52C27028"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0.468</w:t>
            </w:r>
          </w:p>
        </w:tc>
        <w:tc>
          <w:tcPr>
            <w:tcW w:w="341" w:type="pct"/>
            <w:noWrap/>
            <w:vAlign w:val="bottom"/>
          </w:tcPr>
          <w:p w14:paraId="08559B2E"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572EF5B9"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0.001</w:t>
            </w:r>
          </w:p>
        </w:tc>
        <w:tc>
          <w:tcPr>
            <w:tcW w:w="341" w:type="pct"/>
            <w:noWrap/>
            <w:vAlign w:val="bottom"/>
          </w:tcPr>
          <w:p w14:paraId="3F959505"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1.000</w:t>
            </w:r>
          </w:p>
        </w:tc>
        <w:tc>
          <w:tcPr>
            <w:tcW w:w="341" w:type="pct"/>
            <w:noWrap/>
            <w:vAlign w:val="bottom"/>
          </w:tcPr>
          <w:p w14:paraId="6882C059"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0.538</w:t>
            </w:r>
          </w:p>
        </w:tc>
        <w:tc>
          <w:tcPr>
            <w:tcW w:w="341" w:type="pct"/>
            <w:noWrap/>
            <w:vAlign w:val="bottom"/>
          </w:tcPr>
          <w:p w14:paraId="7B1A06DF"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2" w:type="pct"/>
            <w:noWrap/>
            <w:vAlign w:val="bottom"/>
          </w:tcPr>
          <w:p w14:paraId="30869279"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
        </w:tc>
        <w:tc>
          <w:tcPr>
            <w:tcW w:w="342" w:type="pct"/>
            <w:noWrap/>
            <w:vAlign w:val="bottom"/>
          </w:tcPr>
          <w:p w14:paraId="35ADF05E"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6CEB19C4"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12486952"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7EFD1EAA"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r>
      <w:tr w:rsidR="008754D5" w:rsidRPr="000654C4" w14:paraId="15037555" w14:textId="77777777" w:rsidTr="00DE5A5D">
        <w:trPr>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2468CDAA"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PUF</w:t>
            </w:r>
          </w:p>
        </w:tc>
        <w:tc>
          <w:tcPr>
            <w:tcW w:w="341" w:type="pct"/>
            <w:noWrap/>
            <w:vAlign w:val="bottom"/>
          </w:tcPr>
          <w:p w14:paraId="63A6BCEF"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0.932</w:t>
            </w:r>
          </w:p>
        </w:tc>
        <w:tc>
          <w:tcPr>
            <w:tcW w:w="341" w:type="pct"/>
            <w:noWrap/>
            <w:vAlign w:val="bottom"/>
          </w:tcPr>
          <w:p w14:paraId="0EAB1649"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341" w:type="pct"/>
            <w:noWrap/>
            <w:vAlign w:val="bottom"/>
          </w:tcPr>
          <w:p w14:paraId="5482B2DA"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35144836"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6623127C"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0.015</w:t>
            </w:r>
          </w:p>
        </w:tc>
        <w:tc>
          <w:tcPr>
            <w:tcW w:w="341" w:type="pct"/>
            <w:noWrap/>
            <w:vAlign w:val="bottom"/>
          </w:tcPr>
          <w:p w14:paraId="6A891B33"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1.000</w:t>
            </w:r>
          </w:p>
        </w:tc>
        <w:tc>
          <w:tcPr>
            <w:tcW w:w="341" w:type="pct"/>
            <w:noWrap/>
            <w:vAlign w:val="bottom"/>
          </w:tcPr>
          <w:p w14:paraId="28E572E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0.001</w:t>
            </w:r>
          </w:p>
        </w:tc>
        <w:tc>
          <w:tcPr>
            <w:tcW w:w="341" w:type="pct"/>
            <w:noWrap/>
            <w:vAlign w:val="bottom"/>
          </w:tcPr>
          <w:p w14:paraId="0576000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1AEBECE7"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342" w:type="pct"/>
            <w:noWrap/>
            <w:vAlign w:val="bottom"/>
          </w:tcPr>
          <w:p w14:paraId="67EC2405"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2" w:type="pct"/>
            <w:noWrap/>
            <w:vAlign w:val="bottom"/>
          </w:tcPr>
          <w:p w14:paraId="692EC64E"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p>
        </w:tc>
        <w:tc>
          <w:tcPr>
            <w:tcW w:w="342" w:type="pct"/>
            <w:noWrap/>
            <w:vAlign w:val="bottom"/>
          </w:tcPr>
          <w:p w14:paraId="427A8D28"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2" w:type="pct"/>
            <w:noWrap/>
            <w:vAlign w:val="bottom"/>
          </w:tcPr>
          <w:p w14:paraId="728603CE"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1A4CF298"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8754D5" w:rsidRPr="000654C4" w14:paraId="36DDCEE8" w14:textId="77777777" w:rsidTr="00DE5A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40B8F5A0"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RAT</w:t>
            </w:r>
          </w:p>
        </w:tc>
        <w:tc>
          <w:tcPr>
            <w:tcW w:w="341" w:type="pct"/>
            <w:noWrap/>
            <w:vAlign w:val="bottom"/>
          </w:tcPr>
          <w:p w14:paraId="12B3DA5D"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1.000</w:t>
            </w:r>
          </w:p>
        </w:tc>
        <w:tc>
          <w:tcPr>
            <w:tcW w:w="341" w:type="pct"/>
            <w:noWrap/>
            <w:vAlign w:val="bottom"/>
          </w:tcPr>
          <w:p w14:paraId="18CCD018"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0.091</w:t>
            </w:r>
          </w:p>
        </w:tc>
        <w:tc>
          <w:tcPr>
            <w:tcW w:w="341" w:type="pct"/>
            <w:noWrap/>
            <w:vAlign w:val="bottom"/>
          </w:tcPr>
          <w:p w14:paraId="0457E5F0"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3B1CEB06"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5F711FEB"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0.979</w:t>
            </w:r>
          </w:p>
        </w:tc>
        <w:tc>
          <w:tcPr>
            <w:tcW w:w="341" w:type="pct"/>
            <w:noWrap/>
            <w:vAlign w:val="bottom"/>
          </w:tcPr>
          <w:p w14:paraId="11E252F1"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0.092</w:t>
            </w:r>
          </w:p>
        </w:tc>
        <w:tc>
          <w:tcPr>
            <w:tcW w:w="341" w:type="pct"/>
            <w:noWrap/>
            <w:vAlign w:val="bottom"/>
          </w:tcPr>
          <w:p w14:paraId="32948F7D"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08518122"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39D3BD35"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0.402</w:t>
            </w:r>
          </w:p>
        </w:tc>
        <w:tc>
          <w:tcPr>
            <w:tcW w:w="342" w:type="pct"/>
            <w:noWrap/>
            <w:vAlign w:val="bottom"/>
          </w:tcPr>
          <w:p w14:paraId="0B0E7B84"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2" w:type="pct"/>
            <w:noWrap/>
            <w:vAlign w:val="bottom"/>
          </w:tcPr>
          <w:p w14:paraId="45A52196"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0.515</w:t>
            </w:r>
          </w:p>
        </w:tc>
        <w:tc>
          <w:tcPr>
            <w:tcW w:w="342" w:type="pct"/>
            <w:noWrap/>
            <w:vAlign w:val="bottom"/>
          </w:tcPr>
          <w:p w14:paraId="6B065EE4"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
        </w:tc>
        <w:tc>
          <w:tcPr>
            <w:tcW w:w="342" w:type="pct"/>
            <w:noWrap/>
            <w:vAlign w:val="bottom"/>
          </w:tcPr>
          <w:p w14:paraId="6E734424"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319" w:type="pct"/>
            <w:noWrap/>
            <w:vAlign w:val="bottom"/>
          </w:tcPr>
          <w:p w14:paraId="570A07E5"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r>
      <w:tr w:rsidR="008754D5" w:rsidRPr="000654C4" w14:paraId="1C163E1C" w14:textId="77777777" w:rsidTr="00DE5A5D">
        <w:trPr>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765777A4"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SKO</w:t>
            </w:r>
          </w:p>
        </w:tc>
        <w:tc>
          <w:tcPr>
            <w:tcW w:w="341" w:type="pct"/>
            <w:noWrap/>
            <w:vAlign w:val="bottom"/>
          </w:tcPr>
          <w:p w14:paraId="1495B4DC"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0.121</w:t>
            </w:r>
          </w:p>
        </w:tc>
        <w:tc>
          <w:tcPr>
            <w:tcW w:w="341" w:type="pct"/>
            <w:noWrap/>
            <w:vAlign w:val="bottom"/>
          </w:tcPr>
          <w:p w14:paraId="4E480D26"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1.000</w:t>
            </w:r>
          </w:p>
        </w:tc>
        <w:tc>
          <w:tcPr>
            <w:tcW w:w="341" w:type="pct"/>
            <w:noWrap/>
            <w:vAlign w:val="bottom"/>
          </w:tcPr>
          <w:p w14:paraId="3D2D519B"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0EA0893E"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3FBDD282"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7041ADE6"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341" w:type="pct"/>
            <w:noWrap/>
            <w:vAlign w:val="bottom"/>
          </w:tcPr>
          <w:p w14:paraId="22B9473E"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0.092</w:t>
            </w:r>
          </w:p>
        </w:tc>
        <w:tc>
          <w:tcPr>
            <w:tcW w:w="341" w:type="pct"/>
            <w:noWrap/>
            <w:vAlign w:val="bottom"/>
          </w:tcPr>
          <w:p w14:paraId="38EEE493"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3FC3A715"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0.993</w:t>
            </w:r>
          </w:p>
        </w:tc>
        <w:tc>
          <w:tcPr>
            <w:tcW w:w="342" w:type="pct"/>
            <w:noWrap/>
            <w:vAlign w:val="bottom"/>
          </w:tcPr>
          <w:p w14:paraId="4FED95A3"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0.006</w:t>
            </w:r>
          </w:p>
        </w:tc>
        <w:tc>
          <w:tcPr>
            <w:tcW w:w="342" w:type="pct"/>
            <w:noWrap/>
            <w:vAlign w:val="bottom"/>
          </w:tcPr>
          <w:p w14:paraId="68927337"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0.979</w:t>
            </w:r>
          </w:p>
        </w:tc>
        <w:tc>
          <w:tcPr>
            <w:tcW w:w="342" w:type="pct"/>
            <w:noWrap/>
            <w:vAlign w:val="bottom"/>
          </w:tcPr>
          <w:p w14:paraId="555AFF7D"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0.015</w:t>
            </w:r>
          </w:p>
        </w:tc>
        <w:tc>
          <w:tcPr>
            <w:tcW w:w="342" w:type="pct"/>
            <w:noWrap/>
            <w:vAlign w:val="bottom"/>
          </w:tcPr>
          <w:p w14:paraId="1F083794"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p>
        </w:tc>
        <w:tc>
          <w:tcPr>
            <w:tcW w:w="319" w:type="pct"/>
            <w:noWrap/>
            <w:vAlign w:val="bottom"/>
          </w:tcPr>
          <w:p w14:paraId="1948E217"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8754D5" w:rsidRPr="000654C4" w14:paraId="49292BE3" w14:textId="77777777" w:rsidTr="0082579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 w:type="pct"/>
            <w:noWrap/>
            <w:vAlign w:val="center"/>
            <w:hideMark/>
          </w:tcPr>
          <w:p w14:paraId="1C598307"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STM</w:t>
            </w:r>
          </w:p>
        </w:tc>
        <w:tc>
          <w:tcPr>
            <w:tcW w:w="341" w:type="pct"/>
            <w:noWrap/>
            <w:vAlign w:val="bottom"/>
          </w:tcPr>
          <w:p w14:paraId="310468A1"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112EAE1A"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0.003</w:t>
            </w:r>
          </w:p>
        </w:tc>
        <w:tc>
          <w:tcPr>
            <w:tcW w:w="341" w:type="pct"/>
            <w:noWrap/>
            <w:vAlign w:val="bottom"/>
          </w:tcPr>
          <w:p w14:paraId="46D9C51B"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2B6B7659"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0.224</w:t>
            </w:r>
          </w:p>
        </w:tc>
        <w:tc>
          <w:tcPr>
            <w:tcW w:w="341" w:type="pct"/>
            <w:noWrap/>
            <w:vAlign w:val="bottom"/>
          </w:tcPr>
          <w:p w14:paraId="54A8107E"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noWrap/>
            <w:vAlign w:val="bottom"/>
          </w:tcPr>
          <w:p w14:paraId="4E8D9BA6"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0.003</w:t>
            </w:r>
          </w:p>
        </w:tc>
        <w:tc>
          <w:tcPr>
            <w:tcW w:w="341" w:type="pct"/>
            <w:noWrap/>
            <w:vAlign w:val="bottom"/>
          </w:tcPr>
          <w:p w14:paraId="2998FC08"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341" w:type="pct"/>
            <w:noWrap/>
            <w:vAlign w:val="bottom"/>
          </w:tcPr>
          <w:p w14:paraId="6D0998BE"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0.274</w:t>
            </w:r>
          </w:p>
        </w:tc>
        <w:tc>
          <w:tcPr>
            <w:tcW w:w="341" w:type="pct"/>
            <w:noWrap/>
            <w:vAlign w:val="bottom"/>
          </w:tcPr>
          <w:p w14:paraId="2435A910"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2" w:type="pct"/>
            <w:noWrap/>
            <w:vAlign w:val="bottom"/>
          </w:tcPr>
          <w:p w14:paraId="39A37DFD"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342" w:type="pct"/>
            <w:noWrap/>
            <w:vAlign w:val="bottom"/>
          </w:tcPr>
          <w:p w14:paraId="50252F12"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2" w:type="pct"/>
            <w:noWrap/>
            <w:vAlign w:val="bottom"/>
          </w:tcPr>
          <w:p w14:paraId="3D8BAF6A"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2" w:type="pct"/>
            <w:noWrap/>
            <w:vAlign w:val="bottom"/>
          </w:tcPr>
          <w:p w14:paraId="32D5423C"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0.024</w:t>
            </w:r>
          </w:p>
        </w:tc>
        <w:tc>
          <w:tcPr>
            <w:tcW w:w="319" w:type="pct"/>
            <w:noWrap/>
            <w:vAlign w:val="bottom"/>
          </w:tcPr>
          <w:p w14:paraId="3A5AD1A3"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
        </w:tc>
      </w:tr>
      <w:tr w:rsidR="008754D5" w:rsidRPr="000654C4" w14:paraId="5F240DF2" w14:textId="77777777" w:rsidTr="00825799">
        <w:trPr>
          <w:trHeight w:val="227"/>
        </w:trPr>
        <w:tc>
          <w:tcPr>
            <w:cnfStyle w:val="001000000000" w:firstRow="0" w:lastRow="0" w:firstColumn="1" w:lastColumn="0" w:oddVBand="0" w:evenVBand="0" w:oddHBand="0" w:evenHBand="0" w:firstRowFirstColumn="0" w:firstRowLastColumn="0" w:lastRowFirstColumn="0" w:lastRowLastColumn="0"/>
            <w:tcW w:w="241" w:type="pct"/>
            <w:tcBorders>
              <w:bottom w:val="single" w:sz="4" w:space="0" w:color="auto"/>
            </w:tcBorders>
            <w:noWrap/>
            <w:vAlign w:val="center"/>
            <w:hideMark/>
          </w:tcPr>
          <w:p w14:paraId="4B857CDB"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WIN</w:t>
            </w:r>
          </w:p>
        </w:tc>
        <w:tc>
          <w:tcPr>
            <w:tcW w:w="341" w:type="pct"/>
            <w:tcBorders>
              <w:bottom w:val="single" w:sz="4" w:space="0" w:color="auto"/>
            </w:tcBorders>
            <w:noWrap/>
            <w:vAlign w:val="bottom"/>
          </w:tcPr>
          <w:p w14:paraId="5B13ABC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tcBorders>
              <w:bottom w:val="single" w:sz="4" w:space="0" w:color="auto"/>
            </w:tcBorders>
            <w:noWrap/>
            <w:vAlign w:val="bottom"/>
          </w:tcPr>
          <w:p w14:paraId="1CB209C6"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tcBorders>
              <w:bottom w:val="single" w:sz="4" w:space="0" w:color="auto"/>
            </w:tcBorders>
            <w:noWrap/>
            <w:vAlign w:val="bottom"/>
          </w:tcPr>
          <w:p w14:paraId="752DBCE7"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tcBorders>
              <w:bottom w:val="single" w:sz="4" w:space="0" w:color="auto"/>
            </w:tcBorders>
            <w:noWrap/>
            <w:vAlign w:val="bottom"/>
          </w:tcPr>
          <w:p w14:paraId="76B4F129"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1.000</w:t>
            </w:r>
          </w:p>
        </w:tc>
        <w:tc>
          <w:tcPr>
            <w:tcW w:w="341" w:type="pct"/>
            <w:tcBorders>
              <w:bottom w:val="single" w:sz="4" w:space="0" w:color="auto"/>
            </w:tcBorders>
            <w:noWrap/>
            <w:vAlign w:val="bottom"/>
          </w:tcPr>
          <w:p w14:paraId="1694ACDB"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tcBorders>
              <w:bottom w:val="single" w:sz="4" w:space="0" w:color="auto"/>
            </w:tcBorders>
            <w:noWrap/>
            <w:vAlign w:val="bottom"/>
          </w:tcPr>
          <w:p w14:paraId="60B803E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1" w:type="pct"/>
            <w:tcBorders>
              <w:bottom w:val="single" w:sz="4" w:space="0" w:color="auto"/>
            </w:tcBorders>
            <w:noWrap/>
            <w:vAlign w:val="bottom"/>
          </w:tcPr>
          <w:p w14:paraId="0E79C30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0.193</w:t>
            </w:r>
          </w:p>
        </w:tc>
        <w:tc>
          <w:tcPr>
            <w:tcW w:w="341" w:type="pct"/>
            <w:tcBorders>
              <w:bottom w:val="single" w:sz="4" w:space="0" w:color="auto"/>
            </w:tcBorders>
            <w:noWrap/>
            <w:vAlign w:val="bottom"/>
          </w:tcPr>
          <w:p w14:paraId="703BB9C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341" w:type="pct"/>
            <w:tcBorders>
              <w:bottom w:val="single" w:sz="4" w:space="0" w:color="auto"/>
            </w:tcBorders>
            <w:noWrap/>
            <w:vAlign w:val="bottom"/>
          </w:tcPr>
          <w:p w14:paraId="3E53307B"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2" w:type="pct"/>
            <w:tcBorders>
              <w:bottom w:val="single" w:sz="4" w:space="0" w:color="auto"/>
            </w:tcBorders>
            <w:noWrap/>
            <w:vAlign w:val="bottom"/>
          </w:tcPr>
          <w:p w14:paraId="1877BE3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0.750</w:t>
            </w:r>
          </w:p>
        </w:tc>
        <w:tc>
          <w:tcPr>
            <w:tcW w:w="342" w:type="pct"/>
            <w:tcBorders>
              <w:bottom w:val="single" w:sz="4" w:space="0" w:color="auto"/>
            </w:tcBorders>
            <w:noWrap/>
            <w:vAlign w:val="bottom"/>
          </w:tcPr>
          <w:p w14:paraId="44C93486"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2" w:type="pct"/>
            <w:tcBorders>
              <w:bottom w:val="single" w:sz="4" w:space="0" w:color="auto"/>
            </w:tcBorders>
            <w:noWrap/>
            <w:vAlign w:val="bottom"/>
          </w:tcPr>
          <w:p w14:paraId="75F0CBC6"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42" w:type="pct"/>
            <w:tcBorders>
              <w:bottom w:val="single" w:sz="4" w:space="0" w:color="auto"/>
            </w:tcBorders>
            <w:noWrap/>
            <w:vAlign w:val="bottom"/>
          </w:tcPr>
          <w:p w14:paraId="31C655A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&lt;0.001</w:t>
            </w:r>
          </w:p>
        </w:tc>
        <w:tc>
          <w:tcPr>
            <w:tcW w:w="319" w:type="pct"/>
            <w:tcBorders>
              <w:bottom w:val="single" w:sz="4" w:space="0" w:color="auto"/>
            </w:tcBorders>
            <w:noWrap/>
            <w:vAlign w:val="bottom"/>
          </w:tcPr>
          <w:p w14:paraId="20CFCE24"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808080"/>
                <w:sz w:val="18"/>
                <w:szCs w:val="18"/>
              </w:rPr>
              <w:t>0.466</w:t>
            </w:r>
          </w:p>
        </w:tc>
      </w:tr>
    </w:tbl>
    <w:p w14:paraId="0537F913" w14:textId="77777777" w:rsidR="008754D5" w:rsidRPr="000654C4" w:rsidRDefault="008754D5" w:rsidP="008754D5">
      <w:pPr>
        <w:tabs>
          <w:tab w:val="left" w:pos="3231"/>
        </w:tabs>
        <w:rPr>
          <w:rFonts w:ascii="Calibri" w:eastAsia="Calibri" w:hAnsi="Calibri" w:cs="Times New Roman"/>
          <w:sz w:val="20"/>
        </w:rPr>
      </w:pPr>
    </w:p>
    <w:p w14:paraId="4F5B008E" w14:textId="77777777" w:rsidR="008754D5" w:rsidRPr="000654C4" w:rsidRDefault="008754D5" w:rsidP="008754D5">
      <w:pPr>
        <w:tabs>
          <w:tab w:val="left" w:pos="3231"/>
        </w:tabs>
        <w:rPr>
          <w:rFonts w:ascii="Calibri" w:eastAsia="Calibri" w:hAnsi="Calibri" w:cs="Times New Roman"/>
          <w:sz w:val="20"/>
        </w:rPr>
      </w:pPr>
    </w:p>
    <w:p w14:paraId="71311954" w14:textId="62A06D32" w:rsidR="008754D5" w:rsidRPr="00333961" w:rsidRDefault="008754D5" w:rsidP="008754D5">
      <w:pPr>
        <w:tabs>
          <w:tab w:val="left" w:pos="3231"/>
        </w:tabs>
        <w:rPr>
          <w:rFonts w:ascii="Calibri" w:eastAsia="Calibri" w:hAnsi="Calibri" w:cs="Times New Roman"/>
          <w:sz w:val="20"/>
          <w:szCs w:val="20"/>
        </w:rPr>
      </w:pPr>
      <w:r w:rsidRPr="00333961">
        <w:rPr>
          <w:rFonts w:ascii="Calibri" w:eastAsia="Calibri" w:hAnsi="Calibri" w:cs="Times New Roman"/>
          <w:sz w:val="20"/>
          <w:szCs w:val="20"/>
        </w:rPr>
        <w:t xml:space="preserve">Table A4. P-values for pairwise comparisons </w:t>
      </w:r>
      <w:r w:rsidR="00024197">
        <w:rPr>
          <w:rFonts w:ascii="Calibri" w:eastAsia="Calibri" w:hAnsi="Calibri" w:cs="Times New Roman"/>
          <w:sz w:val="20"/>
        </w:rPr>
        <w:t>of</w:t>
      </w:r>
      <w:r w:rsidR="00024197" w:rsidRPr="000654C4">
        <w:rPr>
          <w:rFonts w:ascii="Calibri" w:eastAsia="Calibri" w:hAnsi="Calibri" w:cs="Times New Roman"/>
          <w:sz w:val="20"/>
        </w:rPr>
        <w:t xml:space="preserve"> </w:t>
      </w:r>
      <w:r w:rsidR="00024197">
        <w:rPr>
          <w:rFonts w:ascii="Calibri" w:eastAsia="Calibri" w:hAnsi="Calibri" w:cs="Times New Roman"/>
          <w:sz w:val="20"/>
        </w:rPr>
        <w:t xml:space="preserve">environmental </w:t>
      </w:r>
      <w:r w:rsidR="00024197" w:rsidRPr="000654C4">
        <w:rPr>
          <w:rFonts w:ascii="Calibri" w:eastAsia="Calibri" w:hAnsi="Calibri" w:cs="Times New Roman"/>
          <w:sz w:val="20"/>
        </w:rPr>
        <w:t>heterogeneity</w:t>
      </w:r>
      <w:r w:rsidR="00024197" w:rsidRPr="00333961">
        <w:rPr>
          <w:rFonts w:ascii="Calibri" w:eastAsia="Calibri" w:hAnsi="Calibri" w:cs="Times New Roman"/>
          <w:sz w:val="20"/>
          <w:szCs w:val="20"/>
        </w:rPr>
        <w:t xml:space="preserve"> </w:t>
      </w:r>
      <w:r w:rsidRPr="00333961">
        <w:rPr>
          <w:rFonts w:ascii="Calibri" w:eastAsia="Calibri" w:hAnsi="Calibri" w:cs="Times New Roman"/>
          <w:sz w:val="20"/>
          <w:szCs w:val="20"/>
        </w:rPr>
        <w:t xml:space="preserve">during different years, based on TukeyHSD 95% confidence intervals. Values in black type </w:t>
      </w:r>
      <w:r w:rsidR="00024197">
        <w:rPr>
          <w:rFonts w:ascii="Calibri" w:eastAsia="Calibri" w:hAnsi="Calibri" w:cs="Times New Roman"/>
          <w:sz w:val="20"/>
        </w:rPr>
        <w:t>show a</w:t>
      </w:r>
      <w:r w:rsidR="00024197" w:rsidRPr="000654C4">
        <w:rPr>
          <w:rFonts w:ascii="Calibri" w:eastAsia="Calibri" w:hAnsi="Calibri" w:cs="Times New Roman"/>
          <w:sz w:val="20"/>
        </w:rPr>
        <w:t xml:space="preserve"> significant</w:t>
      </w:r>
      <w:r w:rsidR="00024197">
        <w:rPr>
          <w:rFonts w:ascii="Calibri" w:eastAsia="Calibri" w:hAnsi="Calibri" w:cs="Times New Roman"/>
          <w:sz w:val="20"/>
        </w:rPr>
        <w:t xml:space="preserve"> difference in environmental heterogeneity</w:t>
      </w:r>
      <w:r w:rsidR="00024197" w:rsidRPr="000654C4">
        <w:rPr>
          <w:rFonts w:ascii="Calibri" w:eastAsia="Calibri" w:hAnsi="Calibri" w:cs="Times New Roman"/>
          <w:sz w:val="20"/>
        </w:rPr>
        <w:t xml:space="preserve"> </w:t>
      </w:r>
      <w:r w:rsidRPr="00333961">
        <w:rPr>
          <w:rFonts w:ascii="Calibri" w:eastAsia="Calibri" w:hAnsi="Calibri" w:cs="Times New Roman"/>
          <w:sz w:val="20"/>
          <w:szCs w:val="20"/>
        </w:rPr>
        <w:t>at p &lt; 0.05.</w:t>
      </w:r>
    </w:p>
    <w:tbl>
      <w:tblPr>
        <w:tblStyle w:val="PlainTable31"/>
        <w:tblW w:w="1925" w:type="pct"/>
        <w:tblLook w:val="04A0" w:firstRow="1" w:lastRow="0" w:firstColumn="1" w:lastColumn="0" w:noHBand="0" w:noVBand="1"/>
      </w:tblPr>
      <w:tblGrid>
        <w:gridCol w:w="548"/>
        <w:gridCol w:w="770"/>
        <w:gridCol w:w="769"/>
        <w:gridCol w:w="769"/>
        <w:gridCol w:w="769"/>
        <w:gridCol w:w="769"/>
        <w:gridCol w:w="769"/>
        <w:gridCol w:w="765"/>
      </w:tblGrid>
      <w:tr w:rsidR="008754D5" w:rsidRPr="000654C4" w14:paraId="5ACE3524" w14:textId="77777777" w:rsidTr="00DE5A5D">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461" w:type="pct"/>
            <w:tcBorders>
              <w:top w:val="single" w:sz="4" w:space="0" w:color="auto"/>
            </w:tcBorders>
            <w:noWrap/>
            <w:hideMark/>
          </w:tcPr>
          <w:p w14:paraId="03A5B23E" w14:textId="77777777" w:rsidR="008754D5" w:rsidRPr="000654C4" w:rsidRDefault="008754D5" w:rsidP="00DE5A5D">
            <w:pPr>
              <w:jc w:val="right"/>
              <w:rPr>
                <w:rFonts w:ascii="Calibri" w:eastAsia="Times New Roman" w:hAnsi="Calibri" w:cs="Calibri"/>
                <w:sz w:val="16"/>
                <w:szCs w:val="16"/>
                <w:lang w:eastAsia="en-GB"/>
              </w:rPr>
            </w:pPr>
          </w:p>
        </w:tc>
        <w:tc>
          <w:tcPr>
            <w:tcW w:w="649" w:type="pct"/>
            <w:tcBorders>
              <w:top w:val="single" w:sz="4" w:space="0" w:color="auto"/>
            </w:tcBorders>
            <w:noWrap/>
            <w:hideMark/>
          </w:tcPr>
          <w:p w14:paraId="06B3986B"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2010</w:t>
            </w:r>
          </w:p>
        </w:tc>
        <w:tc>
          <w:tcPr>
            <w:tcW w:w="649" w:type="pct"/>
            <w:tcBorders>
              <w:top w:val="single" w:sz="4" w:space="0" w:color="auto"/>
            </w:tcBorders>
            <w:noWrap/>
            <w:hideMark/>
          </w:tcPr>
          <w:p w14:paraId="32EAF493"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2011</w:t>
            </w:r>
          </w:p>
        </w:tc>
        <w:tc>
          <w:tcPr>
            <w:tcW w:w="649" w:type="pct"/>
            <w:tcBorders>
              <w:top w:val="single" w:sz="4" w:space="0" w:color="auto"/>
            </w:tcBorders>
            <w:noWrap/>
            <w:hideMark/>
          </w:tcPr>
          <w:p w14:paraId="7AB56B9D"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2012</w:t>
            </w:r>
          </w:p>
        </w:tc>
        <w:tc>
          <w:tcPr>
            <w:tcW w:w="649" w:type="pct"/>
            <w:tcBorders>
              <w:top w:val="single" w:sz="4" w:space="0" w:color="auto"/>
            </w:tcBorders>
            <w:noWrap/>
            <w:hideMark/>
          </w:tcPr>
          <w:p w14:paraId="1CEE596D"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2013</w:t>
            </w:r>
          </w:p>
        </w:tc>
        <w:tc>
          <w:tcPr>
            <w:tcW w:w="649" w:type="pct"/>
            <w:tcBorders>
              <w:top w:val="single" w:sz="4" w:space="0" w:color="auto"/>
            </w:tcBorders>
            <w:noWrap/>
            <w:hideMark/>
          </w:tcPr>
          <w:p w14:paraId="7EE979F1"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2014</w:t>
            </w:r>
          </w:p>
        </w:tc>
        <w:tc>
          <w:tcPr>
            <w:tcW w:w="649" w:type="pct"/>
            <w:tcBorders>
              <w:top w:val="single" w:sz="4" w:space="0" w:color="auto"/>
            </w:tcBorders>
            <w:noWrap/>
            <w:hideMark/>
          </w:tcPr>
          <w:p w14:paraId="5DF82077"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2015</w:t>
            </w:r>
          </w:p>
        </w:tc>
        <w:tc>
          <w:tcPr>
            <w:tcW w:w="646" w:type="pct"/>
            <w:tcBorders>
              <w:top w:val="single" w:sz="4" w:space="0" w:color="auto"/>
            </w:tcBorders>
            <w:noWrap/>
            <w:hideMark/>
          </w:tcPr>
          <w:p w14:paraId="13025045" w14:textId="77777777" w:rsidR="008754D5" w:rsidRPr="000654C4" w:rsidRDefault="008754D5" w:rsidP="00DE5A5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2016</w:t>
            </w:r>
          </w:p>
        </w:tc>
      </w:tr>
      <w:tr w:rsidR="008754D5" w:rsidRPr="000654C4" w14:paraId="20D5AF86" w14:textId="77777777" w:rsidTr="00DE5A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1" w:type="pct"/>
            <w:noWrap/>
            <w:vAlign w:val="center"/>
            <w:hideMark/>
          </w:tcPr>
          <w:p w14:paraId="33D98A42"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2011</w:t>
            </w:r>
          </w:p>
        </w:tc>
        <w:tc>
          <w:tcPr>
            <w:tcW w:w="649" w:type="pct"/>
            <w:noWrap/>
            <w:vAlign w:val="bottom"/>
          </w:tcPr>
          <w:p w14:paraId="3B99DA32"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0.928</w:t>
            </w:r>
          </w:p>
        </w:tc>
        <w:tc>
          <w:tcPr>
            <w:tcW w:w="649" w:type="pct"/>
            <w:noWrap/>
            <w:vAlign w:val="bottom"/>
          </w:tcPr>
          <w:p w14:paraId="1854904D"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
        </w:tc>
        <w:tc>
          <w:tcPr>
            <w:tcW w:w="649" w:type="pct"/>
            <w:noWrap/>
            <w:vAlign w:val="bottom"/>
          </w:tcPr>
          <w:p w14:paraId="7F308F2B"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649" w:type="pct"/>
            <w:noWrap/>
            <w:vAlign w:val="bottom"/>
          </w:tcPr>
          <w:p w14:paraId="04F1637B"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649" w:type="pct"/>
            <w:noWrap/>
            <w:vAlign w:val="bottom"/>
          </w:tcPr>
          <w:p w14:paraId="3B8206BA"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649" w:type="pct"/>
            <w:noWrap/>
            <w:vAlign w:val="bottom"/>
          </w:tcPr>
          <w:p w14:paraId="0648EB62"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646" w:type="pct"/>
            <w:noWrap/>
            <w:vAlign w:val="bottom"/>
          </w:tcPr>
          <w:p w14:paraId="367AD1F7"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r>
      <w:tr w:rsidR="008754D5" w:rsidRPr="000654C4" w14:paraId="70484323" w14:textId="77777777" w:rsidTr="00DE5A5D">
        <w:trPr>
          <w:trHeight w:val="227"/>
        </w:trPr>
        <w:tc>
          <w:tcPr>
            <w:cnfStyle w:val="001000000000" w:firstRow="0" w:lastRow="0" w:firstColumn="1" w:lastColumn="0" w:oddVBand="0" w:evenVBand="0" w:oddHBand="0" w:evenHBand="0" w:firstRowFirstColumn="0" w:firstRowLastColumn="0" w:lastRowFirstColumn="0" w:lastRowLastColumn="0"/>
            <w:tcW w:w="461" w:type="pct"/>
            <w:noWrap/>
            <w:vAlign w:val="center"/>
            <w:hideMark/>
          </w:tcPr>
          <w:p w14:paraId="40BB6366"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2012</w:t>
            </w:r>
          </w:p>
        </w:tc>
        <w:tc>
          <w:tcPr>
            <w:tcW w:w="649" w:type="pct"/>
            <w:noWrap/>
            <w:vAlign w:val="bottom"/>
          </w:tcPr>
          <w:p w14:paraId="6FE110FA"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0.976</w:t>
            </w:r>
          </w:p>
        </w:tc>
        <w:tc>
          <w:tcPr>
            <w:tcW w:w="649" w:type="pct"/>
            <w:noWrap/>
            <w:vAlign w:val="bottom"/>
          </w:tcPr>
          <w:p w14:paraId="2855274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649" w:type="pct"/>
            <w:noWrap/>
            <w:vAlign w:val="bottom"/>
          </w:tcPr>
          <w:p w14:paraId="65CFB9C2"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p>
        </w:tc>
        <w:tc>
          <w:tcPr>
            <w:tcW w:w="649" w:type="pct"/>
            <w:noWrap/>
            <w:vAlign w:val="bottom"/>
          </w:tcPr>
          <w:p w14:paraId="6D163CD0"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649" w:type="pct"/>
            <w:noWrap/>
            <w:vAlign w:val="bottom"/>
          </w:tcPr>
          <w:p w14:paraId="0927E2A4"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649" w:type="pct"/>
            <w:noWrap/>
            <w:vAlign w:val="bottom"/>
          </w:tcPr>
          <w:p w14:paraId="5A2E506B"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646" w:type="pct"/>
            <w:noWrap/>
            <w:vAlign w:val="bottom"/>
          </w:tcPr>
          <w:p w14:paraId="3DD00478"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8754D5" w:rsidRPr="000654C4" w14:paraId="310959CA" w14:textId="77777777" w:rsidTr="00DE5A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1" w:type="pct"/>
            <w:noWrap/>
            <w:vAlign w:val="center"/>
            <w:hideMark/>
          </w:tcPr>
          <w:p w14:paraId="1F4483DD"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2013</w:t>
            </w:r>
          </w:p>
        </w:tc>
        <w:tc>
          <w:tcPr>
            <w:tcW w:w="649" w:type="pct"/>
            <w:noWrap/>
            <w:vAlign w:val="bottom"/>
          </w:tcPr>
          <w:p w14:paraId="2283695D"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0.762</w:t>
            </w:r>
          </w:p>
        </w:tc>
        <w:tc>
          <w:tcPr>
            <w:tcW w:w="649" w:type="pct"/>
            <w:noWrap/>
            <w:vAlign w:val="bottom"/>
          </w:tcPr>
          <w:p w14:paraId="266DD17B"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0.111</w:t>
            </w:r>
          </w:p>
        </w:tc>
        <w:tc>
          <w:tcPr>
            <w:tcW w:w="649" w:type="pct"/>
            <w:noWrap/>
            <w:vAlign w:val="bottom"/>
          </w:tcPr>
          <w:p w14:paraId="5E0A141A"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0.182</w:t>
            </w:r>
          </w:p>
        </w:tc>
        <w:tc>
          <w:tcPr>
            <w:tcW w:w="649" w:type="pct"/>
            <w:noWrap/>
            <w:vAlign w:val="bottom"/>
          </w:tcPr>
          <w:p w14:paraId="43B22108"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
        </w:tc>
        <w:tc>
          <w:tcPr>
            <w:tcW w:w="649" w:type="pct"/>
            <w:noWrap/>
            <w:vAlign w:val="bottom"/>
          </w:tcPr>
          <w:p w14:paraId="23AA05DA"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649" w:type="pct"/>
            <w:noWrap/>
            <w:vAlign w:val="bottom"/>
          </w:tcPr>
          <w:p w14:paraId="4CAF3CC8"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646" w:type="pct"/>
            <w:noWrap/>
            <w:vAlign w:val="bottom"/>
          </w:tcPr>
          <w:p w14:paraId="79BBB485"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r>
      <w:tr w:rsidR="008754D5" w:rsidRPr="000654C4" w14:paraId="4EB661EF" w14:textId="77777777" w:rsidTr="00DE5A5D">
        <w:trPr>
          <w:trHeight w:val="227"/>
        </w:trPr>
        <w:tc>
          <w:tcPr>
            <w:cnfStyle w:val="001000000000" w:firstRow="0" w:lastRow="0" w:firstColumn="1" w:lastColumn="0" w:oddVBand="0" w:evenVBand="0" w:oddHBand="0" w:evenHBand="0" w:firstRowFirstColumn="0" w:firstRowLastColumn="0" w:lastRowFirstColumn="0" w:lastRowLastColumn="0"/>
            <w:tcW w:w="461" w:type="pct"/>
            <w:noWrap/>
            <w:vAlign w:val="center"/>
            <w:hideMark/>
          </w:tcPr>
          <w:p w14:paraId="4EC65D71"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2014</w:t>
            </w:r>
          </w:p>
        </w:tc>
        <w:tc>
          <w:tcPr>
            <w:tcW w:w="649" w:type="pct"/>
            <w:noWrap/>
            <w:vAlign w:val="bottom"/>
          </w:tcPr>
          <w:p w14:paraId="2AFBA7B2"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0.546</w:t>
            </w:r>
          </w:p>
        </w:tc>
        <w:tc>
          <w:tcPr>
            <w:tcW w:w="649" w:type="pct"/>
            <w:noWrap/>
            <w:vAlign w:val="bottom"/>
          </w:tcPr>
          <w:p w14:paraId="135D23DF"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0654C4">
              <w:rPr>
                <w:rFonts w:ascii="Calibri" w:eastAsia="Calibri" w:hAnsi="Calibri" w:cs="Calibri"/>
                <w:color w:val="000000"/>
                <w:sz w:val="18"/>
                <w:szCs w:val="18"/>
              </w:rPr>
              <w:t>0.047</w:t>
            </w:r>
          </w:p>
        </w:tc>
        <w:tc>
          <w:tcPr>
            <w:tcW w:w="649" w:type="pct"/>
            <w:noWrap/>
            <w:vAlign w:val="bottom"/>
          </w:tcPr>
          <w:p w14:paraId="7735CB12"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0.084</w:t>
            </w:r>
          </w:p>
        </w:tc>
        <w:tc>
          <w:tcPr>
            <w:tcW w:w="649" w:type="pct"/>
            <w:noWrap/>
            <w:vAlign w:val="bottom"/>
          </w:tcPr>
          <w:p w14:paraId="65BC600E"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649" w:type="pct"/>
            <w:noWrap/>
            <w:vAlign w:val="bottom"/>
          </w:tcPr>
          <w:p w14:paraId="06BDF64C"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p>
        </w:tc>
        <w:tc>
          <w:tcPr>
            <w:tcW w:w="649" w:type="pct"/>
            <w:noWrap/>
            <w:vAlign w:val="bottom"/>
          </w:tcPr>
          <w:p w14:paraId="409E62BA"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646" w:type="pct"/>
            <w:noWrap/>
            <w:vAlign w:val="bottom"/>
          </w:tcPr>
          <w:p w14:paraId="173E5E5A" w14:textId="77777777" w:rsidR="008754D5" w:rsidRPr="000654C4" w:rsidRDefault="008754D5" w:rsidP="00DE5A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8754D5" w:rsidRPr="000654C4" w14:paraId="7F00EECC" w14:textId="77777777" w:rsidTr="00DE5A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1" w:type="pct"/>
            <w:noWrap/>
            <w:vAlign w:val="center"/>
            <w:hideMark/>
          </w:tcPr>
          <w:p w14:paraId="45D7F35A"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2015</w:t>
            </w:r>
          </w:p>
        </w:tc>
        <w:tc>
          <w:tcPr>
            <w:tcW w:w="649" w:type="pct"/>
            <w:noWrap/>
            <w:vAlign w:val="bottom"/>
          </w:tcPr>
          <w:p w14:paraId="089FA242"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0.998</w:t>
            </w:r>
          </w:p>
        </w:tc>
        <w:tc>
          <w:tcPr>
            <w:tcW w:w="649" w:type="pct"/>
            <w:noWrap/>
            <w:vAlign w:val="bottom"/>
          </w:tcPr>
          <w:p w14:paraId="6F207A4B"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0.999</w:t>
            </w:r>
          </w:p>
        </w:tc>
        <w:tc>
          <w:tcPr>
            <w:tcW w:w="649" w:type="pct"/>
            <w:noWrap/>
            <w:vAlign w:val="bottom"/>
          </w:tcPr>
          <w:p w14:paraId="4C00718D"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649" w:type="pct"/>
            <w:noWrap/>
            <w:vAlign w:val="bottom"/>
          </w:tcPr>
          <w:p w14:paraId="4811140D"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0.354</w:t>
            </w:r>
          </w:p>
        </w:tc>
        <w:tc>
          <w:tcPr>
            <w:tcW w:w="649" w:type="pct"/>
            <w:noWrap/>
            <w:vAlign w:val="bottom"/>
          </w:tcPr>
          <w:p w14:paraId="523B0ACB"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0.189</w:t>
            </w:r>
          </w:p>
        </w:tc>
        <w:tc>
          <w:tcPr>
            <w:tcW w:w="649" w:type="pct"/>
            <w:noWrap/>
            <w:vAlign w:val="bottom"/>
          </w:tcPr>
          <w:p w14:paraId="3E19DFF1"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
        </w:tc>
        <w:tc>
          <w:tcPr>
            <w:tcW w:w="646" w:type="pct"/>
            <w:noWrap/>
            <w:vAlign w:val="bottom"/>
          </w:tcPr>
          <w:p w14:paraId="01B1045C" w14:textId="77777777" w:rsidR="008754D5" w:rsidRPr="000654C4" w:rsidRDefault="008754D5" w:rsidP="00DE5A5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r>
      <w:tr w:rsidR="008754D5" w:rsidRPr="000654C4" w14:paraId="5FD033FC" w14:textId="77777777" w:rsidTr="00DE5A5D">
        <w:trPr>
          <w:trHeight w:val="227"/>
        </w:trPr>
        <w:tc>
          <w:tcPr>
            <w:cnfStyle w:val="001000000000" w:firstRow="0" w:lastRow="0" w:firstColumn="1" w:lastColumn="0" w:oddVBand="0" w:evenVBand="0" w:oddHBand="0" w:evenHBand="0" w:firstRowFirstColumn="0" w:firstRowLastColumn="0" w:lastRowFirstColumn="0" w:lastRowLastColumn="0"/>
            <w:tcW w:w="461" w:type="pct"/>
            <w:noWrap/>
            <w:vAlign w:val="center"/>
            <w:hideMark/>
          </w:tcPr>
          <w:p w14:paraId="61D5FCD9"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2016</w:t>
            </w:r>
          </w:p>
        </w:tc>
        <w:tc>
          <w:tcPr>
            <w:tcW w:w="649" w:type="pct"/>
            <w:noWrap/>
            <w:vAlign w:val="bottom"/>
          </w:tcPr>
          <w:p w14:paraId="69520199"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649" w:type="pct"/>
            <w:noWrap/>
            <w:vAlign w:val="bottom"/>
          </w:tcPr>
          <w:p w14:paraId="0A143296"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0.980</w:t>
            </w:r>
          </w:p>
        </w:tc>
        <w:tc>
          <w:tcPr>
            <w:tcW w:w="649" w:type="pct"/>
            <w:noWrap/>
            <w:vAlign w:val="bottom"/>
          </w:tcPr>
          <w:p w14:paraId="43E55C77"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0.996</w:t>
            </w:r>
          </w:p>
        </w:tc>
        <w:tc>
          <w:tcPr>
            <w:tcW w:w="649" w:type="pct"/>
            <w:noWrap/>
            <w:vAlign w:val="bottom"/>
          </w:tcPr>
          <w:p w14:paraId="51190F01"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0.600</w:t>
            </w:r>
          </w:p>
        </w:tc>
        <w:tc>
          <w:tcPr>
            <w:tcW w:w="649" w:type="pct"/>
            <w:noWrap/>
            <w:vAlign w:val="bottom"/>
          </w:tcPr>
          <w:p w14:paraId="49618808"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0.381</w:t>
            </w:r>
          </w:p>
        </w:tc>
        <w:tc>
          <w:tcPr>
            <w:tcW w:w="649" w:type="pct"/>
            <w:noWrap/>
            <w:vAlign w:val="bottom"/>
          </w:tcPr>
          <w:p w14:paraId="3DAC7F9C"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646" w:type="pct"/>
            <w:noWrap/>
            <w:vAlign w:val="bottom"/>
          </w:tcPr>
          <w:p w14:paraId="1DA8624F" w14:textId="77777777" w:rsidR="008754D5" w:rsidRPr="000654C4" w:rsidRDefault="008754D5" w:rsidP="00DE5A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p>
        </w:tc>
      </w:tr>
      <w:tr w:rsidR="008754D5" w:rsidRPr="000654C4" w14:paraId="1E1A593D" w14:textId="77777777" w:rsidTr="00DE5A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1" w:type="pct"/>
            <w:tcBorders>
              <w:bottom w:val="single" w:sz="4" w:space="0" w:color="auto"/>
            </w:tcBorders>
            <w:noWrap/>
            <w:vAlign w:val="center"/>
            <w:hideMark/>
          </w:tcPr>
          <w:p w14:paraId="516728BB" w14:textId="77777777" w:rsidR="008754D5" w:rsidRPr="000654C4" w:rsidRDefault="008754D5" w:rsidP="00DE5A5D">
            <w:pPr>
              <w:rPr>
                <w:rFonts w:ascii="Calibri" w:eastAsia="Times New Roman" w:hAnsi="Calibri" w:cs="Calibri"/>
                <w:color w:val="000000"/>
                <w:sz w:val="16"/>
                <w:szCs w:val="16"/>
                <w:lang w:eastAsia="en-GB"/>
              </w:rPr>
            </w:pPr>
            <w:r w:rsidRPr="000654C4">
              <w:rPr>
                <w:rFonts w:ascii="Calibri" w:eastAsia="Times New Roman" w:hAnsi="Calibri" w:cs="Calibri"/>
                <w:color w:val="000000"/>
                <w:sz w:val="16"/>
                <w:szCs w:val="16"/>
                <w:lang w:eastAsia="en-GB"/>
              </w:rPr>
              <w:t>2017</w:t>
            </w:r>
          </w:p>
        </w:tc>
        <w:tc>
          <w:tcPr>
            <w:tcW w:w="649" w:type="pct"/>
            <w:tcBorders>
              <w:bottom w:val="single" w:sz="4" w:space="0" w:color="auto"/>
            </w:tcBorders>
            <w:noWrap/>
            <w:vAlign w:val="bottom"/>
          </w:tcPr>
          <w:p w14:paraId="7D927422"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0.937</w:t>
            </w:r>
          </w:p>
        </w:tc>
        <w:tc>
          <w:tcPr>
            <w:tcW w:w="649" w:type="pct"/>
            <w:tcBorders>
              <w:bottom w:val="single" w:sz="4" w:space="0" w:color="auto"/>
            </w:tcBorders>
            <w:noWrap/>
            <w:vAlign w:val="bottom"/>
          </w:tcPr>
          <w:p w14:paraId="767E3343"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649" w:type="pct"/>
            <w:tcBorders>
              <w:bottom w:val="single" w:sz="4" w:space="0" w:color="auto"/>
            </w:tcBorders>
            <w:noWrap/>
            <w:vAlign w:val="bottom"/>
          </w:tcPr>
          <w:p w14:paraId="6281755E"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1.000</w:t>
            </w:r>
          </w:p>
        </w:tc>
        <w:tc>
          <w:tcPr>
            <w:tcW w:w="649" w:type="pct"/>
            <w:tcBorders>
              <w:bottom w:val="single" w:sz="4" w:space="0" w:color="auto"/>
            </w:tcBorders>
            <w:noWrap/>
            <w:vAlign w:val="bottom"/>
          </w:tcPr>
          <w:p w14:paraId="1B8083DF"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0.119</w:t>
            </w:r>
          </w:p>
        </w:tc>
        <w:tc>
          <w:tcPr>
            <w:tcW w:w="649" w:type="pct"/>
            <w:tcBorders>
              <w:bottom w:val="single" w:sz="4" w:space="0" w:color="auto"/>
            </w:tcBorders>
            <w:noWrap/>
            <w:vAlign w:val="bottom"/>
          </w:tcPr>
          <w:p w14:paraId="2C4FCAFE"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0.051</w:t>
            </w:r>
          </w:p>
        </w:tc>
        <w:tc>
          <w:tcPr>
            <w:tcW w:w="649" w:type="pct"/>
            <w:tcBorders>
              <w:bottom w:val="single" w:sz="4" w:space="0" w:color="auto"/>
            </w:tcBorders>
            <w:noWrap/>
            <w:vAlign w:val="bottom"/>
          </w:tcPr>
          <w:p w14:paraId="0C2B48F8"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0.999</w:t>
            </w:r>
          </w:p>
        </w:tc>
        <w:tc>
          <w:tcPr>
            <w:tcW w:w="646" w:type="pct"/>
            <w:tcBorders>
              <w:bottom w:val="single" w:sz="4" w:space="0" w:color="auto"/>
            </w:tcBorders>
            <w:noWrap/>
            <w:vAlign w:val="bottom"/>
          </w:tcPr>
          <w:p w14:paraId="739B0BA3" w14:textId="77777777" w:rsidR="008754D5" w:rsidRPr="000654C4" w:rsidRDefault="008754D5" w:rsidP="00DE5A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808080"/>
                <w:sz w:val="18"/>
                <w:szCs w:val="18"/>
              </w:rPr>
            </w:pPr>
            <w:r w:rsidRPr="000654C4">
              <w:rPr>
                <w:rFonts w:ascii="Calibri" w:eastAsia="Calibri" w:hAnsi="Calibri" w:cs="Calibri"/>
                <w:color w:val="808080"/>
                <w:sz w:val="18"/>
                <w:szCs w:val="18"/>
              </w:rPr>
              <w:t>0.983</w:t>
            </w:r>
          </w:p>
        </w:tc>
      </w:tr>
    </w:tbl>
    <w:p w14:paraId="73DE37B9" w14:textId="77777777" w:rsidR="008754D5" w:rsidRPr="000654C4" w:rsidRDefault="008754D5" w:rsidP="008754D5">
      <w:pPr>
        <w:tabs>
          <w:tab w:val="left" w:pos="3231"/>
        </w:tabs>
        <w:rPr>
          <w:rFonts w:ascii="Calibri" w:eastAsia="Calibri" w:hAnsi="Calibri" w:cs="Times New Roman"/>
          <w:sz w:val="20"/>
        </w:rPr>
      </w:pPr>
    </w:p>
    <w:p w14:paraId="2F0CA7BF" w14:textId="77777777" w:rsidR="008754D5" w:rsidRDefault="008754D5">
      <w:pPr>
        <w:rPr>
          <w:rFonts w:ascii="Calibri" w:eastAsia="Calibri" w:hAnsi="Calibri" w:cs="Times New Roman"/>
          <w:b/>
        </w:rPr>
      </w:pPr>
      <w:r>
        <w:rPr>
          <w:rFonts w:ascii="Calibri" w:eastAsia="Calibri" w:hAnsi="Calibri" w:cs="Times New Roman"/>
          <w:b/>
        </w:rPr>
        <w:br w:type="page"/>
      </w:r>
    </w:p>
    <w:p w14:paraId="138C27D3" w14:textId="77777777" w:rsidR="000654C4" w:rsidRPr="000654C4" w:rsidRDefault="000654C4" w:rsidP="000654C4">
      <w:pPr>
        <w:rPr>
          <w:rFonts w:ascii="Calibri" w:eastAsia="Calibri" w:hAnsi="Calibri" w:cs="Times New Roman"/>
          <w:b/>
        </w:rPr>
      </w:pPr>
      <w:r w:rsidRPr="000654C4">
        <w:rPr>
          <w:rFonts w:ascii="Calibri" w:eastAsia="Calibri" w:hAnsi="Calibri" w:cs="Times New Roman"/>
          <w:b/>
        </w:rPr>
        <w:lastRenderedPageBreak/>
        <w:t xml:space="preserve">Appendix </w:t>
      </w:r>
      <w:r w:rsidR="008754D5">
        <w:rPr>
          <w:rFonts w:ascii="Calibri" w:eastAsia="Calibri" w:hAnsi="Calibri" w:cs="Times New Roman"/>
          <w:b/>
        </w:rPr>
        <w:t>B</w:t>
      </w:r>
      <w:r w:rsidRPr="000654C4">
        <w:rPr>
          <w:rFonts w:ascii="Calibri" w:eastAsia="Calibri" w:hAnsi="Calibri" w:cs="Times New Roman"/>
          <w:b/>
        </w:rPr>
        <w:t>. GPS tracking sample sizes &amp; summary trip metrics</w:t>
      </w:r>
    </w:p>
    <w:p w14:paraId="02E0908A" w14:textId="651695A5" w:rsidR="000654C4" w:rsidRPr="000654C4" w:rsidRDefault="000654C4" w:rsidP="000654C4">
      <w:pPr>
        <w:rPr>
          <w:rFonts w:ascii="Calibri" w:eastAsia="Calibri" w:hAnsi="Calibri" w:cs="Times New Roman"/>
        </w:rPr>
      </w:pPr>
      <w:r w:rsidRPr="000654C4">
        <w:rPr>
          <w:rFonts w:ascii="Calibri" w:eastAsia="Calibri" w:hAnsi="Calibri" w:cs="Times New Roman"/>
        </w:rPr>
        <w:t xml:space="preserve">Table </w:t>
      </w:r>
      <w:r w:rsidR="008754D5">
        <w:rPr>
          <w:rFonts w:ascii="Calibri" w:eastAsia="Calibri" w:hAnsi="Calibri" w:cs="Times New Roman"/>
        </w:rPr>
        <w:t>B</w:t>
      </w:r>
      <w:r w:rsidRPr="000654C4">
        <w:rPr>
          <w:rFonts w:ascii="Calibri" w:eastAsia="Calibri" w:hAnsi="Calibri" w:cs="Times New Roman"/>
        </w:rPr>
        <w:t>1. Sample sizes of individuals, trips and tracking dates at all colonies and years.</w:t>
      </w:r>
      <w:r w:rsidR="00781D57">
        <w:rPr>
          <w:rFonts w:ascii="Calibri" w:eastAsia="Calibri" w:hAnsi="Calibri" w:cs="Times New Roman"/>
        </w:rPr>
        <w:t xml:space="preserve"> Data are from GPS tracking of black-legged kittiwakes, in all cases whilst birds were rearing chicks.</w:t>
      </w:r>
    </w:p>
    <w:tbl>
      <w:tblPr>
        <w:tblW w:w="15398" w:type="dxa"/>
        <w:tblLook w:val="04A0" w:firstRow="1" w:lastRow="0" w:firstColumn="1" w:lastColumn="0" w:noHBand="0" w:noVBand="1"/>
      </w:tblPr>
      <w:tblGrid>
        <w:gridCol w:w="1093"/>
        <w:gridCol w:w="1034"/>
        <w:gridCol w:w="1134"/>
        <w:gridCol w:w="937"/>
        <w:gridCol w:w="1266"/>
        <w:gridCol w:w="985"/>
        <w:gridCol w:w="1266"/>
        <w:gridCol w:w="1266"/>
        <w:gridCol w:w="1406"/>
        <w:gridCol w:w="1266"/>
        <w:gridCol w:w="1266"/>
        <w:gridCol w:w="1265"/>
        <w:gridCol w:w="1214"/>
      </w:tblGrid>
      <w:tr w:rsidR="00157DF2" w:rsidRPr="000654C4" w14:paraId="40C5F93C" w14:textId="77777777" w:rsidTr="00176753">
        <w:trPr>
          <w:trHeight w:val="113"/>
          <w:tblHeader/>
        </w:trPr>
        <w:tc>
          <w:tcPr>
            <w:tcW w:w="1093" w:type="dxa"/>
            <w:tcBorders>
              <w:top w:val="single" w:sz="4" w:space="0" w:color="auto"/>
              <w:left w:val="nil"/>
              <w:bottom w:val="single" w:sz="4" w:space="0" w:color="auto"/>
              <w:right w:val="nil"/>
            </w:tcBorders>
            <w:shd w:val="clear" w:color="auto" w:fill="auto"/>
            <w:noWrap/>
            <w:hideMark/>
          </w:tcPr>
          <w:p w14:paraId="7C15AB29" w14:textId="77777777" w:rsidR="00157DF2" w:rsidRPr="000654C4" w:rsidRDefault="00157DF2" w:rsidP="000654C4">
            <w:pPr>
              <w:rPr>
                <w:rFonts w:ascii="Calibri" w:eastAsia="Calibri" w:hAnsi="Calibri" w:cs="Times New Roman"/>
                <w:b/>
                <w:sz w:val="18"/>
              </w:rPr>
            </w:pPr>
            <w:r w:rsidRPr="000654C4">
              <w:rPr>
                <w:rFonts w:ascii="Calibri" w:eastAsia="Calibri" w:hAnsi="Calibri" w:cs="Times New Roman"/>
                <w:b/>
                <w:sz w:val="18"/>
              </w:rPr>
              <w:t>Colony</w:t>
            </w:r>
          </w:p>
        </w:tc>
        <w:tc>
          <w:tcPr>
            <w:tcW w:w="1034" w:type="dxa"/>
            <w:tcBorders>
              <w:top w:val="single" w:sz="4" w:space="0" w:color="auto"/>
              <w:left w:val="nil"/>
              <w:bottom w:val="single" w:sz="4" w:space="0" w:color="auto"/>
              <w:right w:val="nil"/>
            </w:tcBorders>
          </w:tcPr>
          <w:p w14:paraId="66544A77" w14:textId="648384DD" w:rsidR="00157DF2" w:rsidRDefault="00157DF2" w:rsidP="000654C4">
            <w:pPr>
              <w:jc w:val="right"/>
              <w:rPr>
                <w:rFonts w:ascii="Calibri" w:eastAsia="Calibri" w:hAnsi="Calibri" w:cs="Times New Roman"/>
                <w:b/>
                <w:sz w:val="18"/>
              </w:rPr>
            </w:pPr>
            <w:r>
              <w:rPr>
                <w:rFonts w:ascii="Calibri" w:eastAsia="Calibri" w:hAnsi="Calibri" w:cs="Times New Roman"/>
                <w:b/>
                <w:sz w:val="18"/>
              </w:rPr>
              <w:t>Longitude</w:t>
            </w:r>
          </w:p>
        </w:tc>
        <w:tc>
          <w:tcPr>
            <w:tcW w:w="1134" w:type="dxa"/>
            <w:tcBorders>
              <w:top w:val="single" w:sz="4" w:space="0" w:color="auto"/>
              <w:left w:val="nil"/>
              <w:bottom w:val="single" w:sz="4" w:space="0" w:color="auto"/>
              <w:right w:val="nil"/>
            </w:tcBorders>
          </w:tcPr>
          <w:p w14:paraId="4AB9B0D7" w14:textId="4F7BE014" w:rsidR="00157DF2" w:rsidRPr="000654C4" w:rsidRDefault="00157DF2" w:rsidP="000654C4">
            <w:pPr>
              <w:jc w:val="right"/>
              <w:rPr>
                <w:rFonts w:ascii="Calibri" w:eastAsia="Calibri" w:hAnsi="Calibri" w:cs="Times New Roman"/>
                <w:b/>
                <w:sz w:val="18"/>
              </w:rPr>
            </w:pPr>
            <w:r>
              <w:rPr>
                <w:rFonts w:ascii="Calibri" w:eastAsia="Calibri" w:hAnsi="Calibri" w:cs="Times New Roman"/>
                <w:b/>
                <w:sz w:val="18"/>
              </w:rPr>
              <w:t>Latitude</w:t>
            </w:r>
          </w:p>
        </w:tc>
        <w:tc>
          <w:tcPr>
            <w:tcW w:w="937" w:type="dxa"/>
            <w:tcBorders>
              <w:top w:val="single" w:sz="4" w:space="0" w:color="auto"/>
              <w:left w:val="nil"/>
              <w:bottom w:val="single" w:sz="4" w:space="0" w:color="auto"/>
              <w:right w:val="nil"/>
            </w:tcBorders>
            <w:shd w:val="clear" w:color="auto" w:fill="auto"/>
            <w:noWrap/>
            <w:hideMark/>
          </w:tcPr>
          <w:p w14:paraId="50C1FA60" w14:textId="77777777" w:rsidR="00157DF2" w:rsidRPr="000654C4" w:rsidRDefault="00157DF2" w:rsidP="00D872B8">
            <w:pPr>
              <w:jc w:val="right"/>
              <w:rPr>
                <w:rFonts w:ascii="Calibri" w:eastAsia="Calibri" w:hAnsi="Calibri" w:cs="Times New Roman"/>
                <w:b/>
                <w:sz w:val="18"/>
              </w:rPr>
            </w:pPr>
            <w:r w:rsidRPr="000654C4">
              <w:rPr>
                <w:rFonts w:ascii="Calibri" w:eastAsia="Calibri" w:hAnsi="Calibri" w:cs="Times New Roman"/>
                <w:b/>
                <w:sz w:val="18"/>
              </w:rPr>
              <w:t>Year</w:t>
            </w:r>
          </w:p>
        </w:tc>
        <w:tc>
          <w:tcPr>
            <w:tcW w:w="1266" w:type="dxa"/>
            <w:tcBorders>
              <w:top w:val="single" w:sz="4" w:space="0" w:color="auto"/>
              <w:left w:val="nil"/>
              <w:bottom w:val="single" w:sz="4" w:space="0" w:color="auto"/>
              <w:right w:val="nil"/>
            </w:tcBorders>
            <w:shd w:val="clear" w:color="auto" w:fill="auto"/>
            <w:noWrap/>
            <w:hideMark/>
          </w:tcPr>
          <w:p w14:paraId="3CAF1FA6" w14:textId="77777777" w:rsidR="00157DF2" w:rsidRPr="000654C4" w:rsidRDefault="00157DF2" w:rsidP="000654C4">
            <w:pPr>
              <w:jc w:val="right"/>
              <w:rPr>
                <w:rFonts w:ascii="Calibri" w:eastAsia="Calibri" w:hAnsi="Calibri" w:cs="Times New Roman"/>
                <w:b/>
                <w:sz w:val="18"/>
              </w:rPr>
            </w:pPr>
            <w:r w:rsidRPr="000654C4">
              <w:rPr>
                <w:rFonts w:ascii="Calibri" w:eastAsia="Calibri" w:hAnsi="Calibri" w:cs="Times New Roman"/>
                <w:b/>
                <w:sz w:val="18"/>
              </w:rPr>
              <w:t>No. of Individuals</w:t>
            </w:r>
          </w:p>
        </w:tc>
        <w:tc>
          <w:tcPr>
            <w:tcW w:w="985" w:type="dxa"/>
            <w:tcBorders>
              <w:top w:val="single" w:sz="4" w:space="0" w:color="auto"/>
              <w:left w:val="nil"/>
              <w:bottom w:val="single" w:sz="4" w:space="0" w:color="auto"/>
              <w:right w:val="nil"/>
            </w:tcBorders>
            <w:shd w:val="clear" w:color="auto" w:fill="auto"/>
            <w:noWrap/>
            <w:hideMark/>
          </w:tcPr>
          <w:p w14:paraId="255DF6ED" w14:textId="77777777" w:rsidR="00157DF2" w:rsidRPr="000654C4" w:rsidRDefault="00157DF2" w:rsidP="000654C4">
            <w:pPr>
              <w:jc w:val="right"/>
              <w:rPr>
                <w:rFonts w:ascii="Calibri" w:eastAsia="Calibri" w:hAnsi="Calibri" w:cs="Times New Roman"/>
                <w:b/>
                <w:sz w:val="18"/>
              </w:rPr>
            </w:pPr>
            <w:r w:rsidRPr="000654C4">
              <w:rPr>
                <w:rFonts w:ascii="Calibri" w:eastAsia="Calibri" w:hAnsi="Calibri" w:cs="Times New Roman"/>
                <w:b/>
                <w:sz w:val="18"/>
              </w:rPr>
              <w:t>No. of trips</w:t>
            </w:r>
          </w:p>
        </w:tc>
        <w:tc>
          <w:tcPr>
            <w:tcW w:w="1266" w:type="dxa"/>
            <w:tcBorders>
              <w:top w:val="single" w:sz="4" w:space="0" w:color="auto"/>
              <w:left w:val="nil"/>
              <w:bottom w:val="single" w:sz="4" w:space="0" w:color="auto"/>
              <w:right w:val="nil"/>
            </w:tcBorders>
            <w:shd w:val="clear" w:color="auto" w:fill="auto"/>
            <w:noWrap/>
            <w:hideMark/>
          </w:tcPr>
          <w:p w14:paraId="20D6B0D9" w14:textId="77777777" w:rsidR="00157DF2" w:rsidRPr="000654C4" w:rsidRDefault="00157DF2" w:rsidP="000654C4">
            <w:pPr>
              <w:jc w:val="right"/>
              <w:rPr>
                <w:rFonts w:ascii="Calibri" w:eastAsia="Calibri" w:hAnsi="Calibri" w:cs="Times New Roman"/>
                <w:b/>
                <w:sz w:val="18"/>
              </w:rPr>
            </w:pPr>
            <w:r w:rsidRPr="000654C4">
              <w:rPr>
                <w:rFonts w:ascii="Calibri" w:eastAsia="Calibri" w:hAnsi="Calibri" w:cs="Times New Roman"/>
                <w:b/>
                <w:sz w:val="18"/>
              </w:rPr>
              <w:t>Mean trips per individual</w:t>
            </w:r>
          </w:p>
        </w:tc>
        <w:tc>
          <w:tcPr>
            <w:tcW w:w="1266" w:type="dxa"/>
            <w:tcBorders>
              <w:top w:val="single" w:sz="4" w:space="0" w:color="auto"/>
              <w:left w:val="nil"/>
              <w:bottom w:val="single" w:sz="4" w:space="0" w:color="auto"/>
              <w:right w:val="nil"/>
            </w:tcBorders>
            <w:shd w:val="clear" w:color="auto" w:fill="auto"/>
            <w:noWrap/>
            <w:hideMark/>
          </w:tcPr>
          <w:p w14:paraId="674B4AFF" w14:textId="77777777" w:rsidR="00157DF2" w:rsidRPr="000654C4" w:rsidRDefault="00157DF2" w:rsidP="000654C4">
            <w:pPr>
              <w:jc w:val="right"/>
              <w:rPr>
                <w:rFonts w:ascii="Calibri" w:eastAsia="Calibri" w:hAnsi="Calibri" w:cs="Times New Roman"/>
                <w:b/>
                <w:sz w:val="18"/>
              </w:rPr>
            </w:pPr>
            <w:r w:rsidRPr="000654C4">
              <w:rPr>
                <w:rFonts w:ascii="Calibri" w:eastAsia="Calibri" w:hAnsi="Calibri" w:cs="Times New Roman"/>
                <w:b/>
                <w:sz w:val="18"/>
              </w:rPr>
              <w:t>Unique tracking days</w:t>
            </w:r>
          </w:p>
        </w:tc>
        <w:tc>
          <w:tcPr>
            <w:tcW w:w="1406" w:type="dxa"/>
            <w:tcBorders>
              <w:top w:val="single" w:sz="4" w:space="0" w:color="auto"/>
              <w:left w:val="nil"/>
              <w:bottom w:val="single" w:sz="4" w:space="0" w:color="auto"/>
              <w:right w:val="nil"/>
            </w:tcBorders>
            <w:shd w:val="clear" w:color="auto" w:fill="auto"/>
            <w:noWrap/>
            <w:hideMark/>
          </w:tcPr>
          <w:p w14:paraId="4E89147E" w14:textId="77777777" w:rsidR="00157DF2" w:rsidRPr="000654C4" w:rsidRDefault="00157DF2" w:rsidP="000654C4">
            <w:pPr>
              <w:jc w:val="right"/>
              <w:rPr>
                <w:rFonts w:ascii="Calibri" w:eastAsia="Calibri" w:hAnsi="Calibri" w:cs="Times New Roman"/>
                <w:b/>
                <w:sz w:val="18"/>
              </w:rPr>
            </w:pPr>
            <w:r w:rsidRPr="000654C4">
              <w:rPr>
                <w:rFonts w:ascii="Calibri" w:eastAsia="Calibri" w:hAnsi="Calibri" w:cs="Times New Roman"/>
                <w:b/>
                <w:sz w:val="18"/>
              </w:rPr>
              <w:t>First tracking date</w:t>
            </w:r>
          </w:p>
        </w:tc>
        <w:tc>
          <w:tcPr>
            <w:tcW w:w="1266" w:type="dxa"/>
            <w:tcBorders>
              <w:top w:val="single" w:sz="4" w:space="0" w:color="auto"/>
              <w:left w:val="nil"/>
              <w:bottom w:val="single" w:sz="4" w:space="0" w:color="auto"/>
              <w:right w:val="nil"/>
            </w:tcBorders>
            <w:shd w:val="clear" w:color="auto" w:fill="auto"/>
            <w:noWrap/>
            <w:hideMark/>
          </w:tcPr>
          <w:p w14:paraId="7BE40946" w14:textId="77777777" w:rsidR="00157DF2" w:rsidRPr="000654C4" w:rsidRDefault="00157DF2" w:rsidP="000654C4">
            <w:pPr>
              <w:jc w:val="right"/>
              <w:rPr>
                <w:rFonts w:ascii="Calibri" w:eastAsia="Calibri" w:hAnsi="Calibri" w:cs="Times New Roman"/>
                <w:b/>
                <w:sz w:val="18"/>
              </w:rPr>
            </w:pPr>
            <w:r w:rsidRPr="000654C4">
              <w:rPr>
                <w:rFonts w:ascii="Calibri" w:eastAsia="Calibri" w:hAnsi="Calibri" w:cs="Times New Roman"/>
                <w:b/>
                <w:sz w:val="18"/>
              </w:rPr>
              <w:t>Last tracking date</w:t>
            </w:r>
          </w:p>
        </w:tc>
        <w:tc>
          <w:tcPr>
            <w:tcW w:w="1266" w:type="dxa"/>
            <w:tcBorders>
              <w:top w:val="single" w:sz="4" w:space="0" w:color="auto"/>
              <w:left w:val="nil"/>
              <w:bottom w:val="single" w:sz="4" w:space="0" w:color="auto"/>
              <w:right w:val="nil"/>
            </w:tcBorders>
            <w:shd w:val="clear" w:color="auto" w:fill="auto"/>
            <w:noWrap/>
            <w:hideMark/>
          </w:tcPr>
          <w:p w14:paraId="7644CB05" w14:textId="77777777" w:rsidR="00157DF2" w:rsidRPr="000654C4" w:rsidRDefault="00157DF2" w:rsidP="000654C4">
            <w:pPr>
              <w:jc w:val="right"/>
              <w:rPr>
                <w:rFonts w:ascii="Calibri" w:eastAsia="Calibri" w:hAnsi="Calibri" w:cs="Times New Roman"/>
                <w:b/>
                <w:sz w:val="18"/>
              </w:rPr>
            </w:pPr>
            <w:r w:rsidRPr="000654C4">
              <w:rPr>
                <w:rFonts w:ascii="Calibri" w:eastAsia="Calibri" w:hAnsi="Calibri" w:cs="Times New Roman"/>
                <w:b/>
                <w:sz w:val="18"/>
              </w:rPr>
              <w:t>Individuals with one trip</w:t>
            </w:r>
          </w:p>
        </w:tc>
        <w:tc>
          <w:tcPr>
            <w:tcW w:w="1265" w:type="dxa"/>
            <w:tcBorders>
              <w:top w:val="single" w:sz="4" w:space="0" w:color="auto"/>
              <w:left w:val="nil"/>
              <w:bottom w:val="single" w:sz="4" w:space="0" w:color="auto"/>
              <w:right w:val="nil"/>
            </w:tcBorders>
            <w:shd w:val="clear" w:color="auto" w:fill="auto"/>
            <w:noWrap/>
            <w:hideMark/>
          </w:tcPr>
          <w:p w14:paraId="482D841D" w14:textId="77777777" w:rsidR="00157DF2" w:rsidRPr="000654C4" w:rsidRDefault="00157DF2" w:rsidP="000654C4">
            <w:pPr>
              <w:jc w:val="right"/>
              <w:rPr>
                <w:rFonts w:ascii="Calibri" w:eastAsia="Calibri" w:hAnsi="Calibri" w:cs="Times New Roman"/>
                <w:b/>
                <w:sz w:val="18"/>
              </w:rPr>
            </w:pPr>
            <w:r w:rsidRPr="000654C4">
              <w:rPr>
                <w:rFonts w:ascii="Calibri" w:eastAsia="Calibri" w:hAnsi="Calibri" w:cs="Times New Roman"/>
                <w:b/>
                <w:sz w:val="18"/>
              </w:rPr>
              <w:t>Individuals with 2-3 trips</w:t>
            </w:r>
          </w:p>
        </w:tc>
        <w:tc>
          <w:tcPr>
            <w:tcW w:w="1214" w:type="dxa"/>
            <w:tcBorders>
              <w:top w:val="single" w:sz="4" w:space="0" w:color="auto"/>
              <w:left w:val="nil"/>
              <w:bottom w:val="single" w:sz="4" w:space="0" w:color="auto"/>
              <w:right w:val="nil"/>
            </w:tcBorders>
            <w:shd w:val="clear" w:color="auto" w:fill="auto"/>
            <w:noWrap/>
            <w:hideMark/>
          </w:tcPr>
          <w:p w14:paraId="15322BC6" w14:textId="77777777" w:rsidR="00157DF2" w:rsidRPr="000654C4" w:rsidRDefault="00157DF2" w:rsidP="000654C4">
            <w:pPr>
              <w:jc w:val="right"/>
              <w:rPr>
                <w:rFonts w:ascii="Calibri" w:eastAsia="Calibri" w:hAnsi="Calibri" w:cs="Times New Roman"/>
                <w:b/>
                <w:sz w:val="18"/>
              </w:rPr>
            </w:pPr>
            <w:r w:rsidRPr="000654C4">
              <w:rPr>
                <w:rFonts w:ascii="Calibri" w:eastAsia="Calibri" w:hAnsi="Calibri" w:cs="Times New Roman"/>
                <w:b/>
                <w:sz w:val="18"/>
              </w:rPr>
              <w:t>Individuals with &gt;4 trips</w:t>
            </w:r>
          </w:p>
        </w:tc>
      </w:tr>
      <w:tr w:rsidR="00157DF2" w:rsidRPr="000654C4" w14:paraId="72E62BFD" w14:textId="77777777" w:rsidTr="00176753">
        <w:trPr>
          <w:trHeight w:val="113"/>
        </w:trPr>
        <w:tc>
          <w:tcPr>
            <w:tcW w:w="1093" w:type="dxa"/>
            <w:tcBorders>
              <w:top w:val="single" w:sz="4" w:space="0" w:color="auto"/>
              <w:left w:val="nil"/>
              <w:bottom w:val="single" w:sz="4" w:space="0" w:color="auto"/>
              <w:right w:val="nil"/>
            </w:tcBorders>
            <w:shd w:val="clear" w:color="auto" w:fill="D9D9D9"/>
            <w:noWrap/>
            <w:hideMark/>
          </w:tcPr>
          <w:p w14:paraId="05F75661"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034" w:type="dxa"/>
            <w:tcBorders>
              <w:top w:val="single" w:sz="4" w:space="0" w:color="auto"/>
              <w:left w:val="nil"/>
              <w:bottom w:val="single" w:sz="4" w:space="0" w:color="auto"/>
              <w:right w:val="nil"/>
            </w:tcBorders>
            <w:shd w:val="clear" w:color="auto" w:fill="D9D9D9"/>
          </w:tcPr>
          <w:p w14:paraId="7CB98A1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tcBorders>
              <w:top w:val="single" w:sz="4" w:space="0" w:color="auto"/>
              <w:left w:val="nil"/>
              <w:bottom w:val="single" w:sz="4" w:space="0" w:color="auto"/>
              <w:right w:val="nil"/>
            </w:tcBorders>
            <w:shd w:val="clear" w:color="auto" w:fill="D9D9D9"/>
          </w:tcPr>
          <w:p w14:paraId="74F2D5A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single" w:sz="4" w:space="0" w:color="auto"/>
              <w:left w:val="nil"/>
              <w:bottom w:val="single" w:sz="4" w:space="0" w:color="auto"/>
              <w:right w:val="nil"/>
            </w:tcBorders>
            <w:shd w:val="clear" w:color="auto" w:fill="D9D9D9"/>
            <w:noWrap/>
            <w:hideMark/>
          </w:tcPr>
          <w:p w14:paraId="22FACD3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single" w:sz="4" w:space="0" w:color="auto"/>
              <w:left w:val="nil"/>
              <w:bottom w:val="single" w:sz="4" w:space="0" w:color="auto"/>
              <w:right w:val="nil"/>
            </w:tcBorders>
            <w:shd w:val="clear" w:color="auto" w:fill="D9D9D9"/>
            <w:noWrap/>
            <w:hideMark/>
          </w:tcPr>
          <w:p w14:paraId="0A9FB2B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415</w:t>
            </w:r>
          </w:p>
        </w:tc>
        <w:tc>
          <w:tcPr>
            <w:tcW w:w="985" w:type="dxa"/>
            <w:tcBorders>
              <w:top w:val="single" w:sz="4" w:space="0" w:color="auto"/>
              <w:left w:val="nil"/>
              <w:bottom w:val="single" w:sz="4" w:space="0" w:color="auto"/>
              <w:right w:val="nil"/>
            </w:tcBorders>
            <w:shd w:val="clear" w:color="auto" w:fill="D9D9D9"/>
            <w:noWrap/>
            <w:hideMark/>
          </w:tcPr>
          <w:p w14:paraId="2B96DF8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1567</w:t>
            </w:r>
          </w:p>
        </w:tc>
        <w:tc>
          <w:tcPr>
            <w:tcW w:w="1266" w:type="dxa"/>
            <w:tcBorders>
              <w:top w:val="single" w:sz="4" w:space="0" w:color="auto"/>
              <w:left w:val="nil"/>
              <w:bottom w:val="single" w:sz="4" w:space="0" w:color="auto"/>
              <w:right w:val="nil"/>
            </w:tcBorders>
            <w:shd w:val="clear" w:color="auto" w:fill="D9D9D9"/>
            <w:noWrap/>
            <w:hideMark/>
          </w:tcPr>
          <w:p w14:paraId="5609425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3.78</w:t>
            </w:r>
          </w:p>
        </w:tc>
        <w:tc>
          <w:tcPr>
            <w:tcW w:w="1266" w:type="dxa"/>
            <w:tcBorders>
              <w:top w:val="single" w:sz="4" w:space="0" w:color="auto"/>
              <w:left w:val="nil"/>
              <w:bottom w:val="single" w:sz="4" w:space="0" w:color="auto"/>
              <w:right w:val="nil"/>
            </w:tcBorders>
            <w:shd w:val="clear" w:color="auto" w:fill="D9D9D9"/>
            <w:noWrap/>
            <w:hideMark/>
          </w:tcPr>
          <w:p w14:paraId="3C42BB5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176</w:t>
            </w:r>
          </w:p>
        </w:tc>
        <w:tc>
          <w:tcPr>
            <w:tcW w:w="1406" w:type="dxa"/>
            <w:tcBorders>
              <w:top w:val="single" w:sz="4" w:space="0" w:color="auto"/>
              <w:left w:val="nil"/>
              <w:bottom w:val="single" w:sz="4" w:space="0" w:color="auto"/>
              <w:right w:val="nil"/>
            </w:tcBorders>
            <w:shd w:val="clear" w:color="auto" w:fill="D9D9D9"/>
            <w:noWrap/>
            <w:hideMark/>
          </w:tcPr>
          <w:p w14:paraId="671A4AE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12/06/2010</w:t>
            </w:r>
          </w:p>
        </w:tc>
        <w:tc>
          <w:tcPr>
            <w:tcW w:w="1266" w:type="dxa"/>
            <w:tcBorders>
              <w:top w:val="single" w:sz="4" w:space="0" w:color="auto"/>
              <w:left w:val="nil"/>
              <w:bottom w:val="single" w:sz="4" w:space="0" w:color="auto"/>
              <w:right w:val="nil"/>
            </w:tcBorders>
            <w:shd w:val="clear" w:color="auto" w:fill="D9D9D9"/>
            <w:noWrap/>
            <w:hideMark/>
          </w:tcPr>
          <w:p w14:paraId="76B9612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09/07/2017</w:t>
            </w:r>
          </w:p>
        </w:tc>
        <w:tc>
          <w:tcPr>
            <w:tcW w:w="1266" w:type="dxa"/>
            <w:tcBorders>
              <w:top w:val="single" w:sz="4" w:space="0" w:color="auto"/>
              <w:left w:val="nil"/>
              <w:bottom w:val="single" w:sz="4" w:space="0" w:color="auto"/>
              <w:right w:val="nil"/>
            </w:tcBorders>
            <w:shd w:val="clear" w:color="auto" w:fill="D9D9D9"/>
            <w:noWrap/>
            <w:hideMark/>
          </w:tcPr>
          <w:p w14:paraId="40D0129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82</w:t>
            </w:r>
          </w:p>
        </w:tc>
        <w:tc>
          <w:tcPr>
            <w:tcW w:w="1265" w:type="dxa"/>
            <w:tcBorders>
              <w:top w:val="single" w:sz="4" w:space="0" w:color="auto"/>
              <w:left w:val="nil"/>
              <w:bottom w:val="single" w:sz="4" w:space="0" w:color="auto"/>
              <w:right w:val="nil"/>
            </w:tcBorders>
            <w:shd w:val="clear" w:color="auto" w:fill="D9D9D9"/>
            <w:noWrap/>
            <w:hideMark/>
          </w:tcPr>
          <w:p w14:paraId="09652DF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170</w:t>
            </w:r>
          </w:p>
        </w:tc>
        <w:tc>
          <w:tcPr>
            <w:tcW w:w="1214" w:type="dxa"/>
            <w:tcBorders>
              <w:top w:val="single" w:sz="4" w:space="0" w:color="auto"/>
              <w:left w:val="nil"/>
              <w:bottom w:val="single" w:sz="4" w:space="0" w:color="auto"/>
              <w:right w:val="nil"/>
            </w:tcBorders>
            <w:shd w:val="clear" w:color="auto" w:fill="D9D9D9"/>
            <w:noWrap/>
            <w:hideMark/>
          </w:tcPr>
          <w:p w14:paraId="09A0A4F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168</w:t>
            </w:r>
          </w:p>
        </w:tc>
      </w:tr>
      <w:tr w:rsidR="00157DF2" w:rsidRPr="000654C4" w14:paraId="05181B68" w14:textId="77777777" w:rsidTr="00176753">
        <w:trPr>
          <w:trHeight w:val="113"/>
        </w:trPr>
        <w:tc>
          <w:tcPr>
            <w:tcW w:w="1093" w:type="dxa"/>
            <w:vMerge w:val="restart"/>
            <w:tcBorders>
              <w:top w:val="single" w:sz="4" w:space="0" w:color="auto"/>
              <w:left w:val="nil"/>
              <w:right w:val="nil"/>
            </w:tcBorders>
            <w:shd w:val="clear" w:color="auto" w:fill="auto"/>
            <w:noWrap/>
            <w:hideMark/>
          </w:tcPr>
          <w:p w14:paraId="03327DF4"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Bardsey</w:t>
            </w:r>
          </w:p>
        </w:tc>
        <w:tc>
          <w:tcPr>
            <w:tcW w:w="1034" w:type="dxa"/>
            <w:vMerge w:val="restart"/>
            <w:tcBorders>
              <w:top w:val="single" w:sz="4" w:space="0" w:color="auto"/>
              <w:left w:val="nil"/>
              <w:right w:val="nil"/>
            </w:tcBorders>
          </w:tcPr>
          <w:p w14:paraId="4316A2A0" w14:textId="77777777" w:rsidR="00157DF2" w:rsidRDefault="00157DF2"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-4.87</w:t>
            </w:r>
            <w:r w:rsidR="00176753">
              <w:rPr>
                <w:rFonts w:ascii="Calibri" w:eastAsia="Times New Roman" w:hAnsi="Calibri" w:cs="Calibri"/>
                <w:color w:val="000000"/>
                <w:sz w:val="18"/>
                <w:lang w:eastAsia="en-GB"/>
              </w:rPr>
              <w:t>0</w:t>
            </w:r>
          </w:p>
        </w:tc>
        <w:tc>
          <w:tcPr>
            <w:tcW w:w="1134" w:type="dxa"/>
            <w:vMerge w:val="restart"/>
            <w:tcBorders>
              <w:top w:val="single" w:sz="4" w:space="0" w:color="auto"/>
              <w:left w:val="nil"/>
              <w:right w:val="nil"/>
            </w:tcBorders>
          </w:tcPr>
          <w:p w14:paraId="5669BBA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52.758</w:t>
            </w:r>
          </w:p>
        </w:tc>
        <w:tc>
          <w:tcPr>
            <w:tcW w:w="937" w:type="dxa"/>
            <w:tcBorders>
              <w:top w:val="single" w:sz="4" w:space="0" w:color="auto"/>
              <w:left w:val="nil"/>
              <w:right w:val="nil"/>
            </w:tcBorders>
            <w:shd w:val="clear" w:color="auto" w:fill="auto"/>
            <w:noWrap/>
            <w:hideMark/>
          </w:tcPr>
          <w:p w14:paraId="3151CDB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266" w:type="dxa"/>
            <w:tcBorders>
              <w:top w:val="single" w:sz="4" w:space="0" w:color="auto"/>
              <w:left w:val="nil"/>
              <w:right w:val="nil"/>
            </w:tcBorders>
            <w:shd w:val="clear" w:color="auto" w:fill="auto"/>
            <w:noWrap/>
            <w:hideMark/>
          </w:tcPr>
          <w:p w14:paraId="2A4EA91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985" w:type="dxa"/>
            <w:tcBorders>
              <w:top w:val="single" w:sz="4" w:space="0" w:color="auto"/>
              <w:left w:val="nil"/>
              <w:right w:val="nil"/>
            </w:tcBorders>
            <w:shd w:val="clear" w:color="auto" w:fill="auto"/>
            <w:noWrap/>
            <w:hideMark/>
          </w:tcPr>
          <w:p w14:paraId="26B9EAF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w:t>
            </w:r>
          </w:p>
        </w:tc>
        <w:tc>
          <w:tcPr>
            <w:tcW w:w="1266" w:type="dxa"/>
            <w:tcBorders>
              <w:top w:val="single" w:sz="4" w:space="0" w:color="auto"/>
              <w:left w:val="nil"/>
              <w:right w:val="nil"/>
            </w:tcBorders>
            <w:shd w:val="clear" w:color="auto" w:fill="auto"/>
            <w:noWrap/>
            <w:hideMark/>
          </w:tcPr>
          <w:p w14:paraId="4577D92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3.00</w:t>
            </w:r>
          </w:p>
        </w:tc>
        <w:tc>
          <w:tcPr>
            <w:tcW w:w="1266" w:type="dxa"/>
            <w:tcBorders>
              <w:top w:val="single" w:sz="4" w:space="0" w:color="auto"/>
              <w:left w:val="nil"/>
              <w:right w:val="nil"/>
            </w:tcBorders>
            <w:shd w:val="clear" w:color="auto" w:fill="auto"/>
            <w:noWrap/>
            <w:hideMark/>
          </w:tcPr>
          <w:p w14:paraId="21D180D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406" w:type="dxa"/>
            <w:tcBorders>
              <w:top w:val="single" w:sz="4" w:space="0" w:color="auto"/>
              <w:left w:val="nil"/>
              <w:right w:val="nil"/>
            </w:tcBorders>
            <w:shd w:val="clear" w:color="auto" w:fill="auto"/>
            <w:noWrap/>
            <w:hideMark/>
          </w:tcPr>
          <w:p w14:paraId="7D484DE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04/07/2011</w:t>
            </w:r>
          </w:p>
        </w:tc>
        <w:tc>
          <w:tcPr>
            <w:tcW w:w="1266" w:type="dxa"/>
            <w:tcBorders>
              <w:top w:val="single" w:sz="4" w:space="0" w:color="auto"/>
              <w:left w:val="nil"/>
              <w:right w:val="nil"/>
            </w:tcBorders>
            <w:shd w:val="clear" w:color="auto" w:fill="auto"/>
            <w:noWrap/>
            <w:hideMark/>
          </w:tcPr>
          <w:p w14:paraId="59E1B80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11/07/2011</w:t>
            </w:r>
          </w:p>
        </w:tc>
        <w:tc>
          <w:tcPr>
            <w:tcW w:w="1266" w:type="dxa"/>
            <w:tcBorders>
              <w:top w:val="single" w:sz="4" w:space="0" w:color="auto"/>
              <w:left w:val="nil"/>
              <w:right w:val="nil"/>
            </w:tcBorders>
            <w:shd w:val="clear" w:color="auto" w:fill="auto"/>
            <w:noWrap/>
            <w:hideMark/>
          </w:tcPr>
          <w:p w14:paraId="435D394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single" w:sz="4" w:space="0" w:color="auto"/>
              <w:left w:val="nil"/>
              <w:right w:val="nil"/>
            </w:tcBorders>
            <w:shd w:val="clear" w:color="auto" w:fill="auto"/>
            <w:noWrap/>
            <w:hideMark/>
          </w:tcPr>
          <w:p w14:paraId="6A6C6CF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c>
          <w:tcPr>
            <w:tcW w:w="1214" w:type="dxa"/>
            <w:tcBorders>
              <w:top w:val="single" w:sz="4" w:space="0" w:color="auto"/>
              <w:left w:val="nil"/>
              <w:right w:val="nil"/>
            </w:tcBorders>
            <w:shd w:val="clear" w:color="auto" w:fill="auto"/>
            <w:noWrap/>
            <w:hideMark/>
          </w:tcPr>
          <w:p w14:paraId="5C9CC40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r>
      <w:tr w:rsidR="00157DF2" w:rsidRPr="000654C4" w14:paraId="29BD57AB" w14:textId="77777777" w:rsidTr="00176753">
        <w:trPr>
          <w:trHeight w:val="113"/>
        </w:trPr>
        <w:tc>
          <w:tcPr>
            <w:tcW w:w="1093" w:type="dxa"/>
            <w:vMerge/>
            <w:tcBorders>
              <w:left w:val="nil"/>
              <w:bottom w:val="single" w:sz="4" w:space="0" w:color="auto"/>
              <w:right w:val="nil"/>
            </w:tcBorders>
            <w:shd w:val="clear" w:color="auto" w:fill="D9D9D9"/>
            <w:noWrap/>
            <w:hideMark/>
          </w:tcPr>
          <w:p w14:paraId="08E00B5F"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162103E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0B9F2D8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74A1620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6E39F71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985" w:type="dxa"/>
            <w:tcBorders>
              <w:top w:val="nil"/>
              <w:left w:val="nil"/>
              <w:bottom w:val="single" w:sz="4" w:space="0" w:color="auto"/>
              <w:right w:val="nil"/>
            </w:tcBorders>
            <w:shd w:val="clear" w:color="auto" w:fill="D9D9D9"/>
            <w:noWrap/>
            <w:hideMark/>
          </w:tcPr>
          <w:p w14:paraId="40C9EE4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w:t>
            </w:r>
          </w:p>
        </w:tc>
        <w:tc>
          <w:tcPr>
            <w:tcW w:w="1266" w:type="dxa"/>
            <w:tcBorders>
              <w:top w:val="nil"/>
              <w:left w:val="nil"/>
              <w:bottom w:val="single" w:sz="4" w:space="0" w:color="auto"/>
              <w:right w:val="nil"/>
            </w:tcBorders>
            <w:shd w:val="clear" w:color="auto" w:fill="D9D9D9"/>
            <w:noWrap/>
            <w:hideMark/>
          </w:tcPr>
          <w:p w14:paraId="1DC6CC1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3.00</w:t>
            </w:r>
          </w:p>
        </w:tc>
        <w:tc>
          <w:tcPr>
            <w:tcW w:w="1266" w:type="dxa"/>
            <w:tcBorders>
              <w:top w:val="nil"/>
              <w:left w:val="nil"/>
              <w:bottom w:val="single" w:sz="4" w:space="0" w:color="auto"/>
              <w:right w:val="nil"/>
            </w:tcBorders>
            <w:shd w:val="clear" w:color="auto" w:fill="D9D9D9"/>
            <w:noWrap/>
            <w:hideMark/>
          </w:tcPr>
          <w:p w14:paraId="6E8FA3C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406" w:type="dxa"/>
            <w:tcBorders>
              <w:top w:val="nil"/>
              <w:left w:val="nil"/>
              <w:bottom w:val="single" w:sz="4" w:space="0" w:color="auto"/>
              <w:right w:val="nil"/>
            </w:tcBorders>
            <w:shd w:val="clear" w:color="auto" w:fill="D9D9D9"/>
            <w:noWrap/>
            <w:hideMark/>
          </w:tcPr>
          <w:p w14:paraId="178C0AC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04/07/2011</w:t>
            </w:r>
          </w:p>
        </w:tc>
        <w:tc>
          <w:tcPr>
            <w:tcW w:w="1266" w:type="dxa"/>
            <w:tcBorders>
              <w:top w:val="nil"/>
              <w:left w:val="nil"/>
              <w:bottom w:val="single" w:sz="4" w:space="0" w:color="auto"/>
              <w:right w:val="nil"/>
            </w:tcBorders>
            <w:shd w:val="clear" w:color="auto" w:fill="D9D9D9"/>
            <w:noWrap/>
            <w:hideMark/>
          </w:tcPr>
          <w:p w14:paraId="728722C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11/07/2011</w:t>
            </w:r>
          </w:p>
        </w:tc>
        <w:tc>
          <w:tcPr>
            <w:tcW w:w="1266" w:type="dxa"/>
            <w:tcBorders>
              <w:top w:val="nil"/>
              <w:left w:val="nil"/>
              <w:bottom w:val="single" w:sz="4" w:space="0" w:color="auto"/>
              <w:right w:val="nil"/>
            </w:tcBorders>
            <w:shd w:val="clear" w:color="auto" w:fill="D9D9D9"/>
            <w:noWrap/>
            <w:hideMark/>
          </w:tcPr>
          <w:p w14:paraId="454E10F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nil"/>
              <w:left w:val="nil"/>
              <w:bottom w:val="single" w:sz="4" w:space="0" w:color="auto"/>
              <w:right w:val="nil"/>
            </w:tcBorders>
            <w:shd w:val="clear" w:color="auto" w:fill="D9D9D9"/>
            <w:noWrap/>
            <w:hideMark/>
          </w:tcPr>
          <w:p w14:paraId="5EEEE54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c>
          <w:tcPr>
            <w:tcW w:w="1214" w:type="dxa"/>
            <w:tcBorders>
              <w:top w:val="nil"/>
              <w:left w:val="nil"/>
              <w:bottom w:val="single" w:sz="4" w:space="0" w:color="auto"/>
              <w:right w:val="nil"/>
            </w:tcBorders>
            <w:shd w:val="clear" w:color="auto" w:fill="D9D9D9"/>
            <w:noWrap/>
            <w:hideMark/>
          </w:tcPr>
          <w:p w14:paraId="0DDE71B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r>
      <w:tr w:rsidR="00157DF2" w:rsidRPr="000654C4" w14:paraId="7DFE4373" w14:textId="77777777" w:rsidTr="00176753">
        <w:trPr>
          <w:trHeight w:val="113"/>
        </w:trPr>
        <w:tc>
          <w:tcPr>
            <w:tcW w:w="1093" w:type="dxa"/>
            <w:vMerge w:val="restart"/>
            <w:tcBorders>
              <w:top w:val="single" w:sz="4" w:space="0" w:color="auto"/>
              <w:left w:val="nil"/>
              <w:right w:val="nil"/>
            </w:tcBorders>
            <w:shd w:val="clear" w:color="auto" w:fill="auto"/>
            <w:noWrap/>
            <w:hideMark/>
          </w:tcPr>
          <w:p w14:paraId="5FD8FAF5"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Bempton Cliffs</w:t>
            </w:r>
          </w:p>
        </w:tc>
        <w:tc>
          <w:tcPr>
            <w:tcW w:w="1034" w:type="dxa"/>
            <w:vMerge w:val="restart"/>
            <w:tcBorders>
              <w:top w:val="single" w:sz="4" w:space="0" w:color="auto"/>
              <w:left w:val="nil"/>
              <w:right w:val="nil"/>
            </w:tcBorders>
          </w:tcPr>
          <w:p w14:paraId="22207FEB" w14:textId="77777777" w:rsidR="00157DF2" w:rsidRDefault="00157DF2" w:rsidP="00D872B8">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-0.077</w:t>
            </w:r>
          </w:p>
        </w:tc>
        <w:tc>
          <w:tcPr>
            <w:tcW w:w="1134" w:type="dxa"/>
            <w:vMerge w:val="restart"/>
            <w:tcBorders>
              <w:top w:val="single" w:sz="4" w:space="0" w:color="auto"/>
              <w:left w:val="nil"/>
              <w:right w:val="nil"/>
            </w:tcBorders>
          </w:tcPr>
          <w:p w14:paraId="53D817F6"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54.114</w:t>
            </w:r>
          </w:p>
        </w:tc>
        <w:tc>
          <w:tcPr>
            <w:tcW w:w="937" w:type="dxa"/>
            <w:tcBorders>
              <w:top w:val="single" w:sz="4" w:space="0" w:color="auto"/>
              <w:left w:val="nil"/>
              <w:bottom w:val="nil"/>
              <w:right w:val="nil"/>
            </w:tcBorders>
            <w:shd w:val="clear" w:color="auto" w:fill="auto"/>
            <w:noWrap/>
            <w:hideMark/>
          </w:tcPr>
          <w:p w14:paraId="241C1E0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266" w:type="dxa"/>
            <w:tcBorders>
              <w:top w:val="single" w:sz="4" w:space="0" w:color="auto"/>
              <w:left w:val="nil"/>
              <w:bottom w:val="nil"/>
              <w:right w:val="nil"/>
            </w:tcBorders>
            <w:shd w:val="clear" w:color="auto" w:fill="auto"/>
            <w:noWrap/>
            <w:hideMark/>
          </w:tcPr>
          <w:p w14:paraId="65B9787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w:t>
            </w:r>
          </w:p>
        </w:tc>
        <w:tc>
          <w:tcPr>
            <w:tcW w:w="985" w:type="dxa"/>
            <w:tcBorders>
              <w:top w:val="single" w:sz="4" w:space="0" w:color="auto"/>
              <w:left w:val="nil"/>
              <w:bottom w:val="nil"/>
              <w:right w:val="nil"/>
            </w:tcBorders>
            <w:shd w:val="clear" w:color="auto" w:fill="auto"/>
            <w:noWrap/>
            <w:hideMark/>
          </w:tcPr>
          <w:p w14:paraId="1750543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28</w:t>
            </w:r>
          </w:p>
        </w:tc>
        <w:tc>
          <w:tcPr>
            <w:tcW w:w="1266" w:type="dxa"/>
            <w:tcBorders>
              <w:top w:val="single" w:sz="4" w:space="0" w:color="auto"/>
              <w:left w:val="nil"/>
              <w:bottom w:val="nil"/>
              <w:right w:val="nil"/>
            </w:tcBorders>
            <w:shd w:val="clear" w:color="auto" w:fill="auto"/>
            <w:noWrap/>
            <w:hideMark/>
          </w:tcPr>
          <w:p w14:paraId="7FBB7EA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1.87</w:t>
            </w:r>
          </w:p>
        </w:tc>
        <w:tc>
          <w:tcPr>
            <w:tcW w:w="1266" w:type="dxa"/>
            <w:tcBorders>
              <w:top w:val="single" w:sz="4" w:space="0" w:color="auto"/>
              <w:left w:val="nil"/>
              <w:bottom w:val="nil"/>
              <w:right w:val="nil"/>
            </w:tcBorders>
            <w:shd w:val="clear" w:color="auto" w:fill="auto"/>
            <w:noWrap/>
            <w:hideMark/>
          </w:tcPr>
          <w:p w14:paraId="56F76B4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c>
          <w:tcPr>
            <w:tcW w:w="1406" w:type="dxa"/>
            <w:tcBorders>
              <w:top w:val="single" w:sz="4" w:space="0" w:color="auto"/>
              <w:left w:val="nil"/>
              <w:bottom w:val="nil"/>
              <w:right w:val="nil"/>
            </w:tcBorders>
            <w:shd w:val="clear" w:color="auto" w:fill="auto"/>
            <w:noWrap/>
            <w:hideMark/>
          </w:tcPr>
          <w:p w14:paraId="6CDB075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12/06/2010</w:t>
            </w:r>
          </w:p>
        </w:tc>
        <w:tc>
          <w:tcPr>
            <w:tcW w:w="1266" w:type="dxa"/>
            <w:tcBorders>
              <w:top w:val="single" w:sz="4" w:space="0" w:color="auto"/>
              <w:left w:val="nil"/>
              <w:bottom w:val="nil"/>
              <w:right w:val="nil"/>
            </w:tcBorders>
            <w:shd w:val="clear" w:color="auto" w:fill="auto"/>
            <w:noWrap/>
            <w:hideMark/>
          </w:tcPr>
          <w:p w14:paraId="29B657B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04/07/2010</w:t>
            </w:r>
          </w:p>
        </w:tc>
        <w:tc>
          <w:tcPr>
            <w:tcW w:w="1266" w:type="dxa"/>
            <w:tcBorders>
              <w:top w:val="single" w:sz="4" w:space="0" w:color="auto"/>
              <w:left w:val="nil"/>
              <w:bottom w:val="nil"/>
              <w:right w:val="nil"/>
            </w:tcBorders>
            <w:shd w:val="clear" w:color="auto" w:fill="auto"/>
            <w:noWrap/>
            <w:hideMark/>
          </w:tcPr>
          <w:p w14:paraId="534F2A7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265" w:type="dxa"/>
            <w:tcBorders>
              <w:top w:val="single" w:sz="4" w:space="0" w:color="auto"/>
              <w:left w:val="nil"/>
              <w:bottom w:val="nil"/>
              <w:right w:val="nil"/>
            </w:tcBorders>
            <w:shd w:val="clear" w:color="auto" w:fill="auto"/>
            <w:noWrap/>
            <w:hideMark/>
          </w:tcPr>
          <w:p w14:paraId="1F1E140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c>
          <w:tcPr>
            <w:tcW w:w="1214" w:type="dxa"/>
            <w:tcBorders>
              <w:top w:val="single" w:sz="4" w:space="0" w:color="auto"/>
              <w:left w:val="nil"/>
              <w:bottom w:val="nil"/>
              <w:right w:val="nil"/>
            </w:tcBorders>
            <w:shd w:val="clear" w:color="auto" w:fill="auto"/>
            <w:noWrap/>
            <w:hideMark/>
          </w:tcPr>
          <w:p w14:paraId="5FF2BB0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r>
      <w:tr w:rsidR="00157DF2" w:rsidRPr="000654C4" w14:paraId="3757A7E2" w14:textId="77777777" w:rsidTr="00176753">
        <w:trPr>
          <w:trHeight w:val="113"/>
        </w:trPr>
        <w:tc>
          <w:tcPr>
            <w:tcW w:w="1093" w:type="dxa"/>
            <w:vMerge/>
            <w:tcBorders>
              <w:left w:val="nil"/>
              <w:right w:val="nil"/>
            </w:tcBorders>
            <w:shd w:val="clear" w:color="auto" w:fill="auto"/>
            <w:noWrap/>
          </w:tcPr>
          <w:p w14:paraId="1E6E844C"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10D61248"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7F88103F"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21E434A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266" w:type="dxa"/>
            <w:tcBorders>
              <w:top w:val="nil"/>
              <w:left w:val="nil"/>
              <w:bottom w:val="nil"/>
              <w:right w:val="nil"/>
            </w:tcBorders>
            <w:shd w:val="clear" w:color="auto" w:fill="auto"/>
            <w:noWrap/>
            <w:hideMark/>
          </w:tcPr>
          <w:p w14:paraId="4AC4B69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c>
          <w:tcPr>
            <w:tcW w:w="985" w:type="dxa"/>
            <w:tcBorders>
              <w:top w:val="nil"/>
              <w:left w:val="nil"/>
              <w:bottom w:val="nil"/>
              <w:right w:val="nil"/>
            </w:tcBorders>
            <w:shd w:val="clear" w:color="auto" w:fill="auto"/>
            <w:noWrap/>
            <w:hideMark/>
          </w:tcPr>
          <w:p w14:paraId="779CD8F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w:t>
            </w:r>
          </w:p>
        </w:tc>
        <w:tc>
          <w:tcPr>
            <w:tcW w:w="1266" w:type="dxa"/>
            <w:tcBorders>
              <w:top w:val="nil"/>
              <w:left w:val="nil"/>
              <w:bottom w:val="nil"/>
              <w:right w:val="nil"/>
            </w:tcBorders>
            <w:shd w:val="clear" w:color="auto" w:fill="auto"/>
            <w:noWrap/>
            <w:hideMark/>
          </w:tcPr>
          <w:p w14:paraId="573BE14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2.29</w:t>
            </w:r>
          </w:p>
        </w:tc>
        <w:tc>
          <w:tcPr>
            <w:tcW w:w="1266" w:type="dxa"/>
            <w:tcBorders>
              <w:top w:val="nil"/>
              <w:left w:val="nil"/>
              <w:bottom w:val="nil"/>
              <w:right w:val="nil"/>
            </w:tcBorders>
            <w:shd w:val="clear" w:color="auto" w:fill="auto"/>
            <w:noWrap/>
            <w:hideMark/>
          </w:tcPr>
          <w:p w14:paraId="2F3E5C8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406" w:type="dxa"/>
            <w:tcBorders>
              <w:top w:val="nil"/>
              <w:left w:val="nil"/>
              <w:bottom w:val="nil"/>
              <w:right w:val="nil"/>
            </w:tcBorders>
            <w:shd w:val="clear" w:color="auto" w:fill="auto"/>
            <w:noWrap/>
            <w:hideMark/>
          </w:tcPr>
          <w:p w14:paraId="066F701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07/06/2011</w:t>
            </w:r>
          </w:p>
        </w:tc>
        <w:tc>
          <w:tcPr>
            <w:tcW w:w="1266" w:type="dxa"/>
            <w:tcBorders>
              <w:top w:val="nil"/>
              <w:left w:val="nil"/>
              <w:bottom w:val="nil"/>
              <w:right w:val="nil"/>
            </w:tcBorders>
            <w:shd w:val="clear" w:color="auto" w:fill="auto"/>
            <w:noWrap/>
            <w:hideMark/>
          </w:tcPr>
          <w:p w14:paraId="7C2B26A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23/06/2011</w:t>
            </w:r>
          </w:p>
        </w:tc>
        <w:tc>
          <w:tcPr>
            <w:tcW w:w="1266" w:type="dxa"/>
            <w:tcBorders>
              <w:top w:val="nil"/>
              <w:left w:val="nil"/>
              <w:bottom w:val="nil"/>
              <w:right w:val="nil"/>
            </w:tcBorders>
            <w:shd w:val="clear" w:color="auto" w:fill="auto"/>
            <w:noWrap/>
            <w:hideMark/>
          </w:tcPr>
          <w:p w14:paraId="1E768C6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65" w:type="dxa"/>
            <w:tcBorders>
              <w:top w:val="nil"/>
              <w:left w:val="nil"/>
              <w:bottom w:val="nil"/>
              <w:right w:val="nil"/>
            </w:tcBorders>
            <w:shd w:val="clear" w:color="auto" w:fill="auto"/>
            <w:noWrap/>
            <w:hideMark/>
          </w:tcPr>
          <w:p w14:paraId="44F59DB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14" w:type="dxa"/>
            <w:tcBorders>
              <w:top w:val="nil"/>
              <w:left w:val="nil"/>
              <w:bottom w:val="nil"/>
              <w:right w:val="nil"/>
            </w:tcBorders>
            <w:shd w:val="clear" w:color="auto" w:fill="auto"/>
            <w:noWrap/>
            <w:hideMark/>
          </w:tcPr>
          <w:p w14:paraId="1DB156B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r>
      <w:tr w:rsidR="00157DF2" w:rsidRPr="000654C4" w14:paraId="34038084" w14:textId="77777777" w:rsidTr="00176753">
        <w:trPr>
          <w:trHeight w:val="113"/>
        </w:trPr>
        <w:tc>
          <w:tcPr>
            <w:tcW w:w="1093" w:type="dxa"/>
            <w:vMerge/>
            <w:tcBorders>
              <w:left w:val="nil"/>
              <w:right w:val="nil"/>
            </w:tcBorders>
            <w:shd w:val="clear" w:color="auto" w:fill="auto"/>
            <w:noWrap/>
          </w:tcPr>
          <w:p w14:paraId="38D04BF0"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29FE10ED"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12DC2CAA"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23AA440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266" w:type="dxa"/>
            <w:tcBorders>
              <w:top w:val="nil"/>
              <w:left w:val="nil"/>
              <w:bottom w:val="nil"/>
              <w:right w:val="nil"/>
            </w:tcBorders>
            <w:shd w:val="clear" w:color="auto" w:fill="auto"/>
            <w:noWrap/>
            <w:hideMark/>
          </w:tcPr>
          <w:p w14:paraId="5601C62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985" w:type="dxa"/>
            <w:tcBorders>
              <w:top w:val="nil"/>
              <w:left w:val="nil"/>
              <w:bottom w:val="nil"/>
              <w:right w:val="nil"/>
            </w:tcBorders>
            <w:shd w:val="clear" w:color="auto" w:fill="auto"/>
            <w:noWrap/>
            <w:hideMark/>
          </w:tcPr>
          <w:p w14:paraId="1D1C4DD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w:t>
            </w:r>
          </w:p>
        </w:tc>
        <w:tc>
          <w:tcPr>
            <w:tcW w:w="1266" w:type="dxa"/>
            <w:tcBorders>
              <w:top w:val="nil"/>
              <w:left w:val="nil"/>
              <w:bottom w:val="nil"/>
              <w:right w:val="nil"/>
            </w:tcBorders>
            <w:shd w:val="clear" w:color="auto" w:fill="auto"/>
            <w:noWrap/>
            <w:hideMark/>
          </w:tcPr>
          <w:p w14:paraId="61E3125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3.00</w:t>
            </w:r>
          </w:p>
        </w:tc>
        <w:tc>
          <w:tcPr>
            <w:tcW w:w="1266" w:type="dxa"/>
            <w:tcBorders>
              <w:top w:val="nil"/>
              <w:left w:val="nil"/>
              <w:bottom w:val="nil"/>
              <w:right w:val="nil"/>
            </w:tcBorders>
            <w:shd w:val="clear" w:color="auto" w:fill="auto"/>
            <w:noWrap/>
            <w:hideMark/>
          </w:tcPr>
          <w:p w14:paraId="5F444AC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406" w:type="dxa"/>
            <w:tcBorders>
              <w:top w:val="nil"/>
              <w:left w:val="nil"/>
              <w:bottom w:val="nil"/>
              <w:right w:val="nil"/>
            </w:tcBorders>
            <w:shd w:val="clear" w:color="auto" w:fill="auto"/>
            <w:noWrap/>
            <w:hideMark/>
          </w:tcPr>
          <w:p w14:paraId="59F5C20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27/06/2012</w:t>
            </w:r>
          </w:p>
        </w:tc>
        <w:tc>
          <w:tcPr>
            <w:tcW w:w="1266" w:type="dxa"/>
            <w:tcBorders>
              <w:top w:val="nil"/>
              <w:left w:val="nil"/>
              <w:bottom w:val="nil"/>
              <w:right w:val="nil"/>
            </w:tcBorders>
            <w:shd w:val="clear" w:color="auto" w:fill="auto"/>
            <w:noWrap/>
            <w:hideMark/>
          </w:tcPr>
          <w:p w14:paraId="4422866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04/07/2012</w:t>
            </w:r>
          </w:p>
        </w:tc>
        <w:tc>
          <w:tcPr>
            <w:tcW w:w="1266" w:type="dxa"/>
            <w:tcBorders>
              <w:top w:val="nil"/>
              <w:left w:val="nil"/>
              <w:bottom w:val="nil"/>
              <w:right w:val="nil"/>
            </w:tcBorders>
            <w:shd w:val="clear" w:color="auto" w:fill="auto"/>
            <w:noWrap/>
            <w:hideMark/>
          </w:tcPr>
          <w:p w14:paraId="7B8AE5C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65" w:type="dxa"/>
            <w:tcBorders>
              <w:top w:val="nil"/>
              <w:left w:val="nil"/>
              <w:bottom w:val="nil"/>
              <w:right w:val="nil"/>
            </w:tcBorders>
            <w:shd w:val="clear" w:color="auto" w:fill="auto"/>
            <w:noWrap/>
            <w:hideMark/>
          </w:tcPr>
          <w:p w14:paraId="1A9EAEC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nil"/>
              <w:left w:val="nil"/>
              <w:bottom w:val="nil"/>
              <w:right w:val="nil"/>
            </w:tcBorders>
            <w:shd w:val="clear" w:color="auto" w:fill="auto"/>
            <w:noWrap/>
            <w:hideMark/>
          </w:tcPr>
          <w:p w14:paraId="54A4093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r>
      <w:tr w:rsidR="00157DF2" w:rsidRPr="000654C4" w14:paraId="73A7188F" w14:textId="77777777" w:rsidTr="00176753">
        <w:trPr>
          <w:trHeight w:val="113"/>
        </w:trPr>
        <w:tc>
          <w:tcPr>
            <w:tcW w:w="1093" w:type="dxa"/>
            <w:vMerge/>
            <w:tcBorders>
              <w:left w:val="nil"/>
              <w:right w:val="nil"/>
            </w:tcBorders>
            <w:shd w:val="clear" w:color="auto" w:fill="auto"/>
            <w:noWrap/>
          </w:tcPr>
          <w:p w14:paraId="05661E80"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39ACC01C"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3352C113"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08C5B3A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2013</w:t>
            </w:r>
          </w:p>
        </w:tc>
        <w:tc>
          <w:tcPr>
            <w:tcW w:w="1266" w:type="dxa"/>
            <w:tcBorders>
              <w:top w:val="nil"/>
              <w:left w:val="nil"/>
              <w:bottom w:val="nil"/>
              <w:right w:val="nil"/>
            </w:tcBorders>
            <w:shd w:val="clear" w:color="auto" w:fill="auto"/>
            <w:noWrap/>
            <w:hideMark/>
          </w:tcPr>
          <w:p w14:paraId="23898E3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w:t>
            </w:r>
          </w:p>
        </w:tc>
        <w:tc>
          <w:tcPr>
            <w:tcW w:w="985" w:type="dxa"/>
            <w:tcBorders>
              <w:top w:val="nil"/>
              <w:left w:val="nil"/>
              <w:bottom w:val="nil"/>
              <w:right w:val="nil"/>
            </w:tcBorders>
            <w:shd w:val="clear" w:color="auto" w:fill="auto"/>
            <w:noWrap/>
            <w:hideMark/>
          </w:tcPr>
          <w:p w14:paraId="6F20D20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55</w:t>
            </w:r>
          </w:p>
        </w:tc>
        <w:tc>
          <w:tcPr>
            <w:tcW w:w="1266" w:type="dxa"/>
            <w:tcBorders>
              <w:top w:val="nil"/>
              <w:left w:val="nil"/>
              <w:bottom w:val="nil"/>
              <w:right w:val="nil"/>
            </w:tcBorders>
            <w:shd w:val="clear" w:color="auto" w:fill="auto"/>
            <w:noWrap/>
            <w:hideMark/>
          </w:tcPr>
          <w:p w14:paraId="59273E4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3.67</w:t>
            </w:r>
          </w:p>
        </w:tc>
        <w:tc>
          <w:tcPr>
            <w:tcW w:w="1266" w:type="dxa"/>
            <w:tcBorders>
              <w:top w:val="nil"/>
              <w:left w:val="nil"/>
              <w:bottom w:val="nil"/>
              <w:right w:val="nil"/>
            </w:tcBorders>
            <w:shd w:val="clear" w:color="auto" w:fill="auto"/>
            <w:noWrap/>
            <w:hideMark/>
          </w:tcPr>
          <w:p w14:paraId="518CDF8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c>
          <w:tcPr>
            <w:tcW w:w="1406" w:type="dxa"/>
            <w:tcBorders>
              <w:top w:val="nil"/>
              <w:left w:val="nil"/>
              <w:bottom w:val="nil"/>
              <w:right w:val="nil"/>
            </w:tcBorders>
            <w:shd w:val="clear" w:color="auto" w:fill="auto"/>
            <w:noWrap/>
            <w:hideMark/>
          </w:tcPr>
          <w:p w14:paraId="2467ADD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29/06/2013</w:t>
            </w:r>
          </w:p>
        </w:tc>
        <w:tc>
          <w:tcPr>
            <w:tcW w:w="1266" w:type="dxa"/>
            <w:tcBorders>
              <w:top w:val="nil"/>
              <w:left w:val="nil"/>
              <w:bottom w:val="nil"/>
              <w:right w:val="nil"/>
            </w:tcBorders>
            <w:shd w:val="clear" w:color="auto" w:fill="auto"/>
            <w:noWrap/>
            <w:hideMark/>
          </w:tcPr>
          <w:p w14:paraId="3885A1C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03/07/2013</w:t>
            </w:r>
          </w:p>
        </w:tc>
        <w:tc>
          <w:tcPr>
            <w:tcW w:w="1266" w:type="dxa"/>
            <w:tcBorders>
              <w:top w:val="nil"/>
              <w:left w:val="nil"/>
              <w:bottom w:val="nil"/>
              <w:right w:val="nil"/>
            </w:tcBorders>
            <w:shd w:val="clear" w:color="auto" w:fill="auto"/>
            <w:noWrap/>
            <w:hideMark/>
          </w:tcPr>
          <w:p w14:paraId="799BDC0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65" w:type="dxa"/>
            <w:tcBorders>
              <w:top w:val="nil"/>
              <w:left w:val="nil"/>
              <w:bottom w:val="nil"/>
              <w:right w:val="nil"/>
            </w:tcBorders>
            <w:shd w:val="clear" w:color="auto" w:fill="auto"/>
            <w:noWrap/>
            <w:hideMark/>
          </w:tcPr>
          <w:p w14:paraId="6B54F41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nil"/>
              <w:left w:val="nil"/>
              <w:bottom w:val="nil"/>
              <w:right w:val="nil"/>
            </w:tcBorders>
            <w:shd w:val="clear" w:color="auto" w:fill="auto"/>
            <w:noWrap/>
            <w:hideMark/>
          </w:tcPr>
          <w:p w14:paraId="3525512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w:t>
            </w:r>
          </w:p>
        </w:tc>
      </w:tr>
      <w:tr w:rsidR="00157DF2" w:rsidRPr="000654C4" w14:paraId="354A731C" w14:textId="77777777" w:rsidTr="00176753">
        <w:trPr>
          <w:trHeight w:val="113"/>
        </w:trPr>
        <w:tc>
          <w:tcPr>
            <w:tcW w:w="1093" w:type="dxa"/>
            <w:vMerge/>
            <w:tcBorders>
              <w:left w:val="nil"/>
              <w:right w:val="nil"/>
            </w:tcBorders>
            <w:shd w:val="clear" w:color="auto" w:fill="auto"/>
            <w:noWrap/>
          </w:tcPr>
          <w:p w14:paraId="6C662C85"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26C6CCD9"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33AD7547"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p>
        </w:tc>
        <w:tc>
          <w:tcPr>
            <w:tcW w:w="937" w:type="dxa"/>
            <w:tcBorders>
              <w:top w:val="nil"/>
              <w:left w:val="nil"/>
              <w:right w:val="nil"/>
            </w:tcBorders>
            <w:shd w:val="clear" w:color="auto" w:fill="auto"/>
            <w:noWrap/>
            <w:hideMark/>
          </w:tcPr>
          <w:p w14:paraId="2078F37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2015</w:t>
            </w:r>
          </w:p>
        </w:tc>
        <w:tc>
          <w:tcPr>
            <w:tcW w:w="1266" w:type="dxa"/>
            <w:tcBorders>
              <w:top w:val="nil"/>
              <w:left w:val="nil"/>
              <w:right w:val="nil"/>
            </w:tcBorders>
            <w:shd w:val="clear" w:color="auto" w:fill="auto"/>
            <w:noWrap/>
            <w:hideMark/>
          </w:tcPr>
          <w:p w14:paraId="5B2111C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w:t>
            </w:r>
          </w:p>
        </w:tc>
        <w:tc>
          <w:tcPr>
            <w:tcW w:w="985" w:type="dxa"/>
            <w:tcBorders>
              <w:top w:val="nil"/>
              <w:left w:val="nil"/>
              <w:right w:val="nil"/>
            </w:tcBorders>
            <w:shd w:val="clear" w:color="auto" w:fill="auto"/>
            <w:noWrap/>
            <w:hideMark/>
          </w:tcPr>
          <w:p w14:paraId="1EB4725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51</w:t>
            </w:r>
          </w:p>
        </w:tc>
        <w:tc>
          <w:tcPr>
            <w:tcW w:w="1266" w:type="dxa"/>
            <w:tcBorders>
              <w:top w:val="nil"/>
              <w:left w:val="nil"/>
              <w:right w:val="nil"/>
            </w:tcBorders>
            <w:shd w:val="clear" w:color="auto" w:fill="auto"/>
            <w:noWrap/>
            <w:hideMark/>
          </w:tcPr>
          <w:p w14:paraId="0B94168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3.64</w:t>
            </w:r>
          </w:p>
        </w:tc>
        <w:tc>
          <w:tcPr>
            <w:tcW w:w="1266" w:type="dxa"/>
            <w:tcBorders>
              <w:top w:val="nil"/>
              <w:left w:val="nil"/>
              <w:right w:val="nil"/>
            </w:tcBorders>
            <w:shd w:val="clear" w:color="auto" w:fill="auto"/>
            <w:noWrap/>
            <w:hideMark/>
          </w:tcPr>
          <w:p w14:paraId="4B3204F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406" w:type="dxa"/>
            <w:tcBorders>
              <w:top w:val="nil"/>
              <w:left w:val="nil"/>
              <w:right w:val="nil"/>
            </w:tcBorders>
            <w:shd w:val="clear" w:color="auto" w:fill="auto"/>
            <w:noWrap/>
            <w:hideMark/>
          </w:tcPr>
          <w:p w14:paraId="58F5B7E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22/06/2015</w:t>
            </w:r>
          </w:p>
        </w:tc>
        <w:tc>
          <w:tcPr>
            <w:tcW w:w="1266" w:type="dxa"/>
            <w:tcBorders>
              <w:top w:val="nil"/>
              <w:left w:val="nil"/>
              <w:right w:val="nil"/>
            </w:tcBorders>
            <w:shd w:val="clear" w:color="auto" w:fill="auto"/>
            <w:noWrap/>
            <w:hideMark/>
          </w:tcPr>
          <w:p w14:paraId="659DAF0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29/06/2015</w:t>
            </w:r>
          </w:p>
        </w:tc>
        <w:tc>
          <w:tcPr>
            <w:tcW w:w="1266" w:type="dxa"/>
            <w:tcBorders>
              <w:top w:val="nil"/>
              <w:left w:val="nil"/>
              <w:right w:val="nil"/>
            </w:tcBorders>
            <w:shd w:val="clear" w:color="auto" w:fill="auto"/>
            <w:noWrap/>
            <w:hideMark/>
          </w:tcPr>
          <w:p w14:paraId="6D51692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nil"/>
              <w:left w:val="nil"/>
              <w:right w:val="nil"/>
            </w:tcBorders>
            <w:shd w:val="clear" w:color="auto" w:fill="auto"/>
            <w:noWrap/>
            <w:hideMark/>
          </w:tcPr>
          <w:p w14:paraId="673BD86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c>
          <w:tcPr>
            <w:tcW w:w="1214" w:type="dxa"/>
            <w:tcBorders>
              <w:top w:val="nil"/>
              <w:left w:val="nil"/>
              <w:right w:val="nil"/>
            </w:tcBorders>
            <w:shd w:val="clear" w:color="auto" w:fill="auto"/>
            <w:noWrap/>
            <w:hideMark/>
          </w:tcPr>
          <w:p w14:paraId="7DEAD71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r>
      <w:tr w:rsidR="00157DF2" w:rsidRPr="000654C4" w14:paraId="3FD73834" w14:textId="77777777" w:rsidTr="00176753">
        <w:trPr>
          <w:trHeight w:val="113"/>
        </w:trPr>
        <w:tc>
          <w:tcPr>
            <w:tcW w:w="1093" w:type="dxa"/>
            <w:vMerge/>
            <w:tcBorders>
              <w:left w:val="nil"/>
              <w:bottom w:val="single" w:sz="4" w:space="0" w:color="auto"/>
              <w:right w:val="nil"/>
            </w:tcBorders>
            <w:shd w:val="clear" w:color="auto" w:fill="D9D9D9"/>
            <w:noWrap/>
          </w:tcPr>
          <w:p w14:paraId="042EC66D"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117F017E"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5068F399" w14:textId="77777777" w:rsidR="00157DF2" w:rsidRPr="000654C4" w:rsidRDefault="00157DF2" w:rsidP="00D872B8">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6556109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31C7732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59</w:t>
            </w:r>
          </w:p>
        </w:tc>
        <w:tc>
          <w:tcPr>
            <w:tcW w:w="985" w:type="dxa"/>
            <w:tcBorders>
              <w:top w:val="nil"/>
              <w:left w:val="nil"/>
              <w:bottom w:val="single" w:sz="4" w:space="0" w:color="auto"/>
              <w:right w:val="nil"/>
            </w:tcBorders>
            <w:shd w:val="clear" w:color="auto" w:fill="D9D9D9"/>
            <w:noWrap/>
            <w:hideMark/>
          </w:tcPr>
          <w:p w14:paraId="4B999A8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174</w:t>
            </w:r>
          </w:p>
        </w:tc>
        <w:tc>
          <w:tcPr>
            <w:tcW w:w="1266" w:type="dxa"/>
            <w:tcBorders>
              <w:top w:val="nil"/>
              <w:left w:val="nil"/>
              <w:bottom w:val="single" w:sz="4" w:space="0" w:color="auto"/>
              <w:right w:val="nil"/>
            </w:tcBorders>
            <w:shd w:val="clear" w:color="auto" w:fill="D9D9D9"/>
            <w:noWrap/>
            <w:hideMark/>
          </w:tcPr>
          <w:p w14:paraId="5EC8F99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2.95</w:t>
            </w:r>
          </w:p>
        </w:tc>
        <w:tc>
          <w:tcPr>
            <w:tcW w:w="1266" w:type="dxa"/>
            <w:tcBorders>
              <w:top w:val="nil"/>
              <w:left w:val="nil"/>
              <w:bottom w:val="single" w:sz="4" w:space="0" w:color="auto"/>
              <w:right w:val="nil"/>
            </w:tcBorders>
            <w:shd w:val="clear" w:color="auto" w:fill="D9D9D9"/>
            <w:noWrap/>
            <w:hideMark/>
          </w:tcPr>
          <w:p w14:paraId="5F1BEE9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36</w:t>
            </w:r>
          </w:p>
        </w:tc>
        <w:tc>
          <w:tcPr>
            <w:tcW w:w="1406" w:type="dxa"/>
            <w:tcBorders>
              <w:top w:val="nil"/>
              <w:left w:val="nil"/>
              <w:bottom w:val="single" w:sz="4" w:space="0" w:color="auto"/>
              <w:right w:val="nil"/>
            </w:tcBorders>
            <w:shd w:val="clear" w:color="auto" w:fill="D9D9D9"/>
            <w:noWrap/>
            <w:hideMark/>
          </w:tcPr>
          <w:p w14:paraId="4D9C334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12/06/2010</w:t>
            </w:r>
          </w:p>
        </w:tc>
        <w:tc>
          <w:tcPr>
            <w:tcW w:w="1266" w:type="dxa"/>
            <w:tcBorders>
              <w:top w:val="nil"/>
              <w:left w:val="nil"/>
              <w:bottom w:val="single" w:sz="4" w:space="0" w:color="auto"/>
              <w:right w:val="nil"/>
            </w:tcBorders>
            <w:shd w:val="clear" w:color="auto" w:fill="D9D9D9"/>
            <w:noWrap/>
            <w:hideMark/>
          </w:tcPr>
          <w:p w14:paraId="7C67F54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29/06/2015</w:t>
            </w:r>
          </w:p>
        </w:tc>
        <w:tc>
          <w:tcPr>
            <w:tcW w:w="1266" w:type="dxa"/>
            <w:tcBorders>
              <w:top w:val="nil"/>
              <w:left w:val="nil"/>
              <w:bottom w:val="single" w:sz="4" w:space="0" w:color="auto"/>
              <w:right w:val="nil"/>
            </w:tcBorders>
            <w:shd w:val="clear" w:color="auto" w:fill="D9D9D9"/>
            <w:noWrap/>
            <w:hideMark/>
          </w:tcPr>
          <w:p w14:paraId="3B39470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w:t>
            </w:r>
          </w:p>
        </w:tc>
        <w:tc>
          <w:tcPr>
            <w:tcW w:w="1265" w:type="dxa"/>
            <w:tcBorders>
              <w:top w:val="nil"/>
              <w:left w:val="nil"/>
              <w:bottom w:val="single" w:sz="4" w:space="0" w:color="auto"/>
              <w:right w:val="nil"/>
            </w:tcBorders>
            <w:shd w:val="clear" w:color="auto" w:fill="D9D9D9"/>
            <w:noWrap/>
            <w:hideMark/>
          </w:tcPr>
          <w:p w14:paraId="1F66FE8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w:t>
            </w:r>
          </w:p>
        </w:tc>
        <w:tc>
          <w:tcPr>
            <w:tcW w:w="1214" w:type="dxa"/>
            <w:tcBorders>
              <w:top w:val="nil"/>
              <w:left w:val="nil"/>
              <w:bottom w:val="single" w:sz="4" w:space="0" w:color="auto"/>
              <w:right w:val="nil"/>
            </w:tcBorders>
            <w:shd w:val="clear" w:color="auto" w:fill="D9D9D9"/>
            <w:noWrap/>
            <w:hideMark/>
          </w:tcPr>
          <w:p w14:paraId="4D40891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w:t>
            </w:r>
          </w:p>
        </w:tc>
      </w:tr>
      <w:tr w:rsidR="00157DF2" w:rsidRPr="000654C4" w14:paraId="6E7F9060" w14:textId="77777777" w:rsidTr="00176753">
        <w:trPr>
          <w:trHeight w:val="113"/>
        </w:trPr>
        <w:tc>
          <w:tcPr>
            <w:tcW w:w="1093" w:type="dxa"/>
            <w:vMerge w:val="restart"/>
            <w:tcBorders>
              <w:top w:val="single" w:sz="4" w:space="0" w:color="auto"/>
              <w:left w:val="nil"/>
              <w:right w:val="nil"/>
            </w:tcBorders>
            <w:shd w:val="clear" w:color="auto" w:fill="auto"/>
            <w:noWrap/>
            <w:hideMark/>
          </w:tcPr>
          <w:p w14:paraId="3E93F35D"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Copinsay</w:t>
            </w:r>
          </w:p>
        </w:tc>
        <w:tc>
          <w:tcPr>
            <w:tcW w:w="1034" w:type="dxa"/>
            <w:vMerge w:val="restart"/>
            <w:tcBorders>
              <w:top w:val="single" w:sz="4" w:space="0" w:color="auto"/>
              <w:left w:val="nil"/>
              <w:right w:val="nil"/>
            </w:tcBorders>
          </w:tcPr>
          <w:p w14:paraId="4CEC13C5" w14:textId="77777777" w:rsidR="00157DF2" w:rsidRDefault="00157DF2"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-2.666</w:t>
            </w:r>
          </w:p>
        </w:tc>
        <w:tc>
          <w:tcPr>
            <w:tcW w:w="1134" w:type="dxa"/>
            <w:vMerge w:val="restart"/>
            <w:tcBorders>
              <w:top w:val="single" w:sz="4" w:space="0" w:color="auto"/>
              <w:left w:val="nil"/>
              <w:right w:val="nil"/>
            </w:tcBorders>
          </w:tcPr>
          <w:p w14:paraId="17BF565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58.900</w:t>
            </w:r>
          </w:p>
        </w:tc>
        <w:tc>
          <w:tcPr>
            <w:tcW w:w="937" w:type="dxa"/>
            <w:tcBorders>
              <w:top w:val="single" w:sz="4" w:space="0" w:color="auto"/>
              <w:left w:val="nil"/>
              <w:bottom w:val="nil"/>
              <w:right w:val="nil"/>
            </w:tcBorders>
            <w:shd w:val="clear" w:color="auto" w:fill="auto"/>
            <w:noWrap/>
            <w:hideMark/>
          </w:tcPr>
          <w:p w14:paraId="226119E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266" w:type="dxa"/>
            <w:tcBorders>
              <w:top w:val="single" w:sz="4" w:space="0" w:color="auto"/>
              <w:left w:val="nil"/>
              <w:bottom w:val="nil"/>
              <w:right w:val="nil"/>
            </w:tcBorders>
            <w:shd w:val="clear" w:color="auto" w:fill="auto"/>
            <w:noWrap/>
            <w:hideMark/>
          </w:tcPr>
          <w:p w14:paraId="022BB73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w:t>
            </w:r>
          </w:p>
        </w:tc>
        <w:tc>
          <w:tcPr>
            <w:tcW w:w="985" w:type="dxa"/>
            <w:tcBorders>
              <w:top w:val="single" w:sz="4" w:space="0" w:color="auto"/>
              <w:left w:val="nil"/>
              <w:bottom w:val="nil"/>
              <w:right w:val="nil"/>
            </w:tcBorders>
            <w:shd w:val="clear" w:color="auto" w:fill="auto"/>
            <w:noWrap/>
            <w:hideMark/>
          </w:tcPr>
          <w:p w14:paraId="622196D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32</w:t>
            </w:r>
          </w:p>
        </w:tc>
        <w:tc>
          <w:tcPr>
            <w:tcW w:w="1266" w:type="dxa"/>
            <w:tcBorders>
              <w:top w:val="single" w:sz="4" w:space="0" w:color="auto"/>
              <w:left w:val="nil"/>
              <w:bottom w:val="nil"/>
              <w:right w:val="nil"/>
            </w:tcBorders>
            <w:shd w:val="clear" w:color="auto" w:fill="auto"/>
            <w:noWrap/>
            <w:hideMark/>
          </w:tcPr>
          <w:p w14:paraId="3DA3D33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2.67</w:t>
            </w:r>
          </w:p>
        </w:tc>
        <w:tc>
          <w:tcPr>
            <w:tcW w:w="1266" w:type="dxa"/>
            <w:tcBorders>
              <w:top w:val="single" w:sz="4" w:space="0" w:color="auto"/>
              <w:left w:val="nil"/>
              <w:bottom w:val="nil"/>
              <w:right w:val="nil"/>
            </w:tcBorders>
            <w:shd w:val="clear" w:color="auto" w:fill="auto"/>
            <w:noWrap/>
            <w:hideMark/>
          </w:tcPr>
          <w:p w14:paraId="50EA455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406" w:type="dxa"/>
            <w:tcBorders>
              <w:top w:val="single" w:sz="4" w:space="0" w:color="auto"/>
              <w:left w:val="nil"/>
              <w:bottom w:val="nil"/>
              <w:right w:val="nil"/>
            </w:tcBorders>
            <w:shd w:val="clear" w:color="auto" w:fill="auto"/>
            <w:noWrap/>
            <w:hideMark/>
          </w:tcPr>
          <w:p w14:paraId="4673C19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13/06/2010</w:t>
            </w:r>
          </w:p>
        </w:tc>
        <w:tc>
          <w:tcPr>
            <w:tcW w:w="1266" w:type="dxa"/>
            <w:tcBorders>
              <w:top w:val="single" w:sz="4" w:space="0" w:color="auto"/>
              <w:left w:val="nil"/>
              <w:bottom w:val="nil"/>
              <w:right w:val="nil"/>
            </w:tcBorders>
            <w:shd w:val="clear" w:color="auto" w:fill="auto"/>
            <w:noWrap/>
            <w:hideMark/>
          </w:tcPr>
          <w:p w14:paraId="61D6E8F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13/07/2010</w:t>
            </w:r>
          </w:p>
        </w:tc>
        <w:tc>
          <w:tcPr>
            <w:tcW w:w="1266" w:type="dxa"/>
            <w:tcBorders>
              <w:top w:val="single" w:sz="4" w:space="0" w:color="auto"/>
              <w:left w:val="nil"/>
              <w:bottom w:val="nil"/>
              <w:right w:val="nil"/>
            </w:tcBorders>
            <w:shd w:val="clear" w:color="auto" w:fill="auto"/>
            <w:noWrap/>
            <w:hideMark/>
          </w:tcPr>
          <w:p w14:paraId="0CB52D0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c>
          <w:tcPr>
            <w:tcW w:w="1265" w:type="dxa"/>
            <w:tcBorders>
              <w:top w:val="single" w:sz="4" w:space="0" w:color="auto"/>
              <w:left w:val="nil"/>
              <w:bottom w:val="nil"/>
              <w:right w:val="nil"/>
            </w:tcBorders>
            <w:shd w:val="clear" w:color="auto" w:fill="auto"/>
            <w:noWrap/>
            <w:hideMark/>
          </w:tcPr>
          <w:p w14:paraId="1D8CDD0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single" w:sz="4" w:space="0" w:color="auto"/>
              <w:left w:val="nil"/>
              <w:bottom w:val="nil"/>
              <w:right w:val="nil"/>
            </w:tcBorders>
            <w:shd w:val="clear" w:color="auto" w:fill="auto"/>
            <w:noWrap/>
            <w:hideMark/>
          </w:tcPr>
          <w:p w14:paraId="40072E1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r>
      <w:tr w:rsidR="00157DF2" w:rsidRPr="000654C4" w14:paraId="306736EA" w14:textId="77777777" w:rsidTr="00176753">
        <w:trPr>
          <w:trHeight w:val="113"/>
        </w:trPr>
        <w:tc>
          <w:tcPr>
            <w:tcW w:w="1093" w:type="dxa"/>
            <w:vMerge/>
            <w:tcBorders>
              <w:left w:val="nil"/>
              <w:right w:val="nil"/>
            </w:tcBorders>
            <w:shd w:val="clear" w:color="auto" w:fill="auto"/>
            <w:noWrap/>
          </w:tcPr>
          <w:p w14:paraId="2ED2AE49"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6374E04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15CD527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00E0B7E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266" w:type="dxa"/>
            <w:tcBorders>
              <w:top w:val="nil"/>
              <w:left w:val="nil"/>
              <w:bottom w:val="nil"/>
              <w:right w:val="nil"/>
            </w:tcBorders>
            <w:shd w:val="clear" w:color="auto" w:fill="auto"/>
            <w:noWrap/>
            <w:hideMark/>
          </w:tcPr>
          <w:p w14:paraId="47FC069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c>
          <w:tcPr>
            <w:tcW w:w="985" w:type="dxa"/>
            <w:tcBorders>
              <w:top w:val="nil"/>
              <w:left w:val="nil"/>
              <w:bottom w:val="nil"/>
              <w:right w:val="nil"/>
            </w:tcBorders>
            <w:shd w:val="clear" w:color="auto" w:fill="auto"/>
            <w:noWrap/>
            <w:hideMark/>
          </w:tcPr>
          <w:p w14:paraId="2A968BE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w:t>
            </w:r>
          </w:p>
        </w:tc>
        <w:tc>
          <w:tcPr>
            <w:tcW w:w="1266" w:type="dxa"/>
            <w:tcBorders>
              <w:top w:val="nil"/>
              <w:left w:val="nil"/>
              <w:bottom w:val="nil"/>
              <w:right w:val="nil"/>
            </w:tcBorders>
            <w:shd w:val="clear" w:color="auto" w:fill="auto"/>
            <w:noWrap/>
            <w:hideMark/>
          </w:tcPr>
          <w:p w14:paraId="6C8109A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3.00</w:t>
            </w:r>
          </w:p>
        </w:tc>
        <w:tc>
          <w:tcPr>
            <w:tcW w:w="1266" w:type="dxa"/>
            <w:tcBorders>
              <w:top w:val="nil"/>
              <w:left w:val="nil"/>
              <w:bottom w:val="nil"/>
              <w:right w:val="nil"/>
            </w:tcBorders>
            <w:shd w:val="clear" w:color="auto" w:fill="auto"/>
            <w:noWrap/>
            <w:hideMark/>
          </w:tcPr>
          <w:p w14:paraId="2D5D5B5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c>
          <w:tcPr>
            <w:tcW w:w="1406" w:type="dxa"/>
            <w:tcBorders>
              <w:top w:val="nil"/>
              <w:left w:val="nil"/>
              <w:bottom w:val="nil"/>
              <w:right w:val="nil"/>
            </w:tcBorders>
            <w:shd w:val="clear" w:color="auto" w:fill="auto"/>
            <w:noWrap/>
            <w:hideMark/>
          </w:tcPr>
          <w:p w14:paraId="7185C74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02/07/2011</w:t>
            </w:r>
          </w:p>
        </w:tc>
        <w:tc>
          <w:tcPr>
            <w:tcW w:w="1266" w:type="dxa"/>
            <w:tcBorders>
              <w:top w:val="nil"/>
              <w:left w:val="nil"/>
              <w:bottom w:val="nil"/>
              <w:right w:val="nil"/>
            </w:tcBorders>
            <w:shd w:val="clear" w:color="auto" w:fill="auto"/>
            <w:noWrap/>
            <w:hideMark/>
          </w:tcPr>
          <w:p w14:paraId="343B1B9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06/07/2011</w:t>
            </w:r>
          </w:p>
        </w:tc>
        <w:tc>
          <w:tcPr>
            <w:tcW w:w="1266" w:type="dxa"/>
            <w:tcBorders>
              <w:top w:val="nil"/>
              <w:left w:val="nil"/>
              <w:bottom w:val="nil"/>
              <w:right w:val="nil"/>
            </w:tcBorders>
            <w:shd w:val="clear" w:color="auto" w:fill="auto"/>
            <w:noWrap/>
            <w:hideMark/>
          </w:tcPr>
          <w:p w14:paraId="5A9DD18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65" w:type="dxa"/>
            <w:tcBorders>
              <w:top w:val="nil"/>
              <w:left w:val="nil"/>
              <w:bottom w:val="nil"/>
              <w:right w:val="nil"/>
            </w:tcBorders>
            <w:shd w:val="clear" w:color="auto" w:fill="auto"/>
            <w:noWrap/>
            <w:hideMark/>
          </w:tcPr>
          <w:p w14:paraId="737B52C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c>
          <w:tcPr>
            <w:tcW w:w="1214" w:type="dxa"/>
            <w:tcBorders>
              <w:top w:val="nil"/>
              <w:left w:val="nil"/>
              <w:bottom w:val="nil"/>
              <w:right w:val="nil"/>
            </w:tcBorders>
            <w:shd w:val="clear" w:color="auto" w:fill="auto"/>
            <w:noWrap/>
            <w:hideMark/>
          </w:tcPr>
          <w:p w14:paraId="5D235B0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r>
      <w:tr w:rsidR="00157DF2" w:rsidRPr="000654C4" w14:paraId="326206C5" w14:textId="77777777" w:rsidTr="00176753">
        <w:trPr>
          <w:trHeight w:val="113"/>
        </w:trPr>
        <w:tc>
          <w:tcPr>
            <w:tcW w:w="1093" w:type="dxa"/>
            <w:vMerge/>
            <w:tcBorders>
              <w:left w:val="nil"/>
              <w:right w:val="nil"/>
            </w:tcBorders>
            <w:shd w:val="clear" w:color="auto" w:fill="auto"/>
            <w:noWrap/>
          </w:tcPr>
          <w:p w14:paraId="02B28B06"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168C1AC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17EB331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right w:val="nil"/>
            </w:tcBorders>
            <w:shd w:val="clear" w:color="auto" w:fill="auto"/>
            <w:noWrap/>
            <w:hideMark/>
          </w:tcPr>
          <w:p w14:paraId="35139CB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266" w:type="dxa"/>
            <w:tcBorders>
              <w:top w:val="nil"/>
              <w:left w:val="nil"/>
              <w:right w:val="nil"/>
            </w:tcBorders>
            <w:shd w:val="clear" w:color="auto" w:fill="auto"/>
            <w:noWrap/>
            <w:hideMark/>
          </w:tcPr>
          <w:p w14:paraId="4C7034D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c>
          <w:tcPr>
            <w:tcW w:w="985" w:type="dxa"/>
            <w:tcBorders>
              <w:top w:val="nil"/>
              <w:left w:val="nil"/>
              <w:right w:val="nil"/>
            </w:tcBorders>
            <w:shd w:val="clear" w:color="auto" w:fill="auto"/>
            <w:noWrap/>
            <w:hideMark/>
          </w:tcPr>
          <w:p w14:paraId="07A892A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34</w:t>
            </w:r>
          </w:p>
        </w:tc>
        <w:tc>
          <w:tcPr>
            <w:tcW w:w="1266" w:type="dxa"/>
            <w:tcBorders>
              <w:top w:val="nil"/>
              <w:left w:val="nil"/>
              <w:right w:val="nil"/>
            </w:tcBorders>
            <w:shd w:val="clear" w:color="auto" w:fill="auto"/>
            <w:noWrap/>
            <w:hideMark/>
          </w:tcPr>
          <w:p w14:paraId="690DA82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4.86</w:t>
            </w:r>
          </w:p>
        </w:tc>
        <w:tc>
          <w:tcPr>
            <w:tcW w:w="1266" w:type="dxa"/>
            <w:tcBorders>
              <w:top w:val="nil"/>
              <w:left w:val="nil"/>
              <w:right w:val="nil"/>
            </w:tcBorders>
            <w:shd w:val="clear" w:color="auto" w:fill="auto"/>
            <w:noWrap/>
            <w:hideMark/>
          </w:tcPr>
          <w:p w14:paraId="4BF93B4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c>
          <w:tcPr>
            <w:tcW w:w="1406" w:type="dxa"/>
            <w:tcBorders>
              <w:top w:val="nil"/>
              <w:left w:val="nil"/>
              <w:right w:val="nil"/>
            </w:tcBorders>
            <w:shd w:val="clear" w:color="auto" w:fill="auto"/>
            <w:noWrap/>
            <w:hideMark/>
          </w:tcPr>
          <w:p w14:paraId="3363315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26/06/2012</w:t>
            </w:r>
          </w:p>
        </w:tc>
        <w:tc>
          <w:tcPr>
            <w:tcW w:w="1266" w:type="dxa"/>
            <w:tcBorders>
              <w:top w:val="nil"/>
              <w:left w:val="nil"/>
              <w:right w:val="nil"/>
            </w:tcBorders>
            <w:shd w:val="clear" w:color="auto" w:fill="auto"/>
            <w:noWrap/>
            <w:hideMark/>
          </w:tcPr>
          <w:p w14:paraId="7F6797D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17/07/2012</w:t>
            </w:r>
          </w:p>
        </w:tc>
        <w:tc>
          <w:tcPr>
            <w:tcW w:w="1266" w:type="dxa"/>
            <w:tcBorders>
              <w:top w:val="nil"/>
              <w:left w:val="nil"/>
              <w:right w:val="nil"/>
            </w:tcBorders>
            <w:shd w:val="clear" w:color="auto" w:fill="auto"/>
            <w:noWrap/>
            <w:hideMark/>
          </w:tcPr>
          <w:p w14:paraId="4438DB6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65" w:type="dxa"/>
            <w:tcBorders>
              <w:top w:val="nil"/>
              <w:left w:val="nil"/>
              <w:right w:val="nil"/>
            </w:tcBorders>
            <w:shd w:val="clear" w:color="auto" w:fill="auto"/>
            <w:noWrap/>
            <w:hideMark/>
          </w:tcPr>
          <w:p w14:paraId="54462FE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14" w:type="dxa"/>
            <w:tcBorders>
              <w:top w:val="nil"/>
              <w:left w:val="nil"/>
              <w:right w:val="nil"/>
            </w:tcBorders>
            <w:shd w:val="clear" w:color="auto" w:fill="auto"/>
            <w:noWrap/>
            <w:hideMark/>
          </w:tcPr>
          <w:p w14:paraId="23A9565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r>
      <w:tr w:rsidR="00157DF2" w:rsidRPr="000654C4" w14:paraId="79D17AF6" w14:textId="77777777" w:rsidTr="00176753">
        <w:trPr>
          <w:trHeight w:val="113"/>
        </w:trPr>
        <w:tc>
          <w:tcPr>
            <w:tcW w:w="1093" w:type="dxa"/>
            <w:vMerge/>
            <w:tcBorders>
              <w:left w:val="nil"/>
              <w:bottom w:val="single" w:sz="4" w:space="0" w:color="auto"/>
              <w:right w:val="nil"/>
            </w:tcBorders>
            <w:shd w:val="clear" w:color="auto" w:fill="D9D9D9"/>
            <w:noWrap/>
          </w:tcPr>
          <w:p w14:paraId="75AA921F"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2BB4B84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4F0F6AB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1D7DDB4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005202B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w:t>
            </w:r>
          </w:p>
        </w:tc>
        <w:tc>
          <w:tcPr>
            <w:tcW w:w="985" w:type="dxa"/>
            <w:tcBorders>
              <w:top w:val="nil"/>
              <w:left w:val="nil"/>
              <w:bottom w:val="single" w:sz="4" w:space="0" w:color="auto"/>
              <w:right w:val="nil"/>
            </w:tcBorders>
            <w:shd w:val="clear" w:color="auto" w:fill="D9D9D9"/>
            <w:noWrap/>
            <w:hideMark/>
          </w:tcPr>
          <w:p w14:paraId="6540059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87</w:t>
            </w:r>
          </w:p>
        </w:tc>
        <w:tc>
          <w:tcPr>
            <w:tcW w:w="1266" w:type="dxa"/>
            <w:tcBorders>
              <w:top w:val="nil"/>
              <w:left w:val="nil"/>
              <w:bottom w:val="single" w:sz="4" w:space="0" w:color="auto"/>
              <w:right w:val="nil"/>
            </w:tcBorders>
            <w:shd w:val="clear" w:color="auto" w:fill="D9D9D9"/>
            <w:noWrap/>
            <w:hideMark/>
          </w:tcPr>
          <w:p w14:paraId="6423788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3.35</w:t>
            </w:r>
          </w:p>
        </w:tc>
        <w:tc>
          <w:tcPr>
            <w:tcW w:w="1266" w:type="dxa"/>
            <w:tcBorders>
              <w:top w:val="nil"/>
              <w:left w:val="nil"/>
              <w:bottom w:val="single" w:sz="4" w:space="0" w:color="auto"/>
              <w:right w:val="nil"/>
            </w:tcBorders>
            <w:shd w:val="clear" w:color="auto" w:fill="D9D9D9"/>
            <w:noWrap/>
            <w:hideMark/>
          </w:tcPr>
          <w:p w14:paraId="3FD2BE6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w:t>
            </w:r>
          </w:p>
        </w:tc>
        <w:tc>
          <w:tcPr>
            <w:tcW w:w="1406" w:type="dxa"/>
            <w:tcBorders>
              <w:top w:val="nil"/>
              <w:left w:val="nil"/>
              <w:bottom w:val="single" w:sz="4" w:space="0" w:color="auto"/>
              <w:right w:val="nil"/>
            </w:tcBorders>
            <w:shd w:val="clear" w:color="auto" w:fill="D9D9D9"/>
            <w:noWrap/>
            <w:hideMark/>
          </w:tcPr>
          <w:p w14:paraId="12DEA76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13/06/2010</w:t>
            </w:r>
          </w:p>
        </w:tc>
        <w:tc>
          <w:tcPr>
            <w:tcW w:w="1266" w:type="dxa"/>
            <w:tcBorders>
              <w:top w:val="nil"/>
              <w:left w:val="nil"/>
              <w:bottom w:val="single" w:sz="4" w:space="0" w:color="auto"/>
              <w:right w:val="nil"/>
            </w:tcBorders>
            <w:shd w:val="clear" w:color="auto" w:fill="D9D9D9"/>
            <w:noWrap/>
            <w:hideMark/>
          </w:tcPr>
          <w:p w14:paraId="02C98A5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17/07/2012</w:t>
            </w:r>
          </w:p>
        </w:tc>
        <w:tc>
          <w:tcPr>
            <w:tcW w:w="1266" w:type="dxa"/>
            <w:tcBorders>
              <w:top w:val="nil"/>
              <w:left w:val="nil"/>
              <w:bottom w:val="single" w:sz="4" w:space="0" w:color="auto"/>
              <w:right w:val="nil"/>
            </w:tcBorders>
            <w:shd w:val="clear" w:color="auto" w:fill="D9D9D9"/>
            <w:noWrap/>
            <w:hideMark/>
          </w:tcPr>
          <w:p w14:paraId="08CCF69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265" w:type="dxa"/>
            <w:tcBorders>
              <w:top w:val="nil"/>
              <w:left w:val="nil"/>
              <w:bottom w:val="single" w:sz="4" w:space="0" w:color="auto"/>
              <w:right w:val="nil"/>
            </w:tcBorders>
            <w:shd w:val="clear" w:color="auto" w:fill="D9D9D9"/>
            <w:noWrap/>
            <w:hideMark/>
          </w:tcPr>
          <w:p w14:paraId="3A1D91B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214" w:type="dxa"/>
            <w:tcBorders>
              <w:top w:val="nil"/>
              <w:left w:val="nil"/>
              <w:bottom w:val="single" w:sz="4" w:space="0" w:color="auto"/>
              <w:right w:val="nil"/>
            </w:tcBorders>
            <w:shd w:val="clear" w:color="auto" w:fill="D9D9D9"/>
            <w:noWrap/>
            <w:hideMark/>
          </w:tcPr>
          <w:p w14:paraId="1B6B2E0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w:t>
            </w:r>
          </w:p>
        </w:tc>
      </w:tr>
      <w:tr w:rsidR="00157DF2" w:rsidRPr="000654C4" w14:paraId="7938639A" w14:textId="77777777" w:rsidTr="00176753">
        <w:trPr>
          <w:trHeight w:val="113"/>
        </w:trPr>
        <w:tc>
          <w:tcPr>
            <w:tcW w:w="1093" w:type="dxa"/>
            <w:vMerge w:val="restart"/>
            <w:tcBorders>
              <w:top w:val="single" w:sz="4" w:space="0" w:color="auto"/>
              <w:left w:val="nil"/>
              <w:right w:val="nil"/>
            </w:tcBorders>
            <w:shd w:val="clear" w:color="auto" w:fill="auto"/>
            <w:noWrap/>
            <w:hideMark/>
          </w:tcPr>
          <w:p w14:paraId="746726F3"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Coquet</w:t>
            </w:r>
          </w:p>
        </w:tc>
        <w:tc>
          <w:tcPr>
            <w:tcW w:w="1034" w:type="dxa"/>
            <w:vMerge w:val="restart"/>
            <w:tcBorders>
              <w:top w:val="single" w:sz="4" w:space="0" w:color="auto"/>
              <w:left w:val="nil"/>
              <w:right w:val="nil"/>
            </w:tcBorders>
          </w:tcPr>
          <w:p w14:paraId="344E3496" w14:textId="77777777" w:rsidR="00157DF2"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-1.537</w:t>
            </w:r>
          </w:p>
        </w:tc>
        <w:tc>
          <w:tcPr>
            <w:tcW w:w="1134" w:type="dxa"/>
            <w:vMerge w:val="restart"/>
            <w:tcBorders>
              <w:top w:val="single" w:sz="4" w:space="0" w:color="auto"/>
              <w:left w:val="nil"/>
              <w:right w:val="nil"/>
            </w:tcBorders>
          </w:tcPr>
          <w:p w14:paraId="37441F28"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55.307</w:t>
            </w:r>
          </w:p>
        </w:tc>
        <w:tc>
          <w:tcPr>
            <w:tcW w:w="937" w:type="dxa"/>
            <w:tcBorders>
              <w:top w:val="single" w:sz="4" w:space="0" w:color="auto"/>
              <w:left w:val="nil"/>
              <w:bottom w:val="nil"/>
              <w:right w:val="nil"/>
            </w:tcBorders>
            <w:shd w:val="clear" w:color="auto" w:fill="auto"/>
            <w:noWrap/>
            <w:hideMark/>
          </w:tcPr>
          <w:p w14:paraId="4B6C120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266" w:type="dxa"/>
            <w:tcBorders>
              <w:top w:val="single" w:sz="4" w:space="0" w:color="auto"/>
              <w:left w:val="nil"/>
              <w:bottom w:val="nil"/>
              <w:right w:val="nil"/>
            </w:tcBorders>
            <w:shd w:val="clear" w:color="auto" w:fill="auto"/>
            <w:noWrap/>
            <w:hideMark/>
          </w:tcPr>
          <w:p w14:paraId="0BFB8D5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c>
          <w:tcPr>
            <w:tcW w:w="985" w:type="dxa"/>
            <w:tcBorders>
              <w:top w:val="single" w:sz="4" w:space="0" w:color="auto"/>
              <w:left w:val="nil"/>
              <w:bottom w:val="nil"/>
              <w:right w:val="nil"/>
            </w:tcBorders>
            <w:shd w:val="clear" w:color="auto" w:fill="auto"/>
            <w:noWrap/>
            <w:hideMark/>
          </w:tcPr>
          <w:p w14:paraId="4C6A792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32</w:t>
            </w:r>
          </w:p>
        </w:tc>
        <w:tc>
          <w:tcPr>
            <w:tcW w:w="1266" w:type="dxa"/>
            <w:tcBorders>
              <w:top w:val="single" w:sz="4" w:space="0" w:color="auto"/>
              <w:left w:val="nil"/>
              <w:bottom w:val="nil"/>
              <w:right w:val="nil"/>
            </w:tcBorders>
            <w:shd w:val="clear" w:color="auto" w:fill="auto"/>
            <w:noWrap/>
            <w:hideMark/>
          </w:tcPr>
          <w:p w14:paraId="2BB5D31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2.46</w:t>
            </w:r>
          </w:p>
        </w:tc>
        <w:tc>
          <w:tcPr>
            <w:tcW w:w="1266" w:type="dxa"/>
            <w:tcBorders>
              <w:top w:val="single" w:sz="4" w:space="0" w:color="auto"/>
              <w:left w:val="nil"/>
              <w:bottom w:val="nil"/>
              <w:right w:val="nil"/>
            </w:tcBorders>
            <w:shd w:val="clear" w:color="auto" w:fill="auto"/>
            <w:noWrap/>
            <w:hideMark/>
          </w:tcPr>
          <w:p w14:paraId="7970B72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406" w:type="dxa"/>
            <w:tcBorders>
              <w:top w:val="single" w:sz="4" w:space="0" w:color="auto"/>
              <w:left w:val="nil"/>
              <w:bottom w:val="nil"/>
              <w:right w:val="nil"/>
            </w:tcBorders>
            <w:shd w:val="clear" w:color="auto" w:fill="auto"/>
            <w:noWrap/>
            <w:hideMark/>
          </w:tcPr>
          <w:p w14:paraId="742E64A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14/06/2011</w:t>
            </w:r>
          </w:p>
        </w:tc>
        <w:tc>
          <w:tcPr>
            <w:tcW w:w="1266" w:type="dxa"/>
            <w:tcBorders>
              <w:top w:val="single" w:sz="4" w:space="0" w:color="auto"/>
              <w:left w:val="nil"/>
              <w:bottom w:val="nil"/>
              <w:right w:val="nil"/>
            </w:tcBorders>
            <w:shd w:val="clear" w:color="auto" w:fill="auto"/>
            <w:noWrap/>
            <w:hideMark/>
          </w:tcPr>
          <w:p w14:paraId="32D8114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17/06/2011</w:t>
            </w:r>
          </w:p>
        </w:tc>
        <w:tc>
          <w:tcPr>
            <w:tcW w:w="1266" w:type="dxa"/>
            <w:tcBorders>
              <w:top w:val="single" w:sz="4" w:space="0" w:color="auto"/>
              <w:left w:val="nil"/>
              <w:bottom w:val="nil"/>
              <w:right w:val="nil"/>
            </w:tcBorders>
            <w:shd w:val="clear" w:color="auto" w:fill="auto"/>
            <w:noWrap/>
            <w:hideMark/>
          </w:tcPr>
          <w:p w14:paraId="261C2DC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c>
          <w:tcPr>
            <w:tcW w:w="1265" w:type="dxa"/>
            <w:tcBorders>
              <w:top w:val="single" w:sz="4" w:space="0" w:color="auto"/>
              <w:left w:val="nil"/>
              <w:bottom w:val="nil"/>
              <w:right w:val="nil"/>
            </w:tcBorders>
            <w:shd w:val="clear" w:color="auto" w:fill="auto"/>
            <w:noWrap/>
            <w:hideMark/>
          </w:tcPr>
          <w:p w14:paraId="2214383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214" w:type="dxa"/>
            <w:tcBorders>
              <w:top w:val="single" w:sz="4" w:space="0" w:color="auto"/>
              <w:left w:val="nil"/>
              <w:bottom w:val="nil"/>
              <w:right w:val="nil"/>
            </w:tcBorders>
            <w:shd w:val="clear" w:color="auto" w:fill="auto"/>
            <w:noWrap/>
            <w:hideMark/>
          </w:tcPr>
          <w:p w14:paraId="7CBCFCB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r>
      <w:tr w:rsidR="00157DF2" w:rsidRPr="000654C4" w14:paraId="32C2CB88" w14:textId="77777777" w:rsidTr="00176753">
        <w:trPr>
          <w:trHeight w:val="113"/>
        </w:trPr>
        <w:tc>
          <w:tcPr>
            <w:tcW w:w="1093" w:type="dxa"/>
            <w:vMerge/>
            <w:tcBorders>
              <w:left w:val="nil"/>
              <w:right w:val="nil"/>
            </w:tcBorders>
            <w:shd w:val="clear" w:color="auto" w:fill="auto"/>
            <w:noWrap/>
          </w:tcPr>
          <w:p w14:paraId="03520ADA"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7D77031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59BD940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right w:val="nil"/>
            </w:tcBorders>
            <w:shd w:val="clear" w:color="auto" w:fill="auto"/>
            <w:noWrap/>
            <w:hideMark/>
          </w:tcPr>
          <w:p w14:paraId="58E4638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266" w:type="dxa"/>
            <w:tcBorders>
              <w:top w:val="nil"/>
              <w:left w:val="nil"/>
              <w:right w:val="nil"/>
            </w:tcBorders>
            <w:shd w:val="clear" w:color="auto" w:fill="auto"/>
            <w:noWrap/>
            <w:hideMark/>
          </w:tcPr>
          <w:p w14:paraId="4CC9FD9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c>
          <w:tcPr>
            <w:tcW w:w="985" w:type="dxa"/>
            <w:tcBorders>
              <w:top w:val="nil"/>
              <w:left w:val="nil"/>
              <w:right w:val="nil"/>
            </w:tcBorders>
            <w:shd w:val="clear" w:color="auto" w:fill="auto"/>
            <w:noWrap/>
            <w:hideMark/>
          </w:tcPr>
          <w:p w14:paraId="7C13614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60</w:t>
            </w:r>
          </w:p>
        </w:tc>
        <w:tc>
          <w:tcPr>
            <w:tcW w:w="1266" w:type="dxa"/>
            <w:tcBorders>
              <w:top w:val="nil"/>
              <w:left w:val="nil"/>
              <w:right w:val="nil"/>
            </w:tcBorders>
            <w:shd w:val="clear" w:color="auto" w:fill="auto"/>
            <w:noWrap/>
            <w:hideMark/>
          </w:tcPr>
          <w:p w14:paraId="0E86BFB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4.62</w:t>
            </w:r>
          </w:p>
        </w:tc>
        <w:tc>
          <w:tcPr>
            <w:tcW w:w="1266" w:type="dxa"/>
            <w:tcBorders>
              <w:top w:val="nil"/>
              <w:left w:val="nil"/>
              <w:right w:val="nil"/>
            </w:tcBorders>
            <w:shd w:val="clear" w:color="auto" w:fill="auto"/>
            <w:noWrap/>
            <w:hideMark/>
          </w:tcPr>
          <w:p w14:paraId="6274FBC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w:t>
            </w:r>
          </w:p>
        </w:tc>
        <w:tc>
          <w:tcPr>
            <w:tcW w:w="1406" w:type="dxa"/>
            <w:tcBorders>
              <w:top w:val="nil"/>
              <w:left w:val="nil"/>
              <w:right w:val="nil"/>
            </w:tcBorders>
            <w:shd w:val="clear" w:color="auto" w:fill="auto"/>
            <w:noWrap/>
            <w:hideMark/>
          </w:tcPr>
          <w:p w14:paraId="3CEC2BF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17/06/2012</w:t>
            </w:r>
          </w:p>
        </w:tc>
        <w:tc>
          <w:tcPr>
            <w:tcW w:w="1266" w:type="dxa"/>
            <w:tcBorders>
              <w:top w:val="nil"/>
              <w:left w:val="nil"/>
              <w:right w:val="nil"/>
            </w:tcBorders>
            <w:shd w:val="clear" w:color="auto" w:fill="auto"/>
            <w:noWrap/>
            <w:hideMark/>
          </w:tcPr>
          <w:p w14:paraId="4B600D7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06/07/2012</w:t>
            </w:r>
          </w:p>
        </w:tc>
        <w:tc>
          <w:tcPr>
            <w:tcW w:w="1266" w:type="dxa"/>
            <w:tcBorders>
              <w:top w:val="nil"/>
              <w:left w:val="nil"/>
              <w:right w:val="nil"/>
            </w:tcBorders>
            <w:shd w:val="clear" w:color="auto" w:fill="auto"/>
            <w:noWrap/>
            <w:hideMark/>
          </w:tcPr>
          <w:p w14:paraId="3EF2049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65" w:type="dxa"/>
            <w:tcBorders>
              <w:top w:val="nil"/>
              <w:left w:val="nil"/>
              <w:right w:val="nil"/>
            </w:tcBorders>
            <w:shd w:val="clear" w:color="auto" w:fill="auto"/>
            <w:noWrap/>
            <w:hideMark/>
          </w:tcPr>
          <w:p w14:paraId="65A71E0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14" w:type="dxa"/>
            <w:tcBorders>
              <w:top w:val="nil"/>
              <w:left w:val="nil"/>
              <w:right w:val="nil"/>
            </w:tcBorders>
            <w:shd w:val="clear" w:color="auto" w:fill="auto"/>
            <w:noWrap/>
            <w:hideMark/>
          </w:tcPr>
          <w:p w14:paraId="5738A29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w:t>
            </w:r>
          </w:p>
        </w:tc>
      </w:tr>
      <w:tr w:rsidR="00157DF2" w:rsidRPr="000654C4" w14:paraId="32783F94" w14:textId="77777777" w:rsidTr="00176753">
        <w:trPr>
          <w:trHeight w:val="113"/>
        </w:trPr>
        <w:tc>
          <w:tcPr>
            <w:tcW w:w="1093" w:type="dxa"/>
            <w:vMerge/>
            <w:tcBorders>
              <w:left w:val="nil"/>
              <w:bottom w:val="single" w:sz="4" w:space="0" w:color="auto"/>
              <w:right w:val="nil"/>
            </w:tcBorders>
            <w:shd w:val="clear" w:color="auto" w:fill="D9D9D9"/>
            <w:noWrap/>
          </w:tcPr>
          <w:p w14:paraId="7606F539"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03FA7D3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3BA2D4B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70C8391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4C44014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w:t>
            </w:r>
          </w:p>
        </w:tc>
        <w:tc>
          <w:tcPr>
            <w:tcW w:w="985" w:type="dxa"/>
            <w:tcBorders>
              <w:top w:val="nil"/>
              <w:left w:val="nil"/>
              <w:bottom w:val="single" w:sz="4" w:space="0" w:color="auto"/>
              <w:right w:val="nil"/>
            </w:tcBorders>
            <w:shd w:val="clear" w:color="auto" w:fill="D9D9D9"/>
            <w:noWrap/>
            <w:hideMark/>
          </w:tcPr>
          <w:p w14:paraId="67F2B2D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92</w:t>
            </w:r>
          </w:p>
        </w:tc>
        <w:tc>
          <w:tcPr>
            <w:tcW w:w="1266" w:type="dxa"/>
            <w:tcBorders>
              <w:top w:val="nil"/>
              <w:left w:val="nil"/>
              <w:bottom w:val="single" w:sz="4" w:space="0" w:color="auto"/>
              <w:right w:val="nil"/>
            </w:tcBorders>
            <w:shd w:val="clear" w:color="auto" w:fill="D9D9D9"/>
            <w:noWrap/>
            <w:hideMark/>
          </w:tcPr>
          <w:p w14:paraId="64C5154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3.54</w:t>
            </w:r>
          </w:p>
        </w:tc>
        <w:tc>
          <w:tcPr>
            <w:tcW w:w="1266" w:type="dxa"/>
            <w:tcBorders>
              <w:top w:val="nil"/>
              <w:left w:val="nil"/>
              <w:bottom w:val="single" w:sz="4" w:space="0" w:color="auto"/>
              <w:right w:val="nil"/>
            </w:tcBorders>
            <w:shd w:val="clear" w:color="auto" w:fill="D9D9D9"/>
            <w:noWrap/>
            <w:hideMark/>
          </w:tcPr>
          <w:p w14:paraId="77CE908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w:t>
            </w:r>
          </w:p>
        </w:tc>
        <w:tc>
          <w:tcPr>
            <w:tcW w:w="1406" w:type="dxa"/>
            <w:tcBorders>
              <w:top w:val="nil"/>
              <w:left w:val="nil"/>
              <w:bottom w:val="single" w:sz="4" w:space="0" w:color="auto"/>
              <w:right w:val="nil"/>
            </w:tcBorders>
            <w:shd w:val="clear" w:color="auto" w:fill="D9D9D9"/>
            <w:noWrap/>
            <w:hideMark/>
          </w:tcPr>
          <w:p w14:paraId="4A8B39F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14/06/2011</w:t>
            </w:r>
          </w:p>
        </w:tc>
        <w:tc>
          <w:tcPr>
            <w:tcW w:w="1266" w:type="dxa"/>
            <w:tcBorders>
              <w:top w:val="nil"/>
              <w:left w:val="nil"/>
              <w:bottom w:val="single" w:sz="4" w:space="0" w:color="auto"/>
              <w:right w:val="nil"/>
            </w:tcBorders>
            <w:shd w:val="clear" w:color="auto" w:fill="D9D9D9"/>
            <w:noWrap/>
            <w:hideMark/>
          </w:tcPr>
          <w:p w14:paraId="5A3AEE0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06/07/2012</w:t>
            </w:r>
          </w:p>
        </w:tc>
        <w:tc>
          <w:tcPr>
            <w:tcW w:w="1266" w:type="dxa"/>
            <w:tcBorders>
              <w:top w:val="nil"/>
              <w:left w:val="nil"/>
              <w:bottom w:val="single" w:sz="4" w:space="0" w:color="auto"/>
              <w:right w:val="nil"/>
            </w:tcBorders>
            <w:shd w:val="clear" w:color="auto" w:fill="D9D9D9"/>
            <w:noWrap/>
            <w:hideMark/>
          </w:tcPr>
          <w:p w14:paraId="21CA58B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65" w:type="dxa"/>
            <w:tcBorders>
              <w:top w:val="nil"/>
              <w:left w:val="nil"/>
              <w:bottom w:val="single" w:sz="4" w:space="0" w:color="auto"/>
              <w:right w:val="nil"/>
            </w:tcBorders>
            <w:shd w:val="clear" w:color="auto" w:fill="D9D9D9"/>
            <w:noWrap/>
            <w:hideMark/>
          </w:tcPr>
          <w:p w14:paraId="6ABA139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w:t>
            </w:r>
          </w:p>
        </w:tc>
        <w:tc>
          <w:tcPr>
            <w:tcW w:w="1214" w:type="dxa"/>
            <w:tcBorders>
              <w:top w:val="nil"/>
              <w:left w:val="nil"/>
              <w:bottom w:val="single" w:sz="4" w:space="0" w:color="auto"/>
              <w:right w:val="nil"/>
            </w:tcBorders>
            <w:shd w:val="clear" w:color="auto" w:fill="D9D9D9"/>
            <w:noWrap/>
            <w:hideMark/>
          </w:tcPr>
          <w:p w14:paraId="7F8F2B2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w:t>
            </w:r>
          </w:p>
        </w:tc>
      </w:tr>
      <w:tr w:rsidR="00157DF2" w:rsidRPr="000654C4" w14:paraId="4A54695D" w14:textId="77777777" w:rsidTr="00176753">
        <w:trPr>
          <w:trHeight w:val="113"/>
        </w:trPr>
        <w:tc>
          <w:tcPr>
            <w:tcW w:w="1093" w:type="dxa"/>
            <w:vMerge w:val="restart"/>
            <w:tcBorders>
              <w:top w:val="single" w:sz="4" w:space="0" w:color="auto"/>
              <w:left w:val="nil"/>
              <w:right w:val="nil"/>
            </w:tcBorders>
            <w:shd w:val="clear" w:color="auto" w:fill="auto"/>
            <w:noWrap/>
          </w:tcPr>
          <w:p w14:paraId="4A2BEFB3"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Colonsay</w:t>
            </w:r>
          </w:p>
        </w:tc>
        <w:tc>
          <w:tcPr>
            <w:tcW w:w="1034" w:type="dxa"/>
            <w:vMerge w:val="restart"/>
            <w:tcBorders>
              <w:top w:val="single" w:sz="4" w:space="0" w:color="auto"/>
              <w:left w:val="nil"/>
              <w:right w:val="nil"/>
            </w:tcBorders>
          </w:tcPr>
          <w:p w14:paraId="12978530" w14:textId="77777777" w:rsidR="00157DF2"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-6.238</w:t>
            </w:r>
          </w:p>
        </w:tc>
        <w:tc>
          <w:tcPr>
            <w:tcW w:w="1134" w:type="dxa"/>
            <w:vMerge w:val="restart"/>
            <w:tcBorders>
              <w:top w:val="single" w:sz="4" w:space="0" w:color="auto"/>
              <w:left w:val="nil"/>
              <w:right w:val="nil"/>
            </w:tcBorders>
          </w:tcPr>
          <w:p w14:paraId="59DD5023"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56.089</w:t>
            </w:r>
          </w:p>
        </w:tc>
        <w:tc>
          <w:tcPr>
            <w:tcW w:w="937" w:type="dxa"/>
            <w:tcBorders>
              <w:top w:val="single" w:sz="4" w:space="0" w:color="auto"/>
              <w:left w:val="nil"/>
              <w:bottom w:val="nil"/>
              <w:right w:val="nil"/>
            </w:tcBorders>
            <w:shd w:val="clear" w:color="auto" w:fill="auto"/>
            <w:noWrap/>
            <w:hideMark/>
          </w:tcPr>
          <w:p w14:paraId="1A58366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266" w:type="dxa"/>
            <w:tcBorders>
              <w:top w:val="single" w:sz="4" w:space="0" w:color="auto"/>
              <w:left w:val="nil"/>
              <w:bottom w:val="nil"/>
              <w:right w:val="nil"/>
            </w:tcBorders>
            <w:shd w:val="clear" w:color="auto" w:fill="auto"/>
            <w:noWrap/>
            <w:hideMark/>
          </w:tcPr>
          <w:p w14:paraId="452C695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985" w:type="dxa"/>
            <w:tcBorders>
              <w:top w:val="single" w:sz="4" w:space="0" w:color="auto"/>
              <w:left w:val="nil"/>
              <w:bottom w:val="nil"/>
              <w:right w:val="nil"/>
            </w:tcBorders>
            <w:shd w:val="clear" w:color="auto" w:fill="auto"/>
            <w:noWrap/>
            <w:hideMark/>
          </w:tcPr>
          <w:p w14:paraId="53D1C02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w:t>
            </w:r>
          </w:p>
        </w:tc>
        <w:tc>
          <w:tcPr>
            <w:tcW w:w="1266" w:type="dxa"/>
            <w:tcBorders>
              <w:top w:val="single" w:sz="4" w:space="0" w:color="auto"/>
              <w:left w:val="nil"/>
              <w:bottom w:val="nil"/>
              <w:right w:val="nil"/>
            </w:tcBorders>
            <w:shd w:val="clear" w:color="auto" w:fill="auto"/>
            <w:noWrap/>
            <w:hideMark/>
          </w:tcPr>
          <w:p w14:paraId="30C4EBE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2.63</w:t>
            </w:r>
          </w:p>
        </w:tc>
        <w:tc>
          <w:tcPr>
            <w:tcW w:w="1266" w:type="dxa"/>
            <w:tcBorders>
              <w:top w:val="single" w:sz="4" w:space="0" w:color="auto"/>
              <w:left w:val="nil"/>
              <w:bottom w:val="nil"/>
              <w:right w:val="nil"/>
            </w:tcBorders>
            <w:shd w:val="clear" w:color="auto" w:fill="auto"/>
            <w:noWrap/>
            <w:hideMark/>
          </w:tcPr>
          <w:p w14:paraId="0D9A2FE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w:t>
            </w:r>
          </w:p>
        </w:tc>
        <w:tc>
          <w:tcPr>
            <w:tcW w:w="1406" w:type="dxa"/>
            <w:tcBorders>
              <w:top w:val="single" w:sz="4" w:space="0" w:color="auto"/>
              <w:left w:val="nil"/>
              <w:bottom w:val="nil"/>
              <w:right w:val="nil"/>
            </w:tcBorders>
            <w:shd w:val="clear" w:color="auto" w:fill="auto"/>
            <w:noWrap/>
            <w:hideMark/>
          </w:tcPr>
          <w:p w14:paraId="6F2C222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26/06/2010</w:t>
            </w:r>
          </w:p>
        </w:tc>
        <w:tc>
          <w:tcPr>
            <w:tcW w:w="1266" w:type="dxa"/>
            <w:tcBorders>
              <w:top w:val="single" w:sz="4" w:space="0" w:color="auto"/>
              <w:left w:val="nil"/>
              <w:bottom w:val="nil"/>
              <w:right w:val="nil"/>
            </w:tcBorders>
            <w:shd w:val="clear" w:color="auto" w:fill="auto"/>
            <w:noWrap/>
            <w:hideMark/>
          </w:tcPr>
          <w:p w14:paraId="0B273AB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14/07/2010</w:t>
            </w:r>
          </w:p>
        </w:tc>
        <w:tc>
          <w:tcPr>
            <w:tcW w:w="1266" w:type="dxa"/>
            <w:tcBorders>
              <w:top w:val="single" w:sz="4" w:space="0" w:color="auto"/>
              <w:left w:val="nil"/>
              <w:bottom w:val="nil"/>
              <w:right w:val="nil"/>
            </w:tcBorders>
            <w:shd w:val="clear" w:color="auto" w:fill="auto"/>
            <w:noWrap/>
            <w:hideMark/>
          </w:tcPr>
          <w:p w14:paraId="7B0349F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c>
          <w:tcPr>
            <w:tcW w:w="1265" w:type="dxa"/>
            <w:tcBorders>
              <w:top w:val="single" w:sz="4" w:space="0" w:color="auto"/>
              <w:left w:val="nil"/>
              <w:bottom w:val="nil"/>
              <w:right w:val="nil"/>
            </w:tcBorders>
            <w:shd w:val="clear" w:color="auto" w:fill="auto"/>
            <w:noWrap/>
            <w:hideMark/>
          </w:tcPr>
          <w:p w14:paraId="4839E61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14" w:type="dxa"/>
            <w:tcBorders>
              <w:top w:val="single" w:sz="4" w:space="0" w:color="auto"/>
              <w:left w:val="nil"/>
              <w:bottom w:val="nil"/>
              <w:right w:val="nil"/>
            </w:tcBorders>
            <w:shd w:val="clear" w:color="auto" w:fill="auto"/>
            <w:noWrap/>
            <w:hideMark/>
          </w:tcPr>
          <w:p w14:paraId="703C09E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r>
      <w:tr w:rsidR="00157DF2" w:rsidRPr="000654C4" w14:paraId="4B63ABAE" w14:textId="77777777" w:rsidTr="00176753">
        <w:trPr>
          <w:trHeight w:val="113"/>
        </w:trPr>
        <w:tc>
          <w:tcPr>
            <w:tcW w:w="1093" w:type="dxa"/>
            <w:vMerge/>
            <w:tcBorders>
              <w:left w:val="nil"/>
              <w:right w:val="nil"/>
            </w:tcBorders>
            <w:shd w:val="clear" w:color="auto" w:fill="auto"/>
            <w:noWrap/>
          </w:tcPr>
          <w:p w14:paraId="235AE03D"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70595AA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2EF69D7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4604BDD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266" w:type="dxa"/>
            <w:tcBorders>
              <w:top w:val="nil"/>
              <w:left w:val="nil"/>
              <w:bottom w:val="nil"/>
              <w:right w:val="nil"/>
            </w:tcBorders>
            <w:shd w:val="clear" w:color="auto" w:fill="auto"/>
            <w:noWrap/>
            <w:hideMark/>
          </w:tcPr>
          <w:p w14:paraId="3EF4D85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w:t>
            </w:r>
          </w:p>
        </w:tc>
        <w:tc>
          <w:tcPr>
            <w:tcW w:w="985" w:type="dxa"/>
            <w:tcBorders>
              <w:top w:val="nil"/>
              <w:left w:val="nil"/>
              <w:bottom w:val="nil"/>
              <w:right w:val="nil"/>
            </w:tcBorders>
            <w:shd w:val="clear" w:color="auto" w:fill="auto"/>
            <w:noWrap/>
            <w:hideMark/>
          </w:tcPr>
          <w:p w14:paraId="521C9AF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w:t>
            </w:r>
          </w:p>
        </w:tc>
        <w:tc>
          <w:tcPr>
            <w:tcW w:w="1266" w:type="dxa"/>
            <w:tcBorders>
              <w:top w:val="nil"/>
              <w:left w:val="nil"/>
              <w:bottom w:val="nil"/>
              <w:right w:val="nil"/>
            </w:tcBorders>
            <w:shd w:val="clear" w:color="auto" w:fill="auto"/>
            <w:noWrap/>
            <w:hideMark/>
          </w:tcPr>
          <w:p w14:paraId="2E72886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1.43</w:t>
            </w:r>
          </w:p>
        </w:tc>
        <w:tc>
          <w:tcPr>
            <w:tcW w:w="1266" w:type="dxa"/>
            <w:tcBorders>
              <w:top w:val="nil"/>
              <w:left w:val="nil"/>
              <w:bottom w:val="nil"/>
              <w:right w:val="nil"/>
            </w:tcBorders>
            <w:shd w:val="clear" w:color="auto" w:fill="auto"/>
            <w:noWrap/>
            <w:hideMark/>
          </w:tcPr>
          <w:p w14:paraId="7AE846A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w:t>
            </w:r>
          </w:p>
        </w:tc>
        <w:tc>
          <w:tcPr>
            <w:tcW w:w="1406" w:type="dxa"/>
            <w:tcBorders>
              <w:top w:val="nil"/>
              <w:left w:val="nil"/>
              <w:bottom w:val="nil"/>
              <w:right w:val="nil"/>
            </w:tcBorders>
            <w:shd w:val="clear" w:color="auto" w:fill="auto"/>
            <w:noWrap/>
            <w:hideMark/>
          </w:tcPr>
          <w:p w14:paraId="3BEBC0C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27/06/2011</w:t>
            </w:r>
          </w:p>
        </w:tc>
        <w:tc>
          <w:tcPr>
            <w:tcW w:w="1266" w:type="dxa"/>
            <w:tcBorders>
              <w:top w:val="nil"/>
              <w:left w:val="nil"/>
              <w:bottom w:val="nil"/>
              <w:right w:val="nil"/>
            </w:tcBorders>
            <w:shd w:val="clear" w:color="auto" w:fill="auto"/>
            <w:noWrap/>
            <w:hideMark/>
          </w:tcPr>
          <w:p w14:paraId="5E4F3DA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24/07/2011</w:t>
            </w:r>
          </w:p>
        </w:tc>
        <w:tc>
          <w:tcPr>
            <w:tcW w:w="1266" w:type="dxa"/>
            <w:tcBorders>
              <w:top w:val="nil"/>
              <w:left w:val="nil"/>
              <w:bottom w:val="nil"/>
              <w:right w:val="nil"/>
            </w:tcBorders>
            <w:shd w:val="clear" w:color="auto" w:fill="auto"/>
            <w:noWrap/>
            <w:hideMark/>
          </w:tcPr>
          <w:p w14:paraId="20FDF63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w:t>
            </w:r>
          </w:p>
        </w:tc>
        <w:tc>
          <w:tcPr>
            <w:tcW w:w="1265" w:type="dxa"/>
            <w:tcBorders>
              <w:top w:val="nil"/>
              <w:left w:val="nil"/>
              <w:bottom w:val="nil"/>
              <w:right w:val="nil"/>
            </w:tcBorders>
            <w:shd w:val="clear" w:color="auto" w:fill="auto"/>
            <w:noWrap/>
            <w:hideMark/>
          </w:tcPr>
          <w:p w14:paraId="49DB195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c>
          <w:tcPr>
            <w:tcW w:w="1214" w:type="dxa"/>
            <w:tcBorders>
              <w:top w:val="nil"/>
              <w:left w:val="nil"/>
              <w:bottom w:val="nil"/>
              <w:right w:val="nil"/>
            </w:tcBorders>
            <w:shd w:val="clear" w:color="auto" w:fill="auto"/>
            <w:noWrap/>
            <w:hideMark/>
          </w:tcPr>
          <w:p w14:paraId="7568AA8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r>
      <w:tr w:rsidR="00157DF2" w:rsidRPr="000654C4" w14:paraId="0C79DFD1" w14:textId="77777777" w:rsidTr="00176753">
        <w:trPr>
          <w:trHeight w:val="113"/>
        </w:trPr>
        <w:tc>
          <w:tcPr>
            <w:tcW w:w="1093" w:type="dxa"/>
            <w:vMerge/>
            <w:tcBorders>
              <w:left w:val="nil"/>
              <w:right w:val="nil"/>
            </w:tcBorders>
            <w:shd w:val="clear" w:color="auto" w:fill="auto"/>
            <w:noWrap/>
          </w:tcPr>
          <w:p w14:paraId="49BDFE90"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18DBB7A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402227C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795C3B5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266" w:type="dxa"/>
            <w:tcBorders>
              <w:top w:val="nil"/>
              <w:left w:val="nil"/>
              <w:bottom w:val="nil"/>
              <w:right w:val="nil"/>
            </w:tcBorders>
            <w:shd w:val="clear" w:color="auto" w:fill="auto"/>
            <w:noWrap/>
            <w:hideMark/>
          </w:tcPr>
          <w:p w14:paraId="625DF1E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w:t>
            </w:r>
          </w:p>
        </w:tc>
        <w:tc>
          <w:tcPr>
            <w:tcW w:w="985" w:type="dxa"/>
            <w:tcBorders>
              <w:top w:val="nil"/>
              <w:left w:val="nil"/>
              <w:bottom w:val="nil"/>
              <w:right w:val="nil"/>
            </w:tcBorders>
            <w:shd w:val="clear" w:color="auto" w:fill="auto"/>
            <w:noWrap/>
            <w:hideMark/>
          </w:tcPr>
          <w:p w14:paraId="49159DF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37</w:t>
            </w:r>
          </w:p>
        </w:tc>
        <w:tc>
          <w:tcPr>
            <w:tcW w:w="1266" w:type="dxa"/>
            <w:tcBorders>
              <w:top w:val="nil"/>
              <w:left w:val="nil"/>
              <w:bottom w:val="nil"/>
              <w:right w:val="nil"/>
            </w:tcBorders>
            <w:shd w:val="clear" w:color="auto" w:fill="auto"/>
            <w:noWrap/>
            <w:hideMark/>
          </w:tcPr>
          <w:p w14:paraId="5D59899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1.85</w:t>
            </w:r>
          </w:p>
        </w:tc>
        <w:tc>
          <w:tcPr>
            <w:tcW w:w="1266" w:type="dxa"/>
            <w:tcBorders>
              <w:top w:val="nil"/>
              <w:left w:val="nil"/>
              <w:bottom w:val="nil"/>
              <w:right w:val="nil"/>
            </w:tcBorders>
            <w:shd w:val="clear" w:color="auto" w:fill="auto"/>
            <w:noWrap/>
            <w:hideMark/>
          </w:tcPr>
          <w:p w14:paraId="4F00013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w:t>
            </w:r>
          </w:p>
        </w:tc>
        <w:tc>
          <w:tcPr>
            <w:tcW w:w="1406" w:type="dxa"/>
            <w:tcBorders>
              <w:top w:val="nil"/>
              <w:left w:val="nil"/>
              <w:bottom w:val="nil"/>
              <w:right w:val="nil"/>
            </w:tcBorders>
            <w:shd w:val="clear" w:color="auto" w:fill="auto"/>
            <w:noWrap/>
            <w:hideMark/>
          </w:tcPr>
          <w:p w14:paraId="4E3B0D3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02/07/2012</w:t>
            </w:r>
          </w:p>
        </w:tc>
        <w:tc>
          <w:tcPr>
            <w:tcW w:w="1266" w:type="dxa"/>
            <w:tcBorders>
              <w:top w:val="nil"/>
              <w:left w:val="nil"/>
              <w:bottom w:val="nil"/>
              <w:right w:val="nil"/>
            </w:tcBorders>
            <w:shd w:val="clear" w:color="auto" w:fill="auto"/>
            <w:noWrap/>
            <w:hideMark/>
          </w:tcPr>
          <w:p w14:paraId="4A7600D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21/07/2012</w:t>
            </w:r>
          </w:p>
        </w:tc>
        <w:tc>
          <w:tcPr>
            <w:tcW w:w="1266" w:type="dxa"/>
            <w:tcBorders>
              <w:top w:val="nil"/>
              <w:left w:val="nil"/>
              <w:bottom w:val="nil"/>
              <w:right w:val="nil"/>
            </w:tcBorders>
            <w:shd w:val="clear" w:color="auto" w:fill="auto"/>
            <w:noWrap/>
            <w:hideMark/>
          </w:tcPr>
          <w:p w14:paraId="2C0A40F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c>
          <w:tcPr>
            <w:tcW w:w="1265" w:type="dxa"/>
            <w:tcBorders>
              <w:top w:val="nil"/>
              <w:left w:val="nil"/>
              <w:bottom w:val="nil"/>
              <w:right w:val="nil"/>
            </w:tcBorders>
            <w:shd w:val="clear" w:color="auto" w:fill="auto"/>
            <w:noWrap/>
            <w:hideMark/>
          </w:tcPr>
          <w:p w14:paraId="206B4B4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nil"/>
              <w:left w:val="nil"/>
              <w:bottom w:val="nil"/>
              <w:right w:val="nil"/>
            </w:tcBorders>
            <w:shd w:val="clear" w:color="auto" w:fill="auto"/>
            <w:noWrap/>
            <w:hideMark/>
          </w:tcPr>
          <w:p w14:paraId="4F33ACD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r>
      <w:tr w:rsidR="00157DF2" w:rsidRPr="000654C4" w14:paraId="3CACDFD1" w14:textId="77777777" w:rsidTr="00176753">
        <w:trPr>
          <w:trHeight w:val="113"/>
        </w:trPr>
        <w:tc>
          <w:tcPr>
            <w:tcW w:w="1093" w:type="dxa"/>
            <w:vMerge/>
            <w:tcBorders>
              <w:left w:val="nil"/>
              <w:right w:val="nil"/>
            </w:tcBorders>
            <w:shd w:val="clear" w:color="auto" w:fill="auto"/>
            <w:noWrap/>
          </w:tcPr>
          <w:p w14:paraId="3A8BFB24"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272E5FF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3924FA1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5A9B69B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2013</w:t>
            </w:r>
          </w:p>
        </w:tc>
        <w:tc>
          <w:tcPr>
            <w:tcW w:w="1266" w:type="dxa"/>
            <w:tcBorders>
              <w:top w:val="nil"/>
              <w:left w:val="nil"/>
              <w:bottom w:val="nil"/>
              <w:right w:val="nil"/>
            </w:tcBorders>
            <w:shd w:val="clear" w:color="auto" w:fill="auto"/>
            <w:noWrap/>
            <w:hideMark/>
          </w:tcPr>
          <w:p w14:paraId="1733B37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985" w:type="dxa"/>
            <w:tcBorders>
              <w:top w:val="nil"/>
              <w:left w:val="nil"/>
              <w:bottom w:val="nil"/>
              <w:right w:val="nil"/>
            </w:tcBorders>
            <w:shd w:val="clear" w:color="auto" w:fill="auto"/>
            <w:noWrap/>
            <w:hideMark/>
          </w:tcPr>
          <w:p w14:paraId="35791DE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w:t>
            </w:r>
          </w:p>
        </w:tc>
        <w:tc>
          <w:tcPr>
            <w:tcW w:w="1266" w:type="dxa"/>
            <w:tcBorders>
              <w:top w:val="nil"/>
              <w:left w:val="nil"/>
              <w:bottom w:val="nil"/>
              <w:right w:val="nil"/>
            </w:tcBorders>
            <w:shd w:val="clear" w:color="auto" w:fill="auto"/>
            <w:noWrap/>
            <w:hideMark/>
          </w:tcPr>
          <w:p w14:paraId="027DAEF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2.75</w:t>
            </w:r>
          </w:p>
        </w:tc>
        <w:tc>
          <w:tcPr>
            <w:tcW w:w="1266" w:type="dxa"/>
            <w:tcBorders>
              <w:top w:val="nil"/>
              <w:left w:val="nil"/>
              <w:bottom w:val="nil"/>
              <w:right w:val="nil"/>
            </w:tcBorders>
            <w:shd w:val="clear" w:color="auto" w:fill="auto"/>
            <w:noWrap/>
            <w:hideMark/>
          </w:tcPr>
          <w:p w14:paraId="2AAE177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w:t>
            </w:r>
          </w:p>
        </w:tc>
        <w:tc>
          <w:tcPr>
            <w:tcW w:w="1406" w:type="dxa"/>
            <w:tcBorders>
              <w:top w:val="nil"/>
              <w:left w:val="nil"/>
              <w:bottom w:val="nil"/>
              <w:right w:val="nil"/>
            </w:tcBorders>
            <w:shd w:val="clear" w:color="auto" w:fill="auto"/>
            <w:noWrap/>
            <w:hideMark/>
          </w:tcPr>
          <w:p w14:paraId="73C712F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04/07/2013</w:t>
            </w:r>
          </w:p>
        </w:tc>
        <w:tc>
          <w:tcPr>
            <w:tcW w:w="1266" w:type="dxa"/>
            <w:tcBorders>
              <w:top w:val="nil"/>
              <w:left w:val="nil"/>
              <w:bottom w:val="nil"/>
              <w:right w:val="nil"/>
            </w:tcBorders>
            <w:shd w:val="clear" w:color="auto" w:fill="auto"/>
            <w:noWrap/>
            <w:hideMark/>
          </w:tcPr>
          <w:p w14:paraId="37304DD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21/07/2013</w:t>
            </w:r>
          </w:p>
        </w:tc>
        <w:tc>
          <w:tcPr>
            <w:tcW w:w="1266" w:type="dxa"/>
            <w:tcBorders>
              <w:top w:val="nil"/>
              <w:left w:val="nil"/>
              <w:bottom w:val="nil"/>
              <w:right w:val="nil"/>
            </w:tcBorders>
            <w:shd w:val="clear" w:color="auto" w:fill="auto"/>
            <w:noWrap/>
            <w:hideMark/>
          </w:tcPr>
          <w:p w14:paraId="5326704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65" w:type="dxa"/>
            <w:tcBorders>
              <w:top w:val="nil"/>
              <w:left w:val="nil"/>
              <w:bottom w:val="nil"/>
              <w:right w:val="nil"/>
            </w:tcBorders>
            <w:shd w:val="clear" w:color="auto" w:fill="auto"/>
            <w:noWrap/>
            <w:hideMark/>
          </w:tcPr>
          <w:p w14:paraId="04AEC28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nil"/>
              <w:left w:val="nil"/>
              <w:bottom w:val="nil"/>
              <w:right w:val="nil"/>
            </w:tcBorders>
            <w:shd w:val="clear" w:color="auto" w:fill="auto"/>
            <w:noWrap/>
            <w:hideMark/>
          </w:tcPr>
          <w:p w14:paraId="3F69108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r>
      <w:tr w:rsidR="00157DF2" w:rsidRPr="000654C4" w14:paraId="3016408F" w14:textId="77777777" w:rsidTr="00176753">
        <w:trPr>
          <w:trHeight w:val="113"/>
        </w:trPr>
        <w:tc>
          <w:tcPr>
            <w:tcW w:w="1093" w:type="dxa"/>
            <w:vMerge/>
            <w:tcBorders>
              <w:left w:val="nil"/>
              <w:right w:val="nil"/>
            </w:tcBorders>
            <w:shd w:val="clear" w:color="auto" w:fill="auto"/>
            <w:noWrap/>
          </w:tcPr>
          <w:p w14:paraId="4F1332A9"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2E8B602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33F47B1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right w:val="nil"/>
            </w:tcBorders>
            <w:shd w:val="clear" w:color="auto" w:fill="auto"/>
            <w:noWrap/>
            <w:hideMark/>
          </w:tcPr>
          <w:p w14:paraId="45228FF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2014</w:t>
            </w:r>
          </w:p>
        </w:tc>
        <w:tc>
          <w:tcPr>
            <w:tcW w:w="1266" w:type="dxa"/>
            <w:tcBorders>
              <w:top w:val="nil"/>
              <w:left w:val="nil"/>
              <w:right w:val="nil"/>
            </w:tcBorders>
            <w:shd w:val="clear" w:color="auto" w:fill="auto"/>
            <w:noWrap/>
            <w:hideMark/>
          </w:tcPr>
          <w:p w14:paraId="59FA17E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w:t>
            </w:r>
          </w:p>
        </w:tc>
        <w:tc>
          <w:tcPr>
            <w:tcW w:w="985" w:type="dxa"/>
            <w:tcBorders>
              <w:top w:val="nil"/>
              <w:left w:val="nil"/>
              <w:right w:val="nil"/>
            </w:tcBorders>
            <w:shd w:val="clear" w:color="auto" w:fill="auto"/>
            <w:noWrap/>
            <w:hideMark/>
          </w:tcPr>
          <w:p w14:paraId="6A73C79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38</w:t>
            </w:r>
          </w:p>
        </w:tc>
        <w:tc>
          <w:tcPr>
            <w:tcW w:w="1266" w:type="dxa"/>
            <w:tcBorders>
              <w:top w:val="nil"/>
              <w:left w:val="nil"/>
              <w:right w:val="nil"/>
            </w:tcBorders>
            <w:shd w:val="clear" w:color="auto" w:fill="auto"/>
            <w:noWrap/>
            <w:hideMark/>
          </w:tcPr>
          <w:p w14:paraId="76BCE16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3.17</w:t>
            </w:r>
          </w:p>
        </w:tc>
        <w:tc>
          <w:tcPr>
            <w:tcW w:w="1266" w:type="dxa"/>
            <w:tcBorders>
              <w:top w:val="nil"/>
              <w:left w:val="nil"/>
              <w:right w:val="nil"/>
            </w:tcBorders>
            <w:shd w:val="clear" w:color="auto" w:fill="auto"/>
            <w:noWrap/>
            <w:hideMark/>
          </w:tcPr>
          <w:p w14:paraId="47209F7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w:t>
            </w:r>
          </w:p>
        </w:tc>
        <w:tc>
          <w:tcPr>
            <w:tcW w:w="1406" w:type="dxa"/>
            <w:tcBorders>
              <w:top w:val="nil"/>
              <w:left w:val="nil"/>
              <w:right w:val="nil"/>
            </w:tcBorders>
            <w:shd w:val="clear" w:color="auto" w:fill="auto"/>
            <w:noWrap/>
            <w:hideMark/>
          </w:tcPr>
          <w:p w14:paraId="49933B2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30/06/2014</w:t>
            </w:r>
          </w:p>
        </w:tc>
        <w:tc>
          <w:tcPr>
            <w:tcW w:w="1266" w:type="dxa"/>
            <w:tcBorders>
              <w:top w:val="nil"/>
              <w:left w:val="nil"/>
              <w:right w:val="nil"/>
            </w:tcBorders>
            <w:shd w:val="clear" w:color="auto" w:fill="auto"/>
            <w:noWrap/>
            <w:hideMark/>
          </w:tcPr>
          <w:p w14:paraId="3052131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21/07/2014</w:t>
            </w:r>
          </w:p>
        </w:tc>
        <w:tc>
          <w:tcPr>
            <w:tcW w:w="1266" w:type="dxa"/>
            <w:tcBorders>
              <w:top w:val="nil"/>
              <w:left w:val="nil"/>
              <w:right w:val="nil"/>
            </w:tcBorders>
            <w:shd w:val="clear" w:color="auto" w:fill="auto"/>
            <w:noWrap/>
            <w:hideMark/>
          </w:tcPr>
          <w:p w14:paraId="57B3998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65" w:type="dxa"/>
            <w:tcBorders>
              <w:top w:val="nil"/>
              <w:left w:val="nil"/>
              <w:right w:val="nil"/>
            </w:tcBorders>
            <w:shd w:val="clear" w:color="auto" w:fill="auto"/>
            <w:noWrap/>
            <w:hideMark/>
          </w:tcPr>
          <w:p w14:paraId="2016662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c>
          <w:tcPr>
            <w:tcW w:w="1214" w:type="dxa"/>
            <w:tcBorders>
              <w:top w:val="nil"/>
              <w:left w:val="nil"/>
              <w:right w:val="nil"/>
            </w:tcBorders>
            <w:shd w:val="clear" w:color="auto" w:fill="auto"/>
            <w:noWrap/>
            <w:hideMark/>
          </w:tcPr>
          <w:p w14:paraId="165AAFC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r>
      <w:tr w:rsidR="00157DF2" w:rsidRPr="000654C4" w14:paraId="45306BB4" w14:textId="77777777" w:rsidTr="00176753">
        <w:trPr>
          <w:trHeight w:val="113"/>
        </w:trPr>
        <w:tc>
          <w:tcPr>
            <w:tcW w:w="1093" w:type="dxa"/>
            <w:vMerge/>
            <w:tcBorders>
              <w:left w:val="nil"/>
              <w:bottom w:val="single" w:sz="4" w:space="0" w:color="auto"/>
              <w:right w:val="nil"/>
            </w:tcBorders>
            <w:shd w:val="clear" w:color="auto" w:fill="D9D9D9"/>
            <w:noWrap/>
          </w:tcPr>
          <w:p w14:paraId="60B76A91"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7780147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079EFB1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7914838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2307369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69</w:t>
            </w:r>
          </w:p>
        </w:tc>
        <w:tc>
          <w:tcPr>
            <w:tcW w:w="985" w:type="dxa"/>
            <w:tcBorders>
              <w:top w:val="nil"/>
              <w:left w:val="nil"/>
              <w:bottom w:val="single" w:sz="4" w:space="0" w:color="auto"/>
              <w:right w:val="nil"/>
            </w:tcBorders>
            <w:shd w:val="clear" w:color="auto" w:fill="D9D9D9"/>
            <w:noWrap/>
            <w:hideMark/>
          </w:tcPr>
          <w:p w14:paraId="66C57F8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148</w:t>
            </w:r>
          </w:p>
        </w:tc>
        <w:tc>
          <w:tcPr>
            <w:tcW w:w="1266" w:type="dxa"/>
            <w:tcBorders>
              <w:top w:val="nil"/>
              <w:left w:val="nil"/>
              <w:bottom w:val="single" w:sz="4" w:space="0" w:color="auto"/>
              <w:right w:val="nil"/>
            </w:tcBorders>
            <w:shd w:val="clear" w:color="auto" w:fill="D9D9D9"/>
            <w:noWrap/>
            <w:hideMark/>
          </w:tcPr>
          <w:p w14:paraId="41BABEA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2.14</w:t>
            </w:r>
          </w:p>
        </w:tc>
        <w:tc>
          <w:tcPr>
            <w:tcW w:w="1266" w:type="dxa"/>
            <w:tcBorders>
              <w:top w:val="nil"/>
              <w:left w:val="nil"/>
              <w:bottom w:val="single" w:sz="4" w:space="0" w:color="auto"/>
              <w:right w:val="nil"/>
            </w:tcBorders>
            <w:shd w:val="clear" w:color="auto" w:fill="D9D9D9"/>
            <w:noWrap/>
            <w:hideMark/>
          </w:tcPr>
          <w:p w14:paraId="3431E21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82</w:t>
            </w:r>
          </w:p>
        </w:tc>
        <w:tc>
          <w:tcPr>
            <w:tcW w:w="1406" w:type="dxa"/>
            <w:tcBorders>
              <w:top w:val="nil"/>
              <w:left w:val="nil"/>
              <w:bottom w:val="single" w:sz="4" w:space="0" w:color="auto"/>
              <w:right w:val="nil"/>
            </w:tcBorders>
            <w:shd w:val="clear" w:color="auto" w:fill="D9D9D9"/>
            <w:noWrap/>
            <w:hideMark/>
          </w:tcPr>
          <w:p w14:paraId="78BC689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26/06/2010</w:t>
            </w:r>
          </w:p>
        </w:tc>
        <w:tc>
          <w:tcPr>
            <w:tcW w:w="1266" w:type="dxa"/>
            <w:tcBorders>
              <w:top w:val="nil"/>
              <w:left w:val="nil"/>
              <w:bottom w:val="single" w:sz="4" w:space="0" w:color="auto"/>
              <w:right w:val="nil"/>
            </w:tcBorders>
            <w:shd w:val="clear" w:color="auto" w:fill="D9D9D9"/>
            <w:noWrap/>
            <w:hideMark/>
          </w:tcPr>
          <w:p w14:paraId="6F067FC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21/07/2014</w:t>
            </w:r>
          </w:p>
        </w:tc>
        <w:tc>
          <w:tcPr>
            <w:tcW w:w="1266" w:type="dxa"/>
            <w:tcBorders>
              <w:top w:val="nil"/>
              <w:left w:val="nil"/>
              <w:bottom w:val="single" w:sz="4" w:space="0" w:color="auto"/>
              <w:right w:val="nil"/>
            </w:tcBorders>
            <w:shd w:val="clear" w:color="auto" w:fill="D9D9D9"/>
            <w:noWrap/>
            <w:hideMark/>
          </w:tcPr>
          <w:p w14:paraId="6761551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34</w:t>
            </w:r>
          </w:p>
        </w:tc>
        <w:tc>
          <w:tcPr>
            <w:tcW w:w="1265" w:type="dxa"/>
            <w:tcBorders>
              <w:top w:val="nil"/>
              <w:left w:val="nil"/>
              <w:bottom w:val="single" w:sz="4" w:space="0" w:color="auto"/>
              <w:right w:val="nil"/>
            </w:tcBorders>
            <w:shd w:val="clear" w:color="auto" w:fill="D9D9D9"/>
            <w:noWrap/>
            <w:hideMark/>
          </w:tcPr>
          <w:p w14:paraId="1C0AB5D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w:t>
            </w:r>
          </w:p>
        </w:tc>
        <w:tc>
          <w:tcPr>
            <w:tcW w:w="1214" w:type="dxa"/>
            <w:tcBorders>
              <w:top w:val="nil"/>
              <w:left w:val="nil"/>
              <w:bottom w:val="single" w:sz="4" w:space="0" w:color="auto"/>
              <w:right w:val="nil"/>
            </w:tcBorders>
            <w:shd w:val="clear" w:color="auto" w:fill="D9D9D9"/>
            <w:noWrap/>
            <w:hideMark/>
          </w:tcPr>
          <w:p w14:paraId="61EFBCF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w:t>
            </w:r>
          </w:p>
        </w:tc>
      </w:tr>
      <w:tr w:rsidR="00157DF2" w:rsidRPr="000654C4" w14:paraId="2B8A3F9D" w14:textId="77777777" w:rsidTr="00176753">
        <w:trPr>
          <w:trHeight w:val="113"/>
        </w:trPr>
        <w:tc>
          <w:tcPr>
            <w:tcW w:w="1093" w:type="dxa"/>
            <w:vMerge w:val="restart"/>
            <w:tcBorders>
              <w:top w:val="single" w:sz="4" w:space="0" w:color="auto"/>
              <w:left w:val="nil"/>
              <w:right w:val="nil"/>
            </w:tcBorders>
            <w:shd w:val="clear" w:color="auto" w:fill="auto"/>
            <w:noWrap/>
          </w:tcPr>
          <w:p w14:paraId="6DA09F6C"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Filey</w:t>
            </w:r>
          </w:p>
        </w:tc>
        <w:tc>
          <w:tcPr>
            <w:tcW w:w="1034" w:type="dxa"/>
            <w:vMerge w:val="restart"/>
            <w:tcBorders>
              <w:top w:val="single" w:sz="4" w:space="0" w:color="auto"/>
              <w:left w:val="nil"/>
              <w:right w:val="nil"/>
            </w:tcBorders>
          </w:tcPr>
          <w:p w14:paraId="4610D391" w14:textId="77777777" w:rsidR="00157DF2"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-0.272</w:t>
            </w:r>
          </w:p>
        </w:tc>
        <w:tc>
          <w:tcPr>
            <w:tcW w:w="1134" w:type="dxa"/>
            <w:vMerge w:val="restart"/>
            <w:tcBorders>
              <w:top w:val="single" w:sz="4" w:space="0" w:color="auto"/>
              <w:left w:val="nil"/>
              <w:right w:val="nil"/>
            </w:tcBorders>
          </w:tcPr>
          <w:p w14:paraId="0E9139B8"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54.219</w:t>
            </w:r>
          </w:p>
        </w:tc>
        <w:tc>
          <w:tcPr>
            <w:tcW w:w="937" w:type="dxa"/>
            <w:tcBorders>
              <w:top w:val="single" w:sz="4" w:space="0" w:color="auto"/>
              <w:left w:val="nil"/>
              <w:bottom w:val="nil"/>
              <w:right w:val="nil"/>
            </w:tcBorders>
            <w:shd w:val="clear" w:color="auto" w:fill="auto"/>
            <w:noWrap/>
            <w:hideMark/>
          </w:tcPr>
          <w:p w14:paraId="74600BB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2013</w:t>
            </w:r>
          </w:p>
        </w:tc>
        <w:tc>
          <w:tcPr>
            <w:tcW w:w="1266" w:type="dxa"/>
            <w:tcBorders>
              <w:top w:val="single" w:sz="4" w:space="0" w:color="auto"/>
              <w:left w:val="nil"/>
              <w:bottom w:val="nil"/>
              <w:right w:val="nil"/>
            </w:tcBorders>
            <w:shd w:val="clear" w:color="auto" w:fill="auto"/>
            <w:noWrap/>
            <w:hideMark/>
          </w:tcPr>
          <w:p w14:paraId="23AECE2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w:t>
            </w:r>
          </w:p>
        </w:tc>
        <w:tc>
          <w:tcPr>
            <w:tcW w:w="985" w:type="dxa"/>
            <w:tcBorders>
              <w:top w:val="single" w:sz="4" w:space="0" w:color="auto"/>
              <w:left w:val="nil"/>
              <w:bottom w:val="nil"/>
              <w:right w:val="nil"/>
            </w:tcBorders>
            <w:shd w:val="clear" w:color="auto" w:fill="auto"/>
            <w:noWrap/>
            <w:hideMark/>
          </w:tcPr>
          <w:p w14:paraId="0427006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44</w:t>
            </w:r>
          </w:p>
        </w:tc>
        <w:tc>
          <w:tcPr>
            <w:tcW w:w="1266" w:type="dxa"/>
            <w:tcBorders>
              <w:top w:val="single" w:sz="4" w:space="0" w:color="auto"/>
              <w:left w:val="nil"/>
              <w:bottom w:val="nil"/>
              <w:right w:val="nil"/>
            </w:tcBorders>
            <w:shd w:val="clear" w:color="auto" w:fill="auto"/>
            <w:noWrap/>
            <w:hideMark/>
          </w:tcPr>
          <w:p w14:paraId="6746B07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3.14</w:t>
            </w:r>
          </w:p>
        </w:tc>
        <w:tc>
          <w:tcPr>
            <w:tcW w:w="1266" w:type="dxa"/>
            <w:tcBorders>
              <w:top w:val="single" w:sz="4" w:space="0" w:color="auto"/>
              <w:left w:val="nil"/>
              <w:bottom w:val="nil"/>
              <w:right w:val="nil"/>
            </w:tcBorders>
            <w:shd w:val="clear" w:color="auto" w:fill="auto"/>
            <w:noWrap/>
            <w:hideMark/>
          </w:tcPr>
          <w:p w14:paraId="1DED225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c>
          <w:tcPr>
            <w:tcW w:w="1406" w:type="dxa"/>
            <w:tcBorders>
              <w:top w:val="single" w:sz="4" w:space="0" w:color="auto"/>
              <w:left w:val="nil"/>
              <w:bottom w:val="nil"/>
              <w:right w:val="nil"/>
            </w:tcBorders>
            <w:shd w:val="clear" w:color="auto" w:fill="auto"/>
            <w:noWrap/>
            <w:hideMark/>
          </w:tcPr>
          <w:p w14:paraId="2D4B64A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30/06/2013</w:t>
            </w:r>
          </w:p>
        </w:tc>
        <w:tc>
          <w:tcPr>
            <w:tcW w:w="1266" w:type="dxa"/>
            <w:tcBorders>
              <w:top w:val="single" w:sz="4" w:space="0" w:color="auto"/>
              <w:left w:val="nil"/>
              <w:bottom w:val="nil"/>
              <w:right w:val="nil"/>
            </w:tcBorders>
            <w:shd w:val="clear" w:color="auto" w:fill="auto"/>
            <w:noWrap/>
            <w:hideMark/>
          </w:tcPr>
          <w:p w14:paraId="40606C7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04/07/2013</w:t>
            </w:r>
          </w:p>
        </w:tc>
        <w:tc>
          <w:tcPr>
            <w:tcW w:w="1266" w:type="dxa"/>
            <w:tcBorders>
              <w:top w:val="single" w:sz="4" w:space="0" w:color="auto"/>
              <w:left w:val="nil"/>
              <w:bottom w:val="nil"/>
              <w:right w:val="nil"/>
            </w:tcBorders>
            <w:shd w:val="clear" w:color="auto" w:fill="auto"/>
            <w:noWrap/>
            <w:hideMark/>
          </w:tcPr>
          <w:p w14:paraId="4E2D4A3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65" w:type="dxa"/>
            <w:tcBorders>
              <w:top w:val="single" w:sz="4" w:space="0" w:color="auto"/>
              <w:left w:val="nil"/>
              <w:bottom w:val="nil"/>
              <w:right w:val="nil"/>
            </w:tcBorders>
            <w:shd w:val="clear" w:color="auto" w:fill="auto"/>
            <w:noWrap/>
            <w:hideMark/>
          </w:tcPr>
          <w:p w14:paraId="3A8458E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214" w:type="dxa"/>
            <w:tcBorders>
              <w:top w:val="single" w:sz="4" w:space="0" w:color="auto"/>
              <w:left w:val="nil"/>
              <w:bottom w:val="nil"/>
              <w:right w:val="nil"/>
            </w:tcBorders>
            <w:shd w:val="clear" w:color="auto" w:fill="auto"/>
            <w:noWrap/>
            <w:hideMark/>
          </w:tcPr>
          <w:p w14:paraId="025254C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r>
      <w:tr w:rsidR="00157DF2" w:rsidRPr="000654C4" w14:paraId="67B893DB" w14:textId="77777777" w:rsidTr="00176753">
        <w:trPr>
          <w:trHeight w:val="113"/>
        </w:trPr>
        <w:tc>
          <w:tcPr>
            <w:tcW w:w="1093" w:type="dxa"/>
            <w:vMerge/>
            <w:tcBorders>
              <w:left w:val="nil"/>
              <w:right w:val="nil"/>
            </w:tcBorders>
            <w:shd w:val="clear" w:color="auto" w:fill="auto"/>
            <w:noWrap/>
          </w:tcPr>
          <w:p w14:paraId="71B73929"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1D18C38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5A1289D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right w:val="nil"/>
            </w:tcBorders>
            <w:shd w:val="clear" w:color="auto" w:fill="auto"/>
            <w:noWrap/>
            <w:hideMark/>
          </w:tcPr>
          <w:p w14:paraId="143E7E2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2015</w:t>
            </w:r>
          </w:p>
        </w:tc>
        <w:tc>
          <w:tcPr>
            <w:tcW w:w="1266" w:type="dxa"/>
            <w:tcBorders>
              <w:top w:val="nil"/>
              <w:left w:val="nil"/>
              <w:right w:val="nil"/>
            </w:tcBorders>
            <w:shd w:val="clear" w:color="auto" w:fill="auto"/>
            <w:noWrap/>
            <w:hideMark/>
          </w:tcPr>
          <w:p w14:paraId="3C7A8CD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w:t>
            </w:r>
          </w:p>
        </w:tc>
        <w:tc>
          <w:tcPr>
            <w:tcW w:w="985" w:type="dxa"/>
            <w:tcBorders>
              <w:top w:val="nil"/>
              <w:left w:val="nil"/>
              <w:right w:val="nil"/>
            </w:tcBorders>
            <w:shd w:val="clear" w:color="auto" w:fill="auto"/>
            <w:noWrap/>
            <w:hideMark/>
          </w:tcPr>
          <w:p w14:paraId="4479D27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44</w:t>
            </w:r>
          </w:p>
        </w:tc>
        <w:tc>
          <w:tcPr>
            <w:tcW w:w="1266" w:type="dxa"/>
            <w:tcBorders>
              <w:top w:val="nil"/>
              <w:left w:val="nil"/>
              <w:right w:val="nil"/>
            </w:tcBorders>
            <w:shd w:val="clear" w:color="auto" w:fill="auto"/>
            <w:noWrap/>
            <w:hideMark/>
          </w:tcPr>
          <w:p w14:paraId="108B3E0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3.67</w:t>
            </w:r>
          </w:p>
        </w:tc>
        <w:tc>
          <w:tcPr>
            <w:tcW w:w="1266" w:type="dxa"/>
            <w:tcBorders>
              <w:top w:val="nil"/>
              <w:left w:val="nil"/>
              <w:right w:val="nil"/>
            </w:tcBorders>
            <w:shd w:val="clear" w:color="auto" w:fill="auto"/>
            <w:noWrap/>
            <w:hideMark/>
          </w:tcPr>
          <w:p w14:paraId="48D83C0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406" w:type="dxa"/>
            <w:tcBorders>
              <w:top w:val="nil"/>
              <w:left w:val="nil"/>
              <w:right w:val="nil"/>
            </w:tcBorders>
            <w:shd w:val="clear" w:color="auto" w:fill="auto"/>
            <w:noWrap/>
            <w:hideMark/>
          </w:tcPr>
          <w:p w14:paraId="2A82F6E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22/06/2015</w:t>
            </w:r>
          </w:p>
        </w:tc>
        <w:tc>
          <w:tcPr>
            <w:tcW w:w="1266" w:type="dxa"/>
            <w:tcBorders>
              <w:top w:val="nil"/>
              <w:left w:val="nil"/>
              <w:right w:val="nil"/>
            </w:tcBorders>
            <w:shd w:val="clear" w:color="auto" w:fill="auto"/>
            <w:noWrap/>
            <w:hideMark/>
          </w:tcPr>
          <w:p w14:paraId="7D472ED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29/06/2015</w:t>
            </w:r>
          </w:p>
        </w:tc>
        <w:tc>
          <w:tcPr>
            <w:tcW w:w="1266" w:type="dxa"/>
            <w:tcBorders>
              <w:top w:val="nil"/>
              <w:left w:val="nil"/>
              <w:right w:val="nil"/>
            </w:tcBorders>
            <w:shd w:val="clear" w:color="auto" w:fill="auto"/>
            <w:noWrap/>
            <w:hideMark/>
          </w:tcPr>
          <w:p w14:paraId="2EDD0B6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nil"/>
              <w:left w:val="nil"/>
              <w:right w:val="nil"/>
            </w:tcBorders>
            <w:shd w:val="clear" w:color="auto" w:fill="auto"/>
            <w:noWrap/>
            <w:hideMark/>
          </w:tcPr>
          <w:p w14:paraId="710A6C4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214" w:type="dxa"/>
            <w:tcBorders>
              <w:top w:val="nil"/>
              <w:left w:val="nil"/>
              <w:right w:val="nil"/>
            </w:tcBorders>
            <w:shd w:val="clear" w:color="auto" w:fill="auto"/>
            <w:noWrap/>
            <w:hideMark/>
          </w:tcPr>
          <w:p w14:paraId="37E8595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r>
      <w:tr w:rsidR="00157DF2" w:rsidRPr="000654C4" w14:paraId="0EB226CB" w14:textId="77777777" w:rsidTr="00176753">
        <w:trPr>
          <w:trHeight w:val="113"/>
        </w:trPr>
        <w:tc>
          <w:tcPr>
            <w:tcW w:w="1093" w:type="dxa"/>
            <w:vMerge/>
            <w:tcBorders>
              <w:left w:val="nil"/>
              <w:bottom w:val="single" w:sz="4" w:space="0" w:color="auto"/>
              <w:right w:val="nil"/>
            </w:tcBorders>
            <w:shd w:val="clear" w:color="auto" w:fill="D9D9D9"/>
            <w:noWrap/>
          </w:tcPr>
          <w:p w14:paraId="2F0D214F"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25C3AAF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5E839D3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7A329FF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032EC86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w:t>
            </w:r>
          </w:p>
        </w:tc>
        <w:tc>
          <w:tcPr>
            <w:tcW w:w="985" w:type="dxa"/>
            <w:tcBorders>
              <w:top w:val="nil"/>
              <w:left w:val="nil"/>
              <w:bottom w:val="single" w:sz="4" w:space="0" w:color="auto"/>
              <w:right w:val="nil"/>
            </w:tcBorders>
            <w:shd w:val="clear" w:color="auto" w:fill="D9D9D9"/>
            <w:noWrap/>
            <w:hideMark/>
          </w:tcPr>
          <w:p w14:paraId="34CAE7F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88</w:t>
            </w:r>
          </w:p>
        </w:tc>
        <w:tc>
          <w:tcPr>
            <w:tcW w:w="1266" w:type="dxa"/>
            <w:tcBorders>
              <w:top w:val="nil"/>
              <w:left w:val="nil"/>
              <w:bottom w:val="single" w:sz="4" w:space="0" w:color="auto"/>
              <w:right w:val="nil"/>
            </w:tcBorders>
            <w:shd w:val="clear" w:color="auto" w:fill="D9D9D9"/>
            <w:noWrap/>
            <w:hideMark/>
          </w:tcPr>
          <w:p w14:paraId="6731D2A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3.38</w:t>
            </w:r>
          </w:p>
        </w:tc>
        <w:tc>
          <w:tcPr>
            <w:tcW w:w="1266" w:type="dxa"/>
            <w:tcBorders>
              <w:top w:val="nil"/>
              <w:left w:val="nil"/>
              <w:bottom w:val="single" w:sz="4" w:space="0" w:color="auto"/>
              <w:right w:val="nil"/>
            </w:tcBorders>
            <w:shd w:val="clear" w:color="auto" w:fill="D9D9D9"/>
            <w:noWrap/>
            <w:hideMark/>
          </w:tcPr>
          <w:p w14:paraId="7D6C804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c>
          <w:tcPr>
            <w:tcW w:w="1406" w:type="dxa"/>
            <w:tcBorders>
              <w:top w:val="nil"/>
              <w:left w:val="nil"/>
              <w:bottom w:val="single" w:sz="4" w:space="0" w:color="auto"/>
              <w:right w:val="nil"/>
            </w:tcBorders>
            <w:shd w:val="clear" w:color="auto" w:fill="D9D9D9"/>
            <w:noWrap/>
            <w:hideMark/>
          </w:tcPr>
          <w:p w14:paraId="4681210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30/06/2013</w:t>
            </w:r>
          </w:p>
        </w:tc>
        <w:tc>
          <w:tcPr>
            <w:tcW w:w="1266" w:type="dxa"/>
            <w:tcBorders>
              <w:top w:val="nil"/>
              <w:left w:val="nil"/>
              <w:bottom w:val="single" w:sz="4" w:space="0" w:color="auto"/>
              <w:right w:val="nil"/>
            </w:tcBorders>
            <w:shd w:val="clear" w:color="auto" w:fill="D9D9D9"/>
            <w:noWrap/>
            <w:hideMark/>
          </w:tcPr>
          <w:p w14:paraId="62DD7E5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29/06/2015</w:t>
            </w:r>
          </w:p>
        </w:tc>
        <w:tc>
          <w:tcPr>
            <w:tcW w:w="1266" w:type="dxa"/>
            <w:tcBorders>
              <w:top w:val="nil"/>
              <w:left w:val="nil"/>
              <w:bottom w:val="single" w:sz="4" w:space="0" w:color="auto"/>
              <w:right w:val="nil"/>
            </w:tcBorders>
            <w:shd w:val="clear" w:color="auto" w:fill="D9D9D9"/>
            <w:noWrap/>
            <w:hideMark/>
          </w:tcPr>
          <w:p w14:paraId="66446CD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65" w:type="dxa"/>
            <w:tcBorders>
              <w:top w:val="nil"/>
              <w:left w:val="nil"/>
              <w:bottom w:val="single" w:sz="4" w:space="0" w:color="auto"/>
              <w:right w:val="nil"/>
            </w:tcBorders>
            <w:shd w:val="clear" w:color="auto" w:fill="D9D9D9"/>
            <w:noWrap/>
            <w:hideMark/>
          </w:tcPr>
          <w:p w14:paraId="6A0FD4B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w:t>
            </w:r>
          </w:p>
        </w:tc>
        <w:tc>
          <w:tcPr>
            <w:tcW w:w="1214" w:type="dxa"/>
            <w:tcBorders>
              <w:top w:val="nil"/>
              <w:left w:val="nil"/>
              <w:bottom w:val="single" w:sz="4" w:space="0" w:color="auto"/>
              <w:right w:val="nil"/>
            </w:tcBorders>
            <w:shd w:val="clear" w:color="auto" w:fill="D9D9D9"/>
            <w:noWrap/>
            <w:hideMark/>
          </w:tcPr>
          <w:p w14:paraId="7C601FD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r>
      <w:tr w:rsidR="00157DF2" w:rsidRPr="000654C4" w14:paraId="7DCC16C8" w14:textId="77777777" w:rsidTr="00176753">
        <w:trPr>
          <w:trHeight w:val="113"/>
        </w:trPr>
        <w:tc>
          <w:tcPr>
            <w:tcW w:w="1093" w:type="dxa"/>
            <w:vMerge w:val="restart"/>
            <w:tcBorders>
              <w:top w:val="single" w:sz="4" w:space="0" w:color="auto"/>
              <w:left w:val="nil"/>
              <w:right w:val="nil"/>
            </w:tcBorders>
            <w:shd w:val="clear" w:color="auto" w:fill="auto"/>
            <w:noWrap/>
          </w:tcPr>
          <w:p w14:paraId="6386E953"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Fowlsheugh</w:t>
            </w:r>
          </w:p>
        </w:tc>
        <w:tc>
          <w:tcPr>
            <w:tcW w:w="1034" w:type="dxa"/>
            <w:vMerge w:val="restart"/>
            <w:tcBorders>
              <w:top w:val="single" w:sz="4" w:space="0" w:color="auto"/>
              <w:left w:val="nil"/>
              <w:right w:val="nil"/>
            </w:tcBorders>
          </w:tcPr>
          <w:p w14:paraId="49B1FC1B" w14:textId="77777777" w:rsidR="00157DF2"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-2.197</w:t>
            </w:r>
          </w:p>
        </w:tc>
        <w:tc>
          <w:tcPr>
            <w:tcW w:w="1134" w:type="dxa"/>
            <w:vMerge w:val="restart"/>
            <w:tcBorders>
              <w:top w:val="single" w:sz="4" w:space="0" w:color="auto"/>
              <w:left w:val="nil"/>
              <w:right w:val="nil"/>
            </w:tcBorders>
          </w:tcPr>
          <w:p w14:paraId="4C216150"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56.925</w:t>
            </w:r>
          </w:p>
        </w:tc>
        <w:tc>
          <w:tcPr>
            <w:tcW w:w="937" w:type="dxa"/>
            <w:tcBorders>
              <w:top w:val="single" w:sz="4" w:space="0" w:color="auto"/>
              <w:left w:val="nil"/>
              <w:right w:val="nil"/>
            </w:tcBorders>
            <w:shd w:val="clear" w:color="auto" w:fill="auto"/>
            <w:noWrap/>
            <w:hideMark/>
          </w:tcPr>
          <w:p w14:paraId="379F1B2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266" w:type="dxa"/>
            <w:tcBorders>
              <w:top w:val="single" w:sz="4" w:space="0" w:color="auto"/>
              <w:left w:val="nil"/>
              <w:right w:val="nil"/>
            </w:tcBorders>
            <w:shd w:val="clear" w:color="auto" w:fill="auto"/>
            <w:noWrap/>
            <w:hideMark/>
          </w:tcPr>
          <w:p w14:paraId="6DE22A0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c>
          <w:tcPr>
            <w:tcW w:w="985" w:type="dxa"/>
            <w:tcBorders>
              <w:top w:val="single" w:sz="4" w:space="0" w:color="auto"/>
              <w:left w:val="nil"/>
              <w:right w:val="nil"/>
            </w:tcBorders>
            <w:shd w:val="clear" w:color="auto" w:fill="auto"/>
            <w:noWrap/>
            <w:hideMark/>
          </w:tcPr>
          <w:p w14:paraId="1873D7A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w:t>
            </w:r>
          </w:p>
        </w:tc>
        <w:tc>
          <w:tcPr>
            <w:tcW w:w="1266" w:type="dxa"/>
            <w:tcBorders>
              <w:top w:val="single" w:sz="4" w:space="0" w:color="auto"/>
              <w:left w:val="nil"/>
              <w:right w:val="nil"/>
            </w:tcBorders>
            <w:shd w:val="clear" w:color="auto" w:fill="auto"/>
            <w:noWrap/>
            <w:hideMark/>
          </w:tcPr>
          <w:p w14:paraId="2F247AE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2.00</w:t>
            </w:r>
          </w:p>
        </w:tc>
        <w:tc>
          <w:tcPr>
            <w:tcW w:w="1266" w:type="dxa"/>
            <w:tcBorders>
              <w:top w:val="single" w:sz="4" w:space="0" w:color="auto"/>
              <w:left w:val="nil"/>
              <w:right w:val="nil"/>
            </w:tcBorders>
            <w:shd w:val="clear" w:color="auto" w:fill="auto"/>
            <w:noWrap/>
            <w:hideMark/>
          </w:tcPr>
          <w:p w14:paraId="258CD9D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406" w:type="dxa"/>
            <w:tcBorders>
              <w:top w:val="single" w:sz="4" w:space="0" w:color="auto"/>
              <w:left w:val="nil"/>
              <w:right w:val="nil"/>
            </w:tcBorders>
            <w:shd w:val="clear" w:color="auto" w:fill="auto"/>
            <w:noWrap/>
            <w:hideMark/>
          </w:tcPr>
          <w:p w14:paraId="278D339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19/06/2012</w:t>
            </w:r>
          </w:p>
        </w:tc>
        <w:tc>
          <w:tcPr>
            <w:tcW w:w="1266" w:type="dxa"/>
            <w:tcBorders>
              <w:top w:val="single" w:sz="4" w:space="0" w:color="auto"/>
              <w:left w:val="nil"/>
              <w:right w:val="nil"/>
            </w:tcBorders>
            <w:shd w:val="clear" w:color="auto" w:fill="auto"/>
            <w:noWrap/>
            <w:hideMark/>
          </w:tcPr>
          <w:p w14:paraId="6F00193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26/06/2012</w:t>
            </w:r>
          </w:p>
        </w:tc>
        <w:tc>
          <w:tcPr>
            <w:tcW w:w="1266" w:type="dxa"/>
            <w:tcBorders>
              <w:top w:val="single" w:sz="4" w:space="0" w:color="auto"/>
              <w:left w:val="nil"/>
              <w:right w:val="nil"/>
            </w:tcBorders>
            <w:shd w:val="clear" w:color="auto" w:fill="auto"/>
            <w:noWrap/>
            <w:hideMark/>
          </w:tcPr>
          <w:p w14:paraId="71D34CA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65" w:type="dxa"/>
            <w:tcBorders>
              <w:top w:val="single" w:sz="4" w:space="0" w:color="auto"/>
              <w:left w:val="nil"/>
              <w:right w:val="nil"/>
            </w:tcBorders>
            <w:shd w:val="clear" w:color="auto" w:fill="auto"/>
            <w:noWrap/>
            <w:hideMark/>
          </w:tcPr>
          <w:p w14:paraId="522FC8F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214" w:type="dxa"/>
            <w:tcBorders>
              <w:top w:val="single" w:sz="4" w:space="0" w:color="auto"/>
              <w:left w:val="nil"/>
              <w:right w:val="nil"/>
            </w:tcBorders>
            <w:shd w:val="clear" w:color="auto" w:fill="auto"/>
            <w:noWrap/>
            <w:hideMark/>
          </w:tcPr>
          <w:p w14:paraId="0E3E0ED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r>
      <w:tr w:rsidR="00157DF2" w:rsidRPr="000654C4" w14:paraId="2B20FC13" w14:textId="77777777" w:rsidTr="00176753">
        <w:trPr>
          <w:trHeight w:val="113"/>
        </w:trPr>
        <w:tc>
          <w:tcPr>
            <w:tcW w:w="1093" w:type="dxa"/>
            <w:vMerge/>
            <w:tcBorders>
              <w:left w:val="nil"/>
              <w:bottom w:val="single" w:sz="4" w:space="0" w:color="auto"/>
              <w:right w:val="nil"/>
            </w:tcBorders>
            <w:shd w:val="clear" w:color="auto" w:fill="D9D9D9"/>
            <w:noWrap/>
          </w:tcPr>
          <w:p w14:paraId="1992FE34"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372EDAF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1B9434C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1FB90BA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19011EA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c>
          <w:tcPr>
            <w:tcW w:w="985" w:type="dxa"/>
            <w:tcBorders>
              <w:top w:val="nil"/>
              <w:left w:val="nil"/>
              <w:bottom w:val="single" w:sz="4" w:space="0" w:color="auto"/>
              <w:right w:val="nil"/>
            </w:tcBorders>
            <w:shd w:val="clear" w:color="auto" w:fill="D9D9D9"/>
            <w:noWrap/>
            <w:hideMark/>
          </w:tcPr>
          <w:p w14:paraId="5B0282E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w:t>
            </w:r>
          </w:p>
        </w:tc>
        <w:tc>
          <w:tcPr>
            <w:tcW w:w="1266" w:type="dxa"/>
            <w:tcBorders>
              <w:top w:val="nil"/>
              <w:left w:val="nil"/>
              <w:bottom w:val="single" w:sz="4" w:space="0" w:color="auto"/>
              <w:right w:val="nil"/>
            </w:tcBorders>
            <w:shd w:val="clear" w:color="auto" w:fill="D9D9D9"/>
            <w:noWrap/>
            <w:hideMark/>
          </w:tcPr>
          <w:p w14:paraId="0A63B5C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2.00</w:t>
            </w:r>
          </w:p>
        </w:tc>
        <w:tc>
          <w:tcPr>
            <w:tcW w:w="1266" w:type="dxa"/>
            <w:tcBorders>
              <w:top w:val="nil"/>
              <w:left w:val="nil"/>
              <w:bottom w:val="single" w:sz="4" w:space="0" w:color="auto"/>
              <w:right w:val="nil"/>
            </w:tcBorders>
            <w:shd w:val="clear" w:color="auto" w:fill="D9D9D9"/>
            <w:noWrap/>
            <w:hideMark/>
          </w:tcPr>
          <w:p w14:paraId="2E41441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406" w:type="dxa"/>
            <w:tcBorders>
              <w:top w:val="nil"/>
              <w:left w:val="nil"/>
              <w:bottom w:val="single" w:sz="4" w:space="0" w:color="auto"/>
              <w:right w:val="nil"/>
            </w:tcBorders>
            <w:shd w:val="clear" w:color="auto" w:fill="D9D9D9"/>
            <w:noWrap/>
            <w:hideMark/>
          </w:tcPr>
          <w:p w14:paraId="18DD49E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19/06/2012</w:t>
            </w:r>
          </w:p>
        </w:tc>
        <w:tc>
          <w:tcPr>
            <w:tcW w:w="1266" w:type="dxa"/>
            <w:tcBorders>
              <w:top w:val="nil"/>
              <w:left w:val="nil"/>
              <w:bottom w:val="single" w:sz="4" w:space="0" w:color="auto"/>
              <w:right w:val="nil"/>
            </w:tcBorders>
            <w:shd w:val="clear" w:color="auto" w:fill="D9D9D9"/>
            <w:noWrap/>
            <w:hideMark/>
          </w:tcPr>
          <w:p w14:paraId="7C68AA7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26/06/2012</w:t>
            </w:r>
          </w:p>
        </w:tc>
        <w:tc>
          <w:tcPr>
            <w:tcW w:w="1266" w:type="dxa"/>
            <w:tcBorders>
              <w:top w:val="nil"/>
              <w:left w:val="nil"/>
              <w:bottom w:val="single" w:sz="4" w:space="0" w:color="auto"/>
              <w:right w:val="nil"/>
            </w:tcBorders>
            <w:shd w:val="clear" w:color="auto" w:fill="D9D9D9"/>
            <w:noWrap/>
            <w:hideMark/>
          </w:tcPr>
          <w:p w14:paraId="56613E2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65" w:type="dxa"/>
            <w:tcBorders>
              <w:top w:val="nil"/>
              <w:left w:val="nil"/>
              <w:bottom w:val="single" w:sz="4" w:space="0" w:color="auto"/>
              <w:right w:val="nil"/>
            </w:tcBorders>
            <w:shd w:val="clear" w:color="auto" w:fill="D9D9D9"/>
            <w:noWrap/>
            <w:hideMark/>
          </w:tcPr>
          <w:p w14:paraId="6B9A0F3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w:t>
            </w:r>
          </w:p>
        </w:tc>
        <w:tc>
          <w:tcPr>
            <w:tcW w:w="1214" w:type="dxa"/>
            <w:tcBorders>
              <w:top w:val="nil"/>
              <w:left w:val="nil"/>
              <w:bottom w:val="single" w:sz="4" w:space="0" w:color="auto"/>
              <w:right w:val="nil"/>
            </w:tcBorders>
            <w:shd w:val="clear" w:color="auto" w:fill="D9D9D9"/>
            <w:noWrap/>
            <w:hideMark/>
          </w:tcPr>
          <w:p w14:paraId="1047BCC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r>
      <w:tr w:rsidR="00157DF2" w:rsidRPr="000654C4" w14:paraId="52889E05" w14:textId="77777777" w:rsidTr="00176753">
        <w:trPr>
          <w:trHeight w:val="113"/>
        </w:trPr>
        <w:tc>
          <w:tcPr>
            <w:tcW w:w="1093" w:type="dxa"/>
            <w:vMerge w:val="restart"/>
            <w:tcBorders>
              <w:top w:val="single" w:sz="4" w:space="0" w:color="auto"/>
              <w:left w:val="nil"/>
              <w:right w:val="nil"/>
            </w:tcBorders>
            <w:shd w:val="clear" w:color="auto" w:fill="auto"/>
            <w:noWrap/>
          </w:tcPr>
          <w:p w14:paraId="2B733514"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Isle of May</w:t>
            </w:r>
          </w:p>
        </w:tc>
        <w:tc>
          <w:tcPr>
            <w:tcW w:w="1034" w:type="dxa"/>
            <w:vMerge w:val="restart"/>
            <w:tcBorders>
              <w:top w:val="single" w:sz="4" w:space="0" w:color="auto"/>
              <w:left w:val="nil"/>
              <w:right w:val="nil"/>
            </w:tcBorders>
          </w:tcPr>
          <w:p w14:paraId="7DC80160" w14:textId="77777777" w:rsidR="00157DF2"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-2.553</w:t>
            </w:r>
          </w:p>
        </w:tc>
        <w:tc>
          <w:tcPr>
            <w:tcW w:w="1134" w:type="dxa"/>
            <w:vMerge w:val="restart"/>
            <w:tcBorders>
              <w:top w:val="single" w:sz="4" w:space="0" w:color="auto"/>
              <w:left w:val="nil"/>
              <w:right w:val="nil"/>
            </w:tcBorders>
          </w:tcPr>
          <w:p w14:paraId="7CE9BA28"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56.181</w:t>
            </w:r>
          </w:p>
        </w:tc>
        <w:tc>
          <w:tcPr>
            <w:tcW w:w="937" w:type="dxa"/>
            <w:tcBorders>
              <w:top w:val="single" w:sz="4" w:space="0" w:color="auto"/>
              <w:left w:val="nil"/>
              <w:right w:val="nil"/>
            </w:tcBorders>
            <w:shd w:val="clear" w:color="auto" w:fill="auto"/>
            <w:noWrap/>
            <w:hideMark/>
          </w:tcPr>
          <w:p w14:paraId="2D977B2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2013</w:t>
            </w:r>
          </w:p>
        </w:tc>
        <w:tc>
          <w:tcPr>
            <w:tcW w:w="1266" w:type="dxa"/>
            <w:tcBorders>
              <w:top w:val="single" w:sz="4" w:space="0" w:color="auto"/>
              <w:left w:val="nil"/>
              <w:right w:val="nil"/>
            </w:tcBorders>
            <w:shd w:val="clear" w:color="auto" w:fill="auto"/>
            <w:noWrap/>
            <w:hideMark/>
          </w:tcPr>
          <w:p w14:paraId="275C734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w:t>
            </w:r>
          </w:p>
        </w:tc>
        <w:tc>
          <w:tcPr>
            <w:tcW w:w="985" w:type="dxa"/>
            <w:tcBorders>
              <w:top w:val="single" w:sz="4" w:space="0" w:color="auto"/>
              <w:left w:val="nil"/>
              <w:right w:val="nil"/>
            </w:tcBorders>
            <w:shd w:val="clear" w:color="auto" w:fill="auto"/>
            <w:noWrap/>
            <w:hideMark/>
          </w:tcPr>
          <w:p w14:paraId="20BFBBD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42</w:t>
            </w:r>
          </w:p>
        </w:tc>
        <w:tc>
          <w:tcPr>
            <w:tcW w:w="1266" w:type="dxa"/>
            <w:tcBorders>
              <w:top w:val="single" w:sz="4" w:space="0" w:color="auto"/>
              <w:left w:val="nil"/>
              <w:right w:val="nil"/>
            </w:tcBorders>
            <w:shd w:val="clear" w:color="auto" w:fill="auto"/>
            <w:noWrap/>
            <w:hideMark/>
          </w:tcPr>
          <w:p w14:paraId="76961EC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2.63</w:t>
            </w:r>
          </w:p>
        </w:tc>
        <w:tc>
          <w:tcPr>
            <w:tcW w:w="1266" w:type="dxa"/>
            <w:tcBorders>
              <w:top w:val="single" w:sz="4" w:space="0" w:color="auto"/>
              <w:left w:val="nil"/>
              <w:right w:val="nil"/>
            </w:tcBorders>
            <w:shd w:val="clear" w:color="auto" w:fill="auto"/>
            <w:noWrap/>
            <w:hideMark/>
          </w:tcPr>
          <w:p w14:paraId="7827221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w:t>
            </w:r>
          </w:p>
        </w:tc>
        <w:tc>
          <w:tcPr>
            <w:tcW w:w="1406" w:type="dxa"/>
            <w:tcBorders>
              <w:top w:val="single" w:sz="4" w:space="0" w:color="auto"/>
              <w:left w:val="nil"/>
              <w:right w:val="nil"/>
            </w:tcBorders>
            <w:shd w:val="clear" w:color="auto" w:fill="auto"/>
            <w:noWrap/>
            <w:hideMark/>
          </w:tcPr>
          <w:p w14:paraId="1054955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25/06/2013</w:t>
            </w:r>
          </w:p>
        </w:tc>
        <w:tc>
          <w:tcPr>
            <w:tcW w:w="1266" w:type="dxa"/>
            <w:tcBorders>
              <w:top w:val="single" w:sz="4" w:space="0" w:color="auto"/>
              <w:left w:val="nil"/>
              <w:right w:val="nil"/>
            </w:tcBorders>
            <w:shd w:val="clear" w:color="auto" w:fill="auto"/>
            <w:noWrap/>
            <w:hideMark/>
          </w:tcPr>
          <w:p w14:paraId="17F3011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14/07/2013</w:t>
            </w:r>
          </w:p>
        </w:tc>
        <w:tc>
          <w:tcPr>
            <w:tcW w:w="1266" w:type="dxa"/>
            <w:tcBorders>
              <w:top w:val="single" w:sz="4" w:space="0" w:color="auto"/>
              <w:left w:val="nil"/>
              <w:right w:val="nil"/>
            </w:tcBorders>
            <w:shd w:val="clear" w:color="auto" w:fill="auto"/>
            <w:noWrap/>
            <w:hideMark/>
          </w:tcPr>
          <w:p w14:paraId="607E26F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c>
          <w:tcPr>
            <w:tcW w:w="1265" w:type="dxa"/>
            <w:tcBorders>
              <w:top w:val="single" w:sz="4" w:space="0" w:color="auto"/>
              <w:left w:val="nil"/>
              <w:right w:val="nil"/>
            </w:tcBorders>
            <w:shd w:val="clear" w:color="auto" w:fill="auto"/>
            <w:noWrap/>
            <w:hideMark/>
          </w:tcPr>
          <w:p w14:paraId="62AAFBB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w:t>
            </w:r>
          </w:p>
        </w:tc>
        <w:tc>
          <w:tcPr>
            <w:tcW w:w="1214" w:type="dxa"/>
            <w:tcBorders>
              <w:top w:val="single" w:sz="4" w:space="0" w:color="auto"/>
              <w:left w:val="nil"/>
              <w:right w:val="nil"/>
            </w:tcBorders>
            <w:shd w:val="clear" w:color="auto" w:fill="auto"/>
            <w:noWrap/>
            <w:hideMark/>
          </w:tcPr>
          <w:p w14:paraId="5486CD8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r>
      <w:tr w:rsidR="00157DF2" w:rsidRPr="000654C4" w14:paraId="081CF07B" w14:textId="77777777" w:rsidTr="00176753">
        <w:trPr>
          <w:trHeight w:val="113"/>
        </w:trPr>
        <w:tc>
          <w:tcPr>
            <w:tcW w:w="1093" w:type="dxa"/>
            <w:vMerge/>
            <w:tcBorders>
              <w:left w:val="nil"/>
              <w:bottom w:val="single" w:sz="4" w:space="0" w:color="auto"/>
              <w:right w:val="nil"/>
            </w:tcBorders>
            <w:shd w:val="clear" w:color="auto" w:fill="D9D9D9"/>
            <w:noWrap/>
          </w:tcPr>
          <w:p w14:paraId="5E23130F"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029F203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2DA3717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72449E6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4D7D9A6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w:t>
            </w:r>
          </w:p>
        </w:tc>
        <w:tc>
          <w:tcPr>
            <w:tcW w:w="985" w:type="dxa"/>
            <w:tcBorders>
              <w:top w:val="nil"/>
              <w:left w:val="nil"/>
              <w:bottom w:val="single" w:sz="4" w:space="0" w:color="auto"/>
              <w:right w:val="nil"/>
            </w:tcBorders>
            <w:shd w:val="clear" w:color="auto" w:fill="D9D9D9"/>
            <w:noWrap/>
            <w:hideMark/>
          </w:tcPr>
          <w:p w14:paraId="669A2CA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42</w:t>
            </w:r>
          </w:p>
        </w:tc>
        <w:tc>
          <w:tcPr>
            <w:tcW w:w="1266" w:type="dxa"/>
            <w:tcBorders>
              <w:top w:val="nil"/>
              <w:left w:val="nil"/>
              <w:bottom w:val="single" w:sz="4" w:space="0" w:color="auto"/>
              <w:right w:val="nil"/>
            </w:tcBorders>
            <w:shd w:val="clear" w:color="auto" w:fill="D9D9D9"/>
            <w:noWrap/>
            <w:hideMark/>
          </w:tcPr>
          <w:p w14:paraId="43B0C3F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2.63</w:t>
            </w:r>
          </w:p>
        </w:tc>
        <w:tc>
          <w:tcPr>
            <w:tcW w:w="1266" w:type="dxa"/>
            <w:tcBorders>
              <w:top w:val="nil"/>
              <w:left w:val="nil"/>
              <w:bottom w:val="single" w:sz="4" w:space="0" w:color="auto"/>
              <w:right w:val="nil"/>
            </w:tcBorders>
            <w:shd w:val="clear" w:color="auto" w:fill="D9D9D9"/>
            <w:noWrap/>
            <w:hideMark/>
          </w:tcPr>
          <w:p w14:paraId="6F5A896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w:t>
            </w:r>
          </w:p>
        </w:tc>
        <w:tc>
          <w:tcPr>
            <w:tcW w:w="1406" w:type="dxa"/>
            <w:tcBorders>
              <w:top w:val="nil"/>
              <w:left w:val="nil"/>
              <w:bottom w:val="single" w:sz="4" w:space="0" w:color="auto"/>
              <w:right w:val="nil"/>
            </w:tcBorders>
            <w:shd w:val="clear" w:color="auto" w:fill="D9D9D9"/>
            <w:noWrap/>
            <w:hideMark/>
          </w:tcPr>
          <w:p w14:paraId="7F56613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25/06/2013</w:t>
            </w:r>
          </w:p>
        </w:tc>
        <w:tc>
          <w:tcPr>
            <w:tcW w:w="1266" w:type="dxa"/>
            <w:tcBorders>
              <w:top w:val="nil"/>
              <w:left w:val="nil"/>
              <w:bottom w:val="single" w:sz="4" w:space="0" w:color="auto"/>
              <w:right w:val="nil"/>
            </w:tcBorders>
            <w:shd w:val="clear" w:color="auto" w:fill="D9D9D9"/>
            <w:noWrap/>
            <w:hideMark/>
          </w:tcPr>
          <w:p w14:paraId="2FDBDCA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14/07/2013</w:t>
            </w:r>
          </w:p>
        </w:tc>
        <w:tc>
          <w:tcPr>
            <w:tcW w:w="1266" w:type="dxa"/>
            <w:tcBorders>
              <w:top w:val="nil"/>
              <w:left w:val="nil"/>
              <w:bottom w:val="single" w:sz="4" w:space="0" w:color="auto"/>
              <w:right w:val="nil"/>
            </w:tcBorders>
            <w:shd w:val="clear" w:color="auto" w:fill="D9D9D9"/>
            <w:noWrap/>
            <w:hideMark/>
          </w:tcPr>
          <w:p w14:paraId="20AC1D7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c>
          <w:tcPr>
            <w:tcW w:w="1265" w:type="dxa"/>
            <w:tcBorders>
              <w:top w:val="nil"/>
              <w:left w:val="nil"/>
              <w:bottom w:val="single" w:sz="4" w:space="0" w:color="auto"/>
              <w:right w:val="nil"/>
            </w:tcBorders>
            <w:shd w:val="clear" w:color="auto" w:fill="D9D9D9"/>
            <w:noWrap/>
            <w:hideMark/>
          </w:tcPr>
          <w:p w14:paraId="05F3970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w:t>
            </w:r>
          </w:p>
        </w:tc>
        <w:tc>
          <w:tcPr>
            <w:tcW w:w="1214" w:type="dxa"/>
            <w:tcBorders>
              <w:top w:val="nil"/>
              <w:left w:val="nil"/>
              <w:bottom w:val="single" w:sz="4" w:space="0" w:color="auto"/>
              <w:right w:val="nil"/>
            </w:tcBorders>
            <w:shd w:val="clear" w:color="auto" w:fill="D9D9D9"/>
            <w:noWrap/>
            <w:hideMark/>
          </w:tcPr>
          <w:p w14:paraId="6CF4D85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r>
      <w:tr w:rsidR="00157DF2" w:rsidRPr="000654C4" w14:paraId="3AE87C8A" w14:textId="77777777" w:rsidTr="00176753">
        <w:trPr>
          <w:trHeight w:val="113"/>
        </w:trPr>
        <w:tc>
          <w:tcPr>
            <w:tcW w:w="1093" w:type="dxa"/>
            <w:vMerge w:val="restart"/>
            <w:tcBorders>
              <w:top w:val="single" w:sz="4" w:space="0" w:color="auto"/>
              <w:left w:val="nil"/>
              <w:right w:val="nil"/>
            </w:tcBorders>
            <w:shd w:val="clear" w:color="auto" w:fill="auto"/>
            <w:noWrap/>
          </w:tcPr>
          <w:p w14:paraId="594254DB"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Lambay</w:t>
            </w:r>
          </w:p>
        </w:tc>
        <w:tc>
          <w:tcPr>
            <w:tcW w:w="1034" w:type="dxa"/>
            <w:vMerge w:val="restart"/>
            <w:tcBorders>
              <w:top w:val="single" w:sz="4" w:space="0" w:color="auto"/>
              <w:left w:val="nil"/>
              <w:right w:val="nil"/>
            </w:tcBorders>
          </w:tcPr>
          <w:p w14:paraId="60BE3BE9" w14:textId="77777777" w:rsidR="00157DF2"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-5.997</w:t>
            </w:r>
          </w:p>
        </w:tc>
        <w:tc>
          <w:tcPr>
            <w:tcW w:w="1134" w:type="dxa"/>
            <w:vMerge w:val="restart"/>
            <w:tcBorders>
              <w:top w:val="single" w:sz="4" w:space="0" w:color="auto"/>
              <w:left w:val="nil"/>
              <w:right w:val="nil"/>
            </w:tcBorders>
          </w:tcPr>
          <w:p w14:paraId="7D0D3820"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53.495</w:t>
            </w:r>
          </w:p>
        </w:tc>
        <w:tc>
          <w:tcPr>
            <w:tcW w:w="937" w:type="dxa"/>
            <w:tcBorders>
              <w:top w:val="single" w:sz="4" w:space="0" w:color="auto"/>
              <w:left w:val="nil"/>
              <w:right w:val="nil"/>
            </w:tcBorders>
            <w:shd w:val="clear" w:color="auto" w:fill="auto"/>
            <w:noWrap/>
            <w:hideMark/>
          </w:tcPr>
          <w:p w14:paraId="7F2F25B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266" w:type="dxa"/>
            <w:tcBorders>
              <w:top w:val="single" w:sz="4" w:space="0" w:color="auto"/>
              <w:left w:val="nil"/>
              <w:right w:val="nil"/>
            </w:tcBorders>
            <w:shd w:val="clear" w:color="auto" w:fill="auto"/>
            <w:noWrap/>
            <w:hideMark/>
          </w:tcPr>
          <w:p w14:paraId="4EC62A7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w:t>
            </w:r>
          </w:p>
        </w:tc>
        <w:tc>
          <w:tcPr>
            <w:tcW w:w="985" w:type="dxa"/>
            <w:tcBorders>
              <w:top w:val="single" w:sz="4" w:space="0" w:color="auto"/>
              <w:left w:val="nil"/>
              <w:right w:val="nil"/>
            </w:tcBorders>
            <w:shd w:val="clear" w:color="auto" w:fill="auto"/>
            <w:noWrap/>
            <w:hideMark/>
          </w:tcPr>
          <w:p w14:paraId="235789A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w:t>
            </w:r>
          </w:p>
        </w:tc>
        <w:tc>
          <w:tcPr>
            <w:tcW w:w="1266" w:type="dxa"/>
            <w:tcBorders>
              <w:top w:val="single" w:sz="4" w:space="0" w:color="auto"/>
              <w:left w:val="nil"/>
              <w:right w:val="nil"/>
            </w:tcBorders>
            <w:shd w:val="clear" w:color="auto" w:fill="auto"/>
            <w:noWrap/>
            <w:hideMark/>
          </w:tcPr>
          <w:p w14:paraId="704943A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2.50</w:t>
            </w:r>
          </w:p>
        </w:tc>
        <w:tc>
          <w:tcPr>
            <w:tcW w:w="1266" w:type="dxa"/>
            <w:tcBorders>
              <w:top w:val="single" w:sz="4" w:space="0" w:color="auto"/>
              <w:left w:val="nil"/>
              <w:right w:val="nil"/>
            </w:tcBorders>
            <w:shd w:val="clear" w:color="auto" w:fill="auto"/>
            <w:noWrap/>
            <w:hideMark/>
          </w:tcPr>
          <w:p w14:paraId="45B64CE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406" w:type="dxa"/>
            <w:tcBorders>
              <w:top w:val="single" w:sz="4" w:space="0" w:color="auto"/>
              <w:left w:val="nil"/>
              <w:right w:val="nil"/>
            </w:tcBorders>
            <w:shd w:val="clear" w:color="auto" w:fill="auto"/>
            <w:noWrap/>
            <w:hideMark/>
          </w:tcPr>
          <w:p w14:paraId="7DB0A93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14/07/2010</w:t>
            </w:r>
          </w:p>
        </w:tc>
        <w:tc>
          <w:tcPr>
            <w:tcW w:w="1266" w:type="dxa"/>
            <w:tcBorders>
              <w:top w:val="single" w:sz="4" w:space="0" w:color="auto"/>
              <w:left w:val="nil"/>
              <w:right w:val="nil"/>
            </w:tcBorders>
            <w:shd w:val="clear" w:color="auto" w:fill="auto"/>
            <w:noWrap/>
            <w:hideMark/>
          </w:tcPr>
          <w:p w14:paraId="7D58430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19/07/2010</w:t>
            </w:r>
          </w:p>
        </w:tc>
        <w:tc>
          <w:tcPr>
            <w:tcW w:w="1266" w:type="dxa"/>
            <w:tcBorders>
              <w:top w:val="single" w:sz="4" w:space="0" w:color="auto"/>
              <w:left w:val="nil"/>
              <w:right w:val="nil"/>
            </w:tcBorders>
            <w:shd w:val="clear" w:color="auto" w:fill="auto"/>
            <w:noWrap/>
            <w:hideMark/>
          </w:tcPr>
          <w:p w14:paraId="3E1119A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single" w:sz="4" w:space="0" w:color="auto"/>
              <w:left w:val="nil"/>
              <w:right w:val="nil"/>
            </w:tcBorders>
            <w:shd w:val="clear" w:color="auto" w:fill="auto"/>
            <w:noWrap/>
            <w:hideMark/>
          </w:tcPr>
          <w:p w14:paraId="3112AE2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w:t>
            </w:r>
          </w:p>
        </w:tc>
        <w:tc>
          <w:tcPr>
            <w:tcW w:w="1214" w:type="dxa"/>
            <w:tcBorders>
              <w:top w:val="single" w:sz="4" w:space="0" w:color="auto"/>
              <w:left w:val="nil"/>
              <w:right w:val="nil"/>
            </w:tcBorders>
            <w:shd w:val="clear" w:color="auto" w:fill="auto"/>
            <w:noWrap/>
            <w:hideMark/>
          </w:tcPr>
          <w:p w14:paraId="34AF0F3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r>
      <w:tr w:rsidR="00157DF2" w:rsidRPr="000654C4" w14:paraId="6A9B97FF" w14:textId="77777777" w:rsidTr="00176753">
        <w:trPr>
          <w:trHeight w:val="113"/>
        </w:trPr>
        <w:tc>
          <w:tcPr>
            <w:tcW w:w="1093" w:type="dxa"/>
            <w:vMerge/>
            <w:tcBorders>
              <w:left w:val="nil"/>
              <w:bottom w:val="single" w:sz="4" w:space="0" w:color="auto"/>
              <w:right w:val="nil"/>
            </w:tcBorders>
            <w:shd w:val="clear" w:color="auto" w:fill="D9D9D9"/>
            <w:noWrap/>
          </w:tcPr>
          <w:p w14:paraId="03FE8AC2"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571DF90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33E7AFD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5A511E8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750CD19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w:t>
            </w:r>
          </w:p>
        </w:tc>
        <w:tc>
          <w:tcPr>
            <w:tcW w:w="985" w:type="dxa"/>
            <w:tcBorders>
              <w:top w:val="nil"/>
              <w:left w:val="nil"/>
              <w:bottom w:val="single" w:sz="4" w:space="0" w:color="auto"/>
              <w:right w:val="nil"/>
            </w:tcBorders>
            <w:shd w:val="clear" w:color="auto" w:fill="D9D9D9"/>
            <w:noWrap/>
            <w:hideMark/>
          </w:tcPr>
          <w:p w14:paraId="07D1A90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w:t>
            </w:r>
          </w:p>
        </w:tc>
        <w:tc>
          <w:tcPr>
            <w:tcW w:w="1266" w:type="dxa"/>
            <w:tcBorders>
              <w:top w:val="nil"/>
              <w:left w:val="nil"/>
              <w:bottom w:val="single" w:sz="4" w:space="0" w:color="auto"/>
              <w:right w:val="nil"/>
            </w:tcBorders>
            <w:shd w:val="clear" w:color="auto" w:fill="D9D9D9"/>
            <w:noWrap/>
            <w:hideMark/>
          </w:tcPr>
          <w:p w14:paraId="114E78A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2.50</w:t>
            </w:r>
          </w:p>
        </w:tc>
        <w:tc>
          <w:tcPr>
            <w:tcW w:w="1266" w:type="dxa"/>
            <w:tcBorders>
              <w:top w:val="nil"/>
              <w:left w:val="nil"/>
              <w:bottom w:val="single" w:sz="4" w:space="0" w:color="auto"/>
              <w:right w:val="nil"/>
            </w:tcBorders>
            <w:shd w:val="clear" w:color="auto" w:fill="D9D9D9"/>
            <w:noWrap/>
            <w:hideMark/>
          </w:tcPr>
          <w:p w14:paraId="0A76F22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406" w:type="dxa"/>
            <w:tcBorders>
              <w:top w:val="nil"/>
              <w:left w:val="nil"/>
              <w:bottom w:val="single" w:sz="4" w:space="0" w:color="auto"/>
              <w:right w:val="nil"/>
            </w:tcBorders>
            <w:shd w:val="clear" w:color="auto" w:fill="D9D9D9"/>
            <w:noWrap/>
            <w:hideMark/>
          </w:tcPr>
          <w:p w14:paraId="1034ECC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14/07/2010</w:t>
            </w:r>
          </w:p>
        </w:tc>
        <w:tc>
          <w:tcPr>
            <w:tcW w:w="1266" w:type="dxa"/>
            <w:tcBorders>
              <w:top w:val="nil"/>
              <w:left w:val="nil"/>
              <w:bottom w:val="single" w:sz="4" w:space="0" w:color="auto"/>
              <w:right w:val="nil"/>
            </w:tcBorders>
            <w:shd w:val="clear" w:color="auto" w:fill="D9D9D9"/>
            <w:noWrap/>
            <w:hideMark/>
          </w:tcPr>
          <w:p w14:paraId="596C7EF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19/07/2010</w:t>
            </w:r>
          </w:p>
        </w:tc>
        <w:tc>
          <w:tcPr>
            <w:tcW w:w="1266" w:type="dxa"/>
            <w:tcBorders>
              <w:top w:val="nil"/>
              <w:left w:val="nil"/>
              <w:bottom w:val="single" w:sz="4" w:space="0" w:color="auto"/>
              <w:right w:val="nil"/>
            </w:tcBorders>
            <w:shd w:val="clear" w:color="auto" w:fill="D9D9D9"/>
            <w:noWrap/>
            <w:hideMark/>
          </w:tcPr>
          <w:p w14:paraId="32506A9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nil"/>
              <w:left w:val="nil"/>
              <w:bottom w:val="single" w:sz="4" w:space="0" w:color="auto"/>
              <w:right w:val="nil"/>
            </w:tcBorders>
            <w:shd w:val="clear" w:color="auto" w:fill="D9D9D9"/>
            <w:noWrap/>
            <w:hideMark/>
          </w:tcPr>
          <w:p w14:paraId="5215923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w:t>
            </w:r>
          </w:p>
        </w:tc>
        <w:tc>
          <w:tcPr>
            <w:tcW w:w="1214" w:type="dxa"/>
            <w:tcBorders>
              <w:top w:val="nil"/>
              <w:left w:val="nil"/>
              <w:bottom w:val="single" w:sz="4" w:space="0" w:color="auto"/>
              <w:right w:val="nil"/>
            </w:tcBorders>
            <w:shd w:val="clear" w:color="auto" w:fill="D9D9D9"/>
            <w:noWrap/>
            <w:hideMark/>
          </w:tcPr>
          <w:p w14:paraId="2097621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r>
      <w:tr w:rsidR="00157DF2" w:rsidRPr="000654C4" w14:paraId="2E627B35" w14:textId="77777777" w:rsidTr="00176753">
        <w:trPr>
          <w:trHeight w:val="113"/>
        </w:trPr>
        <w:tc>
          <w:tcPr>
            <w:tcW w:w="1093" w:type="dxa"/>
            <w:vMerge w:val="restart"/>
            <w:tcBorders>
              <w:top w:val="single" w:sz="4" w:space="0" w:color="auto"/>
              <w:left w:val="nil"/>
              <w:right w:val="nil"/>
            </w:tcBorders>
            <w:shd w:val="clear" w:color="auto" w:fill="auto"/>
            <w:noWrap/>
          </w:tcPr>
          <w:p w14:paraId="6E230AF1"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Muckle Skerry</w:t>
            </w:r>
          </w:p>
        </w:tc>
        <w:tc>
          <w:tcPr>
            <w:tcW w:w="1034" w:type="dxa"/>
            <w:vMerge w:val="restart"/>
            <w:tcBorders>
              <w:top w:val="single" w:sz="4" w:space="0" w:color="auto"/>
              <w:left w:val="nil"/>
              <w:right w:val="nil"/>
            </w:tcBorders>
          </w:tcPr>
          <w:p w14:paraId="5167C2AD"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-2.917</w:t>
            </w:r>
          </w:p>
        </w:tc>
        <w:tc>
          <w:tcPr>
            <w:tcW w:w="1134" w:type="dxa"/>
            <w:vMerge w:val="restart"/>
            <w:tcBorders>
              <w:top w:val="single" w:sz="4" w:space="0" w:color="auto"/>
              <w:left w:val="nil"/>
              <w:right w:val="nil"/>
            </w:tcBorders>
          </w:tcPr>
          <w:p w14:paraId="14A43BE5"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58.689</w:t>
            </w:r>
          </w:p>
        </w:tc>
        <w:tc>
          <w:tcPr>
            <w:tcW w:w="937" w:type="dxa"/>
            <w:tcBorders>
              <w:top w:val="single" w:sz="4" w:space="0" w:color="auto"/>
              <w:left w:val="nil"/>
              <w:bottom w:val="nil"/>
              <w:right w:val="nil"/>
            </w:tcBorders>
            <w:shd w:val="clear" w:color="auto" w:fill="auto"/>
            <w:noWrap/>
            <w:hideMark/>
          </w:tcPr>
          <w:p w14:paraId="7B9A79E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266" w:type="dxa"/>
            <w:tcBorders>
              <w:top w:val="single" w:sz="4" w:space="0" w:color="auto"/>
              <w:left w:val="nil"/>
              <w:bottom w:val="nil"/>
              <w:right w:val="nil"/>
            </w:tcBorders>
            <w:shd w:val="clear" w:color="auto" w:fill="auto"/>
            <w:noWrap/>
            <w:hideMark/>
          </w:tcPr>
          <w:p w14:paraId="7042CE0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c>
          <w:tcPr>
            <w:tcW w:w="985" w:type="dxa"/>
            <w:tcBorders>
              <w:top w:val="single" w:sz="4" w:space="0" w:color="auto"/>
              <w:left w:val="nil"/>
              <w:bottom w:val="nil"/>
              <w:right w:val="nil"/>
            </w:tcBorders>
            <w:shd w:val="clear" w:color="auto" w:fill="auto"/>
            <w:noWrap/>
            <w:hideMark/>
          </w:tcPr>
          <w:p w14:paraId="4DE7F22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40</w:t>
            </w:r>
          </w:p>
        </w:tc>
        <w:tc>
          <w:tcPr>
            <w:tcW w:w="1266" w:type="dxa"/>
            <w:tcBorders>
              <w:top w:val="single" w:sz="4" w:space="0" w:color="auto"/>
              <w:left w:val="nil"/>
              <w:bottom w:val="nil"/>
              <w:right w:val="nil"/>
            </w:tcBorders>
            <w:shd w:val="clear" w:color="auto" w:fill="auto"/>
            <w:noWrap/>
            <w:hideMark/>
          </w:tcPr>
          <w:p w14:paraId="5640F6B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5.71</w:t>
            </w:r>
          </w:p>
        </w:tc>
        <w:tc>
          <w:tcPr>
            <w:tcW w:w="1266" w:type="dxa"/>
            <w:tcBorders>
              <w:top w:val="single" w:sz="4" w:space="0" w:color="auto"/>
              <w:left w:val="nil"/>
              <w:bottom w:val="nil"/>
              <w:right w:val="nil"/>
            </w:tcBorders>
            <w:shd w:val="clear" w:color="auto" w:fill="auto"/>
            <w:noWrap/>
            <w:hideMark/>
          </w:tcPr>
          <w:p w14:paraId="1545A7B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c>
          <w:tcPr>
            <w:tcW w:w="1406" w:type="dxa"/>
            <w:tcBorders>
              <w:top w:val="single" w:sz="4" w:space="0" w:color="auto"/>
              <w:left w:val="nil"/>
              <w:bottom w:val="nil"/>
              <w:right w:val="nil"/>
            </w:tcBorders>
            <w:shd w:val="clear" w:color="auto" w:fill="auto"/>
            <w:noWrap/>
            <w:hideMark/>
          </w:tcPr>
          <w:p w14:paraId="2C3F09A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19/06/2012</w:t>
            </w:r>
          </w:p>
        </w:tc>
        <w:tc>
          <w:tcPr>
            <w:tcW w:w="1266" w:type="dxa"/>
            <w:tcBorders>
              <w:top w:val="single" w:sz="4" w:space="0" w:color="auto"/>
              <w:left w:val="nil"/>
              <w:bottom w:val="nil"/>
              <w:right w:val="nil"/>
            </w:tcBorders>
            <w:shd w:val="clear" w:color="auto" w:fill="auto"/>
            <w:noWrap/>
            <w:hideMark/>
          </w:tcPr>
          <w:p w14:paraId="0961B85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05/07/2012</w:t>
            </w:r>
          </w:p>
        </w:tc>
        <w:tc>
          <w:tcPr>
            <w:tcW w:w="1266" w:type="dxa"/>
            <w:tcBorders>
              <w:top w:val="single" w:sz="4" w:space="0" w:color="auto"/>
              <w:left w:val="nil"/>
              <w:bottom w:val="nil"/>
              <w:right w:val="nil"/>
            </w:tcBorders>
            <w:shd w:val="clear" w:color="auto" w:fill="auto"/>
            <w:noWrap/>
            <w:hideMark/>
          </w:tcPr>
          <w:p w14:paraId="04E99A5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single" w:sz="4" w:space="0" w:color="auto"/>
              <w:left w:val="nil"/>
              <w:bottom w:val="nil"/>
              <w:right w:val="nil"/>
            </w:tcBorders>
            <w:shd w:val="clear" w:color="auto" w:fill="auto"/>
            <w:noWrap/>
            <w:hideMark/>
          </w:tcPr>
          <w:p w14:paraId="10D24F4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14" w:type="dxa"/>
            <w:tcBorders>
              <w:top w:val="single" w:sz="4" w:space="0" w:color="auto"/>
              <w:left w:val="nil"/>
              <w:bottom w:val="nil"/>
              <w:right w:val="nil"/>
            </w:tcBorders>
            <w:shd w:val="clear" w:color="auto" w:fill="auto"/>
            <w:noWrap/>
            <w:hideMark/>
          </w:tcPr>
          <w:p w14:paraId="6F370FB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r>
      <w:tr w:rsidR="00157DF2" w:rsidRPr="000654C4" w14:paraId="175ACE83" w14:textId="77777777" w:rsidTr="00176753">
        <w:trPr>
          <w:trHeight w:val="113"/>
        </w:trPr>
        <w:tc>
          <w:tcPr>
            <w:tcW w:w="1093" w:type="dxa"/>
            <w:vMerge/>
            <w:tcBorders>
              <w:left w:val="nil"/>
              <w:right w:val="nil"/>
            </w:tcBorders>
            <w:shd w:val="clear" w:color="auto" w:fill="auto"/>
            <w:noWrap/>
          </w:tcPr>
          <w:p w14:paraId="131D5BD3"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685870A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23E605E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4A7CCC2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2013</w:t>
            </w:r>
          </w:p>
        </w:tc>
        <w:tc>
          <w:tcPr>
            <w:tcW w:w="1266" w:type="dxa"/>
            <w:tcBorders>
              <w:top w:val="nil"/>
              <w:left w:val="nil"/>
              <w:bottom w:val="nil"/>
              <w:right w:val="nil"/>
            </w:tcBorders>
            <w:shd w:val="clear" w:color="auto" w:fill="auto"/>
            <w:noWrap/>
            <w:hideMark/>
          </w:tcPr>
          <w:p w14:paraId="30B0C33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c>
          <w:tcPr>
            <w:tcW w:w="985" w:type="dxa"/>
            <w:tcBorders>
              <w:top w:val="nil"/>
              <w:left w:val="nil"/>
              <w:bottom w:val="nil"/>
              <w:right w:val="nil"/>
            </w:tcBorders>
            <w:shd w:val="clear" w:color="auto" w:fill="auto"/>
            <w:noWrap/>
            <w:hideMark/>
          </w:tcPr>
          <w:p w14:paraId="083E070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40</w:t>
            </w:r>
          </w:p>
        </w:tc>
        <w:tc>
          <w:tcPr>
            <w:tcW w:w="1266" w:type="dxa"/>
            <w:tcBorders>
              <w:top w:val="nil"/>
              <w:left w:val="nil"/>
              <w:bottom w:val="nil"/>
              <w:right w:val="nil"/>
            </w:tcBorders>
            <w:shd w:val="clear" w:color="auto" w:fill="auto"/>
            <w:noWrap/>
            <w:hideMark/>
          </w:tcPr>
          <w:p w14:paraId="4EA0363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5.71</w:t>
            </w:r>
          </w:p>
        </w:tc>
        <w:tc>
          <w:tcPr>
            <w:tcW w:w="1266" w:type="dxa"/>
            <w:tcBorders>
              <w:top w:val="nil"/>
              <w:left w:val="nil"/>
              <w:bottom w:val="nil"/>
              <w:right w:val="nil"/>
            </w:tcBorders>
            <w:shd w:val="clear" w:color="auto" w:fill="auto"/>
            <w:noWrap/>
            <w:hideMark/>
          </w:tcPr>
          <w:p w14:paraId="734BB47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406" w:type="dxa"/>
            <w:tcBorders>
              <w:top w:val="nil"/>
              <w:left w:val="nil"/>
              <w:bottom w:val="nil"/>
              <w:right w:val="nil"/>
            </w:tcBorders>
            <w:shd w:val="clear" w:color="auto" w:fill="auto"/>
            <w:noWrap/>
            <w:hideMark/>
          </w:tcPr>
          <w:p w14:paraId="3A56273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12/07/2013</w:t>
            </w:r>
          </w:p>
        </w:tc>
        <w:tc>
          <w:tcPr>
            <w:tcW w:w="1266" w:type="dxa"/>
            <w:tcBorders>
              <w:top w:val="nil"/>
              <w:left w:val="nil"/>
              <w:bottom w:val="nil"/>
              <w:right w:val="nil"/>
            </w:tcBorders>
            <w:shd w:val="clear" w:color="auto" w:fill="auto"/>
            <w:noWrap/>
            <w:hideMark/>
          </w:tcPr>
          <w:p w14:paraId="162A826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15/07/2013</w:t>
            </w:r>
          </w:p>
        </w:tc>
        <w:tc>
          <w:tcPr>
            <w:tcW w:w="1266" w:type="dxa"/>
            <w:tcBorders>
              <w:top w:val="nil"/>
              <w:left w:val="nil"/>
              <w:bottom w:val="nil"/>
              <w:right w:val="nil"/>
            </w:tcBorders>
            <w:shd w:val="clear" w:color="auto" w:fill="auto"/>
            <w:noWrap/>
            <w:hideMark/>
          </w:tcPr>
          <w:p w14:paraId="77D9901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65" w:type="dxa"/>
            <w:tcBorders>
              <w:top w:val="nil"/>
              <w:left w:val="nil"/>
              <w:bottom w:val="nil"/>
              <w:right w:val="nil"/>
            </w:tcBorders>
            <w:shd w:val="clear" w:color="auto" w:fill="auto"/>
            <w:noWrap/>
            <w:hideMark/>
          </w:tcPr>
          <w:p w14:paraId="7078D68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14" w:type="dxa"/>
            <w:tcBorders>
              <w:top w:val="nil"/>
              <w:left w:val="nil"/>
              <w:bottom w:val="nil"/>
              <w:right w:val="nil"/>
            </w:tcBorders>
            <w:shd w:val="clear" w:color="auto" w:fill="auto"/>
            <w:noWrap/>
            <w:hideMark/>
          </w:tcPr>
          <w:p w14:paraId="66CB111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r>
      <w:tr w:rsidR="00157DF2" w:rsidRPr="000654C4" w14:paraId="2EC29A3A" w14:textId="77777777" w:rsidTr="00176753">
        <w:trPr>
          <w:trHeight w:val="113"/>
        </w:trPr>
        <w:tc>
          <w:tcPr>
            <w:tcW w:w="1093" w:type="dxa"/>
            <w:vMerge/>
            <w:tcBorders>
              <w:left w:val="nil"/>
              <w:right w:val="nil"/>
            </w:tcBorders>
            <w:shd w:val="clear" w:color="auto" w:fill="auto"/>
            <w:noWrap/>
          </w:tcPr>
          <w:p w14:paraId="11B12B72"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54DC5C3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24C9FBA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right w:val="nil"/>
            </w:tcBorders>
            <w:shd w:val="clear" w:color="auto" w:fill="auto"/>
            <w:noWrap/>
            <w:hideMark/>
          </w:tcPr>
          <w:p w14:paraId="73C8EBF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2014</w:t>
            </w:r>
          </w:p>
        </w:tc>
        <w:tc>
          <w:tcPr>
            <w:tcW w:w="1266" w:type="dxa"/>
            <w:tcBorders>
              <w:top w:val="nil"/>
              <w:left w:val="nil"/>
              <w:right w:val="nil"/>
            </w:tcBorders>
            <w:shd w:val="clear" w:color="auto" w:fill="auto"/>
            <w:noWrap/>
            <w:hideMark/>
          </w:tcPr>
          <w:p w14:paraId="7E10836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w:t>
            </w:r>
          </w:p>
        </w:tc>
        <w:tc>
          <w:tcPr>
            <w:tcW w:w="985" w:type="dxa"/>
            <w:tcBorders>
              <w:top w:val="nil"/>
              <w:left w:val="nil"/>
              <w:right w:val="nil"/>
            </w:tcBorders>
            <w:shd w:val="clear" w:color="auto" w:fill="auto"/>
            <w:noWrap/>
            <w:hideMark/>
          </w:tcPr>
          <w:p w14:paraId="5A8E9E4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115</w:t>
            </w:r>
          </w:p>
        </w:tc>
        <w:tc>
          <w:tcPr>
            <w:tcW w:w="1266" w:type="dxa"/>
            <w:tcBorders>
              <w:top w:val="nil"/>
              <w:left w:val="nil"/>
              <w:right w:val="nil"/>
            </w:tcBorders>
            <w:shd w:val="clear" w:color="auto" w:fill="auto"/>
            <w:noWrap/>
            <w:hideMark/>
          </w:tcPr>
          <w:p w14:paraId="2C5ACDC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9.58</w:t>
            </w:r>
          </w:p>
        </w:tc>
        <w:tc>
          <w:tcPr>
            <w:tcW w:w="1266" w:type="dxa"/>
            <w:tcBorders>
              <w:top w:val="nil"/>
              <w:left w:val="nil"/>
              <w:right w:val="nil"/>
            </w:tcBorders>
            <w:shd w:val="clear" w:color="auto" w:fill="auto"/>
            <w:noWrap/>
            <w:hideMark/>
          </w:tcPr>
          <w:p w14:paraId="3294354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c>
          <w:tcPr>
            <w:tcW w:w="1406" w:type="dxa"/>
            <w:tcBorders>
              <w:top w:val="nil"/>
              <w:left w:val="nil"/>
              <w:right w:val="nil"/>
            </w:tcBorders>
            <w:shd w:val="clear" w:color="auto" w:fill="auto"/>
            <w:noWrap/>
            <w:hideMark/>
          </w:tcPr>
          <w:p w14:paraId="7ACD18F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02/07/2014</w:t>
            </w:r>
          </w:p>
        </w:tc>
        <w:tc>
          <w:tcPr>
            <w:tcW w:w="1266" w:type="dxa"/>
            <w:tcBorders>
              <w:top w:val="nil"/>
              <w:left w:val="nil"/>
              <w:right w:val="nil"/>
            </w:tcBorders>
            <w:shd w:val="clear" w:color="auto" w:fill="auto"/>
            <w:noWrap/>
            <w:hideMark/>
          </w:tcPr>
          <w:p w14:paraId="2944C28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04/07/2014</w:t>
            </w:r>
          </w:p>
        </w:tc>
        <w:tc>
          <w:tcPr>
            <w:tcW w:w="1266" w:type="dxa"/>
            <w:tcBorders>
              <w:top w:val="nil"/>
              <w:left w:val="nil"/>
              <w:right w:val="nil"/>
            </w:tcBorders>
            <w:shd w:val="clear" w:color="auto" w:fill="auto"/>
            <w:noWrap/>
            <w:hideMark/>
          </w:tcPr>
          <w:p w14:paraId="4DE8AC3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nil"/>
              <w:left w:val="nil"/>
              <w:right w:val="nil"/>
            </w:tcBorders>
            <w:shd w:val="clear" w:color="auto" w:fill="auto"/>
            <w:noWrap/>
            <w:hideMark/>
          </w:tcPr>
          <w:p w14:paraId="7223594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14" w:type="dxa"/>
            <w:tcBorders>
              <w:top w:val="nil"/>
              <w:left w:val="nil"/>
              <w:right w:val="nil"/>
            </w:tcBorders>
            <w:shd w:val="clear" w:color="auto" w:fill="auto"/>
            <w:noWrap/>
            <w:hideMark/>
          </w:tcPr>
          <w:p w14:paraId="5125B5F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w:t>
            </w:r>
          </w:p>
        </w:tc>
      </w:tr>
      <w:tr w:rsidR="00157DF2" w:rsidRPr="000654C4" w14:paraId="38E46E99" w14:textId="77777777" w:rsidTr="00176753">
        <w:trPr>
          <w:trHeight w:val="113"/>
        </w:trPr>
        <w:tc>
          <w:tcPr>
            <w:tcW w:w="1093" w:type="dxa"/>
            <w:vMerge/>
            <w:tcBorders>
              <w:left w:val="nil"/>
              <w:bottom w:val="single" w:sz="4" w:space="0" w:color="auto"/>
              <w:right w:val="nil"/>
            </w:tcBorders>
            <w:shd w:val="clear" w:color="auto" w:fill="D9D9D9"/>
            <w:noWrap/>
          </w:tcPr>
          <w:p w14:paraId="7AA36035"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68AED9D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16E838C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65D6965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74533B7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w:t>
            </w:r>
          </w:p>
        </w:tc>
        <w:tc>
          <w:tcPr>
            <w:tcW w:w="985" w:type="dxa"/>
            <w:tcBorders>
              <w:top w:val="nil"/>
              <w:left w:val="nil"/>
              <w:bottom w:val="single" w:sz="4" w:space="0" w:color="auto"/>
              <w:right w:val="nil"/>
            </w:tcBorders>
            <w:shd w:val="clear" w:color="auto" w:fill="D9D9D9"/>
            <w:noWrap/>
            <w:hideMark/>
          </w:tcPr>
          <w:p w14:paraId="381DEBC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195</w:t>
            </w:r>
          </w:p>
        </w:tc>
        <w:tc>
          <w:tcPr>
            <w:tcW w:w="1266" w:type="dxa"/>
            <w:tcBorders>
              <w:top w:val="nil"/>
              <w:left w:val="nil"/>
              <w:bottom w:val="single" w:sz="4" w:space="0" w:color="auto"/>
              <w:right w:val="nil"/>
            </w:tcBorders>
            <w:shd w:val="clear" w:color="auto" w:fill="D9D9D9"/>
            <w:noWrap/>
            <w:hideMark/>
          </w:tcPr>
          <w:p w14:paraId="6EE9E73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7.50</w:t>
            </w:r>
          </w:p>
        </w:tc>
        <w:tc>
          <w:tcPr>
            <w:tcW w:w="1266" w:type="dxa"/>
            <w:tcBorders>
              <w:top w:val="nil"/>
              <w:left w:val="nil"/>
              <w:bottom w:val="single" w:sz="4" w:space="0" w:color="auto"/>
              <w:right w:val="nil"/>
            </w:tcBorders>
            <w:shd w:val="clear" w:color="auto" w:fill="D9D9D9"/>
            <w:noWrap/>
            <w:hideMark/>
          </w:tcPr>
          <w:p w14:paraId="1E57E0E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c>
          <w:tcPr>
            <w:tcW w:w="1406" w:type="dxa"/>
            <w:tcBorders>
              <w:top w:val="nil"/>
              <w:left w:val="nil"/>
              <w:bottom w:val="single" w:sz="4" w:space="0" w:color="auto"/>
              <w:right w:val="nil"/>
            </w:tcBorders>
            <w:shd w:val="clear" w:color="auto" w:fill="D9D9D9"/>
            <w:noWrap/>
            <w:hideMark/>
          </w:tcPr>
          <w:p w14:paraId="2C5ADEB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19/06/2012</w:t>
            </w:r>
          </w:p>
        </w:tc>
        <w:tc>
          <w:tcPr>
            <w:tcW w:w="1266" w:type="dxa"/>
            <w:tcBorders>
              <w:top w:val="nil"/>
              <w:left w:val="nil"/>
              <w:bottom w:val="single" w:sz="4" w:space="0" w:color="auto"/>
              <w:right w:val="nil"/>
            </w:tcBorders>
            <w:shd w:val="clear" w:color="auto" w:fill="D9D9D9"/>
            <w:noWrap/>
            <w:hideMark/>
          </w:tcPr>
          <w:p w14:paraId="351E2D0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04/07/2014</w:t>
            </w:r>
          </w:p>
        </w:tc>
        <w:tc>
          <w:tcPr>
            <w:tcW w:w="1266" w:type="dxa"/>
            <w:tcBorders>
              <w:top w:val="nil"/>
              <w:left w:val="nil"/>
              <w:bottom w:val="single" w:sz="4" w:space="0" w:color="auto"/>
              <w:right w:val="nil"/>
            </w:tcBorders>
            <w:shd w:val="clear" w:color="auto" w:fill="D9D9D9"/>
            <w:noWrap/>
            <w:hideMark/>
          </w:tcPr>
          <w:p w14:paraId="61B241A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65" w:type="dxa"/>
            <w:tcBorders>
              <w:top w:val="nil"/>
              <w:left w:val="nil"/>
              <w:bottom w:val="single" w:sz="4" w:space="0" w:color="auto"/>
              <w:right w:val="nil"/>
            </w:tcBorders>
            <w:shd w:val="clear" w:color="auto" w:fill="D9D9D9"/>
            <w:noWrap/>
            <w:hideMark/>
          </w:tcPr>
          <w:p w14:paraId="0E8CA06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14" w:type="dxa"/>
            <w:tcBorders>
              <w:top w:val="nil"/>
              <w:left w:val="nil"/>
              <w:bottom w:val="single" w:sz="4" w:space="0" w:color="auto"/>
              <w:right w:val="nil"/>
            </w:tcBorders>
            <w:shd w:val="clear" w:color="auto" w:fill="D9D9D9"/>
            <w:noWrap/>
            <w:hideMark/>
          </w:tcPr>
          <w:p w14:paraId="43F2138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w:t>
            </w:r>
          </w:p>
        </w:tc>
      </w:tr>
      <w:tr w:rsidR="00157DF2" w:rsidRPr="000654C4" w14:paraId="6C09B1EA" w14:textId="77777777" w:rsidTr="00176753">
        <w:trPr>
          <w:trHeight w:val="113"/>
        </w:trPr>
        <w:tc>
          <w:tcPr>
            <w:tcW w:w="1093" w:type="dxa"/>
            <w:vMerge w:val="restart"/>
            <w:tcBorders>
              <w:top w:val="single" w:sz="4" w:space="0" w:color="auto"/>
              <w:left w:val="nil"/>
              <w:right w:val="nil"/>
            </w:tcBorders>
            <w:shd w:val="clear" w:color="auto" w:fill="auto"/>
            <w:noWrap/>
          </w:tcPr>
          <w:p w14:paraId="2E73B8C7"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Puffin Island</w:t>
            </w:r>
          </w:p>
        </w:tc>
        <w:tc>
          <w:tcPr>
            <w:tcW w:w="1034" w:type="dxa"/>
            <w:vMerge w:val="restart"/>
            <w:tcBorders>
              <w:top w:val="single" w:sz="4" w:space="0" w:color="auto"/>
              <w:left w:val="nil"/>
              <w:right w:val="nil"/>
            </w:tcBorders>
          </w:tcPr>
          <w:p w14:paraId="288471ED"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-4.026</w:t>
            </w:r>
          </w:p>
        </w:tc>
        <w:tc>
          <w:tcPr>
            <w:tcW w:w="1134" w:type="dxa"/>
            <w:vMerge w:val="restart"/>
            <w:tcBorders>
              <w:top w:val="single" w:sz="4" w:space="0" w:color="auto"/>
              <w:left w:val="nil"/>
              <w:right w:val="nil"/>
            </w:tcBorders>
          </w:tcPr>
          <w:p w14:paraId="7C135D72"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53.321</w:t>
            </w:r>
          </w:p>
        </w:tc>
        <w:tc>
          <w:tcPr>
            <w:tcW w:w="937" w:type="dxa"/>
            <w:tcBorders>
              <w:top w:val="single" w:sz="4" w:space="0" w:color="auto"/>
              <w:left w:val="nil"/>
              <w:bottom w:val="nil"/>
              <w:right w:val="nil"/>
            </w:tcBorders>
            <w:shd w:val="clear" w:color="auto" w:fill="auto"/>
            <w:noWrap/>
            <w:hideMark/>
          </w:tcPr>
          <w:p w14:paraId="0DF4E22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266" w:type="dxa"/>
            <w:tcBorders>
              <w:top w:val="single" w:sz="4" w:space="0" w:color="auto"/>
              <w:left w:val="nil"/>
              <w:bottom w:val="nil"/>
              <w:right w:val="nil"/>
            </w:tcBorders>
            <w:shd w:val="clear" w:color="auto" w:fill="auto"/>
            <w:noWrap/>
            <w:hideMark/>
          </w:tcPr>
          <w:p w14:paraId="06943F2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w:t>
            </w:r>
          </w:p>
        </w:tc>
        <w:tc>
          <w:tcPr>
            <w:tcW w:w="985" w:type="dxa"/>
            <w:tcBorders>
              <w:top w:val="single" w:sz="4" w:space="0" w:color="auto"/>
              <w:left w:val="nil"/>
              <w:bottom w:val="nil"/>
              <w:right w:val="nil"/>
            </w:tcBorders>
            <w:shd w:val="clear" w:color="auto" w:fill="auto"/>
            <w:noWrap/>
            <w:hideMark/>
          </w:tcPr>
          <w:p w14:paraId="00472D8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133</w:t>
            </w:r>
          </w:p>
        </w:tc>
        <w:tc>
          <w:tcPr>
            <w:tcW w:w="1266" w:type="dxa"/>
            <w:tcBorders>
              <w:top w:val="single" w:sz="4" w:space="0" w:color="auto"/>
              <w:left w:val="nil"/>
              <w:bottom w:val="nil"/>
              <w:right w:val="nil"/>
            </w:tcBorders>
            <w:shd w:val="clear" w:color="auto" w:fill="auto"/>
            <w:noWrap/>
            <w:hideMark/>
          </w:tcPr>
          <w:p w14:paraId="45AA91F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9.50</w:t>
            </w:r>
          </w:p>
        </w:tc>
        <w:tc>
          <w:tcPr>
            <w:tcW w:w="1266" w:type="dxa"/>
            <w:tcBorders>
              <w:top w:val="single" w:sz="4" w:space="0" w:color="auto"/>
              <w:left w:val="nil"/>
              <w:bottom w:val="nil"/>
              <w:right w:val="nil"/>
            </w:tcBorders>
            <w:shd w:val="clear" w:color="auto" w:fill="auto"/>
            <w:noWrap/>
            <w:hideMark/>
          </w:tcPr>
          <w:p w14:paraId="3BAFCA7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w:t>
            </w:r>
          </w:p>
        </w:tc>
        <w:tc>
          <w:tcPr>
            <w:tcW w:w="1406" w:type="dxa"/>
            <w:tcBorders>
              <w:top w:val="single" w:sz="4" w:space="0" w:color="auto"/>
              <w:left w:val="nil"/>
              <w:bottom w:val="nil"/>
              <w:right w:val="nil"/>
            </w:tcBorders>
            <w:shd w:val="clear" w:color="auto" w:fill="auto"/>
            <w:noWrap/>
            <w:hideMark/>
          </w:tcPr>
          <w:p w14:paraId="61F61B0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28/06/2010</w:t>
            </w:r>
          </w:p>
        </w:tc>
        <w:tc>
          <w:tcPr>
            <w:tcW w:w="1266" w:type="dxa"/>
            <w:tcBorders>
              <w:top w:val="single" w:sz="4" w:space="0" w:color="auto"/>
              <w:left w:val="nil"/>
              <w:bottom w:val="nil"/>
              <w:right w:val="nil"/>
            </w:tcBorders>
            <w:shd w:val="clear" w:color="auto" w:fill="auto"/>
            <w:noWrap/>
            <w:hideMark/>
          </w:tcPr>
          <w:p w14:paraId="3976D9E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14/07/2010</w:t>
            </w:r>
          </w:p>
        </w:tc>
        <w:tc>
          <w:tcPr>
            <w:tcW w:w="1266" w:type="dxa"/>
            <w:tcBorders>
              <w:top w:val="single" w:sz="4" w:space="0" w:color="auto"/>
              <w:left w:val="nil"/>
              <w:bottom w:val="nil"/>
              <w:right w:val="nil"/>
            </w:tcBorders>
            <w:shd w:val="clear" w:color="auto" w:fill="auto"/>
            <w:noWrap/>
            <w:hideMark/>
          </w:tcPr>
          <w:p w14:paraId="1F92DD1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single" w:sz="4" w:space="0" w:color="auto"/>
              <w:left w:val="nil"/>
              <w:bottom w:val="nil"/>
              <w:right w:val="nil"/>
            </w:tcBorders>
            <w:shd w:val="clear" w:color="auto" w:fill="auto"/>
            <w:noWrap/>
            <w:hideMark/>
          </w:tcPr>
          <w:p w14:paraId="6037C71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14" w:type="dxa"/>
            <w:tcBorders>
              <w:top w:val="single" w:sz="4" w:space="0" w:color="auto"/>
              <w:left w:val="nil"/>
              <w:bottom w:val="nil"/>
              <w:right w:val="nil"/>
            </w:tcBorders>
            <w:shd w:val="clear" w:color="auto" w:fill="auto"/>
            <w:noWrap/>
            <w:hideMark/>
          </w:tcPr>
          <w:p w14:paraId="56DCB49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r>
      <w:tr w:rsidR="00157DF2" w:rsidRPr="000654C4" w14:paraId="0AA26079" w14:textId="77777777" w:rsidTr="00176753">
        <w:trPr>
          <w:trHeight w:val="113"/>
        </w:trPr>
        <w:tc>
          <w:tcPr>
            <w:tcW w:w="1093" w:type="dxa"/>
            <w:vMerge/>
            <w:tcBorders>
              <w:left w:val="nil"/>
              <w:right w:val="nil"/>
            </w:tcBorders>
            <w:shd w:val="clear" w:color="auto" w:fill="auto"/>
            <w:noWrap/>
          </w:tcPr>
          <w:p w14:paraId="4AFB57C4"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2762DA7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1664B08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2FD5BB1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266" w:type="dxa"/>
            <w:tcBorders>
              <w:top w:val="nil"/>
              <w:left w:val="nil"/>
              <w:bottom w:val="nil"/>
              <w:right w:val="nil"/>
            </w:tcBorders>
            <w:shd w:val="clear" w:color="auto" w:fill="auto"/>
            <w:noWrap/>
            <w:hideMark/>
          </w:tcPr>
          <w:p w14:paraId="3577E94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w:t>
            </w:r>
          </w:p>
        </w:tc>
        <w:tc>
          <w:tcPr>
            <w:tcW w:w="985" w:type="dxa"/>
            <w:tcBorders>
              <w:top w:val="nil"/>
              <w:left w:val="nil"/>
              <w:bottom w:val="nil"/>
              <w:right w:val="nil"/>
            </w:tcBorders>
            <w:shd w:val="clear" w:color="auto" w:fill="auto"/>
            <w:noWrap/>
            <w:hideMark/>
          </w:tcPr>
          <w:p w14:paraId="543C326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116</w:t>
            </w:r>
          </w:p>
        </w:tc>
        <w:tc>
          <w:tcPr>
            <w:tcW w:w="1266" w:type="dxa"/>
            <w:tcBorders>
              <w:top w:val="nil"/>
              <w:left w:val="nil"/>
              <w:bottom w:val="nil"/>
              <w:right w:val="nil"/>
            </w:tcBorders>
            <w:shd w:val="clear" w:color="auto" w:fill="auto"/>
            <w:noWrap/>
            <w:hideMark/>
          </w:tcPr>
          <w:p w14:paraId="2466D12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5.80</w:t>
            </w:r>
          </w:p>
        </w:tc>
        <w:tc>
          <w:tcPr>
            <w:tcW w:w="1266" w:type="dxa"/>
            <w:tcBorders>
              <w:top w:val="nil"/>
              <w:left w:val="nil"/>
              <w:bottom w:val="nil"/>
              <w:right w:val="nil"/>
            </w:tcBorders>
            <w:shd w:val="clear" w:color="auto" w:fill="auto"/>
            <w:noWrap/>
            <w:hideMark/>
          </w:tcPr>
          <w:p w14:paraId="17723A9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w:t>
            </w:r>
          </w:p>
        </w:tc>
        <w:tc>
          <w:tcPr>
            <w:tcW w:w="1406" w:type="dxa"/>
            <w:tcBorders>
              <w:top w:val="nil"/>
              <w:left w:val="nil"/>
              <w:bottom w:val="nil"/>
              <w:right w:val="nil"/>
            </w:tcBorders>
            <w:shd w:val="clear" w:color="auto" w:fill="auto"/>
            <w:noWrap/>
            <w:hideMark/>
          </w:tcPr>
          <w:p w14:paraId="143F0EB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27/06/2011</w:t>
            </w:r>
          </w:p>
        </w:tc>
        <w:tc>
          <w:tcPr>
            <w:tcW w:w="1266" w:type="dxa"/>
            <w:tcBorders>
              <w:top w:val="nil"/>
              <w:left w:val="nil"/>
              <w:bottom w:val="nil"/>
              <w:right w:val="nil"/>
            </w:tcBorders>
            <w:shd w:val="clear" w:color="auto" w:fill="auto"/>
            <w:noWrap/>
            <w:hideMark/>
          </w:tcPr>
          <w:p w14:paraId="522399F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11/07/2011</w:t>
            </w:r>
          </w:p>
        </w:tc>
        <w:tc>
          <w:tcPr>
            <w:tcW w:w="1266" w:type="dxa"/>
            <w:tcBorders>
              <w:top w:val="nil"/>
              <w:left w:val="nil"/>
              <w:bottom w:val="nil"/>
              <w:right w:val="nil"/>
            </w:tcBorders>
            <w:shd w:val="clear" w:color="auto" w:fill="auto"/>
            <w:noWrap/>
            <w:hideMark/>
          </w:tcPr>
          <w:p w14:paraId="3AD616E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65" w:type="dxa"/>
            <w:tcBorders>
              <w:top w:val="nil"/>
              <w:left w:val="nil"/>
              <w:bottom w:val="nil"/>
              <w:right w:val="nil"/>
            </w:tcBorders>
            <w:shd w:val="clear" w:color="auto" w:fill="auto"/>
            <w:noWrap/>
            <w:hideMark/>
          </w:tcPr>
          <w:p w14:paraId="423A9AE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nil"/>
              <w:left w:val="nil"/>
              <w:bottom w:val="nil"/>
              <w:right w:val="nil"/>
            </w:tcBorders>
            <w:shd w:val="clear" w:color="auto" w:fill="auto"/>
            <w:noWrap/>
            <w:hideMark/>
          </w:tcPr>
          <w:p w14:paraId="5D546B3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w:t>
            </w:r>
          </w:p>
        </w:tc>
      </w:tr>
      <w:tr w:rsidR="00157DF2" w:rsidRPr="000654C4" w14:paraId="2DBD67D4" w14:textId="77777777" w:rsidTr="00176753">
        <w:trPr>
          <w:trHeight w:val="113"/>
        </w:trPr>
        <w:tc>
          <w:tcPr>
            <w:tcW w:w="1093" w:type="dxa"/>
            <w:vMerge/>
            <w:tcBorders>
              <w:left w:val="nil"/>
              <w:right w:val="nil"/>
            </w:tcBorders>
            <w:shd w:val="clear" w:color="auto" w:fill="auto"/>
            <w:noWrap/>
          </w:tcPr>
          <w:p w14:paraId="125BB19D"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62B99B9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0592DB9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6DFF846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266" w:type="dxa"/>
            <w:tcBorders>
              <w:top w:val="nil"/>
              <w:left w:val="nil"/>
              <w:bottom w:val="nil"/>
              <w:right w:val="nil"/>
            </w:tcBorders>
            <w:shd w:val="clear" w:color="auto" w:fill="auto"/>
            <w:noWrap/>
            <w:hideMark/>
          </w:tcPr>
          <w:p w14:paraId="7E882F7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w:t>
            </w:r>
          </w:p>
        </w:tc>
        <w:tc>
          <w:tcPr>
            <w:tcW w:w="985" w:type="dxa"/>
            <w:tcBorders>
              <w:top w:val="nil"/>
              <w:left w:val="nil"/>
              <w:bottom w:val="nil"/>
              <w:right w:val="nil"/>
            </w:tcBorders>
            <w:shd w:val="clear" w:color="auto" w:fill="auto"/>
            <w:noWrap/>
            <w:hideMark/>
          </w:tcPr>
          <w:p w14:paraId="49931C8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70</w:t>
            </w:r>
          </w:p>
        </w:tc>
        <w:tc>
          <w:tcPr>
            <w:tcW w:w="1266" w:type="dxa"/>
            <w:tcBorders>
              <w:top w:val="nil"/>
              <w:left w:val="nil"/>
              <w:bottom w:val="nil"/>
              <w:right w:val="nil"/>
            </w:tcBorders>
            <w:shd w:val="clear" w:color="auto" w:fill="auto"/>
            <w:noWrap/>
            <w:hideMark/>
          </w:tcPr>
          <w:p w14:paraId="2BBAA84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5.00</w:t>
            </w:r>
          </w:p>
        </w:tc>
        <w:tc>
          <w:tcPr>
            <w:tcW w:w="1266" w:type="dxa"/>
            <w:tcBorders>
              <w:top w:val="nil"/>
              <w:left w:val="nil"/>
              <w:bottom w:val="nil"/>
              <w:right w:val="nil"/>
            </w:tcBorders>
            <w:shd w:val="clear" w:color="auto" w:fill="auto"/>
            <w:noWrap/>
            <w:hideMark/>
          </w:tcPr>
          <w:p w14:paraId="32D6BD4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w:t>
            </w:r>
          </w:p>
        </w:tc>
        <w:tc>
          <w:tcPr>
            <w:tcW w:w="1406" w:type="dxa"/>
            <w:tcBorders>
              <w:top w:val="nil"/>
              <w:left w:val="nil"/>
              <w:bottom w:val="nil"/>
              <w:right w:val="nil"/>
            </w:tcBorders>
            <w:shd w:val="clear" w:color="auto" w:fill="auto"/>
            <w:noWrap/>
            <w:hideMark/>
          </w:tcPr>
          <w:p w14:paraId="7329296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26/06/2012</w:t>
            </w:r>
          </w:p>
        </w:tc>
        <w:tc>
          <w:tcPr>
            <w:tcW w:w="1266" w:type="dxa"/>
            <w:tcBorders>
              <w:top w:val="nil"/>
              <w:left w:val="nil"/>
              <w:bottom w:val="nil"/>
              <w:right w:val="nil"/>
            </w:tcBorders>
            <w:shd w:val="clear" w:color="auto" w:fill="auto"/>
            <w:noWrap/>
            <w:hideMark/>
          </w:tcPr>
          <w:p w14:paraId="0D2767D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12/07/2012</w:t>
            </w:r>
          </w:p>
        </w:tc>
        <w:tc>
          <w:tcPr>
            <w:tcW w:w="1266" w:type="dxa"/>
            <w:tcBorders>
              <w:top w:val="nil"/>
              <w:left w:val="nil"/>
              <w:bottom w:val="nil"/>
              <w:right w:val="nil"/>
            </w:tcBorders>
            <w:shd w:val="clear" w:color="auto" w:fill="auto"/>
            <w:noWrap/>
            <w:hideMark/>
          </w:tcPr>
          <w:p w14:paraId="3BC72E6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nil"/>
              <w:left w:val="nil"/>
              <w:bottom w:val="nil"/>
              <w:right w:val="nil"/>
            </w:tcBorders>
            <w:shd w:val="clear" w:color="auto" w:fill="auto"/>
            <w:noWrap/>
            <w:hideMark/>
          </w:tcPr>
          <w:p w14:paraId="634CA91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nil"/>
              <w:left w:val="nil"/>
              <w:bottom w:val="nil"/>
              <w:right w:val="nil"/>
            </w:tcBorders>
            <w:shd w:val="clear" w:color="auto" w:fill="auto"/>
            <w:noWrap/>
            <w:hideMark/>
          </w:tcPr>
          <w:p w14:paraId="0F00D37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w:t>
            </w:r>
          </w:p>
        </w:tc>
      </w:tr>
      <w:tr w:rsidR="00157DF2" w:rsidRPr="000654C4" w14:paraId="408C3D0F" w14:textId="77777777" w:rsidTr="00176753">
        <w:trPr>
          <w:trHeight w:val="113"/>
        </w:trPr>
        <w:tc>
          <w:tcPr>
            <w:tcW w:w="1093" w:type="dxa"/>
            <w:vMerge/>
            <w:tcBorders>
              <w:left w:val="nil"/>
              <w:right w:val="nil"/>
            </w:tcBorders>
            <w:shd w:val="clear" w:color="auto" w:fill="auto"/>
            <w:noWrap/>
          </w:tcPr>
          <w:p w14:paraId="5645038F"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30A6731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7C9A3A0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nil"/>
              <w:right w:val="nil"/>
            </w:tcBorders>
            <w:shd w:val="clear" w:color="auto" w:fill="auto"/>
            <w:noWrap/>
            <w:hideMark/>
          </w:tcPr>
          <w:p w14:paraId="43B033D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2015</w:t>
            </w:r>
          </w:p>
        </w:tc>
        <w:tc>
          <w:tcPr>
            <w:tcW w:w="1266" w:type="dxa"/>
            <w:tcBorders>
              <w:top w:val="nil"/>
              <w:left w:val="nil"/>
              <w:bottom w:val="nil"/>
              <w:right w:val="nil"/>
            </w:tcBorders>
            <w:shd w:val="clear" w:color="auto" w:fill="auto"/>
            <w:noWrap/>
            <w:hideMark/>
          </w:tcPr>
          <w:p w14:paraId="59C1CC7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w:t>
            </w:r>
          </w:p>
        </w:tc>
        <w:tc>
          <w:tcPr>
            <w:tcW w:w="985" w:type="dxa"/>
            <w:tcBorders>
              <w:top w:val="nil"/>
              <w:left w:val="nil"/>
              <w:bottom w:val="nil"/>
              <w:right w:val="nil"/>
            </w:tcBorders>
            <w:shd w:val="clear" w:color="auto" w:fill="auto"/>
            <w:noWrap/>
            <w:hideMark/>
          </w:tcPr>
          <w:p w14:paraId="7ACEF49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41</w:t>
            </w:r>
          </w:p>
        </w:tc>
        <w:tc>
          <w:tcPr>
            <w:tcW w:w="1266" w:type="dxa"/>
            <w:tcBorders>
              <w:top w:val="nil"/>
              <w:left w:val="nil"/>
              <w:bottom w:val="nil"/>
              <w:right w:val="nil"/>
            </w:tcBorders>
            <w:shd w:val="clear" w:color="auto" w:fill="auto"/>
            <w:noWrap/>
            <w:hideMark/>
          </w:tcPr>
          <w:p w14:paraId="708AE1A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4.56</w:t>
            </w:r>
          </w:p>
        </w:tc>
        <w:tc>
          <w:tcPr>
            <w:tcW w:w="1266" w:type="dxa"/>
            <w:tcBorders>
              <w:top w:val="nil"/>
              <w:left w:val="nil"/>
              <w:bottom w:val="nil"/>
              <w:right w:val="nil"/>
            </w:tcBorders>
            <w:shd w:val="clear" w:color="auto" w:fill="auto"/>
            <w:noWrap/>
            <w:hideMark/>
          </w:tcPr>
          <w:p w14:paraId="1AFFD3E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c>
          <w:tcPr>
            <w:tcW w:w="1406" w:type="dxa"/>
            <w:tcBorders>
              <w:top w:val="nil"/>
              <w:left w:val="nil"/>
              <w:bottom w:val="nil"/>
              <w:right w:val="nil"/>
            </w:tcBorders>
            <w:shd w:val="clear" w:color="auto" w:fill="auto"/>
            <w:noWrap/>
            <w:hideMark/>
          </w:tcPr>
          <w:p w14:paraId="6371381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10/07/2015</w:t>
            </w:r>
          </w:p>
        </w:tc>
        <w:tc>
          <w:tcPr>
            <w:tcW w:w="1266" w:type="dxa"/>
            <w:tcBorders>
              <w:top w:val="nil"/>
              <w:left w:val="nil"/>
              <w:bottom w:val="nil"/>
              <w:right w:val="nil"/>
            </w:tcBorders>
            <w:shd w:val="clear" w:color="auto" w:fill="auto"/>
            <w:noWrap/>
            <w:hideMark/>
          </w:tcPr>
          <w:p w14:paraId="09815E7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12/07/2015</w:t>
            </w:r>
          </w:p>
        </w:tc>
        <w:tc>
          <w:tcPr>
            <w:tcW w:w="1266" w:type="dxa"/>
            <w:tcBorders>
              <w:top w:val="nil"/>
              <w:left w:val="nil"/>
              <w:bottom w:val="nil"/>
              <w:right w:val="nil"/>
            </w:tcBorders>
            <w:shd w:val="clear" w:color="auto" w:fill="auto"/>
            <w:noWrap/>
            <w:hideMark/>
          </w:tcPr>
          <w:p w14:paraId="4310BC3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nil"/>
              <w:left w:val="nil"/>
              <w:bottom w:val="nil"/>
              <w:right w:val="nil"/>
            </w:tcBorders>
            <w:shd w:val="clear" w:color="auto" w:fill="auto"/>
            <w:noWrap/>
            <w:hideMark/>
          </w:tcPr>
          <w:p w14:paraId="741249E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nil"/>
              <w:left w:val="nil"/>
              <w:bottom w:val="nil"/>
              <w:right w:val="nil"/>
            </w:tcBorders>
            <w:shd w:val="clear" w:color="auto" w:fill="auto"/>
            <w:noWrap/>
            <w:hideMark/>
          </w:tcPr>
          <w:p w14:paraId="7CAAD3C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r>
      <w:tr w:rsidR="00157DF2" w:rsidRPr="000654C4" w14:paraId="2325EB2A" w14:textId="77777777" w:rsidTr="00176753">
        <w:trPr>
          <w:trHeight w:val="113"/>
        </w:trPr>
        <w:tc>
          <w:tcPr>
            <w:tcW w:w="1093" w:type="dxa"/>
            <w:vMerge/>
            <w:tcBorders>
              <w:left w:val="nil"/>
              <w:right w:val="nil"/>
            </w:tcBorders>
            <w:shd w:val="clear" w:color="auto" w:fill="auto"/>
            <w:noWrap/>
          </w:tcPr>
          <w:p w14:paraId="5F0F3D57"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66B12B1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35CEEE3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right w:val="nil"/>
            </w:tcBorders>
            <w:shd w:val="clear" w:color="auto" w:fill="auto"/>
            <w:noWrap/>
            <w:hideMark/>
          </w:tcPr>
          <w:p w14:paraId="5E94A9A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2016</w:t>
            </w:r>
          </w:p>
        </w:tc>
        <w:tc>
          <w:tcPr>
            <w:tcW w:w="1266" w:type="dxa"/>
            <w:tcBorders>
              <w:top w:val="nil"/>
              <w:left w:val="nil"/>
              <w:right w:val="nil"/>
            </w:tcBorders>
            <w:shd w:val="clear" w:color="auto" w:fill="auto"/>
            <w:noWrap/>
            <w:hideMark/>
          </w:tcPr>
          <w:p w14:paraId="083DACC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w:t>
            </w:r>
          </w:p>
        </w:tc>
        <w:tc>
          <w:tcPr>
            <w:tcW w:w="985" w:type="dxa"/>
            <w:tcBorders>
              <w:top w:val="nil"/>
              <w:left w:val="nil"/>
              <w:right w:val="nil"/>
            </w:tcBorders>
            <w:shd w:val="clear" w:color="auto" w:fill="auto"/>
            <w:noWrap/>
            <w:hideMark/>
          </w:tcPr>
          <w:p w14:paraId="41196BB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51</w:t>
            </w:r>
          </w:p>
        </w:tc>
        <w:tc>
          <w:tcPr>
            <w:tcW w:w="1266" w:type="dxa"/>
            <w:tcBorders>
              <w:top w:val="nil"/>
              <w:left w:val="nil"/>
              <w:right w:val="nil"/>
            </w:tcBorders>
            <w:shd w:val="clear" w:color="auto" w:fill="auto"/>
            <w:noWrap/>
            <w:hideMark/>
          </w:tcPr>
          <w:p w14:paraId="0745174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5.10</w:t>
            </w:r>
          </w:p>
        </w:tc>
        <w:tc>
          <w:tcPr>
            <w:tcW w:w="1266" w:type="dxa"/>
            <w:tcBorders>
              <w:top w:val="nil"/>
              <w:left w:val="nil"/>
              <w:right w:val="nil"/>
            </w:tcBorders>
            <w:shd w:val="clear" w:color="auto" w:fill="auto"/>
            <w:noWrap/>
            <w:hideMark/>
          </w:tcPr>
          <w:p w14:paraId="009ADE8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406" w:type="dxa"/>
            <w:tcBorders>
              <w:top w:val="nil"/>
              <w:left w:val="nil"/>
              <w:right w:val="nil"/>
            </w:tcBorders>
            <w:shd w:val="clear" w:color="auto" w:fill="auto"/>
            <w:noWrap/>
            <w:hideMark/>
          </w:tcPr>
          <w:p w14:paraId="5058A64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28/06/2016</w:t>
            </w:r>
          </w:p>
        </w:tc>
        <w:tc>
          <w:tcPr>
            <w:tcW w:w="1266" w:type="dxa"/>
            <w:tcBorders>
              <w:top w:val="nil"/>
              <w:left w:val="nil"/>
              <w:right w:val="nil"/>
            </w:tcBorders>
            <w:shd w:val="clear" w:color="auto" w:fill="auto"/>
            <w:noWrap/>
            <w:hideMark/>
          </w:tcPr>
          <w:p w14:paraId="73F0EB6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01/07/2016</w:t>
            </w:r>
          </w:p>
        </w:tc>
        <w:tc>
          <w:tcPr>
            <w:tcW w:w="1266" w:type="dxa"/>
            <w:tcBorders>
              <w:top w:val="nil"/>
              <w:left w:val="nil"/>
              <w:right w:val="nil"/>
            </w:tcBorders>
            <w:shd w:val="clear" w:color="auto" w:fill="auto"/>
            <w:noWrap/>
            <w:hideMark/>
          </w:tcPr>
          <w:p w14:paraId="7C84D23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65" w:type="dxa"/>
            <w:tcBorders>
              <w:top w:val="nil"/>
              <w:left w:val="nil"/>
              <w:right w:val="nil"/>
            </w:tcBorders>
            <w:shd w:val="clear" w:color="auto" w:fill="auto"/>
            <w:noWrap/>
            <w:hideMark/>
          </w:tcPr>
          <w:p w14:paraId="0E829B5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nil"/>
              <w:left w:val="nil"/>
              <w:right w:val="nil"/>
            </w:tcBorders>
            <w:shd w:val="clear" w:color="auto" w:fill="auto"/>
            <w:noWrap/>
            <w:hideMark/>
          </w:tcPr>
          <w:p w14:paraId="438D69F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r>
      <w:tr w:rsidR="00157DF2" w:rsidRPr="000654C4" w14:paraId="0188A13D" w14:textId="77777777" w:rsidTr="00176753">
        <w:trPr>
          <w:trHeight w:val="113"/>
        </w:trPr>
        <w:tc>
          <w:tcPr>
            <w:tcW w:w="1093" w:type="dxa"/>
            <w:vMerge/>
            <w:tcBorders>
              <w:left w:val="nil"/>
              <w:bottom w:val="single" w:sz="4" w:space="0" w:color="auto"/>
              <w:right w:val="nil"/>
            </w:tcBorders>
            <w:shd w:val="clear" w:color="auto" w:fill="D9D9D9"/>
            <w:noWrap/>
          </w:tcPr>
          <w:p w14:paraId="00BB6EF9"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319CE93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6BAC145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43950A6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47BD343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63</w:t>
            </w:r>
          </w:p>
        </w:tc>
        <w:tc>
          <w:tcPr>
            <w:tcW w:w="985" w:type="dxa"/>
            <w:tcBorders>
              <w:top w:val="nil"/>
              <w:left w:val="nil"/>
              <w:bottom w:val="single" w:sz="4" w:space="0" w:color="auto"/>
              <w:right w:val="nil"/>
            </w:tcBorders>
            <w:shd w:val="clear" w:color="auto" w:fill="D9D9D9"/>
            <w:noWrap/>
            <w:hideMark/>
          </w:tcPr>
          <w:p w14:paraId="4089D6A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411</w:t>
            </w:r>
          </w:p>
        </w:tc>
        <w:tc>
          <w:tcPr>
            <w:tcW w:w="1266" w:type="dxa"/>
            <w:tcBorders>
              <w:top w:val="nil"/>
              <w:left w:val="nil"/>
              <w:bottom w:val="single" w:sz="4" w:space="0" w:color="auto"/>
              <w:right w:val="nil"/>
            </w:tcBorders>
            <w:shd w:val="clear" w:color="auto" w:fill="D9D9D9"/>
            <w:noWrap/>
            <w:hideMark/>
          </w:tcPr>
          <w:p w14:paraId="02FDDF3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6.52</w:t>
            </w:r>
          </w:p>
        </w:tc>
        <w:tc>
          <w:tcPr>
            <w:tcW w:w="1266" w:type="dxa"/>
            <w:tcBorders>
              <w:top w:val="nil"/>
              <w:left w:val="nil"/>
              <w:bottom w:val="single" w:sz="4" w:space="0" w:color="auto"/>
              <w:right w:val="nil"/>
            </w:tcBorders>
            <w:shd w:val="clear" w:color="auto" w:fill="D9D9D9"/>
            <w:noWrap/>
            <w:hideMark/>
          </w:tcPr>
          <w:p w14:paraId="6068896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45</w:t>
            </w:r>
          </w:p>
        </w:tc>
        <w:tc>
          <w:tcPr>
            <w:tcW w:w="1406" w:type="dxa"/>
            <w:tcBorders>
              <w:top w:val="nil"/>
              <w:left w:val="nil"/>
              <w:bottom w:val="single" w:sz="4" w:space="0" w:color="auto"/>
              <w:right w:val="nil"/>
            </w:tcBorders>
            <w:shd w:val="clear" w:color="auto" w:fill="D9D9D9"/>
            <w:noWrap/>
            <w:hideMark/>
          </w:tcPr>
          <w:p w14:paraId="256B56F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28/06/2010</w:t>
            </w:r>
          </w:p>
        </w:tc>
        <w:tc>
          <w:tcPr>
            <w:tcW w:w="1266" w:type="dxa"/>
            <w:tcBorders>
              <w:top w:val="nil"/>
              <w:left w:val="nil"/>
              <w:bottom w:val="single" w:sz="4" w:space="0" w:color="auto"/>
              <w:right w:val="nil"/>
            </w:tcBorders>
            <w:shd w:val="clear" w:color="auto" w:fill="D9D9D9"/>
            <w:noWrap/>
            <w:hideMark/>
          </w:tcPr>
          <w:p w14:paraId="21F4DEF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01/07/2016</w:t>
            </w:r>
          </w:p>
        </w:tc>
        <w:tc>
          <w:tcPr>
            <w:tcW w:w="1266" w:type="dxa"/>
            <w:tcBorders>
              <w:top w:val="nil"/>
              <w:left w:val="nil"/>
              <w:bottom w:val="single" w:sz="4" w:space="0" w:color="auto"/>
              <w:right w:val="nil"/>
            </w:tcBorders>
            <w:shd w:val="clear" w:color="auto" w:fill="D9D9D9"/>
            <w:noWrap/>
            <w:hideMark/>
          </w:tcPr>
          <w:p w14:paraId="4A1B306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65" w:type="dxa"/>
            <w:tcBorders>
              <w:top w:val="nil"/>
              <w:left w:val="nil"/>
              <w:bottom w:val="single" w:sz="4" w:space="0" w:color="auto"/>
              <w:right w:val="nil"/>
            </w:tcBorders>
            <w:shd w:val="clear" w:color="auto" w:fill="D9D9D9"/>
            <w:noWrap/>
            <w:hideMark/>
          </w:tcPr>
          <w:p w14:paraId="101DBF5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w:t>
            </w:r>
          </w:p>
        </w:tc>
        <w:tc>
          <w:tcPr>
            <w:tcW w:w="1214" w:type="dxa"/>
            <w:tcBorders>
              <w:top w:val="nil"/>
              <w:left w:val="nil"/>
              <w:bottom w:val="single" w:sz="4" w:space="0" w:color="auto"/>
              <w:right w:val="nil"/>
            </w:tcBorders>
            <w:shd w:val="clear" w:color="auto" w:fill="D9D9D9"/>
            <w:noWrap/>
            <w:hideMark/>
          </w:tcPr>
          <w:p w14:paraId="6042E64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48</w:t>
            </w:r>
          </w:p>
        </w:tc>
      </w:tr>
      <w:tr w:rsidR="00157DF2" w:rsidRPr="000654C4" w14:paraId="2238E714" w14:textId="77777777" w:rsidTr="00176753">
        <w:trPr>
          <w:trHeight w:val="113"/>
        </w:trPr>
        <w:tc>
          <w:tcPr>
            <w:tcW w:w="1093" w:type="dxa"/>
            <w:vMerge w:val="restart"/>
            <w:tcBorders>
              <w:top w:val="single" w:sz="4" w:space="0" w:color="auto"/>
              <w:left w:val="nil"/>
              <w:right w:val="nil"/>
            </w:tcBorders>
            <w:shd w:val="clear" w:color="auto" w:fill="auto"/>
            <w:noWrap/>
            <w:hideMark/>
          </w:tcPr>
          <w:p w14:paraId="719E4F2A"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Rathlin</w:t>
            </w:r>
          </w:p>
        </w:tc>
        <w:tc>
          <w:tcPr>
            <w:tcW w:w="1034" w:type="dxa"/>
            <w:vMerge w:val="restart"/>
            <w:tcBorders>
              <w:top w:val="single" w:sz="4" w:space="0" w:color="auto"/>
              <w:left w:val="nil"/>
              <w:right w:val="nil"/>
            </w:tcBorders>
          </w:tcPr>
          <w:p w14:paraId="614FEC54"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-6.265</w:t>
            </w:r>
          </w:p>
        </w:tc>
        <w:tc>
          <w:tcPr>
            <w:tcW w:w="1134" w:type="dxa"/>
            <w:vMerge w:val="restart"/>
            <w:tcBorders>
              <w:top w:val="single" w:sz="4" w:space="0" w:color="auto"/>
              <w:left w:val="nil"/>
              <w:right w:val="nil"/>
            </w:tcBorders>
          </w:tcPr>
          <w:p w14:paraId="522A3173"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55.307</w:t>
            </w:r>
          </w:p>
        </w:tc>
        <w:tc>
          <w:tcPr>
            <w:tcW w:w="937" w:type="dxa"/>
            <w:tcBorders>
              <w:top w:val="single" w:sz="4" w:space="0" w:color="auto"/>
              <w:left w:val="nil"/>
              <w:right w:val="nil"/>
            </w:tcBorders>
            <w:shd w:val="clear" w:color="auto" w:fill="auto"/>
            <w:noWrap/>
            <w:hideMark/>
          </w:tcPr>
          <w:p w14:paraId="37B7E7F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2017</w:t>
            </w:r>
          </w:p>
        </w:tc>
        <w:tc>
          <w:tcPr>
            <w:tcW w:w="1266" w:type="dxa"/>
            <w:tcBorders>
              <w:top w:val="single" w:sz="4" w:space="0" w:color="auto"/>
              <w:left w:val="nil"/>
              <w:right w:val="nil"/>
            </w:tcBorders>
            <w:shd w:val="clear" w:color="auto" w:fill="auto"/>
            <w:noWrap/>
            <w:hideMark/>
          </w:tcPr>
          <w:p w14:paraId="2549AFE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w:t>
            </w:r>
          </w:p>
        </w:tc>
        <w:tc>
          <w:tcPr>
            <w:tcW w:w="985" w:type="dxa"/>
            <w:tcBorders>
              <w:top w:val="single" w:sz="4" w:space="0" w:color="auto"/>
              <w:left w:val="nil"/>
              <w:right w:val="nil"/>
            </w:tcBorders>
            <w:shd w:val="clear" w:color="auto" w:fill="auto"/>
            <w:noWrap/>
            <w:hideMark/>
          </w:tcPr>
          <w:p w14:paraId="16ED7F2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83</w:t>
            </w:r>
          </w:p>
        </w:tc>
        <w:tc>
          <w:tcPr>
            <w:tcW w:w="1266" w:type="dxa"/>
            <w:tcBorders>
              <w:top w:val="single" w:sz="4" w:space="0" w:color="auto"/>
              <w:left w:val="nil"/>
              <w:right w:val="nil"/>
            </w:tcBorders>
            <w:shd w:val="clear" w:color="auto" w:fill="auto"/>
            <w:noWrap/>
            <w:hideMark/>
          </w:tcPr>
          <w:p w14:paraId="3034571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4.88</w:t>
            </w:r>
          </w:p>
        </w:tc>
        <w:tc>
          <w:tcPr>
            <w:tcW w:w="1266" w:type="dxa"/>
            <w:tcBorders>
              <w:top w:val="single" w:sz="4" w:space="0" w:color="auto"/>
              <w:left w:val="nil"/>
              <w:right w:val="nil"/>
            </w:tcBorders>
            <w:shd w:val="clear" w:color="auto" w:fill="auto"/>
            <w:noWrap/>
            <w:hideMark/>
          </w:tcPr>
          <w:p w14:paraId="62FD9EE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406" w:type="dxa"/>
            <w:tcBorders>
              <w:top w:val="single" w:sz="4" w:space="0" w:color="auto"/>
              <w:left w:val="nil"/>
              <w:right w:val="nil"/>
            </w:tcBorders>
            <w:shd w:val="clear" w:color="auto" w:fill="auto"/>
            <w:noWrap/>
            <w:hideMark/>
          </w:tcPr>
          <w:p w14:paraId="36C557A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06/07/2017</w:t>
            </w:r>
          </w:p>
        </w:tc>
        <w:tc>
          <w:tcPr>
            <w:tcW w:w="1266" w:type="dxa"/>
            <w:tcBorders>
              <w:top w:val="single" w:sz="4" w:space="0" w:color="auto"/>
              <w:left w:val="nil"/>
              <w:right w:val="nil"/>
            </w:tcBorders>
            <w:shd w:val="clear" w:color="auto" w:fill="auto"/>
            <w:noWrap/>
            <w:hideMark/>
          </w:tcPr>
          <w:p w14:paraId="4BBFD4A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09/07/2017</w:t>
            </w:r>
          </w:p>
        </w:tc>
        <w:tc>
          <w:tcPr>
            <w:tcW w:w="1266" w:type="dxa"/>
            <w:tcBorders>
              <w:top w:val="single" w:sz="4" w:space="0" w:color="auto"/>
              <w:left w:val="nil"/>
              <w:right w:val="nil"/>
            </w:tcBorders>
            <w:shd w:val="clear" w:color="auto" w:fill="auto"/>
            <w:noWrap/>
            <w:hideMark/>
          </w:tcPr>
          <w:p w14:paraId="194D7BE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single" w:sz="4" w:space="0" w:color="auto"/>
              <w:left w:val="nil"/>
              <w:right w:val="nil"/>
            </w:tcBorders>
            <w:shd w:val="clear" w:color="auto" w:fill="auto"/>
            <w:noWrap/>
            <w:hideMark/>
          </w:tcPr>
          <w:p w14:paraId="4C97557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single" w:sz="4" w:space="0" w:color="auto"/>
              <w:left w:val="nil"/>
              <w:right w:val="nil"/>
            </w:tcBorders>
            <w:shd w:val="clear" w:color="auto" w:fill="auto"/>
            <w:noWrap/>
            <w:hideMark/>
          </w:tcPr>
          <w:p w14:paraId="64B5819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r>
      <w:tr w:rsidR="00157DF2" w:rsidRPr="000654C4" w14:paraId="757614B8" w14:textId="77777777" w:rsidTr="00176753">
        <w:trPr>
          <w:trHeight w:val="113"/>
        </w:trPr>
        <w:tc>
          <w:tcPr>
            <w:tcW w:w="1093" w:type="dxa"/>
            <w:vMerge/>
            <w:tcBorders>
              <w:left w:val="nil"/>
              <w:bottom w:val="single" w:sz="4" w:space="0" w:color="auto"/>
              <w:right w:val="nil"/>
            </w:tcBorders>
            <w:shd w:val="clear" w:color="auto" w:fill="D9D9D9"/>
            <w:noWrap/>
            <w:hideMark/>
          </w:tcPr>
          <w:p w14:paraId="7C05BBB6"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02FF1FF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107A217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3862D12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41FEF73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w:t>
            </w:r>
          </w:p>
        </w:tc>
        <w:tc>
          <w:tcPr>
            <w:tcW w:w="985" w:type="dxa"/>
            <w:tcBorders>
              <w:top w:val="nil"/>
              <w:left w:val="nil"/>
              <w:bottom w:val="single" w:sz="4" w:space="0" w:color="auto"/>
              <w:right w:val="nil"/>
            </w:tcBorders>
            <w:shd w:val="clear" w:color="auto" w:fill="D9D9D9"/>
            <w:noWrap/>
            <w:hideMark/>
          </w:tcPr>
          <w:p w14:paraId="6D5E292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83</w:t>
            </w:r>
          </w:p>
        </w:tc>
        <w:tc>
          <w:tcPr>
            <w:tcW w:w="1266" w:type="dxa"/>
            <w:tcBorders>
              <w:top w:val="nil"/>
              <w:left w:val="nil"/>
              <w:bottom w:val="single" w:sz="4" w:space="0" w:color="auto"/>
              <w:right w:val="nil"/>
            </w:tcBorders>
            <w:shd w:val="clear" w:color="auto" w:fill="D9D9D9"/>
            <w:noWrap/>
            <w:hideMark/>
          </w:tcPr>
          <w:p w14:paraId="505EB8C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4.88</w:t>
            </w:r>
          </w:p>
        </w:tc>
        <w:tc>
          <w:tcPr>
            <w:tcW w:w="1266" w:type="dxa"/>
            <w:tcBorders>
              <w:top w:val="nil"/>
              <w:left w:val="nil"/>
              <w:bottom w:val="single" w:sz="4" w:space="0" w:color="auto"/>
              <w:right w:val="nil"/>
            </w:tcBorders>
            <w:shd w:val="clear" w:color="auto" w:fill="D9D9D9"/>
            <w:noWrap/>
            <w:hideMark/>
          </w:tcPr>
          <w:p w14:paraId="5CE2A57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406" w:type="dxa"/>
            <w:tcBorders>
              <w:top w:val="nil"/>
              <w:left w:val="nil"/>
              <w:bottom w:val="single" w:sz="4" w:space="0" w:color="auto"/>
              <w:right w:val="nil"/>
            </w:tcBorders>
            <w:shd w:val="clear" w:color="auto" w:fill="D9D9D9"/>
            <w:noWrap/>
            <w:hideMark/>
          </w:tcPr>
          <w:p w14:paraId="7DF1DE6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06/07/2017</w:t>
            </w:r>
          </w:p>
        </w:tc>
        <w:tc>
          <w:tcPr>
            <w:tcW w:w="1266" w:type="dxa"/>
            <w:tcBorders>
              <w:top w:val="nil"/>
              <w:left w:val="nil"/>
              <w:bottom w:val="single" w:sz="4" w:space="0" w:color="auto"/>
              <w:right w:val="nil"/>
            </w:tcBorders>
            <w:shd w:val="clear" w:color="auto" w:fill="D9D9D9"/>
            <w:noWrap/>
            <w:hideMark/>
          </w:tcPr>
          <w:p w14:paraId="42ED128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09/07/2017</w:t>
            </w:r>
          </w:p>
        </w:tc>
        <w:tc>
          <w:tcPr>
            <w:tcW w:w="1266" w:type="dxa"/>
            <w:tcBorders>
              <w:top w:val="nil"/>
              <w:left w:val="nil"/>
              <w:bottom w:val="single" w:sz="4" w:space="0" w:color="auto"/>
              <w:right w:val="nil"/>
            </w:tcBorders>
            <w:shd w:val="clear" w:color="auto" w:fill="D9D9D9"/>
            <w:noWrap/>
            <w:hideMark/>
          </w:tcPr>
          <w:p w14:paraId="1BEC45B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nil"/>
              <w:left w:val="nil"/>
              <w:bottom w:val="single" w:sz="4" w:space="0" w:color="auto"/>
              <w:right w:val="nil"/>
            </w:tcBorders>
            <w:shd w:val="clear" w:color="auto" w:fill="D9D9D9"/>
            <w:noWrap/>
            <w:hideMark/>
          </w:tcPr>
          <w:p w14:paraId="523B6FA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14" w:type="dxa"/>
            <w:tcBorders>
              <w:top w:val="nil"/>
              <w:left w:val="nil"/>
              <w:bottom w:val="single" w:sz="4" w:space="0" w:color="auto"/>
              <w:right w:val="nil"/>
            </w:tcBorders>
            <w:shd w:val="clear" w:color="auto" w:fill="D9D9D9"/>
            <w:noWrap/>
            <w:hideMark/>
          </w:tcPr>
          <w:p w14:paraId="4D37EC6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r>
      <w:tr w:rsidR="00157DF2" w:rsidRPr="000654C4" w14:paraId="75020495" w14:textId="77777777" w:rsidTr="00176753">
        <w:trPr>
          <w:trHeight w:val="113"/>
        </w:trPr>
        <w:tc>
          <w:tcPr>
            <w:tcW w:w="1093" w:type="dxa"/>
            <w:vMerge w:val="restart"/>
            <w:tcBorders>
              <w:top w:val="single" w:sz="4" w:space="0" w:color="auto"/>
              <w:left w:val="nil"/>
              <w:right w:val="nil"/>
            </w:tcBorders>
            <w:shd w:val="clear" w:color="auto" w:fill="auto"/>
            <w:noWrap/>
            <w:hideMark/>
          </w:tcPr>
          <w:p w14:paraId="4E05D21A"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Skomer</w:t>
            </w:r>
          </w:p>
        </w:tc>
        <w:tc>
          <w:tcPr>
            <w:tcW w:w="1034" w:type="dxa"/>
            <w:vMerge w:val="restart"/>
            <w:tcBorders>
              <w:top w:val="single" w:sz="4" w:space="0" w:color="auto"/>
              <w:left w:val="nil"/>
              <w:right w:val="nil"/>
            </w:tcBorders>
          </w:tcPr>
          <w:p w14:paraId="505A01A4"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-5.275</w:t>
            </w:r>
          </w:p>
        </w:tc>
        <w:tc>
          <w:tcPr>
            <w:tcW w:w="1134" w:type="dxa"/>
            <w:vMerge w:val="restart"/>
            <w:tcBorders>
              <w:top w:val="single" w:sz="4" w:space="0" w:color="auto"/>
              <w:left w:val="nil"/>
              <w:right w:val="nil"/>
            </w:tcBorders>
          </w:tcPr>
          <w:p w14:paraId="27FDD462"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51.738</w:t>
            </w:r>
          </w:p>
        </w:tc>
        <w:tc>
          <w:tcPr>
            <w:tcW w:w="937" w:type="dxa"/>
            <w:tcBorders>
              <w:top w:val="single" w:sz="4" w:space="0" w:color="auto"/>
              <w:left w:val="nil"/>
              <w:bottom w:val="nil"/>
              <w:right w:val="nil"/>
            </w:tcBorders>
            <w:shd w:val="clear" w:color="auto" w:fill="auto"/>
            <w:noWrap/>
            <w:hideMark/>
          </w:tcPr>
          <w:p w14:paraId="4FC98B5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2016</w:t>
            </w:r>
          </w:p>
        </w:tc>
        <w:tc>
          <w:tcPr>
            <w:tcW w:w="1266" w:type="dxa"/>
            <w:tcBorders>
              <w:top w:val="single" w:sz="4" w:space="0" w:color="auto"/>
              <w:left w:val="nil"/>
              <w:bottom w:val="nil"/>
              <w:right w:val="nil"/>
            </w:tcBorders>
            <w:shd w:val="clear" w:color="auto" w:fill="auto"/>
            <w:noWrap/>
            <w:hideMark/>
          </w:tcPr>
          <w:p w14:paraId="01F37D5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w:t>
            </w:r>
          </w:p>
        </w:tc>
        <w:tc>
          <w:tcPr>
            <w:tcW w:w="985" w:type="dxa"/>
            <w:tcBorders>
              <w:top w:val="single" w:sz="4" w:space="0" w:color="auto"/>
              <w:left w:val="nil"/>
              <w:bottom w:val="nil"/>
              <w:right w:val="nil"/>
            </w:tcBorders>
            <w:shd w:val="clear" w:color="auto" w:fill="auto"/>
            <w:noWrap/>
            <w:hideMark/>
          </w:tcPr>
          <w:p w14:paraId="751C72A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w:t>
            </w:r>
          </w:p>
        </w:tc>
        <w:tc>
          <w:tcPr>
            <w:tcW w:w="1266" w:type="dxa"/>
            <w:tcBorders>
              <w:top w:val="single" w:sz="4" w:space="0" w:color="auto"/>
              <w:left w:val="nil"/>
              <w:bottom w:val="nil"/>
              <w:right w:val="nil"/>
            </w:tcBorders>
            <w:shd w:val="clear" w:color="auto" w:fill="auto"/>
            <w:noWrap/>
            <w:hideMark/>
          </w:tcPr>
          <w:p w14:paraId="5F67812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1.82</w:t>
            </w:r>
          </w:p>
        </w:tc>
        <w:tc>
          <w:tcPr>
            <w:tcW w:w="1266" w:type="dxa"/>
            <w:tcBorders>
              <w:top w:val="single" w:sz="4" w:space="0" w:color="auto"/>
              <w:left w:val="nil"/>
              <w:bottom w:val="nil"/>
              <w:right w:val="nil"/>
            </w:tcBorders>
            <w:shd w:val="clear" w:color="auto" w:fill="auto"/>
            <w:noWrap/>
            <w:hideMark/>
          </w:tcPr>
          <w:p w14:paraId="20D1C7B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406" w:type="dxa"/>
            <w:tcBorders>
              <w:top w:val="single" w:sz="4" w:space="0" w:color="auto"/>
              <w:left w:val="nil"/>
              <w:bottom w:val="nil"/>
              <w:right w:val="nil"/>
            </w:tcBorders>
            <w:shd w:val="clear" w:color="auto" w:fill="auto"/>
            <w:noWrap/>
            <w:hideMark/>
          </w:tcPr>
          <w:p w14:paraId="2AE6E96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27/06/2016</w:t>
            </w:r>
          </w:p>
        </w:tc>
        <w:tc>
          <w:tcPr>
            <w:tcW w:w="1266" w:type="dxa"/>
            <w:tcBorders>
              <w:top w:val="single" w:sz="4" w:space="0" w:color="auto"/>
              <w:left w:val="nil"/>
              <w:bottom w:val="nil"/>
              <w:right w:val="nil"/>
            </w:tcBorders>
            <w:shd w:val="clear" w:color="auto" w:fill="auto"/>
            <w:noWrap/>
            <w:hideMark/>
          </w:tcPr>
          <w:p w14:paraId="77950A4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28/06/2016</w:t>
            </w:r>
          </w:p>
        </w:tc>
        <w:tc>
          <w:tcPr>
            <w:tcW w:w="1266" w:type="dxa"/>
            <w:tcBorders>
              <w:top w:val="single" w:sz="4" w:space="0" w:color="auto"/>
              <w:left w:val="nil"/>
              <w:bottom w:val="nil"/>
              <w:right w:val="nil"/>
            </w:tcBorders>
            <w:shd w:val="clear" w:color="auto" w:fill="auto"/>
            <w:noWrap/>
            <w:hideMark/>
          </w:tcPr>
          <w:p w14:paraId="2BB83B4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c>
          <w:tcPr>
            <w:tcW w:w="1265" w:type="dxa"/>
            <w:tcBorders>
              <w:top w:val="single" w:sz="4" w:space="0" w:color="auto"/>
              <w:left w:val="nil"/>
              <w:bottom w:val="nil"/>
              <w:right w:val="nil"/>
            </w:tcBorders>
            <w:shd w:val="clear" w:color="auto" w:fill="auto"/>
            <w:noWrap/>
            <w:hideMark/>
          </w:tcPr>
          <w:p w14:paraId="55C70BC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c>
          <w:tcPr>
            <w:tcW w:w="1214" w:type="dxa"/>
            <w:tcBorders>
              <w:top w:val="single" w:sz="4" w:space="0" w:color="auto"/>
              <w:left w:val="nil"/>
              <w:bottom w:val="nil"/>
              <w:right w:val="nil"/>
            </w:tcBorders>
            <w:shd w:val="clear" w:color="auto" w:fill="auto"/>
            <w:noWrap/>
            <w:hideMark/>
          </w:tcPr>
          <w:p w14:paraId="501C9EB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r>
      <w:tr w:rsidR="00157DF2" w:rsidRPr="000654C4" w14:paraId="3D1D0BA4" w14:textId="77777777" w:rsidTr="00176753">
        <w:trPr>
          <w:trHeight w:val="113"/>
        </w:trPr>
        <w:tc>
          <w:tcPr>
            <w:tcW w:w="1093" w:type="dxa"/>
            <w:vMerge/>
            <w:tcBorders>
              <w:left w:val="nil"/>
              <w:right w:val="nil"/>
            </w:tcBorders>
            <w:shd w:val="clear" w:color="auto" w:fill="auto"/>
            <w:noWrap/>
            <w:hideMark/>
          </w:tcPr>
          <w:p w14:paraId="6976BF1D"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0B8EA67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7A94B80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right w:val="nil"/>
            </w:tcBorders>
            <w:shd w:val="clear" w:color="auto" w:fill="auto"/>
            <w:noWrap/>
            <w:hideMark/>
          </w:tcPr>
          <w:p w14:paraId="3666045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2017</w:t>
            </w:r>
          </w:p>
        </w:tc>
        <w:tc>
          <w:tcPr>
            <w:tcW w:w="1266" w:type="dxa"/>
            <w:tcBorders>
              <w:top w:val="nil"/>
              <w:left w:val="nil"/>
              <w:right w:val="nil"/>
            </w:tcBorders>
            <w:shd w:val="clear" w:color="auto" w:fill="auto"/>
            <w:noWrap/>
            <w:hideMark/>
          </w:tcPr>
          <w:p w14:paraId="02C094C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c>
          <w:tcPr>
            <w:tcW w:w="985" w:type="dxa"/>
            <w:tcBorders>
              <w:top w:val="nil"/>
              <w:left w:val="nil"/>
              <w:right w:val="nil"/>
            </w:tcBorders>
            <w:shd w:val="clear" w:color="auto" w:fill="auto"/>
            <w:noWrap/>
            <w:hideMark/>
          </w:tcPr>
          <w:p w14:paraId="3118921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c>
          <w:tcPr>
            <w:tcW w:w="1266" w:type="dxa"/>
            <w:tcBorders>
              <w:top w:val="nil"/>
              <w:left w:val="nil"/>
              <w:right w:val="nil"/>
            </w:tcBorders>
            <w:shd w:val="clear" w:color="auto" w:fill="auto"/>
            <w:noWrap/>
            <w:hideMark/>
          </w:tcPr>
          <w:p w14:paraId="16A8BF7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2.17</w:t>
            </w:r>
          </w:p>
        </w:tc>
        <w:tc>
          <w:tcPr>
            <w:tcW w:w="1266" w:type="dxa"/>
            <w:tcBorders>
              <w:top w:val="nil"/>
              <w:left w:val="nil"/>
              <w:right w:val="nil"/>
            </w:tcBorders>
            <w:shd w:val="clear" w:color="auto" w:fill="auto"/>
            <w:noWrap/>
            <w:hideMark/>
          </w:tcPr>
          <w:p w14:paraId="62C5290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c>
          <w:tcPr>
            <w:tcW w:w="1406" w:type="dxa"/>
            <w:tcBorders>
              <w:top w:val="nil"/>
              <w:left w:val="nil"/>
              <w:right w:val="nil"/>
            </w:tcBorders>
            <w:shd w:val="clear" w:color="auto" w:fill="auto"/>
            <w:noWrap/>
            <w:hideMark/>
          </w:tcPr>
          <w:p w14:paraId="40C4606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27/06/2017</w:t>
            </w:r>
          </w:p>
        </w:tc>
        <w:tc>
          <w:tcPr>
            <w:tcW w:w="1266" w:type="dxa"/>
            <w:tcBorders>
              <w:top w:val="nil"/>
              <w:left w:val="nil"/>
              <w:right w:val="nil"/>
            </w:tcBorders>
            <w:shd w:val="clear" w:color="auto" w:fill="auto"/>
            <w:noWrap/>
            <w:hideMark/>
          </w:tcPr>
          <w:p w14:paraId="48B39F0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29/06/2017</w:t>
            </w:r>
          </w:p>
        </w:tc>
        <w:tc>
          <w:tcPr>
            <w:tcW w:w="1266" w:type="dxa"/>
            <w:tcBorders>
              <w:top w:val="nil"/>
              <w:left w:val="nil"/>
              <w:right w:val="nil"/>
            </w:tcBorders>
            <w:shd w:val="clear" w:color="auto" w:fill="auto"/>
            <w:noWrap/>
            <w:hideMark/>
          </w:tcPr>
          <w:p w14:paraId="2DE94F5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65" w:type="dxa"/>
            <w:tcBorders>
              <w:top w:val="nil"/>
              <w:left w:val="nil"/>
              <w:right w:val="nil"/>
            </w:tcBorders>
            <w:shd w:val="clear" w:color="auto" w:fill="auto"/>
            <w:noWrap/>
            <w:hideMark/>
          </w:tcPr>
          <w:p w14:paraId="6A95E7D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c>
          <w:tcPr>
            <w:tcW w:w="1214" w:type="dxa"/>
            <w:tcBorders>
              <w:top w:val="nil"/>
              <w:left w:val="nil"/>
              <w:right w:val="nil"/>
            </w:tcBorders>
            <w:shd w:val="clear" w:color="auto" w:fill="auto"/>
            <w:noWrap/>
            <w:hideMark/>
          </w:tcPr>
          <w:p w14:paraId="13EB18A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r>
      <w:tr w:rsidR="00157DF2" w:rsidRPr="000654C4" w14:paraId="4454205F" w14:textId="77777777" w:rsidTr="00176753">
        <w:trPr>
          <w:trHeight w:val="113"/>
        </w:trPr>
        <w:tc>
          <w:tcPr>
            <w:tcW w:w="1093" w:type="dxa"/>
            <w:vMerge/>
            <w:tcBorders>
              <w:left w:val="nil"/>
              <w:bottom w:val="single" w:sz="4" w:space="0" w:color="auto"/>
              <w:right w:val="nil"/>
            </w:tcBorders>
            <w:shd w:val="clear" w:color="auto" w:fill="D9D9D9"/>
            <w:noWrap/>
            <w:hideMark/>
          </w:tcPr>
          <w:p w14:paraId="1E547809"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298DA28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399FC8F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41EC811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2922454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w:t>
            </w:r>
          </w:p>
        </w:tc>
        <w:tc>
          <w:tcPr>
            <w:tcW w:w="985" w:type="dxa"/>
            <w:tcBorders>
              <w:top w:val="nil"/>
              <w:left w:val="nil"/>
              <w:bottom w:val="single" w:sz="4" w:space="0" w:color="auto"/>
              <w:right w:val="nil"/>
            </w:tcBorders>
            <w:shd w:val="clear" w:color="auto" w:fill="D9D9D9"/>
            <w:noWrap/>
            <w:hideMark/>
          </w:tcPr>
          <w:p w14:paraId="22C76A9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33</w:t>
            </w:r>
          </w:p>
        </w:tc>
        <w:tc>
          <w:tcPr>
            <w:tcW w:w="1266" w:type="dxa"/>
            <w:tcBorders>
              <w:top w:val="nil"/>
              <w:left w:val="nil"/>
              <w:bottom w:val="single" w:sz="4" w:space="0" w:color="auto"/>
              <w:right w:val="nil"/>
            </w:tcBorders>
            <w:shd w:val="clear" w:color="auto" w:fill="D9D9D9"/>
            <w:noWrap/>
            <w:hideMark/>
          </w:tcPr>
          <w:p w14:paraId="574FE6A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2.36</w:t>
            </w:r>
          </w:p>
        </w:tc>
        <w:tc>
          <w:tcPr>
            <w:tcW w:w="1266" w:type="dxa"/>
            <w:tcBorders>
              <w:top w:val="nil"/>
              <w:left w:val="nil"/>
              <w:bottom w:val="single" w:sz="4" w:space="0" w:color="auto"/>
              <w:right w:val="nil"/>
            </w:tcBorders>
            <w:shd w:val="clear" w:color="auto" w:fill="D9D9D9"/>
            <w:noWrap/>
            <w:hideMark/>
          </w:tcPr>
          <w:p w14:paraId="2F4FCA4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w:t>
            </w:r>
          </w:p>
        </w:tc>
        <w:tc>
          <w:tcPr>
            <w:tcW w:w="1406" w:type="dxa"/>
            <w:tcBorders>
              <w:top w:val="nil"/>
              <w:left w:val="nil"/>
              <w:bottom w:val="single" w:sz="4" w:space="0" w:color="auto"/>
              <w:right w:val="nil"/>
            </w:tcBorders>
            <w:shd w:val="clear" w:color="auto" w:fill="D9D9D9"/>
            <w:noWrap/>
            <w:hideMark/>
          </w:tcPr>
          <w:p w14:paraId="230F5E6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27/06/2016</w:t>
            </w:r>
          </w:p>
        </w:tc>
        <w:tc>
          <w:tcPr>
            <w:tcW w:w="1266" w:type="dxa"/>
            <w:tcBorders>
              <w:top w:val="nil"/>
              <w:left w:val="nil"/>
              <w:bottom w:val="single" w:sz="4" w:space="0" w:color="auto"/>
              <w:right w:val="nil"/>
            </w:tcBorders>
            <w:shd w:val="clear" w:color="auto" w:fill="D9D9D9"/>
            <w:noWrap/>
            <w:hideMark/>
          </w:tcPr>
          <w:p w14:paraId="1FA49A9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29/06/2017</w:t>
            </w:r>
          </w:p>
        </w:tc>
        <w:tc>
          <w:tcPr>
            <w:tcW w:w="1266" w:type="dxa"/>
            <w:tcBorders>
              <w:top w:val="nil"/>
              <w:left w:val="nil"/>
              <w:bottom w:val="single" w:sz="4" w:space="0" w:color="auto"/>
              <w:right w:val="nil"/>
            </w:tcBorders>
            <w:shd w:val="clear" w:color="auto" w:fill="D9D9D9"/>
            <w:noWrap/>
            <w:hideMark/>
          </w:tcPr>
          <w:p w14:paraId="08CC37A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c>
          <w:tcPr>
            <w:tcW w:w="1265" w:type="dxa"/>
            <w:tcBorders>
              <w:top w:val="nil"/>
              <w:left w:val="nil"/>
              <w:bottom w:val="single" w:sz="4" w:space="0" w:color="auto"/>
              <w:right w:val="nil"/>
            </w:tcBorders>
            <w:shd w:val="clear" w:color="auto" w:fill="D9D9D9"/>
            <w:noWrap/>
            <w:hideMark/>
          </w:tcPr>
          <w:p w14:paraId="1D80BBF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w:t>
            </w:r>
          </w:p>
        </w:tc>
        <w:tc>
          <w:tcPr>
            <w:tcW w:w="1214" w:type="dxa"/>
            <w:tcBorders>
              <w:top w:val="nil"/>
              <w:left w:val="nil"/>
              <w:bottom w:val="single" w:sz="4" w:space="0" w:color="auto"/>
              <w:right w:val="nil"/>
            </w:tcBorders>
            <w:shd w:val="clear" w:color="auto" w:fill="D9D9D9"/>
            <w:noWrap/>
            <w:hideMark/>
          </w:tcPr>
          <w:p w14:paraId="6EB8D87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r>
      <w:tr w:rsidR="00157DF2" w:rsidRPr="000654C4" w14:paraId="32E2E603" w14:textId="77777777" w:rsidTr="00176753">
        <w:trPr>
          <w:trHeight w:val="113"/>
        </w:trPr>
        <w:tc>
          <w:tcPr>
            <w:tcW w:w="1093" w:type="dxa"/>
            <w:vMerge w:val="restart"/>
            <w:tcBorders>
              <w:top w:val="single" w:sz="4" w:space="0" w:color="auto"/>
              <w:left w:val="nil"/>
              <w:right w:val="nil"/>
            </w:tcBorders>
            <w:shd w:val="clear" w:color="auto" w:fill="auto"/>
            <w:noWrap/>
            <w:hideMark/>
          </w:tcPr>
          <w:p w14:paraId="6A6AB4B3" w14:textId="77777777"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St Martins</w:t>
            </w:r>
          </w:p>
        </w:tc>
        <w:tc>
          <w:tcPr>
            <w:tcW w:w="1034" w:type="dxa"/>
            <w:vMerge w:val="restart"/>
            <w:tcBorders>
              <w:top w:val="single" w:sz="4" w:space="0" w:color="auto"/>
              <w:left w:val="nil"/>
              <w:right w:val="nil"/>
            </w:tcBorders>
          </w:tcPr>
          <w:p w14:paraId="1AA32F37"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-6.262</w:t>
            </w:r>
          </w:p>
        </w:tc>
        <w:tc>
          <w:tcPr>
            <w:tcW w:w="1134" w:type="dxa"/>
            <w:vMerge w:val="restart"/>
            <w:tcBorders>
              <w:top w:val="single" w:sz="4" w:space="0" w:color="auto"/>
              <w:left w:val="nil"/>
              <w:right w:val="nil"/>
            </w:tcBorders>
          </w:tcPr>
          <w:p w14:paraId="015711F3"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49.966</w:t>
            </w:r>
          </w:p>
        </w:tc>
        <w:tc>
          <w:tcPr>
            <w:tcW w:w="937" w:type="dxa"/>
            <w:tcBorders>
              <w:top w:val="single" w:sz="4" w:space="0" w:color="auto"/>
              <w:left w:val="nil"/>
              <w:bottom w:val="nil"/>
              <w:right w:val="nil"/>
            </w:tcBorders>
            <w:shd w:val="clear" w:color="auto" w:fill="auto"/>
            <w:noWrap/>
            <w:hideMark/>
          </w:tcPr>
          <w:p w14:paraId="045836E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266" w:type="dxa"/>
            <w:tcBorders>
              <w:top w:val="single" w:sz="4" w:space="0" w:color="auto"/>
              <w:left w:val="nil"/>
              <w:bottom w:val="nil"/>
              <w:right w:val="nil"/>
            </w:tcBorders>
            <w:shd w:val="clear" w:color="auto" w:fill="auto"/>
            <w:noWrap/>
            <w:hideMark/>
          </w:tcPr>
          <w:p w14:paraId="473EE20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w:t>
            </w:r>
          </w:p>
        </w:tc>
        <w:tc>
          <w:tcPr>
            <w:tcW w:w="985" w:type="dxa"/>
            <w:tcBorders>
              <w:top w:val="single" w:sz="4" w:space="0" w:color="auto"/>
              <w:left w:val="nil"/>
              <w:bottom w:val="nil"/>
              <w:right w:val="nil"/>
            </w:tcBorders>
            <w:shd w:val="clear" w:color="auto" w:fill="auto"/>
            <w:noWrap/>
            <w:hideMark/>
          </w:tcPr>
          <w:p w14:paraId="527329E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49</w:t>
            </w:r>
          </w:p>
        </w:tc>
        <w:tc>
          <w:tcPr>
            <w:tcW w:w="1266" w:type="dxa"/>
            <w:tcBorders>
              <w:top w:val="single" w:sz="4" w:space="0" w:color="auto"/>
              <w:left w:val="nil"/>
              <w:bottom w:val="nil"/>
              <w:right w:val="nil"/>
            </w:tcBorders>
            <w:shd w:val="clear" w:color="auto" w:fill="auto"/>
            <w:noWrap/>
            <w:hideMark/>
          </w:tcPr>
          <w:p w14:paraId="271A81D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3.27</w:t>
            </w:r>
          </w:p>
        </w:tc>
        <w:tc>
          <w:tcPr>
            <w:tcW w:w="1266" w:type="dxa"/>
            <w:tcBorders>
              <w:top w:val="single" w:sz="4" w:space="0" w:color="auto"/>
              <w:left w:val="nil"/>
              <w:bottom w:val="nil"/>
              <w:right w:val="nil"/>
            </w:tcBorders>
            <w:shd w:val="clear" w:color="auto" w:fill="auto"/>
            <w:noWrap/>
            <w:hideMark/>
          </w:tcPr>
          <w:p w14:paraId="3EF30A0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w:t>
            </w:r>
          </w:p>
        </w:tc>
        <w:tc>
          <w:tcPr>
            <w:tcW w:w="1406" w:type="dxa"/>
            <w:tcBorders>
              <w:top w:val="single" w:sz="4" w:space="0" w:color="auto"/>
              <w:left w:val="nil"/>
              <w:bottom w:val="nil"/>
              <w:right w:val="nil"/>
            </w:tcBorders>
            <w:shd w:val="clear" w:color="auto" w:fill="auto"/>
            <w:noWrap/>
            <w:hideMark/>
          </w:tcPr>
          <w:p w14:paraId="0CD4F6A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19/06/2010</w:t>
            </w:r>
          </w:p>
        </w:tc>
        <w:tc>
          <w:tcPr>
            <w:tcW w:w="1266" w:type="dxa"/>
            <w:tcBorders>
              <w:top w:val="single" w:sz="4" w:space="0" w:color="auto"/>
              <w:left w:val="nil"/>
              <w:bottom w:val="nil"/>
              <w:right w:val="nil"/>
            </w:tcBorders>
            <w:shd w:val="clear" w:color="auto" w:fill="auto"/>
            <w:noWrap/>
            <w:hideMark/>
          </w:tcPr>
          <w:p w14:paraId="61082AE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18/07/2010</w:t>
            </w:r>
          </w:p>
        </w:tc>
        <w:tc>
          <w:tcPr>
            <w:tcW w:w="1266" w:type="dxa"/>
            <w:tcBorders>
              <w:top w:val="single" w:sz="4" w:space="0" w:color="auto"/>
              <w:left w:val="nil"/>
              <w:bottom w:val="nil"/>
              <w:right w:val="nil"/>
            </w:tcBorders>
            <w:shd w:val="clear" w:color="auto" w:fill="auto"/>
            <w:noWrap/>
            <w:hideMark/>
          </w:tcPr>
          <w:p w14:paraId="1162DAE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w:t>
            </w:r>
          </w:p>
        </w:tc>
        <w:tc>
          <w:tcPr>
            <w:tcW w:w="1265" w:type="dxa"/>
            <w:tcBorders>
              <w:top w:val="single" w:sz="4" w:space="0" w:color="auto"/>
              <w:left w:val="nil"/>
              <w:bottom w:val="nil"/>
              <w:right w:val="nil"/>
            </w:tcBorders>
            <w:shd w:val="clear" w:color="auto" w:fill="auto"/>
            <w:noWrap/>
            <w:hideMark/>
          </w:tcPr>
          <w:p w14:paraId="18739FF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w:t>
            </w:r>
          </w:p>
        </w:tc>
        <w:tc>
          <w:tcPr>
            <w:tcW w:w="1214" w:type="dxa"/>
            <w:tcBorders>
              <w:top w:val="single" w:sz="4" w:space="0" w:color="auto"/>
              <w:left w:val="nil"/>
              <w:bottom w:val="nil"/>
              <w:right w:val="nil"/>
            </w:tcBorders>
            <w:shd w:val="clear" w:color="auto" w:fill="auto"/>
            <w:noWrap/>
            <w:hideMark/>
          </w:tcPr>
          <w:p w14:paraId="26CD73D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w:t>
            </w:r>
          </w:p>
        </w:tc>
      </w:tr>
      <w:tr w:rsidR="00157DF2" w:rsidRPr="000654C4" w14:paraId="33E846CA" w14:textId="77777777" w:rsidTr="00176753">
        <w:trPr>
          <w:trHeight w:val="113"/>
        </w:trPr>
        <w:tc>
          <w:tcPr>
            <w:tcW w:w="1093" w:type="dxa"/>
            <w:vMerge/>
            <w:tcBorders>
              <w:left w:val="nil"/>
              <w:right w:val="nil"/>
            </w:tcBorders>
            <w:shd w:val="clear" w:color="auto" w:fill="auto"/>
            <w:noWrap/>
            <w:hideMark/>
          </w:tcPr>
          <w:p w14:paraId="459EDD2D"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right w:val="nil"/>
            </w:tcBorders>
          </w:tcPr>
          <w:p w14:paraId="7A97EA4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right w:val="nil"/>
            </w:tcBorders>
          </w:tcPr>
          <w:p w14:paraId="3102907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right w:val="nil"/>
            </w:tcBorders>
            <w:shd w:val="clear" w:color="auto" w:fill="auto"/>
            <w:noWrap/>
            <w:hideMark/>
          </w:tcPr>
          <w:p w14:paraId="4A6CD86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266" w:type="dxa"/>
            <w:tcBorders>
              <w:top w:val="nil"/>
              <w:left w:val="nil"/>
              <w:right w:val="nil"/>
            </w:tcBorders>
            <w:shd w:val="clear" w:color="auto" w:fill="auto"/>
            <w:noWrap/>
            <w:hideMark/>
          </w:tcPr>
          <w:p w14:paraId="4CB6E9F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w:t>
            </w:r>
          </w:p>
        </w:tc>
        <w:tc>
          <w:tcPr>
            <w:tcW w:w="985" w:type="dxa"/>
            <w:tcBorders>
              <w:top w:val="nil"/>
              <w:left w:val="nil"/>
              <w:right w:val="nil"/>
            </w:tcBorders>
            <w:shd w:val="clear" w:color="auto" w:fill="auto"/>
            <w:noWrap/>
            <w:hideMark/>
          </w:tcPr>
          <w:p w14:paraId="2039AC6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36</w:t>
            </w:r>
          </w:p>
        </w:tc>
        <w:tc>
          <w:tcPr>
            <w:tcW w:w="1266" w:type="dxa"/>
            <w:tcBorders>
              <w:top w:val="nil"/>
              <w:left w:val="nil"/>
              <w:right w:val="nil"/>
            </w:tcBorders>
            <w:shd w:val="clear" w:color="auto" w:fill="auto"/>
            <w:noWrap/>
            <w:hideMark/>
          </w:tcPr>
          <w:p w14:paraId="5F989E5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2.77</w:t>
            </w:r>
          </w:p>
        </w:tc>
        <w:tc>
          <w:tcPr>
            <w:tcW w:w="1266" w:type="dxa"/>
            <w:tcBorders>
              <w:top w:val="nil"/>
              <w:left w:val="nil"/>
              <w:right w:val="nil"/>
            </w:tcBorders>
            <w:shd w:val="clear" w:color="auto" w:fill="auto"/>
            <w:noWrap/>
            <w:hideMark/>
          </w:tcPr>
          <w:p w14:paraId="7CFEAFF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w:t>
            </w:r>
          </w:p>
        </w:tc>
        <w:tc>
          <w:tcPr>
            <w:tcW w:w="1406" w:type="dxa"/>
            <w:tcBorders>
              <w:top w:val="nil"/>
              <w:left w:val="nil"/>
              <w:right w:val="nil"/>
            </w:tcBorders>
            <w:shd w:val="clear" w:color="auto" w:fill="auto"/>
            <w:noWrap/>
            <w:hideMark/>
          </w:tcPr>
          <w:p w14:paraId="51B274F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16/06/2011</w:t>
            </w:r>
          </w:p>
        </w:tc>
        <w:tc>
          <w:tcPr>
            <w:tcW w:w="1266" w:type="dxa"/>
            <w:tcBorders>
              <w:top w:val="nil"/>
              <w:left w:val="nil"/>
              <w:right w:val="nil"/>
            </w:tcBorders>
            <w:shd w:val="clear" w:color="auto" w:fill="auto"/>
            <w:noWrap/>
            <w:hideMark/>
          </w:tcPr>
          <w:p w14:paraId="463D4174"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29/06/2011</w:t>
            </w:r>
          </w:p>
        </w:tc>
        <w:tc>
          <w:tcPr>
            <w:tcW w:w="1266" w:type="dxa"/>
            <w:tcBorders>
              <w:top w:val="nil"/>
              <w:left w:val="nil"/>
              <w:right w:val="nil"/>
            </w:tcBorders>
            <w:shd w:val="clear" w:color="auto" w:fill="auto"/>
            <w:noWrap/>
            <w:hideMark/>
          </w:tcPr>
          <w:p w14:paraId="3704DB4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65" w:type="dxa"/>
            <w:tcBorders>
              <w:top w:val="nil"/>
              <w:left w:val="nil"/>
              <w:right w:val="nil"/>
            </w:tcBorders>
            <w:shd w:val="clear" w:color="auto" w:fill="auto"/>
            <w:noWrap/>
            <w:hideMark/>
          </w:tcPr>
          <w:p w14:paraId="505E02D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w:t>
            </w:r>
          </w:p>
        </w:tc>
        <w:tc>
          <w:tcPr>
            <w:tcW w:w="1214" w:type="dxa"/>
            <w:tcBorders>
              <w:top w:val="nil"/>
              <w:left w:val="nil"/>
              <w:right w:val="nil"/>
            </w:tcBorders>
            <w:shd w:val="clear" w:color="auto" w:fill="auto"/>
            <w:noWrap/>
            <w:hideMark/>
          </w:tcPr>
          <w:p w14:paraId="41A00B8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w:t>
            </w:r>
          </w:p>
        </w:tc>
      </w:tr>
      <w:tr w:rsidR="00157DF2" w:rsidRPr="000654C4" w14:paraId="15FA666C" w14:textId="77777777" w:rsidTr="00176753">
        <w:trPr>
          <w:trHeight w:val="113"/>
        </w:trPr>
        <w:tc>
          <w:tcPr>
            <w:tcW w:w="1093" w:type="dxa"/>
            <w:vMerge/>
            <w:tcBorders>
              <w:left w:val="nil"/>
              <w:bottom w:val="single" w:sz="4" w:space="0" w:color="auto"/>
              <w:right w:val="nil"/>
            </w:tcBorders>
            <w:shd w:val="clear" w:color="auto" w:fill="D9D9D9"/>
            <w:noWrap/>
            <w:hideMark/>
          </w:tcPr>
          <w:p w14:paraId="70F0850D"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562D437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21826D9F"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23B43F7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54F43FE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28</w:t>
            </w:r>
          </w:p>
        </w:tc>
        <w:tc>
          <w:tcPr>
            <w:tcW w:w="985" w:type="dxa"/>
            <w:tcBorders>
              <w:top w:val="nil"/>
              <w:left w:val="nil"/>
              <w:bottom w:val="single" w:sz="4" w:space="0" w:color="auto"/>
              <w:right w:val="nil"/>
            </w:tcBorders>
            <w:shd w:val="clear" w:color="auto" w:fill="D9D9D9"/>
            <w:noWrap/>
            <w:hideMark/>
          </w:tcPr>
          <w:p w14:paraId="3944622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85</w:t>
            </w:r>
          </w:p>
        </w:tc>
        <w:tc>
          <w:tcPr>
            <w:tcW w:w="1266" w:type="dxa"/>
            <w:tcBorders>
              <w:top w:val="nil"/>
              <w:left w:val="nil"/>
              <w:bottom w:val="single" w:sz="4" w:space="0" w:color="auto"/>
              <w:right w:val="nil"/>
            </w:tcBorders>
            <w:shd w:val="clear" w:color="auto" w:fill="D9D9D9"/>
            <w:noWrap/>
            <w:hideMark/>
          </w:tcPr>
          <w:p w14:paraId="0F77295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3.04</w:t>
            </w:r>
          </w:p>
        </w:tc>
        <w:tc>
          <w:tcPr>
            <w:tcW w:w="1266" w:type="dxa"/>
            <w:tcBorders>
              <w:top w:val="nil"/>
              <w:left w:val="nil"/>
              <w:bottom w:val="single" w:sz="4" w:space="0" w:color="auto"/>
              <w:right w:val="nil"/>
            </w:tcBorders>
            <w:shd w:val="clear" w:color="auto" w:fill="D9D9D9"/>
            <w:noWrap/>
            <w:hideMark/>
          </w:tcPr>
          <w:p w14:paraId="6979FC5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w:t>
            </w:r>
          </w:p>
        </w:tc>
        <w:tc>
          <w:tcPr>
            <w:tcW w:w="1406" w:type="dxa"/>
            <w:tcBorders>
              <w:top w:val="nil"/>
              <w:left w:val="nil"/>
              <w:bottom w:val="single" w:sz="4" w:space="0" w:color="auto"/>
              <w:right w:val="nil"/>
            </w:tcBorders>
            <w:shd w:val="clear" w:color="auto" w:fill="D9D9D9"/>
            <w:noWrap/>
            <w:hideMark/>
          </w:tcPr>
          <w:p w14:paraId="07D3957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19/06/2010</w:t>
            </w:r>
          </w:p>
        </w:tc>
        <w:tc>
          <w:tcPr>
            <w:tcW w:w="1266" w:type="dxa"/>
            <w:tcBorders>
              <w:top w:val="nil"/>
              <w:left w:val="nil"/>
              <w:bottom w:val="single" w:sz="4" w:space="0" w:color="auto"/>
              <w:right w:val="nil"/>
            </w:tcBorders>
            <w:shd w:val="clear" w:color="auto" w:fill="D9D9D9"/>
            <w:noWrap/>
            <w:hideMark/>
          </w:tcPr>
          <w:p w14:paraId="5B19BE9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29/06/2011</w:t>
            </w:r>
          </w:p>
        </w:tc>
        <w:tc>
          <w:tcPr>
            <w:tcW w:w="1266" w:type="dxa"/>
            <w:tcBorders>
              <w:top w:val="nil"/>
              <w:left w:val="nil"/>
              <w:bottom w:val="single" w:sz="4" w:space="0" w:color="auto"/>
              <w:right w:val="nil"/>
            </w:tcBorders>
            <w:shd w:val="clear" w:color="auto" w:fill="D9D9D9"/>
            <w:noWrap/>
            <w:hideMark/>
          </w:tcPr>
          <w:p w14:paraId="05B2525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w:t>
            </w:r>
          </w:p>
        </w:tc>
        <w:tc>
          <w:tcPr>
            <w:tcW w:w="1265" w:type="dxa"/>
            <w:tcBorders>
              <w:top w:val="nil"/>
              <w:left w:val="nil"/>
              <w:bottom w:val="single" w:sz="4" w:space="0" w:color="auto"/>
              <w:right w:val="nil"/>
            </w:tcBorders>
            <w:shd w:val="clear" w:color="auto" w:fill="D9D9D9"/>
            <w:noWrap/>
            <w:hideMark/>
          </w:tcPr>
          <w:p w14:paraId="250DD47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w:t>
            </w:r>
          </w:p>
        </w:tc>
        <w:tc>
          <w:tcPr>
            <w:tcW w:w="1214" w:type="dxa"/>
            <w:tcBorders>
              <w:top w:val="nil"/>
              <w:left w:val="nil"/>
              <w:bottom w:val="single" w:sz="4" w:space="0" w:color="auto"/>
              <w:right w:val="nil"/>
            </w:tcBorders>
            <w:shd w:val="clear" w:color="auto" w:fill="D9D9D9"/>
            <w:noWrap/>
            <w:hideMark/>
          </w:tcPr>
          <w:p w14:paraId="1E9D5CB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w:t>
            </w:r>
          </w:p>
        </w:tc>
      </w:tr>
      <w:tr w:rsidR="00157DF2" w:rsidRPr="000654C4" w14:paraId="7A86A977" w14:textId="77777777" w:rsidTr="00176753">
        <w:trPr>
          <w:trHeight w:val="113"/>
        </w:trPr>
        <w:tc>
          <w:tcPr>
            <w:tcW w:w="1093" w:type="dxa"/>
            <w:vMerge w:val="restart"/>
            <w:tcBorders>
              <w:top w:val="single" w:sz="4" w:space="0" w:color="auto"/>
              <w:left w:val="nil"/>
              <w:right w:val="nil"/>
            </w:tcBorders>
            <w:shd w:val="clear" w:color="auto" w:fill="auto"/>
            <w:noWrap/>
            <w:hideMark/>
          </w:tcPr>
          <w:p w14:paraId="4237E878" w14:textId="44D602EF" w:rsidR="00157DF2" w:rsidRPr="000654C4" w:rsidRDefault="00157DF2"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W</w:t>
            </w:r>
            <w:r w:rsidR="00264442">
              <w:rPr>
                <w:rFonts w:ascii="Calibri" w:eastAsia="Times New Roman" w:hAnsi="Calibri" w:cs="Calibri"/>
                <w:color w:val="000000"/>
                <w:sz w:val="18"/>
                <w:lang w:eastAsia="en-GB"/>
              </w:rPr>
              <w:t>h</w:t>
            </w:r>
            <w:r w:rsidRPr="000654C4">
              <w:rPr>
                <w:rFonts w:ascii="Calibri" w:eastAsia="Times New Roman" w:hAnsi="Calibri" w:cs="Calibri"/>
                <w:color w:val="000000"/>
                <w:sz w:val="18"/>
                <w:lang w:eastAsia="en-GB"/>
              </w:rPr>
              <w:t>innyfold</w:t>
            </w:r>
          </w:p>
        </w:tc>
        <w:tc>
          <w:tcPr>
            <w:tcW w:w="1034" w:type="dxa"/>
            <w:vMerge w:val="restart"/>
            <w:tcBorders>
              <w:top w:val="single" w:sz="4" w:space="0" w:color="auto"/>
              <w:left w:val="nil"/>
              <w:right w:val="nil"/>
            </w:tcBorders>
          </w:tcPr>
          <w:p w14:paraId="75DE1603"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-1.869</w:t>
            </w:r>
          </w:p>
        </w:tc>
        <w:tc>
          <w:tcPr>
            <w:tcW w:w="1134" w:type="dxa"/>
            <w:vMerge w:val="restart"/>
            <w:tcBorders>
              <w:top w:val="single" w:sz="4" w:space="0" w:color="auto"/>
              <w:left w:val="nil"/>
              <w:right w:val="nil"/>
            </w:tcBorders>
          </w:tcPr>
          <w:p w14:paraId="63FF69CC" w14:textId="77777777" w:rsidR="00157DF2" w:rsidRPr="000654C4" w:rsidRDefault="00176753" w:rsidP="000654C4">
            <w:pPr>
              <w:spacing w:after="0" w:line="240" w:lineRule="auto"/>
              <w:jc w:val="right"/>
              <w:rPr>
                <w:rFonts w:ascii="Calibri" w:eastAsia="Times New Roman" w:hAnsi="Calibri" w:cs="Calibri"/>
                <w:color w:val="000000"/>
                <w:sz w:val="18"/>
                <w:lang w:eastAsia="en-GB"/>
              </w:rPr>
            </w:pPr>
            <w:r>
              <w:rPr>
                <w:rFonts w:ascii="Calibri" w:eastAsia="Times New Roman" w:hAnsi="Calibri" w:cs="Calibri"/>
                <w:color w:val="000000"/>
                <w:sz w:val="18"/>
                <w:lang w:eastAsia="en-GB"/>
              </w:rPr>
              <w:t>57.430</w:t>
            </w:r>
          </w:p>
        </w:tc>
        <w:tc>
          <w:tcPr>
            <w:tcW w:w="937" w:type="dxa"/>
            <w:tcBorders>
              <w:top w:val="single" w:sz="4" w:space="0" w:color="auto"/>
              <w:left w:val="nil"/>
              <w:right w:val="nil"/>
            </w:tcBorders>
            <w:shd w:val="clear" w:color="auto" w:fill="auto"/>
            <w:noWrap/>
            <w:hideMark/>
          </w:tcPr>
          <w:p w14:paraId="588AA8E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266" w:type="dxa"/>
            <w:tcBorders>
              <w:top w:val="single" w:sz="4" w:space="0" w:color="auto"/>
              <w:left w:val="nil"/>
              <w:right w:val="nil"/>
            </w:tcBorders>
            <w:shd w:val="clear" w:color="auto" w:fill="auto"/>
            <w:noWrap/>
            <w:hideMark/>
          </w:tcPr>
          <w:p w14:paraId="5A7F6290"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w:t>
            </w:r>
          </w:p>
        </w:tc>
        <w:tc>
          <w:tcPr>
            <w:tcW w:w="985" w:type="dxa"/>
            <w:tcBorders>
              <w:top w:val="single" w:sz="4" w:space="0" w:color="auto"/>
              <w:left w:val="nil"/>
              <w:right w:val="nil"/>
            </w:tcBorders>
            <w:shd w:val="clear" w:color="auto" w:fill="auto"/>
            <w:noWrap/>
            <w:hideMark/>
          </w:tcPr>
          <w:p w14:paraId="63F51FAD"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54</w:t>
            </w:r>
          </w:p>
        </w:tc>
        <w:tc>
          <w:tcPr>
            <w:tcW w:w="1266" w:type="dxa"/>
            <w:tcBorders>
              <w:top w:val="single" w:sz="4" w:space="0" w:color="auto"/>
              <w:left w:val="nil"/>
              <w:right w:val="nil"/>
            </w:tcBorders>
            <w:shd w:val="clear" w:color="auto" w:fill="auto"/>
            <w:noWrap/>
            <w:hideMark/>
          </w:tcPr>
          <w:p w14:paraId="4DCD293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3.86</w:t>
            </w:r>
          </w:p>
        </w:tc>
        <w:tc>
          <w:tcPr>
            <w:tcW w:w="1266" w:type="dxa"/>
            <w:tcBorders>
              <w:top w:val="single" w:sz="4" w:space="0" w:color="auto"/>
              <w:left w:val="nil"/>
              <w:right w:val="nil"/>
            </w:tcBorders>
            <w:shd w:val="clear" w:color="auto" w:fill="auto"/>
            <w:noWrap/>
            <w:hideMark/>
          </w:tcPr>
          <w:p w14:paraId="52B3A02A"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w:t>
            </w:r>
          </w:p>
        </w:tc>
        <w:tc>
          <w:tcPr>
            <w:tcW w:w="1406" w:type="dxa"/>
            <w:tcBorders>
              <w:top w:val="single" w:sz="4" w:space="0" w:color="auto"/>
              <w:left w:val="nil"/>
              <w:right w:val="nil"/>
            </w:tcBorders>
            <w:shd w:val="clear" w:color="auto" w:fill="auto"/>
            <w:noWrap/>
            <w:hideMark/>
          </w:tcPr>
          <w:p w14:paraId="50143C08"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11/06/2012</w:t>
            </w:r>
          </w:p>
        </w:tc>
        <w:tc>
          <w:tcPr>
            <w:tcW w:w="1266" w:type="dxa"/>
            <w:tcBorders>
              <w:top w:val="single" w:sz="4" w:space="0" w:color="auto"/>
              <w:left w:val="nil"/>
              <w:right w:val="nil"/>
            </w:tcBorders>
            <w:shd w:val="clear" w:color="auto" w:fill="auto"/>
            <w:noWrap/>
            <w:hideMark/>
          </w:tcPr>
          <w:p w14:paraId="334FD16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08/07/2012</w:t>
            </w:r>
          </w:p>
        </w:tc>
        <w:tc>
          <w:tcPr>
            <w:tcW w:w="1266" w:type="dxa"/>
            <w:tcBorders>
              <w:top w:val="single" w:sz="4" w:space="0" w:color="auto"/>
              <w:left w:val="nil"/>
              <w:right w:val="nil"/>
            </w:tcBorders>
            <w:shd w:val="clear" w:color="auto" w:fill="auto"/>
            <w:noWrap/>
            <w:hideMark/>
          </w:tcPr>
          <w:p w14:paraId="182135B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65" w:type="dxa"/>
            <w:tcBorders>
              <w:top w:val="single" w:sz="4" w:space="0" w:color="auto"/>
              <w:left w:val="nil"/>
              <w:right w:val="nil"/>
            </w:tcBorders>
            <w:shd w:val="clear" w:color="auto" w:fill="auto"/>
            <w:noWrap/>
            <w:hideMark/>
          </w:tcPr>
          <w:p w14:paraId="4D17348E"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c>
          <w:tcPr>
            <w:tcW w:w="1214" w:type="dxa"/>
            <w:tcBorders>
              <w:top w:val="single" w:sz="4" w:space="0" w:color="auto"/>
              <w:left w:val="nil"/>
              <w:right w:val="nil"/>
            </w:tcBorders>
            <w:shd w:val="clear" w:color="auto" w:fill="auto"/>
            <w:noWrap/>
            <w:hideMark/>
          </w:tcPr>
          <w:p w14:paraId="0E47FB76"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r>
      <w:tr w:rsidR="00157DF2" w:rsidRPr="000654C4" w14:paraId="2BCF456F" w14:textId="77777777" w:rsidTr="00176753">
        <w:trPr>
          <w:trHeight w:val="113"/>
        </w:trPr>
        <w:tc>
          <w:tcPr>
            <w:tcW w:w="1093" w:type="dxa"/>
            <w:vMerge/>
            <w:tcBorders>
              <w:left w:val="nil"/>
              <w:bottom w:val="single" w:sz="4" w:space="0" w:color="auto"/>
              <w:right w:val="nil"/>
            </w:tcBorders>
            <w:shd w:val="clear" w:color="auto" w:fill="D9D9D9"/>
            <w:noWrap/>
            <w:hideMark/>
          </w:tcPr>
          <w:p w14:paraId="1B204500" w14:textId="77777777" w:rsidR="00157DF2" w:rsidRPr="000654C4" w:rsidRDefault="00157DF2" w:rsidP="000654C4">
            <w:pPr>
              <w:spacing w:after="0" w:line="240" w:lineRule="auto"/>
              <w:rPr>
                <w:rFonts w:ascii="Calibri" w:eastAsia="Times New Roman" w:hAnsi="Calibri" w:cs="Calibri"/>
                <w:color w:val="000000"/>
                <w:sz w:val="18"/>
                <w:lang w:eastAsia="en-GB"/>
              </w:rPr>
            </w:pPr>
          </w:p>
        </w:tc>
        <w:tc>
          <w:tcPr>
            <w:tcW w:w="1034" w:type="dxa"/>
            <w:vMerge/>
            <w:tcBorders>
              <w:left w:val="nil"/>
              <w:bottom w:val="single" w:sz="4" w:space="0" w:color="auto"/>
              <w:right w:val="nil"/>
            </w:tcBorders>
            <w:shd w:val="clear" w:color="auto" w:fill="D9D9D9"/>
          </w:tcPr>
          <w:p w14:paraId="4003D3C3"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1134" w:type="dxa"/>
            <w:vMerge/>
            <w:tcBorders>
              <w:left w:val="nil"/>
              <w:bottom w:val="single" w:sz="4" w:space="0" w:color="auto"/>
              <w:right w:val="nil"/>
            </w:tcBorders>
            <w:shd w:val="clear" w:color="auto" w:fill="D9D9D9"/>
          </w:tcPr>
          <w:p w14:paraId="6DDFB39B"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p>
        </w:tc>
        <w:tc>
          <w:tcPr>
            <w:tcW w:w="937" w:type="dxa"/>
            <w:tcBorders>
              <w:top w:val="nil"/>
              <w:left w:val="nil"/>
              <w:bottom w:val="single" w:sz="4" w:space="0" w:color="auto"/>
              <w:right w:val="nil"/>
            </w:tcBorders>
            <w:shd w:val="clear" w:color="auto" w:fill="D9D9D9"/>
            <w:noWrap/>
            <w:hideMark/>
          </w:tcPr>
          <w:p w14:paraId="39FA445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266" w:type="dxa"/>
            <w:tcBorders>
              <w:top w:val="nil"/>
              <w:left w:val="nil"/>
              <w:bottom w:val="single" w:sz="4" w:space="0" w:color="auto"/>
              <w:right w:val="nil"/>
            </w:tcBorders>
            <w:shd w:val="clear" w:color="auto" w:fill="D9D9D9"/>
            <w:noWrap/>
            <w:hideMark/>
          </w:tcPr>
          <w:p w14:paraId="511D4B6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w:t>
            </w:r>
          </w:p>
        </w:tc>
        <w:tc>
          <w:tcPr>
            <w:tcW w:w="985" w:type="dxa"/>
            <w:tcBorders>
              <w:top w:val="nil"/>
              <w:left w:val="nil"/>
              <w:bottom w:val="single" w:sz="4" w:space="0" w:color="auto"/>
              <w:right w:val="nil"/>
            </w:tcBorders>
            <w:shd w:val="clear" w:color="auto" w:fill="D9D9D9"/>
            <w:noWrap/>
            <w:hideMark/>
          </w:tcPr>
          <w:p w14:paraId="6BE34B71"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54</w:t>
            </w:r>
          </w:p>
        </w:tc>
        <w:tc>
          <w:tcPr>
            <w:tcW w:w="1266" w:type="dxa"/>
            <w:tcBorders>
              <w:top w:val="nil"/>
              <w:left w:val="nil"/>
              <w:bottom w:val="single" w:sz="4" w:space="0" w:color="auto"/>
              <w:right w:val="nil"/>
            </w:tcBorders>
            <w:shd w:val="clear" w:color="auto" w:fill="D9D9D9"/>
            <w:noWrap/>
            <w:hideMark/>
          </w:tcPr>
          <w:p w14:paraId="09D22CC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3.86</w:t>
            </w:r>
          </w:p>
        </w:tc>
        <w:tc>
          <w:tcPr>
            <w:tcW w:w="1266" w:type="dxa"/>
            <w:tcBorders>
              <w:top w:val="nil"/>
              <w:left w:val="nil"/>
              <w:bottom w:val="single" w:sz="4" w:space="0" w:color="auto"/>
              <w:right w:val="nil"/>
            </w:tcBorders>
            <w:shd w:val="clear" w:color="auto" w:fill="D9D9D9"/>
            <w:noWrap/>
            <w:hideMark/>
          </w:tcPr>
          <w:p w14:paraId="5F0BC7F2"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w:t>
            </w:r>
          </w:p>
        </w:tc>
        <w:tc>
          <w:tcPr>
            <w:tcW w:w="1406" w:type="dxa"/>
            <w:tcBorders>
              <w:top w:val="nil"/>
              <w:left w:val="nil"/>
              <w:bottom w:val="single" w:sz="4" w:space="0" w:color="auto"/>
              <w:right w:val="nil"/>
            </w:tcBorders>
            <w:shd w:val="clear" w:color="auto" w:fill="D9D9D9"/>
            <w:noWrap/>
            <w:hideMark/>
          </w:tcPr>
          <w:p w14:paraId="620274F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11/06/2012</w:t>
            </w:r>
          </w:p>
        </w:tc>
        <w:tc>
          <w:tcPr>
            <w:tcW w:w="1266" w:type="dxa"/>
            <w:tcBorders>
              <w:top w:val="nil"/>
              <w:left w:val="nil"/>
              <w:bottom w:val="single" w:sz="4" w:space="0" w:color="auto"/>
              <w:right w:val="nil"/>
            </w:tcBorders>
            <w:shd w:val="clear" w:color="auto" w:fill="D9D9D9"/>
            <w:noWrap/>
            <w:hideMark/>
          </w:tcPr>
          <w:p w14:paraId="134E10B5"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08/07/2012</w:t>
            </w:r>
          </w:p>
        </w:tc>
        <w:tc>
          <w:tcPr>
            <w:tcW w:w="1266" w:type="dxa"/>
            <w:tcBorders>
              <w:top w:val="nil"/>
              <w:left w:val="nil"/>
              <w:bottom w:val="single" w:sz="4" w:space="0" w:color="auto"/>
              <w:right w:val="nil"/>
            </w:tcBorders>
            <w:shd w:val="clear" w:color="auto" w:fill="D9D9D9"/>
            <w:noWrap/>
            <w:hideMark/>
          </w:tcPr>
          <w:p w14:paraId="34E3B597"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w:t>
            </w:r>
          </w:p>
        </w:tc>
        <w:tc>
          <w:tcPr>
            <w:tcW w:w="1265" w:type="dxa"/>
            <w:tcBorders>
              <w:top w:val="nil"/>
              <w:left w:val="nil"/>
              <w:bottom w:val="single" w:sz="4" w:space="0" w:color="auto"/>
              <w:right w:val="nil"/>
            </w:tcBorders>
            <w:shd w:val="clear" w:color="auto" w:fill="D9D9D9"/>
            <w:noWrap/>
            <w:hideMark/>
          </w:tcPr>
          <w:p w14:paraId="1EBA206C"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c>
          <w:tcPr>
            <w:tcW w:w="1214" w:type="dxa"/>
            <w:tcBorders>
              <w:top w:val="nil"/>
              <w:left w:val="nil"/>
              <w:bottom w:val="single" w:sz="4" w:space="0" w:color="auto"/>
              <w:right w:val="nil"/>
            </w:tcBorders>
            <w:shd w:val="clear" w:color="auto" w:fill="D9D9D9"/>
            <w:noWrap/>
            <w:hideMark/>
          </w:tcPr>
          <w:p w14:paraId="657A9C69" w14:textId="77777777" w:rsidR="00157DF2" w:rsidRPr="000654C4" w:rsidRDefault="00157DF2"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w:t>
            </w:r>
          </w:p>
        </w:tc>
      </w:tr>
    </w:tbl>
    <w:p w14:paraId="49A76C45" w14:textId="77777777" w:rsidR="000654C4" w:rsidRPr="000654C4" w:rsidRDefault="000654C4" w:rsidP="000654C4">
      <w:pPr>
        <w:rPr>
          <w:rFonts w:ascii="Calibri" w:eastAsia="Calibri" w:hAnsi="Calibri" w:cs="Times New Roman"/>
        </w:rPr>
      </w:pPr>
    </w:p>
    <w:p w14:paraId="36F16EB4" w14:textId="77777777" w:rsidR="000654C4" w:rsidRPr="000654C4" w:rsidRDefault="000654C4" w:rsidP="000654C4">
      <w:pPr>
        <w:rPr>
          <w:rFonts w:ascii="Calibri" w:eastAsia="Calibri" w:hAnsi="Calibri" w:cs="Times New Roman"/>
        </w:rPr>
      </w:pPr>
    </w:p>
    <w:p w14:paraId="6730CED9" w14:textId="72BC3890" w:rsidR="000654C4" w:rsidRPr="000654C4" w:rsidRDefault="000654C4" w:rsidP="000654C4">
      <w:pPr>
        <w:rPr>
          <w:rFonts w:ascii="Calibri" w:eastAsia="Calibri" w:hAnsi="Calibri" w:cs="Times New Roman"/>
        </w:rPr>
      </w:pPr>
      <w:r w:rsidRPr="007900F7">
        <w:rPr>
          <w:rFonts w:ascii="Calibri" w:eastAsia="Calibri" w:hAnsi="Calibri" w:cs="Times New Roman"/>
        </w:rPr>
        <w:t xml:space="preserve">Table </w:t>
      </w:r>
      <w:r w:rsidR="008754D5" w:rsidRPr="007900F7">
        <w:rPr>
          <w:rFonts w:ascii="Calibri" w:eastAsia="Calibri" w:hAnsi="Calibri" w:cs="Times New Roman"/>
        </w:rPr>
        <w:t>B</w:t>
      </w:r>
      <w:r w:rsidRPr="007900F7">
        <w:rPr>
          <w:rFonts w:ascii="Calibri" w:eastAsia="Calibri" w:hAnsi="Calibri" w:cs="Times New Roman"/>
        </w:rPr>
        <w:t>2. Summary characteristics</w:t>
      </w:r>
      <w:r w:rsidRPr="007900F7">
        <w:rPr>
          <w:rFonts w:ascii="Calibri" w:eastAsia="Calibri" w:hAnsi="Calibri" w:cs="Times New Roman"/>
          <w:noProof/>
          <w:lang w:eastAsia="en-GB"/>
        </w:rPr>
        <w:t xml:space="preserve"> </w:t>
      </w:r>
      <w:r w:rsidR="007900F7" w:rsidRPr="007900F7">
        <w:rPr>
          <w:rFonts w:ascii="Calibri" w:eastAsia="Calibri" w:hAnsi="Calibri" w:cs="Times New Roman"/>
          <w:noProof/>
          <w:lang w:eastAsia="en-GB"/>
        </w:rPr>
        <w:t>from</w:t>
      </w:r>
      <w:r w:rsidR="007900F7">
        <w:rPr>
          <w:rFonts w:ascii="Calibri" w:eastAsia="Calibri" w:hAnsi="Calibri" w:cs="Times New Roman"/>
          <w:noProof/>
          <w:lang w:eastAsia="en-GB"/>
        </w:rPr>
        <w:t xml:space="preserve"> foraging trips of black-legged kittiwakes tracked using GPS loggers. Foraging trips were defined when points were &gt; 500 m from the colony and trips were &gt; 14 minute duration. </w:t>
      </w:r>
    </w:p>
    <w:tbl>
      <w:tblPr>
        <w:tblW w:w="14848" w:type="dxa"/>
        <w:tblLook w:val="04A0" w:firstRow="1" w:lastRow="0" w:firstColumn="1" w:lastColumn="0" w:noHBand="0" w:noVBand="1"/>
      </w:tblPr>
      <w:tblGrid>
        <w:gridCol w:w="1093"/>
        <w:gridCol w:w="663"/>
        <w:gridCol w:w="1610"/>
        <w:gridCol w:w="709"/>
        <w:gridCol w:w="1559"/>
        <w:gridCol w:w="1843"/>
        <w:gridCol w:w="850"/>
        <w:gridCol w:w="2126"/>
        <w:gridCol w:w="1843"/>
        <w:gridCol w:w="709"/>
        <w:gridCol w:w="1843"/>
      </w:tblGrid>
      <w:tr w:rsidR="000654C4" w:rsidRPr="000654C4" w14:paraId="650EDED6" w14:textId="77777777" w:rsidTr="00574242">
        <w:trPr>
          <w:trHeight w:val="170"/>
          <w:tblHeader/>
        </w:trPr>
        <w:tc>
          <w:tcPr>
            <w:tcW w:w="1093" w:type="dxa"/>
            <w:tcBorders>
              <w:top w:val="single" w:sz="4" w:space="0" w:color="auto"/>
              <w:left w:val="nil"/>
              <w:bottom w:val="single" w:sz="4" w:space="0" w:color="auto"/>
              <w:right w:val="nil"/>
            </w:tcBorders>
            <w:shd w:val="clear" w:color="auto" w:fill="auto"/>
            <w:noWrap/>
            <w:hideMark/>
          </w:tcPr>
          <w:p w14:paraId="567C4468" w14:textId="77777777" w:rsidR="000654C4" w:rsidRPr="000654C4" w:rsidRDefault="000654C4" w:rsidP="000654C4">
            <w:pPr>
              <w:rPr>
                <w:rFonts w:ascii="Calibri" w:eastAsia="Calibri" w:hAnsi="Calibri" w:cs="Times New Roman"/>
                <w:b/>
                <w:sz w:val="18"/>
              </w:rPr>
            </w:pPr>
            <w:r w:rsidRPr="000654C4">
              <w:rPr>
                <w:rFonts w:ascii="Calibri" w:eastAsia="Calibri" w:hAnsi="Calibri" w:cs="Times New Roman"/>
                <w:b/>
                <w:sz w:val="18"/>
              </w:rPr>
              <w:t>Colony</w:t>
            </w:r>
          </w:p>
        </w:tc>
        <w:tc>
          <w:tcPr>
            <w:tcW w:w="663" w:type="dxa"/>
            <w:tcBorders>
              <w:top w:val="single" w:sz="4" w:space="0" w:color="auto"/>
              <w:left w:val="nil"/>
              <w:bottom w:val="single" w:sz="4" w:space="0" w:color="auto"/>
              <w:right w:val="nil"/>
            </w:tcBorders>
            <w:shd w:val="clear" w:color="auto" w:fill="auto"/>
            <w:noWrap/>
            <w:hideMark/>
          </w:tcPr>
          <w:p w14:paraId="785920FF" w14:textId="77777777" w:rsidR="000654C4" w:rsidRPr="000654C4" w:rsidRDefault="000654C4" w:rsidP="000654C4">
            <w:pPr>
              <w:jc w:val="right"/>
              <w:rPr>
                <w:rFonts w:ascii="Calibri" w:eastAsia="Calibri" w:hAnsi="Calibri" w:cs="Times New Roman"/>
                <w:b/>
                <w:sz w:val="18"/>
              </w:rPr>
            </w:pPr>
            <w:r w:rsidRPr="000654C4">
              <w:rPr>
                <w:rFonts w:ascii="Calibri" w:eastAsia="Calibri" w:hAnsi="Calibri" w:cs="Times New Roman"/>
                <w:b/>
                <w:sz w:val="18"/>
              </w:rPr>
              <w:t>Year</w:t>
            </w:r>
          </w:p>
        </w:tc>
        <w:tc>
          <w:tcPr>
            <w:tcW w:w="1610" w:type="dxa"/>
            <w:tcBorders>
              <w:top w:val="single" w:sz="4" w:space="0" w:color="auto"/>
              <w:left w:val="nil"/>
              <w:bottom w:val="single" w:sz="4" w:space="0" w:color="auto"/>
              <w:right w:val="nil"/>
            </w:tcBorders>
            <w:shd w:val="clear" w:color="auto" w:fill="auto"/>
            <w:noWrap/>
            <w:hideMark/>
          </w:tcPr>
          <w:p w14:paraId="0E53C0F7" w14:textId="77777777" w:rsidR="000654C4" w:rsidRPr="000654C4" w:rsidRDefault="000654C4" w:rsidP="000654C4">
            <w:pPr>
              <w:jc w:val="right"/>
              <w:rPr>
                <w:rFonts w:ascii="Calibri" w:eastAsia="Calibri" w:hAnsi="Calibri" w:cs="Times New Roman"/>
                <w:b/>
                <w:sz w:val="18"/>
              </w:rPr>
            </w:pPr>
            <w:r w:rsidRPr="000654C4">
              <w:rPr>
                <w:rFonts w:ascii="Calibri" w:eastAsia="Calibri" w:hAnsi="Calibri" w:cs="Times New Roman"/>
                <w:b/>
                <w:sz w:val="18"/>
              </w:rPr>
              <w:t>Mean trip duration (hrs)</w:t>
            </w:r>
          </w:p>
        </w:tc>
        <w:tc>
          <w:tcPr>
            <w:tcW w:w="709" w:type="dxa"/>
            <w:tcBorders>
              <w:top w:val="single" w:sz="4" w:space="0" w:color="auto"/>
              <w:left w:val="nil"/>
              <w:bottom w:val="single" w:sz="4" w:space="0" w:color="auto"/>
              <w:right w:val="nil"/>
            </w:tcBorders>
            <w:shd w:val="clear" w:color="auto" w:fill="auto"/>
            <w:noWrap/>
            <w:hideMark/>
          </w:tcPr>
          <w:p w14:paraId="3E1E6D9E" w14:textId="77777777" w:rsidR="000654C4" w:rsidRPr="000654C4" w:rsidRDefault="000654C4" w:rsidP="000654C4">
            <w:pPr>
              <w:jc w:val="right"/>
              <w:rPr>
                <w:rFonts w:ascii="Calibri" w:eastAsia="Calibri" w:hAnsi="Calibri" w:cs="Times New Roman"/>
                <w:b/>
                <w:sz w:val="18"/>
              </w:rPr>
            </w:pPr>
            <w:r w:rsidRPr="000654C4">
              <w:rPr>
                <w:rFonts w:ascii="Calibri" w:eastAsia="Calibri" w:hAnsi="Calibri" w:cs="Times New Roman"/>
                <w:b/>
                <w:sz w:val="18"/>
              </w:rPr>
              <w:t>± se</w:t>
            </w:r>
          </w:p>
        </w:tc>
        <w:tc>
          <w:tcPr>
            <w:tcW w:w="1559" w:type="dxa"/>
            <w:tcBorders>
              <w:top w:val="single" w:sz="4" w:space="0" w:color="auto"/>
              <w:left w:val="nil"/>
              <w:bottom w:val="single" w:sz="4" w:space="0" w:color="auto"/>
              <w:right w:val="nil"/>
            </w:tcBorders>
            <w:shd w:val="clear" w:color="auto" w:fill="auto"/>
            <w:noWrap/>
            <w:hideMark/>
          </w:tcPr>
          <w:p w14:paraId="30600E7B" w14:textId="77777777" w:rsidR="000654C4" w:rsidRPr="000654C4" w:rsidRDefault="000654C4" w:rsidP="000654C4">
            <w:pPr>
              <w:jc w:val="right"/>
              <w:rPr>
                <w:rFonts w:ascii="Calibri" w:eastAsia="Calibri" w:hAnsi="Calibri" w:cs="Times New Roman"/>
                <w:b/>
                <w:sz w:val="18"/>
              </w:rPr>
            </w:pPr>
            <w:r w:rsidRPr="000654C4">
              <w:rPr>
                <w:rFonts w:ascii="Calibri" w:eastAsia="Calibri" w:hAnsi="Calibri" w:cs="Times New Roman"/>
                <w:b/>
                <w:sz w:val="18"/>
              </w:rPr>
              <w:t>Trip duration range (hrs)</w:t>
            </w:r>
          </w:p>
        </w:tc>
        <w:tc>
          <w:tcPr>
            <w:tcW w:w="1843" w:type="dxa"/>
            <w:tcBorders>
              <w:top w:val="single" w:sz="4" w:space="0" w:color="auto"/>
              <w:left w:val="nil"/>
              <w:bottom w:val="single" w:sz="4" w:space="0" w:color="auto"/>
              <w:right w:val="nil"/>
            </w:tcBorders>
            <w:shd w:val="clear" w:color="auto" w:fill="auto"/>
            <w:noWrap/>
            <w:hideMark/>
          </w:tcPr>
          <w:p w14:paraId="7018547B" w14:textId="77777777" w:rsidR="000654C4" w:rsidRPr="000654C4" w:rsidRDefault="000654C4" w:rsidP="000654C4">
            <w:pPr>
              <w:jc w:val="right"/>
              <w:rPr>
                <w:rFonts w:ascii="Calibri" w:eastAsia="Calibri" w:hAnsi="Calibri" w:cs="Times New Roman"/>
                <w:b/>
                <w:sz w:val="18"/>
              </w:rPr>
            </w:pPr>
            <w:r w:rsidRPr="000654C4">
              <w:rPr>
                <w:rFonts w:ascii="Calibri" w:eastAsia="Calibri" w:hAnsi="Calibri" w:cs="Times New Roman"/>
                <w:b/>
                <w:sz w:val="18"/>
              </w:rPr>
              <w:t>Mean total distance travelled (km)</w:t>
            </w:r>
          </w:p>
        </w:tc>
        <w:tc>
          <w:tcPr>
            <w:tcW w:w="850" w:type="dxa"/>
            <w:tcBorders>
              <w:top w:val="single" w:sz="4" w:space="0" w:color="auto"/>
              <w:left w:val="nil"/>
              <w:bottom w:val="single" w:sz="4" w:space="0" w:color="auto"/>
              <w:right w:val="nil"/>
            </w:tcBorders>
            <w:shd w:val="clear" w:color="auto" w:fill="auto"/>
            <w:noWrap/>
            <w:hideMark/>
          </w:tcPr>
          <w:p w14:paraId="706DDDAE" w14:textId="77777777" w:rsidR="000654C4" w:rsidRPr="000654C4" w:rsidRDefault="000654C4" w:rsidP="000654C4">
            <w:pPr>
              <w:jc w:val="right"/>
              <w:rPr>
                <w:rFonts w:ascii="Calibri" w:eastAsia="Calibri" w:hAnsi="Calibri" w:cs="Times New Roman"/>
                <w:b/>
                <w:sz w:val="18"/>
              </w:rPr>
            </w:pPr>
            <w:r w:rsidRPr="000654C4">
              <w:rPr>
                <w:rFonts w:ascii="Calibri" w:eastAsia="Calibri" w:hAnsi="Calibri" w:cs="Times New Roman"/>
                <w:b/>
                <w:sz w:val="18"/>
              </w:rPr>
              <w:t>± se</w:t>
            </w:r>
          </w:p>
        </w:tc>
        <w:tc>
          <w:tcPr>
            <w:tcW w:w="2126" w:type="dxa"/>
            <w:tcBorders>
              <w:top w:val="single" w:sz="4" w:space="0" w:color="auto"/>
              <w:left w:val="nil"/>
              <w:bottom w:val="single" w:sz="4" w:space="0" w:color="auto"/>
              <w:right w:val="nil"/>
            </w:tcBorders>
            <w:shd w:val="clear" w:color="auto" w:fill="auto"/>
            <w:noWrap/>
            <w:hideMark/>
          </w:tcPr>
          <w:p w14:paraId="41DE44BC" w14:textId="77777777" w:rsidR="000654C4" w:rsidRPr="000654C4" w:rsidRDefault="000654C4" w:rsidP="000654C4">
            <w:pPr>
              <w:jc w:val="right"/>
              <w:rPr>
                <w:rFonts w:ascii="Calibri" w:eastAsia="Calibri" w:hAnsi="Calibri" w:cs="Times New Roman"/>
                <w:b/>
                <w:sz w:val="18"/>
              </w:rPr>
            </w:pPr>
            <w:r w:rsidRPr="000654C4">
              <w:rPr>
                <w:rFonts w:ascii="Calibri" w:eastAsia="Calibri" w:hAnsi="Calibri" w:cs="Times New Roman"/>
                <w:b/>
                <w:sz w:val="18"/>
              </w:rPr>
              <w:t>Total distance travelled range (km)</w:t>
            </w:r>
          </w:p>
        </w:tc>
        <w:tc>
          <w:tcPr>
            <w:tcW w:w="1843" w:type="dxa"/>
            <w:tcBorders>
              <w:top w:val="single" w:sz="4" w:space="0" w:color="auto"/>
              <w:left w:val="nil"/>
              <w:bottom w:val="single" w:sz="4" w:space="0" w:color="auto"/>
              <w:right w:val="nil"/>
            </w:tcBorders>
            <w:shd w:val="clear" w:color="auto" w:fill="auto"/>
            <w:noWrap/>
            <w:hideMark/>
          </w:tcPr>
          <w:p w14:paraId="06FFC920" w14:textId="77777777" w:rsidR="000654C4" w:rsidRPr="000654C4" w:rsidRDefault="000654C4" w:rsidP="000654C4">
            <w:pPr>
              <w:jc w:val="right"/>
              <w:rPr>
                <w:rFonts w:ascii="Calibri" w:eastAsia="Calibri" w:hAnsi="Calibri" w:cs="Times New Roman"/>
                <w:b/>
                <w:sz w:val="18"/>
              </w:rPr>
            </w:pPr>
            <w:r w:rsidRPr="000654C4">
              <w:rPr>
                <w:rFonts w:ascii="Calibri" w:eastAsia="Calibri" w:hAnsi="Calibri" w:cs="Times New Roman"/>
                <w:b/>
                <w:sz w:val="18"/>
              </w:rPr>
              <w:t>Mean Max distance to colony (km)</w:t>
            </w:r>
          </w:p>
        </w:tc>
        <w:tc>
          <w:tcPr>
            <w:tcW w:w="709" w:type="dxa"/>
            <w:tcBorders>
              <w:top w:val="single" w:sz="4" w:space="0" w:color="auto"/>
              <w:left w:val="nil"/>
              <w:bottom w:val="single" w:sz="4" w:space="0" w:color="auto"/>
              <w:right w:val="nil"/>
            </w:tcBorders>
            <w:shd w:val="clear" w:color="auto" w:fill="auto"/>
            <w:noWrap/>
            <w:hideMark/>
          </w:tcPr>
          <w:p w14:paraId="1DD38886" w14:textId="77777777" w:rsidR="000654C4" w:rsidRPr="000654C4" w:rsidRDefault="000654C4" w:rsidP="000654C4">
            <w:pPr>
              <w:jc w:val="right"/>
              <w:rPr>
                <w:rFonts w:ascii="Calibri" w:eastAsia="Calibri" w:hAnsi="Calibri" w:cs="Times New Roman"/>
                <w:b/>
                <w:sz w:val="18"/>
              </w:rPr>
            </w:pPr>
            <w:r w:rsidRPr="000654C4">
              <w:rPr>
                <w:rFonts w:ascii="Calibri" w:eastAsia="Calibri" w:hAnsi="Calibri" w:cs="Times New Roman"/>
                <w:b/>
                <w:sz w:val="18"/>
              </w:rPr>
              <w:t>± se</w:t>
            </w:r>
          </w:p>
        </w:tc>
        <w:tc>
          <w:tcPr>
            <w:tcW w:w="1843" w:type="dxa"/>
            <w:tcBorders>
              <w:top w:val="single" w:sz="4" w:space="0" w:color="auto"/>
              <w:left w:val="nil"/>
              <w:bottom w:val="single" w:sz="4" w:space="0" w:color="auto"/>
              <w:right w:val="nil"/>
            </w:tcBorders>
            <w:shd w:val="clear" w:color="auto" w:fill="auto"/>
            <w:noWrap/>
            <w:hideMark/>
          </w:tcPr>
          <w:p w14:paraId="5729437C" w14:textId="77777777" w:rsidR="000654C4" w:rsidRPr="000654C4" w:rsidRDefault="000654C4" w:rsidP="000654C4">
            <w:pPr>
              <w:jc w:val="right"/>
              <w:rPr>
                <w:rFonts w:ascii="Calibri" w:eastAsia="Calibri" w:hAnsi="Calibri" w:cs="Times New Roman"/>
                <w:b/>
                <w:sz w:val="18"/>
              </w:rPr>
            </w:pPr>
            <w:r w:rsidRPr="000654C4">
              <w:rPr>
                <w:rFonts w:ascii="Calibri" w:eastAsia="Calibri" w:hAnsi="Calibri" w:cs="Times New Roman"/>
                <w:b/>
                <w:sz w:val="18"/>
              </w:rPr>
              <w:t>Max distance to colony range (km)</w:t>
            </w:r>
          </w:p>
        </w:tc>
      </w:tr>
      <w:tr w:rsidR="000654C4" w:rsidRPr="000654C4" w14:paraId="56D37F31" w14:textId="77777777" w:rsidTr="000654C4">
        <w:trPr>
          <w:trHeight w:val="170"/>
        </w:trPr>
        <w:tc>
          <w:tcPr>
            <w:tcW w:w="1093" w:type="dxa"/>
            <w:tcBorders>
              <w:top w:val="single" w:sz="4" w:space="0" w:color="auto"/>
              <w:left w:val="nil"/>
              <w:bottom w:val="single" w:sz="4" w:space="0" w:color="auto"/>
              <w:right w:val="nil"/>
            </w:tcBorders>
            <w:shd w:val="clear" w:color="auto" w:fill="D9D9D9"/>
            <w:noWrap/>
            <w:hideMark/>
          </w:tcPr>
          <w:p w14:paraId="06879C13"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663" w:type="dxa"/>
            <w:tcBorders>
              <w:top w:val="single" w:sz="4" w:space="0" w:color="auto"/>
              <w:left w:val="nil"/>
              <w:bottom w:val="single" w:sz="4" w:space="0" w:color="auto"/>
              <w:right w:val="nil"/>
            </w:tcBorders>
            <w:shd w:val="clear" w:color="auto" w:fill="D9D9D9"/>
            <w:noWrap/>
            <w:hideMark/>
          </w:tcPr>
          <w:p w14:paraId="1B7B40B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single" w:sz="4" w:space="0" w:color="auto"/>
              <w:left w:val="nil"/>
              <w:bottom w:val="single" w:sz="4" w:space="0" w:color="auto"/>
              <w:right w:val="nil"/>
            </w:tcBorders>
            <w:shd w:val="clear" w:color="auto" w:fill="D9D9D9"/>
            <w:noWrap/>
            <w:hideMark/>
          </w:tcPr>
          <w:p w14:paraId="626DC48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6.49</w:t>
            </w:r>
          </w:p>
        </w:tc>
        <w:tc>
          <w:tcPr>
            <w:tcW w:w="709" w:type="dxa"/>
            <w:tcBorders>
              <w:top w:val="single" w:sz="4" w:space="0" w:color="auto"/>
              <w:left w:val="nil"/>
              <w:bottom w:val="single" w:sz="4" w:space="0" w:color="auto"/>
              <w:right w:val="nil"/>
            </w:tcBorders>
            <w:shd w:val="clear" w:color="auto" w:fill="D9D9D9"/>
            <w:noWrap/>
            <w:hideMark/>
          </w:tcPr>
          <w:p w14:paraId="281A57E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0.26</w:t>
            </w:r>
          </w:p>
        </w:tc>
        <w:tc>
          <w:tcPr>
            <w:tcW w:w="1559" w:type="dxa"/>
            <w:tcBorders>
              <w:top w:val="single" w:sz="4" w:space="0" w:color="auto"/>
              <w:left w:val="nil"/>
              <w:bottom w:val="single" w:sz="4" w:space="0" w:color="auto"/>
              <w:right w:val="nil"/>
            </w:tcBorders>
            <w:shd w:val="clear" w:color="auto" w:fill="D9D9D9"/>
            <w:noWrap/>
            <w:hideMark/>
          </w:tcPr>
          <w:p w14:paraId="15AAE40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0 - 96.3</w:t>
            </w:r>
          </w:p>
        </w:tc>
        <w:tc>
          <w:tcPr>
            <w:tcW w:w="1843" w:type="dxa"/>
            <w:tcBorders>
              <w:top w:val="single" w:sz="4" w:space="0" w:color="auto"/>
              <w:left w:val="nil"/>
              <w:bottom w:val="single" w:sz="4" w:space="0" w:color="auto"/>
              <w:right w:val="nil"/>
            </w:tcBorders>
            <w:shd w:val="clear" w:color="auto" w:fill="D9D9D9"/>
            <w:noWrap/>
            <w:hideMark/>
          </w:tcPr>
          <w:p w14:paraId="57F9BED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76.85</w:t>
            </w:r>
          </w:p>
        </w:tc>
        <w:tc>
          <w:tcPr>
            <w:tcW w:w="850" w:type="dxa"/>
            <w:tcBorders>
              <w:top w:val="single" w:sz="4" w:space="0" w:color="auto"/>
              <w:left w:val="nil"/>
              <w:bottom w:val="single" w:sz="4" w:space="0" w:color="auto"/>
              <w:right w:val="nil"/>
            </w:tcBorders>
            <w:shd w:val="clear" w:color="auto" w:fill="D9D9D9"/>
            <w:noWrap/>
            <w:hideMark/>
          </w:tcPr>
          <w:p w14:paraId="231B656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2.96</w:t>
            </w:r>
          </w:p>
        </w:tc>
        <w:tc>
          <w:tcPr>
            <w:tcW w:w="2126" w:type="dxa"/>
            <w:tcBorders>
              <w:top w:val="single" w:sz="4" w:space="0" w:color="auto"/>
              <w:left w:val="nil"/>
              <w:bottom w:val="single" w:sz="4" w:space="0" w:color="auto"/>
              <w:right w:val="nil"/>
            </w:tcBorders>
            <w:shd w:val="clear" w:color="auto" w:fill="D9D9D9"/>
            <w:noWrap/>
            <w:hideMark/>
          </w:tcPr>
          <w:p w14:paraId="6D0EAAD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0.1 - 1189.4</w:t>
            </w:r>
          </w:p>
        </w:tc>
        <w:tc>
          <w:tcPr>
            <w:tcW w:w="1843" w:type="dxa"/>
            <w:tcBorders>
              <w:top w:val="single" w:sz="4" w:space="0" w:color="auto"/>
              <w:left w:val="nil"/>
              <w:bottom w:val="single" w:sz="4" w:space="0" w:color="auto"/>
              <w:right w:val="nil"/>
            </w:tcBorders>
            <w:shd w:val="clear" w:color="auto" w:fill="D9D9D9"/>
            <w:noWrap/>
            <w:hideMark/>
          </w:tcPr>
          <w:p w14:paraId="66BDB6D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23.34</w:t>
            </w:r>
          </w:p>
        </w:tc>
        <w:tc>
          <w:tcPr>
            <w:tcW w:w="709" w:type="dxa"/>
            <w:tcBorders>
              <w:top w:val="single" w:sz="4" w:space="0" w:color="auto"/>
              <w:left w:val="nil"/>
              <w:bottom w:val="single" w:sz="4" w:space="0" w:color="auto"/>
              <w:right w:val="nil"/>
            </w:tcBorders>
            <w:shd w:val="clear" w:color="auto" w:fill="D9D9D9"/>
            <w:noWrap/>
            <w:hideMark/>
          </w:tcPr>
          <w:p w14:paraId="171BB51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0.84</w:t>
            </w:r>
          </w:p>
        </w:tc>
        <w:tc>
          <w:tcPr>
            <w:tcW w:w="1843" w:type="dxa"/>
            <w:tcBorders>
              <w:top w:val="single" w:sz="4" w:space="0" w:color="auto"/>
              <w:left w:val="nil"/>
              <w:bottom w:val="single" w:sz="4" w:space="0" w:color="auto"/>
              <w:right w:val="nil"/>
            </w:tcBorders>
            <w:shd w:val="clear" w:color="auto" w:fill="D9D9D9"/>
            <w:noWrap/>
            <w:hideMark/>
          </w:tcPr>
          <w:p w14:paraId="1CFDFCA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0.3 - 229.7</w:t>
            </w:r>
          </w:p>
        </w:tc>
      </w:tr>
      <w:tr w:rsidR="000654C4" w:rsidRPr="000654C4" w14:paraId="23CB2DDC" w14:textId="77777777" w:rsidTr="00574242">
        <w:trPr>
          <w:trHeight w:val="170"/>
        </w:trPr>
        <w:tc>
          <w:tcPr>
            <w:tcW w:w="1093" w:type="dxa"/>
            <w:vMerge w:val="restart"/>
            <w:tcBorders>
              <w:top w:val="single" w:sz="4" w:space="0" w:color="auto"/>
              <w:left w:val="nil"/>
              <w:right w:val="nil"/>
            </w:tcBorders>
            <w:shd w:val="clear" w:color="auto" w:fill="auto"/>
            <w:noWrap/>
            <w:hideMark/>
          </w:tcPr>
          <w:p w14:paraId="0AC36ECB"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Bardsey</w:t>
            </w:r>
          </w:p>
        </w:tc>
        <w:tc>
          <w:tcPr>
            <w:tcW w:w="663" w:type="dxa"/>
            <w:tcBorders>
              <w:top w:val="single" w:sz="4" w:space="0" w:color="auto"/>
              <w:left w:val="nil"/>
              <w:right w:val="nil"/>
            </w:tcBorders>
            <w:shd w:val="clear" w:color="auto" w:fill="auto"/>
            <w:noWrap/>
            <w:hideMark/>
          </w:tcPr>
          <w:p w14:paraId="067E1C1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610" w:type="dxa"/>
            <w:tcBorders>
              <w:top w:val="single" w:sz="4" w:space="0" w:color="auto"/>
              <w:left w:val="nil"/>
              <w:right w:val="nil"/>
            </w:tcBorders>
            <w:shd w:val="clear" w:color="auto" w:fill="auto"/>
            <w:noWrap/>
            <w:hideMark/>
          </w:tcPr>
          <w:p w14:paraId="2F09717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4.38</w:t>
            </w:r>
          </w:p>
        </w:tc>
        <w:tc>
          <w:tcPr>
            <w:tcW w:w="709" w:type="dxa"/>
            <w:tcBorders>
              <w:top w:val="single" w:sz="4" w:space="0" w:color="auto"/>
              <w:left w:val="nil"/>
              <w:right w:val="nil"/>
            </w:tcBorders>
            <w:shd w:val="clear" w:color="auto" w:fill="auto"/>
            <w:noWrap/>
            <w:hideMark/>
          </w:tcPr>
          <w:p w14:paraId="1853599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0.64</w:t>
            </w:r>
          </w:p>
        </w:tc>
        <w:tc>
          <w:tcPr>
            <w:tcW w:w="1559" w:type="dxa"/>
            <w:tcBorders>
              <w:top w:val="single" w:sz="4" w:space="0" w:color="auto"/>
              <w:left w:val="nil"/>
              <w:right w:val="nil"/>
            </w:tcBorders>
            <w:shd w:val="clear" w:color="auto" w:fill="auto"/>
            <w:noWrap/>
            <w:hideMark/>
          </w:tcPr>
          <w:p w14:paraId="50A0005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0.3 - 12.9</w:t>
            </w:r>
          </w:p>
        </w:tc>
        <w:tc>
          <w:tcPr>
            <w:tcW w:w="1843" w:type="dxa"/>
            <w:tcBorders>
              <w:top w:val="single" w:sz="4" w:space="0" w:color="auto"/>
              <w:left w:val="nil"/>
              <w:right w:val="nil"/>
            </w:tcBorders>
            <w:shd w:val="clear" w:color="auto" w:fill="auto"/>
            <w:noWrap/>
            <w:hideMark/>
          </w:tcPr>
          <w:p w14:paraId="253AF72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69.04</w:t>
            </w:r>
          </w:p>
        </w:tc>
        <w:tc>
          <w:tcPr>
            <w:tcW w:w="850" w:type="dxa"/>
            <w:tcBorders>
              <w:top w:val="single" w:sz="4" w:space="0" w:color="auto"/>
              <w:left w:val="nil"/>
              <w:right w:val="nil"/>
            </w:tcBorders>
            <w:shd w:val="clear" w:color="auto" w:fill="auto"/>
            <w:noWrap/>
            <w:hideMark/>
          </w:tcPr>
          <w:p w14:paraId="6229822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9.44</w:t>
            </w:r>
          </w:p>
        </w:tc>
        <w:tc>
          <w:tcPr>
            <w:tcW w:w="2126" w:type="dxa"/>
            <w:tcBorders>
              <w:top w:val="single" w:sz="4" w:space="0" w:color="auto"/>
              <w:left w:val="nil"/>
              <w:right w:val="nil"/>
            </w:tcBorders>
            <w:shd w:val="clear" w:color="auto" w:fill="auto"/>
            <w:noWrap/>
            <w:hideMark/>
          </w:tcPr>
          <w:p w14:paraId="6D73790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1.1 - 188.6</w:t>
            </w:r>
          </w:p>
        </w:tc>
        <w:tc>
          <w:tcPr>
            <w:tcW w:w="1843" w:type="dxa"/>
            <w:tcBorders>
              <w:top w:val="single" w:sz="4" w:space="0" w:color="auto"/>
              <w:left w:val="nil"/>
              <w:right w:val="nil"/>
            </w:tcBorders>
            <w:shd w:val="clear" w:color="auto" w:fill="auto"/>
            <w:noWrap/>
            <w:hideMark/>
          </w:tcPr>
          <w:p w14:paraId="01F6A70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18.99</w:t>
            </w:r>
          </w:p>
        </w:tc>
        <w:tc>
          <w:tcPr>
            <w:tcW w:w="709" w:type="dxa"/>
            <w:tcBorders>
              <w:top w:val="single" w:sz="4" w:space="0" w:color="auto"/>
              <w:left w:val="nil"/>
              <w:right w:val="nil"/>
            </w:tcBorders>
            <w:shd w:val="clear" w:color="auto" w:fill="auto"/>
            <w:noWrap/>
            <w:hideMark/>
          </w:tcPr>
          <w:p w14:paraId="6E71CAA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2.16</w:t>
            </w:r>
          </w:p>
        </w:tc>
        <w:tc>
          <w:tcPr>
            <w:tcW w:w="1843" w:type="dxa"/>
            <w:tcBorders>
              <w:top w:val="single" w:sz="4" w:space="0" w:color="auto"/>
              <w:left w:val="nil"/>
              <w:right w:val="nil"/>
            </w:tcBorders>
            <w:shd w:val="clear" w:color="auto" w:fill="auto"/>
            <w:noWrap/>
            <w:hideMark/>
          </w:tcPr>
          <w:p w14:paraId="1E79054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0.6 - 37.7</w:t>
            </w:r>
          </w:p>
        </w:tc>
      </w:tr>
      <w:tr w:rsidR="000654C4" w:rsidRPr="000654C4" w14:paraId="06A6B992" w14:textId="77777777" w:rsidTr="000654C4">
        <w:trPr>
          <w:trHeight w:val="170"/>
        </w:trPr>
        <w:tc>
          <w:tcPr>
            <w:tcW w:w="1093" w:type="dxa"/>
            <w:vMerge/>
            <w:tcBorders>
              <w:left w:val="nil"/>
              <w:bottom w:val="single" w:sz="4" w:space="0" w:color="auto"/>
              <w:right w:val="nil"/>
            </w:tcBorders>
            <w:shd w:val="clear" w:color="auto" w:fill="D9D9D9"/>
            <w:noWrap/>
            <w:hideMark/>
          </w:tcPr>
          <w:p w14:paraId="44AB20F2"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741BBD7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673FE74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4.38</w:t>
            </w:r>
          </w:p>
        </w:tc>
        <w:tc>
          <w:tcPr>
            <w:tcW w:w="709" w:type="dxa"/>
            <w:tcBorders>
              <w:top w:val="nil"/>
              <w:left w:val="nil"/>
              <w:bottom w:val="single" w:sz="4" w:space="0" w:color="auto"/>
              <w:right w:val="nil"/>
            </w:tcBorders>
            <w:shd w:val="clear" w:color="auto" w:fill="D9D9D9"/>
            <w:noWrap/>
            <w:hideMark/>
          </w:tcPr>
          <w:p w14:paraId="19995F0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0.64</w:t>
            </w:r>
          </w:p>
        </w:tc>
        <w:tc>
          <w:tcPr>
            <w:tcW w:w="1559" w:type="dxa"/>
            <w:tcBorders>
              <w:top w:val="nil"/>
              <w:left w:val="nil"/>
              <w:bottom w:val="single" w:sz="4" w:space="0" w:color="auto"/>
              <w:right w:val="nil"/>
            </w:tcBorders>
            <w:shd w:val="clear" w:color="auto" w:fill="D9D9D9"/>
            <w:noWrap/>
            <w:hideMark/>
          </w:tcPr>
          <w:p w14:paraId="2BDE374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0.3 - 12.9</w:t>
            </w:r>
          </w:p>
        </w:tc>
        <w:tc>
          <w:tcPr>
            <w:tcW w:w="1843" w:type="dxa"/>
            <w:tcBorders>
              <w:top w:val="nil"/>
              <w:left w:val="nil"/>
              <w:bottom w:val="single" w:sz="4" w:space="0" w:color="auto"/>
              <w:right w:val="nil"/>
            </w:tcBorders>
            <w:shd w:val="clear" w:color="auto" w:fill="D9D9D9"/>
            <w:noWrap/>
            <w:hideMark/>
          </w:tcPr>
          <w:p w14:paraId="06FC569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69.04</w:t>
            </w:r>
          </w:p>
        </w:tc>
        <w:tc>
          <w:tcPr>
            <w:tcW w:w="850" w:type="dxa"/>
            <w:tcBorders>
              <w:top w:val="nil"/>
              <w:left w:val="nil"/>
              <w:bottom w:val="single" w:sz="4" w:space="0" w:color="auto"/>
              <w:right w:val="nil"/>
            </w:tcBorders>
            <w:shd w:val="clear" w:color="auto" w:fill="D9D9D9"/>
            <w:noWrap/>
            <w:hideMark/>
          </w:tcPr>
          <w:p w14:paraId="1991F17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9.44</w:t>
            </w:r>
          </w:p>
        </w:tc>
        <w:tc>
          <w:tcPr>
            <w:tcW w:w="2126" w:type="dxa"/>
            <w:tcBorders>
              <w:top w:val="nil"/>
              <w:left w:val="nil"/>
              <w:bottom w:val="single" w:sz="4" w:space="0" w:color="auto"/>
              <w:right w:val="nil"/>
            </w:tcBorders>
            <w:shd w:val="clear" w:color="auto" w:fill="D9D9D9"/>
            <w:noWrap/>
            <w:hideMark/>
          </w:tcPr>
          <w:p w14:paraId="0EE90E3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1.1 - 188.6</w:t>
            </w:r>
          </w:p>
        </w:tc>
        <w:tc>
          <w:tcPr>
            <w:tcW w:w="1843" w:type="dxa"/>
            <w:tcBorders>
              <w:top w:val="nil"/>
              <w:left w:val="nil"/>
              <w:bottom w:val="single" w:sz="4" w:space="0" w:color="auto"/>
              <w:right w:val="nil"/>
            </w:tcBorders>
            <w:shd w:val="clear" w:color="auto" w:fill="D9D9D9"/>
            <w:noWrap/>
            <w:hideMark/>
          </w:tcPr>
          <w:p w14:paraId="1DD31F5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18.99</w:t>
            </w:r>
          </w:p>
        </w:tc>
        <w:tc>
          <w:tcPr>
            <w:tcW w:w="709" w:type="dxa"/>
            <w:tcBorders>
              <w:top w:val="nil"/>
              <w:left w:val="nil"/>
              <w:bottom w:val="single" w:sz="4" w:space="0" w:color="auto"/>
              <w:right w:val="nil"/>
            </w:tcBorders>
            <w:shd w:val="clear" w:color="auto" w:fill="D9D9D9"/>
            <w:noWrap/>
            <w:hideMark/>
          </w:tcPr>
          <w:p w14:paraId="4766DBE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2.16</w:t>
            </w:r>
          </w:p>
        </w:tc>
        <w:tc>
          <w:tcPr>
            <w:tcW w:w="1843" w:type="dxa"/>
            <w:tcBorders>
              <w:top w:val="nil"/>
              <w:left w:val="nil"/>
              <w:bottom w:val="single" w:sz="4" w:space="0" w:color="auto"/>
              <w:right w:val="nil"/>
            </w:tcBorders>
            <w:shd w:val="clear" w:color="auto" w:fill="D9D9D9"/>
            <w:noWrap/>
            <w:hideMark/>
          </w:tcPr>
          <w:p w14:paraId="500FBBD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0.6 - 37.7</w:t>
            </w:r>
          </w:p>
        </w:tc>
      </w:tr>
      <w:tr w:rsidR="000654C4" w:rsidRPr="000654C4" w14:paraId="16BF9B88" w14:textId="77777777" w:rsidTr="00574242">
        <w:trPr>
          <w:trHeight w:val="170"/>
        </w:trPr>
        <w:tc>
          <w:tcPr>
            <w:tcW w:w="1093" w:type="dxa"/>
            <w:vMerge w:val="restart"/>
            <w:tcBorders>
              <w:top w:val="single" w:sz="4" w:space="0" w:color="auto"/>
              <w:left w:val="nil"/>
              <w:right w:val="nil"/>
            </w:tcBorders>
            <w:shd w:val="clear" w:color="auto" w:fill="auto"/>
            <w:noWrap/>
            <w:hideMark/>
          </w:tcPr>
          <w:p w14:paraId="4529D6ED"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Bempton Cliffs</w:t>
            </w:r>
          </w:p>
        </w:tc>
        <w:tc>
          <w:tcPr>
            <w:tcW w:w="663" w:type="dxa"/>
            <w:tcBorders>
              <w:top w:val="single" w:sz="4" w:space="0" w:color="auto"/>
              <w:left w:val="nil"/>
              <w:bottom w:val="nil"/>
              <w:right w:val="nil"/>
            </w:tcBorders>
            <w:shd w:val="clear" w:color="auto" w:fill="auto"/>
            <w:noWrap/>
            <w:hideMark/>
          </w:tcPr>
          <w:p w14:paraId="7127277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610" w:type="dxa"/>
            <w:tcBorders>
              <w:top w:val="single" w:sz="4" w:space="0" w:color="auto"/>
              <w:left w:val="nil"/>
              <w:bottom w:val="nil"/>
              <w:right w:val="nil"/>
            </w:tcBorders>
            <w:shd w:val="clear" w:color="auto" w:fill="auto"/>
            <w:noWrap/>
            <w:hideMark/>
          </w:tcPr>
          <w:p w14:paraId="062243F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4.55</w:t>
            </w:r>
          </w:p>
        </w:tc>
        <w:tc>
          <w:tcPr>
            <w:tcW w:w="709" w:type="dxa"/>
            <w:tcBorders>
              <w:top w:val="single" w:sz="4" w:space="0" w:color="auto"/>
              <w:left w:val="nil"/>
              <w:bottom w:val="nil"/>
              <w:right w:val="nil"/>
            </w:tcBorders>
            <w:shd w:val="clear" w:color="auto" w:fill="auto"/>
            <w:noWrap/>
            <w:hideMark/>
          </w:tcPr>
          <w:p w14:paraId="6B955F7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0.84</w:t>
            </w:r>
          </w:p>
        </w:tc>
        <w:tc>
          <w:tcPr>
            <w:tcW w:w="1559" w:type="dxa"/>
            <w:tcBorders>
              <w:top w:val="single" w:sz="4" w:space="0" w:color="auto"/>
              <w:left w:val="nil"/>
              <w:bottom w:val="nil"/>
              <w:right w:val="nil"/>
            </w:tcBorders>
            <w:shd w:val="clear" w:color="auto" w:fill="auto"/>
            <w:noWrap/>
            <w:hideMark/>
          </w:tcPr>
          <w:p w14:paraId="5C7C868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0.1 - 18.8</w:t>
            </w:r>
          </w:p>
        </w:tc>
        <w:tc>
          <w:tcPr>
            <w:tcW w:w="1843" w:type="dxa"/>
            <w:tcBorders>
              <w:top w:val="single" w:sz="4" w:space="0" w:color="auto"/>
              <w:left w:val="nil"/>
              <w:bottom w:val="nil"/>
              <w:right w:val="nil"/>
            </w:tcBorders>
            <w:shd w:val="clear" w:color="auto" w:fill="auto"/>
            <w:noWrap/>
            <w:hideMark/>
          </w:tcPr>
          <w:p w14:paraId="30413C9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82.06</w:t>
            </w:r>
          </w:p>
        </w:tc>
        <w:tc>
          <w:tcPr>
            <w:tcW w:w="850" w:type="dxa"/>
            <w:tcBorders>
              <w:top w:val="single" w:sz="4" w:space="0" w:color="auto"/>
              <w:left w:val="nil"/>
              <w:bottom w:val="nil"/>
              <w:right w:val="nil"/>
            </w:tcBorders>
            <w:shd w:val="clear" w:color="auto" w:fill="auto"/>
            <w:noWrap/>
            <w:hideMark/>
          </w:tcPr>
          <w:p w14:paraId="51BF118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15.35</w:t>
            </w:r>
          </w:p>
        </w:tc>
        <w:tc>
          <w:tcPr>
            <w:tcW w:w="2126" w:type="dxa"/>
            <w:tcBorders>
              <w:top w:val="single" w:sz="4" w:space="0" w:color="auto"/>
              <w:left w:val="nil"/>
              <w:bottom w:val="nil"/>
              <w:right w:val="nil"/>
            </w:tcBorders>
            <w:shd w:val="clear" w:color="auto" w:fill="auto"/>
            <w:noWrap/>
            <w:hideMark/>
          </w:tcPr>
          <w:p w14:paraId="2A102E4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0.6 - 284.6</w:t>
            </w:r>
          </w:p>
        </w:tc>
        <w:tc>
          <w:tcPr>
            <w:tcW w:w="1843" w:type="dxa"/>
            <w:tcBorders>
              <w:top w:val="single" w:sz="4" w:space="0" w:color="auto"/>
              <w:left w:val="nil"/>
              <w:bottom w:val="nil"/>
              <w:right w:val="nil"/>
            </w:tcBorders>
            <w:shd w:val="clear" w:color="auto" w:fill="auto"/>
            <w:noWrap/>
            <w:hideMark/>
          </w:tcPr>
          <w:p w14:paraId="49CB2EA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35.25</w:t>
            </w:r>
          </w:p>
        </w:tc>
        <w:tc>
          <w:tcPr>
            <w:tcW w:w="709" w:type="dxa"/>
            <w:tcBorders>
              <w:top w:val="single" w:sz="4" w:space="0" w:color="auto"/>
              <w:left w:val="nil"/>
              <w:bottom w:val="nil"/>
              <w:right w:val="nil"/>
            </w:tcBorders>
            <w:shd w:val="clear" w:color="auto" w:fill="auto"/>
            <w:noWrap/>
            <w:hideMark/>
          </w:tcPr>
          <w:p w14:paraId="12C9C1F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6.78</w:t>
            </w:r>
          </w:p>
        </w:tc>
        <w:tc>
          <w:tcPr>
            <w:tcW w:w="1843" w:type="dxa"/>
            <w:tcBorders>
              <w:top w:val="single" w:sz="4" w:space="0" w:color="auto"/>
              <w:left w:val="nil"/>
              <w:bottom w:val="nil"/>
              <w:right w:val="nil"/>
            </w:tcBorders>
            <w:shd w:val="clear" w:color="auto" w:fill="auto"/>
            <w:noWrap/>
            <w:hideMark/>
          </w:tcPr>
          <w:p w14:paraId="6122FFE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0.5 - 121.4</w:t>
            </w:r>
          </w:p>
        </w:tc>
      </w:tr>
      <w:tr w:rsidR="000654C4" w:rsidRPr="000654C4" w14:paraId="5C6FCC94" w14:textId="77777777" w:rsidTr="00574242">
        <w:trPr>
          <w:trHeight w:val="170"/>
        </w:trPr>
        <w:tc>
          <w:tcPr>
            <w:tcW w:w="1093" w:type="dxa"/>
            <w:vMerge/>
            <w:tcBorders>
              <w:left w:val="nil"/>
              <w:right w:val="nil"/>
            </w:tcBorders>
            <w:shd w:val="clear" w:color="auto" w:fill="auto"/>
            <w:noWrap/>
            <w:hideMark/>
          </w:tcPr>
          <w:p w14:paraId="4FBE71BE"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581E6ED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610" w:type="dxa"/>
            <w:tcBorders>
              <w:top w:val="nil"/>
              <w:left w:val="nil"/>
              <w:bottom w:val="nil"/>
              <w:right w:val="nil"/>
            </w:tcBorders>
            <w:shd w:val="clear" w:color="auto" w:fill="auto"/>
            <w:noWrap/>
            <w:hideMark/>
          </w:tcPr>
          <w:p w14:paraId="228F591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11.29</w:t>
            </w:r>
          </w:p>
        </w:tc>
        <w:tc>
          <w:tcPr>
            <w:tcW w:w="709" w:type="dxa"/>
            <w:tcBorders>
              <w:top w:val="nil"/>
              <w:left w:val="nil"/>
              <w:bottom w:val="nil"/>
              <w:right w:val="nil"/>
            </w:tcBorders>
            <w:shd w:val="clear" w:color="auto" w:fill="auto"/>
            <w:noWrap/>
            <w:hideMark/>
          </w:tcPr>
          <w:p w14:paraId="7059B48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3.23</w:t>
            </w:r>
          </w:p>
        </w:tc>
        <w:tc>
          <w:tcPr>
            <w:tcW w:w="1559" w:type="dxa"/>
            <w:tcBorders>
              <w:top w:val="nil"/>
              <w:left w:val="nil"/>
              <w:bottom w:val="nil"/>
              <w:right w:val="nil"/>
            </w:tcBorders>
            <w:shd w:val="clear" w:color="auto" w:fill="auto"/>
            <w:noWrap/>
            <w:hideMark/>
          </w:tcPr>
          <w:p w14:paraId="3C6F6B7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0.4 - 46.8</w:t>
            </w:r>
          </w:p>
        </w:tc>
        <w:tc>
          <w:tcPr>
            <w:tcW w:w="1843" w:type="dxa"/>
            <w:tcBorders>
              <w:top w:val="nil"/>
              <w:left w:val="nil"/>
              <w:bottom w:val="nil"/>
              <w:right w:val="nil"/>
            </w:tcBorders>
            <w:shd w:val="clear" w:color="auto" w:fill="auto"/>
            <w:noWrap/>
            <w:hideMark/>
          </w:tcPr>
          <w:p w14:paraId="197ABEE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99.49</w:t>
            </w:r>
          </w:p>
        </w:tc>
        <w:tc>
          <w:tcPr>
            <w:tcW w:w="850" w:type="dxa"/>
            <w:tcBorders>
              <w:top w:val="nil"/>
              <w:left w:val="nil"/>
              <w:bottom w:val="nil"/>
              <w:right w:val="nil"/>
            </w:tcBorders>
            <w:shd w:val="clear" w:color="auto" w:fill="auto"/>
            <w:noWrap/>
            <w:hideMark/>
          </w:tcPr>
          <w:p w14:paraId="14FB45E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31.48</w:t>
            </w:r>
          </w:p>
        </w:tc>
        <w:tc>
          <w:tcPr>
            <w:tcW w:w="2126" w:type="dxa"/>
            <w:tcBorders>
              <w:top w:val="nil"/>
              <w:left w:val="nil"/>
              <w:bottom w:val="nil"/>
              <w:right w:val="nil"/>
            </w:tcBorders>
            <w:shd w:val="clear" w:color="auto" w:fill="auto"/>
            <w:noWrap/>
            <w:hideMark/>
          </w:tcPr>
          <w:p w14:paraId="06B513B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1.8 - 382.4</w:t>
            </w:r>
          </w:p>
        </w:tc>
        <w:tc>
          <w:tcPr>
            <w:tcW w:w="1843" w:type="dxa"/>
            <w:tcBorders>
              <w:top w:val="nil"/>
              <w:left w:val="nil"/>
              <w:bottom w:val="nil"/>
              <w:right w:val="nil"/>
            </w:tcBorders>
            <w:shd w:val="clear" w:color="auto" w:fill="auto"/>
            <w:noWrap/>
            <w:hideMark/>
          </w:tcPr>
          <w:p w14:paraId="6BC2562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32.04</w:t>
            </w:r>
          </w:p>
        </w:tc>
        <w:tc>
          <w:tcPr>
            <w:tcW w:w="709" w:type="dxa"/>
            <w:tcBorders>
              <w:top w:val="nil"/>
              <w:left w:val="nil"/>
              <w:bottom w:val="nil"/>
              <w:right w:val="nil"/>
            </w:tcBorders>
            <w:shd w:val="clear" w:color="auto" w:fill="auto"/>
            <w:noWrap/>
            <w:hideMark/>
          </w:tcPr>
          <w:p w14:paraId="19700DF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10.03</w:t>
            </w:r>
          </w:p>
        </w:tc>
        <w:tc>
          <w:tcPr>
            <w:tcW w:w="1843" w:type="dxa"/>
            <w:tcBorders>
              <w:top w:val="nil"/>
              <w:left w:val="nil"/>
              <w:bottom w:val="nil"/>
              <w:right w:val="nil"/>
            </w:tcBorders>
            <w:shd w:val="clear" w:color="auto" w:fill="auto"/>
            <w:noWrap/>
            <w:hideMark/>
          </w:tcPr>
          <w:p w14:paraId="7AD51AB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0.8 - 137.6</w:t>
            </w:r>
          </w:p>
        </w:tc>
      </w:tr>
      <w:tr w:rsidR="000654C4" w:rsidRPr="000654C4" w14:paraId="3BAFA6F1" w14:textId="77777777" w:rsidTr="00574242">
        <w:trPr>
          <w:trHeight w:val="170"/>
        </w:trPr>
        <w:tc>
          <w:tcPr>
            <w:tcW w:w="1093" w:type="dxa"/>
            <w:vMerge/>
            <w:tcBorders>
              <w:left w:val="nil"/>
              <w:right w:val="nil"/>
            </w:tcBorders>
            <w:shd w:val="clear" w:color="auto" w:fill="auto"/>
            <w:noWrap/>
            <w:hideMark/>
          </w:tcPr>
          <w:p w14:paraId="480836C9"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7E2AA1D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610" w:type="dxa"/>
            <w:tcBorders>
              <w:top w:val="nil"/>
              <w:left w:val="nil"/>
              <w:bottom w:val="nil"/>
              <w:right w:val="nil"/>
            </w:tcBorders>
            <w:shd w:val="clear" w:color="auto" w:fill="auto"/>
            <w:noWrap/>
            <w:hideMark/>
          </w:tcPr>
          <w:p w14:paraId="4490D49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14.89</w:t>
            </w:r>
          </w:p>
        </w:tc>
        <w:tc>
          <w:tcPr>
            <w:tcW w:w="709" w:type="dxa"/>
            <w:tcBorders>
              <w:top w:val="nil"/>
              <w:left w:val="nil"/>
              <w:bottom w:val="nil"/>
              <w:right w:val="nil"/>
            </w:tcBorders>
            <w:shd w:val="clear" w:color="auto" w:fill="auto"/>
            <w:noWrap/>
            <w:hideMark/>
          </w:tcPr>
          <w:p w14:paraId="0338399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3.05</w:t>
            </w:r>
          </w:p>
        </w:tc>
        <w:tc>
          <w:tcPr>
            <w:tcW w:w="1559" w:type="dxa"/>
            <w:tcBorders>
              <w:top w:val="nil"/>
              <w:left w:val="nil"/>
              <w:bottom w:val="nil"/>
              <w:right w:val="nil"/>
            </w:tcBorders>
            <w:shd w:val="clear" w:color="auto" w:fill="auto"/>
            <w:noWrap/>
            <w:hideMark/>
          </w:tcPr>
          <w:p w14:paraId="1F06FB9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0.3 - 58.4</w:t>
            </w:r>
          </w:p>
        </w:tc>
        <w:tc>
          <w:tcPr>
            <w:tcW w:w="1843" w:type="dxa"/>
            <w:tcBorders>
              <w:top w:val="nil"/>
              <w:left w:val="nil"/>
              <w:bottom w:val="nil"/>
              <w:right w:val="nil"/>
            </w:tcBorders>
            <w:shd w:val="clear" w:color="auto" w:fill="auto"/>
            <w:noWrap/>
            <w:hideMark/>
          </w:tcPr>
          <w:p w14:paraId="69EE117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214.49</w:t>
            </w:r>
          </w:p>
        </w:tc>
        <w:tc>
          <w:tcPr>
            <w:tcW w:w="850" w:type="dxa"/>
            <w:tcBorders>
              <w:top w:val="nil"/>
              <w:left w:val="nil"/>
              <w:bottom w:val="nil"/>
              <w:right w:val="nil"/>
            </w:tcBorders>
            <w:shd w:val="clear" w:color="auto" w:fill="auto"/>
            <w:noWrap/>
            <w:hideMark/>
          </w:tcPr>
          <w:p w14:paraId="6D20012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42.01</w:t>
            </w:r>
          </w:p>
        </w:tc>
        <w:tc>
          <w:tcPr>
            <w:tcW w:w="2126" w:type="dxa"/>
            <w:tcBorders>
              <w:top w:val="nil"/>
              <w:left w:val="nil"/>
              <w:bottom w:val="nil"/>
              <w:right w:val="nil"/>
            </w:tcBorders>
            <w:shd w:val="clear" w:color="auto" w:fill="auto"/>
            <w:noWrap/>
            <w:hideMark/>
          </w:tcPr>
          <w:p w14:paraId="7FD82A1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1.1 - 695.9</w:t>
            </w:r>
          </w:p>
        </w:tc>
        <w:tc>
          <w:tcPr>
            <w:tcW w:w="1843" w:type="dxa"/>
            <w:tcBorders>
              <w:top w:val="nil"/>
              <w:left w:val="nil"/>
              <w:bottom w:val="nil"/>
              <w:right w:val="nil"/>
            </w:tcBorders>
            <w:shd w:val="clear" w:color="auto" w:fill="auto"/>
            <w:noWrap/>
            <w:hideMark/>
          </w:tcPr>
          <w:p w14:paraId="22D3FC7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82.39</w:t>
            </w:r>
          </w:p>
        </w:tc>
        <w:tc>
          <w:tcPr>
            <w:tcW w:w="709" w:type="dxa"/>
            <w:tcBorders>
              <w:top w:val="nil"/>
              <w:left w:val="nil"/>
              <w:bottom w:val="nil"/>
              <w:right w:val="nil"/>
            </w:tcBorders>
            <w:shd w:val="clear" w:color="auto" w:fill="auto"/>
            <w:noWrap/>
            <w:hideMark/>
          </w:tcPr>
          <w:p w14:paraId="398A278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15.14</w:t>
            </w:r>
          </w:p>
        </w:tc>
        <w:tc>
          <w:tcPr>
            <w:tcW w:w="1843" w:type="dxa"/>
            <w:tcBorders>
              <w:top w:val="nil"/>
              <w:left w:val="nil"/>
              <w:bottom w:val="nil"/>
              <w:right w:val="nil"/>
            </w:tcBorders>
            <w:shd w:val="clear" w:color="auto" w:fill="auto"/>
            <w:noWrap/>
            <w:hideMark/>
          </w:tcPr>
          <w:p w14:paraId="041BDB1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0.9 - 220.7</w:t>
            </w:r>
          </w:p>
        </w:tc>
      </w:tr>
      <w:tr w:rsidR="000654C4" w:rsidRPr="000654C4" w14:paraId="379853F6" w14:textId="77777777" w:rsidTr="00574242">
        <w:trPr>
          <w:trHeight w:val="170"/>
        </w:trPr>
        <w:tc>
          <w:tcPr>
            <w:tcW w:w="1093" w:type="dxa"/>
            <w:vMerge/>
            <w:tcBorders>
              <w:left w:val="nil"/>
              <w:right w:val="nil"/>
            </w:tcBorders>
            <w:shd w:val="clear" w:color="auto" w:fill="auto"/>
            <w:noWrap/>
            <w:hideMark/>
          </w:tcPr>
          <w:p w14:paraId="5CA432E2"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2240DEF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2013</w:t>
            </w:r>
          </w:p>
        </w:tc>
        <w:tc>
          <w:tcPr>
            <w:tcW w:w="1610" w:type="dxa"/>
            <w:tcBorders>
              <w:top w:val="nil"/>
              <w:left w:val="nil"/>
              <w:bottom w:val="nil"/>
              <w:right w:val="nil"/>
            </w:tcBorders>
            <w:shd w:val="clear" w:color="auto" w:fill="auto"/>
            <w:noWrap/>
            <w:hideMark/>
          </w:tcPr>
          <w:p w14:paraId="2DB5B16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2.72</w:t>
            </w:r>
          </w:p>
        </w:tc>
        <w:tc>
          <w:tcPr>
            <w:tcW w:w="709" w:type="dxa"/>
            <w:tcBorders>
              <w:top w:val="nil"/>
              <w:left w:val="nil"/>
              <w:bottom w:val="nil"/>
              <w:right w:val="nil"/>
            </w:tcBorders>
            <w:shd w:val="clear" w:color="auto" w:fill="auto"/>
            <w:noWrap/>
            <w:hideMark/>
          </w:tcPr>
          <w:p w14:paraId="2E63547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0.44</w:t>
            </w:r>
          </w:p>
        </w:tc>
        <w:tc>
          <w:tcPr>
            <w:tcW w:w="1559" w:type="dxa"/>
            <w:tcBorders>
              <w:top w:val="nil"/>
              <w:left w:val="nil"/>
              <w:bottom w:val="nil"/>
              <w:right w:val="nil"/>
            </w:tcBorders>
            <w:shd w:val="clear" w:color="auto" w:fill="auto"/>
            <w:noWrap/>
            <w:hideMark/>
          </w:tcPr>
          <w:p w14:paraId="33AC653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0 - 14.7</w:t>
            </w:r>
          </w:p>
        </w:tc>
        <w:tc>
          <w:tcPr>
            <w:tcW w:w="1843" w:type="dxa"/>
            <w:tcBorders>
              <w:top w:val="nil"/>
              <w:left w:val="nil"/>
              <w:bottom w:val="nil"/>
              <w:right w:val="nil"/>
            </w:tcBorders>
            <w:shd w:val="clear" w:color="auto" w:fill="auto"/>
            <w:noWrap/>
            <w:hideMark/>
          </w:tcPr>
          <w:p w14:paraId="77B314B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43.22</w:t>
            </w:r>
          </w:p>
        </w:tc>
        <w:tc>
          <w:tcPr>
            <w:tcW w:w="850" w:type="dxa"/>
            <w:tcBorders>
              <w:top w:val="nil"/>
              <w:left w:val="nil"/>
              <w:bottom w:val="nil"/>
              <w:right w:val="nil"/>
            </w:tcBorders>
            <w:shd w:val="clear" w:color="auto" w:fill="auto"/>
            <w:noWrap/>
            <w:hideMark/>
          </w:tcPr>
          <w:p w14:paraId="2C2DA8D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7.83</w:t>
            </w:r>
          </w:p>
        </w:tc>
        <w:tc>
          <w:tcPr>
            <w:tcW w:w="2126" w:type="dxa"/>
            <w:tcBorders>
              <w:top w:val="nil"/>
              <w:left w:val="nil"/>
              <w:bottom w:val="nil"/>
              <w:right w:val="nil"/>
            </w:tcBorders>
            <w:shd w:val="clear" w:color="auto" w:fill="auto"/>
            <w:noWrap/>
            <w:hideMark/>
          </w:tcPr>
          <w:p w14:paraId="6EB3E2C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0.1 - 240.8</w:t>
            </w:r>
          </w:p>
        </w:tc>
        <w:tc>
          <w:tcPr>
            <w:tcW w:w="1843" w:type="dxa"/>
            <w:tcBorders>
              <w:top w:val="nil"/>
              <w:left w:val="nil"/>
              <w:bottom w:val="nil"/>
              <w:right w:val="nil"/>
            </w:tcBorders>
            <w:shd w:val="clear" w:color="auto" w:fill="auto"/>
            <w:noWrap/>
            <w:hideMark/>
          </w:tcPr>
          <w:p w14:paraId="060ECFF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17.01</w:t>
            </w:r>
          </w:p>
        </w:tc>
        <w:tc>
          <w:tcPr>
            <w:tcW w:w="709" w:type="dxa"/>
            <w:tcBorders>
              <w:top w:val="nil"/>
              <w:left w:val="nil"/>
              <w:bottom w:val="nil"/>
              <w:right w:val="nil"/>
            </w:tcBorders>
            <w:shd w:val="clear" w:color="auto" w:fill="auto"/>
            <w:noWrap/>
            <w:hideMark/>
          </w:tcPr>
          <w:p w14:paraId="014E210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2.84</w:t>
            </w:r>
          </w:p>
        </w:tc>
        <w:tc>
          <w:tcPr>
            <w:tcW w:w="1843" w:type="dxa"/>
            <w:tcBorders>
              <w:top w:val="nil"/>
              <w:left w:val="nil"/>
              <w:bottom w:val="nil"/>
              <w:right w:val="nil"/>
            </w:tcBorders>
            <w:shd w:val="clear" w:color="auto" w:fill="auto"/>
            <w:noWrap/>
            <w:hideMark/>
          </w:tcPr>
          <w:p w14:paraId="2D552C7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0.5 - 94.4</w:t>
            </w:r>
          </w:p>
        </w:tc>
      </w:tr>
      <w:tr w:rsidR="000654C4" w:rsidRPr="000654C4" w14:paraId="2F713D66" w14:textId="77777777" w:rsidTr="00574242">
        <w:trPr>
          <w:trHeight w:val="170"/>
        </w:trPr>
        <w:tc>
          <w:tcPr>
            <w:tcW w:w="1093" w:type="dxa"/>
            <w:vMerge/>
            <w:tcBorders>
              <w:left w:val="nil"/>
              <w:right w:val="nil"/>
            </w:tcBorders>
            <w:shd w:val="clear" w:color="auto" w:fill="auto"/>
            <w:noWrap/>
            <w:hideMark/>
          </w:tcPr>
          <w:p w14:paraId="69D9CB36"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right w:val="nil"/>
            </w:tcBorders>
            <w:shd w:val="clear" w:color="auto" w:fill="auto"/>
            <w:noWrap/>
            <w:hideMark/>
          </w:tcPr>
          <w:p w14:paraId="6355B9A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2015</w:t>
            </w:r>
          </w:p>
        </w:tc>
        <w:tc>
          <w:tcPr>
            <w:tcW w:w="1610" w:type="dxa"/>
            <w:tcBorders>
              <w:top w:val="nil"/>
              <w:left w:val="nil"/>
              <w:right w:val="nil"/>
            </w:tcBorders>
            <w:shd w:val="clear" w:color="auto" w:fill="auto"/>
            <w:noWrap/>
            <w:hideMark/>
          </w:tcPr>
          <w:p w14:paraId="6AC0DA4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10.68</w:t>
            </w:r>
          </w:p>
        </w:tc>
        <w:tc>
          <w:tcPr>
            <w:tcW w:w="709" w:type="dxa"/>
            <w:tcBorders>
              <w:top w:val="nil"/>
              <w:left w:val="nil"/>
              <w:right w:val="nil"/>
            </w:tcBorders>
            <w:shd w:val="clear" w:color="auto" w:fill="auto"/>
            <w:noWrap/>
            <w:hideMark/>
          </w:tcPr>
          <w:p w14:paraId="03825A4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2.21</w:t>
            </w:r>
          </w:p>
        </w:tc>
        <w:tc>
          <w:tcPr>
            <w:tcW w:w="1559" w:type="dxa"/>
            <w:tcBorders>
              <w:top w:val="nil"/>
              <w:left w:val="nil"/>
              <w:right w:val="nil"/>
            </w:tcBorders>
            <w:shd w:val="clear" w:color="auto" w:fill="auto"/>
            <w:noWrap/>
            <w:hideMark/>
          </w:tcPr>
          <w:p w14:paraId="3ACE9ED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0.2 - 88.1</w:t>
            </w:r>
          </w:p>
        </w:tc>
        <w:tc>
          <w:tcPr>
            <w:tcW w:w="1843" w:type="dxa"/>
            <w:tcBorders>
              <w:top w:val="nil"/>
              <w:left w:val="nil"/>
              <w:right w:val="nil"/>
            </w:tcBorders>
            <w:shd w:val="clear" w:color="auto" w:fill="auto"/>
            <w:noWrap/>
            <w:hideMark/>
          </w:tcPr>
          <w:p w14:paraId="23AFEB9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162.59</w:t>
            </w:r>
          </w:p>
        </w:tc>
        <w:tc>
          <w:tcPr>
            <w:tcW w:w="850" w:type="dxa"/>
            <w:tcBorders>
              <w:top w:val="nil"/>
              <w:left w:val="nil"/>
              <w:right w:val="nil"/>
            </w:tcBorders>
            <w:shd w:val="clear" w:color="auto" w:fill="auto"/>
            <w:noWrap/>
            <w:hideMark/>
          </w:tcPr>
          <w:p w14:paraId="2EEE62D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29.39</w:t>
            </w:r>
          </w:p>
        </w:tc>
        <w:tc>
          <w:tcPr>
            <w:tcW w:w="2126" w:type="dxa"/>
            <w:tcBorders>
              <w:top w:val="nil"/>
              <w:left w:val="nil"/>
              <w:right w:val="nil"/>
            </w:tcBorders>
            <w:shd w:val="clear" w:color="auto" w:fill="auto"/>
            <w:noWrap/>
            <w:hideMark/>
          </w:tcPr>
          <w:p w14:paraId="0A51A6A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1.3 - 899.5</w:t>
            </w:r>
          </w:p>
        </w:tc>
        <w:tc>
          <w:tcPr>
            <w:tcW w:w="1843" w:type="dxa"/>
            <w:tcBorders>
              <w:top w:val="nil"/>
              <w:left w:val="nil"/>
              <w:right w:val="nil"/>
            </w:tcBorders>
            <w:shd w:val="clear" w:color="auto" w:fill="auto"/>
            <w:noWrap/>
            <w:hideMark/>
          </w:tcPr>
          <w:p w14:paraId="7973D78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53.61</w:t>
            </w:r>
          </w:p>
        </w:tc>
        <w:tc>
          <w:tcPr>
            <w:tcW w:w="709" w:type="dxa"/>
            <w:tcBorders>
              <w:top w:val="nil"/>
              <w:left w:val="nil"/>
              <w:right w:val="nil"/>
            </w:tcBorders>
            <w:shd w:val="clear" w:color="auto" w:fill="auto"/>
            <w:noWrap/>
            <w:hideMark/>
          </w:tcPr>
          <w:p w14:paraId="6C20DF2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8.54</w:t>
            </w:r>
          </w:p>
        </w:tc>
        <w:tc>
          <w:tcPr>
            <w:tcW w:w="1843" w:type="dxa"/>
            <w:tcBorders>
              <w:top w:val="nil"/>
              <w:left w:val="nil"/>
              <w:right w:val="nil"/>
            </w:tcBorders>
            <w:shd w:val="clear" w:color="auto" w:fill="auto"/>
            <w:noWrap/>
            <w:hideMark/>
          </w:tcPr>
          <w:p w14:paraId="441D346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0.5 - 195.4</w:t>
            </w:r>
          </w:p>
        </w:tc>
      </w:tr>
      <w:tr w:rsidR="000654C4" w:rsidRPr="000654C4" w14:paraId="7CD01B3B" w14:textId="77777777" w:rsidTr="000654C4">
        <w:trPr>
          <w:trHeight w:val="170"/>
        </w:trPr>
        <w:tc>
          <w:tcPr>
            <w:tcW w:w="1093" w:type="dxa"/>
            <w:vMerge/>
            <w:tcBorders>
              <w:left w:val="nil"/>
              <w:bottom w:val="single" w:sz="4" w:space="0" w:color="auto"/>
              <w:right w:val="nil"/>
            </w:tcBorders>
            <w:shd w:val="clear" w:color="auto" w:fill="D9D9D9"/>
            <w:noWrap/>
            <w:hideMark/>
          </w:tcPr>
          <w:p w14:paraId="264D38F0"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7B8E229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16D18E5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7.81</w:t>
            </w:r>
          </w:p>
        </w:tc>
        <w:tc>
          <w:tcPr>
            <w:tcW w:w="709" w:type="dxa"/>
            <w:tcBorders>
              <w:top w:val="nil"/>
              <w:left w:val="nil"/>
              <w:bottom w:val="single" w:sz="4" w:space="0" w:color="auto"/>
              <w:right w:val="nil"/>
            </w:tcBorders>
            <w:shd w:val="clear" w:color="auto" w:fill="D9D9D9"/>
            <w:noWrap/>
            <w:hideMark/>
          </w:tcPr>
          <w:p w14:paraId="004E5BC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0.91</w:t>
            </w:r>
          </w:p>
        </w:tc>
        <w:tc>
          <w:tcPr>
            <w:tcW w:w="1559" w:type="dxa"/>
            <w:tcBorders>
              <w:top w:val="nil"/>
              <w:left w:val="nil"/>
              <w:bottom w:val="single" w:sz="4" w:space="0" w:color="auto"/>
              <w:right w:val="nil"/>
            </w:tcBorders>
            <w:shd w:val="clear" w:color="auto" w:fill="D9D9D9"/>
            <w:noWrap/>
            <w:hideMark/>
          </w:tcPr>
          <w:p w14:paraId="59238F4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0 - 88.1</w:t>
            </w:r>
          </w:p>
        </w:tc>
        <w:tc>
          <w:tcPr>
            <w:tcW w:w="1843" w:type="dxa"/>
            <w:tcBorders>
              <w:top w:val="nil"/>
              <w:left w:val="nil"/>
              <w:bottom w:val="single" w:sz="4" w:space="0" w:color="auto"/>
              <w:right w:val="nil"/>
            </w:tcBorders>
            <w:shd w:val="clear" w:color="auto" w:fill="D9D9D9"/>
            <w:noWrap/>
            <w:hideMark/>
          </w:tcPr>
          <w:p w14:paraId="443D44A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113.26</w:t>
            </w:r>
          </w:p>
        </w:tc>
        <w:tc>
          <w:tcPr>
            <w:tcW w:w="850" w:type="dxa"/>
            <w:tcBorders>
              <w:top w:val="nil"/>
              <w:left w:val="nil"/>
              <w:bottom w:val="single" w:sz="4" w:space="0" w:color="auto"/>
              <w:right w:val="nil"/>
            </w:tcBorders>
            <w:shd w:val="clear" w:color="auto" w:fill="D9D9D9"/>
            <w:noWrap/>
            <w:hideMark/>
          </w:tcPr>
          <w:p w14:paraId="7D80A8E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12.15</w:t>
            </w:r>
          </w:p>
        </w:tc>
        <w:tc>
          <w:tcPr>
            <w:tcW w:w="2126" w:type="dxa"/>
            <w:tcBorders>
              <w:top w:val="nil"/>
              <w:left w:val="nil"/>
              <w:bottom w:val="single" w:sz="4" w:space="0" w:color="auto"/>
              <w:right w:val="nil"/>
            </w:tcBorders>
            <w:shd w:val="clear" w:color="auto" w:fill="D9D9D9"/>
            <w:noWrap/>
            <w:hideMark/>
          </w:tcPr>
          <w:p w14:paraId="4BDD13D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0.1 - 899.5</w:t>
            </w:r>
          </w:p>
        </w:tc>
        <w:tc>
          <w:tcPr>
            <w:tcW w:w="1843" w:type="dxa"/>
            <w:tcBorders>
              <w:top w:val="nil"/>
              <w:left w:val="nil"/>
              <w:bottom w:val="single" w:sz="4" w:space="0" w:color="auto"/>
              <w:right w:val="nil"/>
            </w:tcBorders>
            <w:shd w:val="clear" w:color="auto" w:fill="D9D9D9"/>
            <w:noWrap/>
            <w:hideMark/>
          </w:tcPr>
          <w:p w14:paraId="7B4E07A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41.07</w:t>
            </w:r>
          </w:p>
        </w:tc>
        <w:tc>
          <w:tcPr>
            <w:tcW w:w="709" w:type="dxa"/>
            <w:tcBorders>
              <w:top w:val="nil"/>
              <w:left w:val="nil"/>
              <w:bottom w:val="single" w:sz="4" w:space="0" w:color="auto"/>
              <w:right w:val="nil"/>
            </w:tcBorders>
            <w:shd w:val="clear" w:color="auto" w:fill="D9D9D9"/>
            <w:noWrap/>
            <w:hideMark/>
          </w:tcPr>
          <w:p w14:paraId="7B894E0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3.99</w:t>
            </w:r>
          </w:p>
        </w:tc>
        <w:tc>
          <w:tcPr>
            <w:tcW w:w="1843" w:type="dxa"/>
            <w:tcBorders>
              <w:top w:val="nil"/>
              <w:left w:val="nil"/>
              <w:bottom w:val="single" w:sz="4" w:space="0" w:color="auto"/>
              <w:right w:val="nil"/>
            </w:tcBorders>
            <w:shd w:val="clear" w:color="auto" w:fill="D9D9D9"/>
            <w:noWrap/>
            <w:hideMark/>
          </w:tcPr>
          <w:p w14:paraId="5D82C51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0.5 - 220.7</w:t>
            </w:r>
          </w:p>
        </w:tc>
      </w:tr>
      <w:tr w:rsidR="000654C4" w:rsidRPr="000654C4" w14:paraId="2BDAE995" w14:textId="77777777" w:rsidTr="00574242">
        <w:trPr>
          <w:trHeight w:val="170"/>
        </w:trPr>
        <w:tc>
          <w:tcPr>
            <w:tcW w:w="1093" w:type="dxa"/>
            <w:vMerge w:val="restart"/>
            <w:tcBorders>
              <w:top w:val="single" w:sz="4" w:space="0" w:color="auto"/>
              <w:left w:val="nil"/>
              <w:right w:val="nil"/>
            </w:tcBorders>
            <w:shd w:val="clear" w:color="auto" w:fill="auto"/>
            <w:noWrap/>
            <w:hideMark/>
          </w:tcPr>
          <w:p w14:paraId="56B1ADC1"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Copinsay</w:t>
            </w:r>
          </w:p>
        </w:tc>
        <w:tc>
          <w:tcPr>
            <w:tcW w:w="663" w:type="dxa"/>
            <w:tcBorders>
              <w:top w:val="single" w:sz="4" w:space="0" w:color="auto"/>
              <w:left w:val="nil"/>
              <w:bottom w:val="nil"/>
              <w:right w:val="nil"/>
            </w:tcBorders>
            <w:shd w:val="clear" w:color="auto" w:fill="auto"/>
            <w:noWrap/>
            <w:hideMark/>
          </w:tcPr>
          <w:p w14:paraId="7963A0B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610" w:type="dxa"/>
            <w:tcBorders>
              <w:top w:val="single" w:sz="4" w:space="0" w:color="auto"/>
              <w:left w:val="nil"/>
              <w:bottom w:val="nil"/>
              <w:right w:val="nil"/>
            </w:tcBorders>
            <w:shd w:val="clear" w:color="auto" w:fill="auto"/>
            <w:noWrap/>
            <w:hideMark/>
          </w:tcPr>
          <w:p w14:paraId="7E1AC53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9.19</w:t>
            </w:r>
          </w:p>
        </w:tc>
        <w:tc>
          <w:tcPr>
            <w:tcW w:w="709" w:type="dxa"/>
            <w:tcBorders>
              <w:top w:val="single" w:sz="4" w:space="0" w:color="auto"/>
              <w:left w:val="nil"/>
              <w:bottom w:val="nil"/>
              <w:right w:val="nil"/>
            </w:tcBorders>
            <w:shd w:val="clear" w:color="auto" w:fill="auto"/>
            <w:noWrap/>
            <w:hideMark/>
          </w:tcPr>
          <w:p w14:paraId="640C6BF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1.64</w:t>
            </w:r>
          </w:p>
        </w:tc>
        <w:tc>
          <w:tcPr>
            <w:tcW w:w="1559" w:type="dxa"/>
            <w:tcBorders>
              <w:top w:val="single" w:sz="4" w:space="0" w:color="auto"/>
              <w:left w:val="nil"/>
              <w:bottom w:val="nil"/>
              <w:right w:val="nil"/>
            </w:tcBorders>
            <w:shd w:val="clear" w:color="auto" w:fill="auto"/>
            <w:noWrap/>
            <w:hideMark/>
          </w:tcPr>
          <w:p w14:paraId="4B973B0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0.2 - 30.1</w:t>
            </w:r>
          </w:p>
        </w:tc>
        <w:tc>
          <w:tcPr>
            <w:tcW w:w="1843" w:type="dxa"/>
            <w:tcBorders>
              <w:top w:val="single" w:sz="4" w:space="0" w:color="auto"/>
              <w:left w:val="nil"/>
              <w:bottom w:val="nil"/>
              <w:right w:val="nil"/>
            </w:tcBorders>
            <w:shd w:val="clear" w:color="auto" w:fill="auto"/>
            <w:noWrap/>
            <w:hideMark/>
          </w:tcPr>
          <w:p w14:paraId="03C1246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104.27</w:t>
            </w:r>
          </w:p>
        </w:tc>
        <w:tc>
          <w:tcPr>
            <w:tcW w:w="850" w:type="dxa"/>
            <w:tcBorders>
              <w:top w:val="single" w:sz="4" w:space="0" w:color="auto"/>
              <w:left w:val="nil"/>
              <w:bottom w:val="nil"/>
              <w:right w:val="nil"/>
            </w:tcBorders>
            <w:shd w:val="clear" w:color="auto" w:fill="auto"/>
            <w:noWrap/>
            <w:hideMark/>
          </w:tcPr>
          <w:p w14:paraId="239E9CF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33.62</w:t>
            </w:r>
          </w:p>
        </w:tc>
        <w:tc>
          <w:tcPr>
            <w:tcW w:w="2126" w:type="dxa"/>
            <w:tcBorders>
              <w:top w:val="single" w:sz="4" w:space="0" w:color="auto"/>
              <w:left w:val="nil"/>
              <w:bottom w:val="nil"/>
              <w:right w:val="nil"/>
            </w:tcBorders>
            <w:shd w:val="clear" w:color="auto" w:fill="auto"/>
            <w:noWrap/>
            <w:hideMark/>
          </w:tcPr>
          <w:p w14:paraId="16F7D0B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1 - 689</w:t>
            </w:r>
          </w:p>
        </w:tc>
        <w:tc>
          <w:tcPr>
            <w:tcW w:w="1843" w:type="dxa"/>
            <w:tcBorders>
              <w:top w:val="single" w:sz="4" w:space="0" w:color="auto"/>
              <w:left w:val="nil"/>
              <w:bottom w:val="nil"/>
              <w:right w:val="nil"/>
            </w:tcBorders>
            <w:shd w:val="clear" w:color="auto" w:fill="auto"/>
            <w:noWrap/>
            <w:hideMark/>
          </w:tcPr>
          <w:p w14:paraId="3C0F16C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32.37</w:t>
            </w:r>
          </w:p>
        </w:tc>
        <w:tc>
          <w:tcPr>
            <w:tcW w:w="709" w:type="dxa"/>
            <w:tcBorders>
              <w:top w:val="single" w:sz="4" w:space="0" w:color="auto"/>
              <w:left w:val="nil"/>
              <w:bottom w:val="nil"/>
              <w:right w:val="nil"/>
            </w:tcBorders>
            <w:shd w:val="clear" w:color="auto" w:fill="auto"/>
            <w:noWrap/>
            <w:hideMark/>
          </w:tcPr>
          <w:p w14:paraId="29E8EA3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10.64</w:t>
            </w:r>
          </w:p>
        </w:tc>
        <w:tc>
          <w:tcPr>
            <w:tcW w:w="1843" w:type="dxa"/>
            <w:tcBorders>
              <w:top w:val="single" w:sz="4" w:space="0" w:color="auto"/>
              <w:left w:val="nil"/>
              <w:bottom w:val="nil"/>
              <w:right w:val="nil"/>
            </w:tcBorders>
            <w:shd w:val="clear" w:color="auto" w:fill="auto"/>
            <w:noWrap/>
            <w:hideMark/>
          </w:tcPr>
          <w:p w14:paraId="676F173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0.6 - 229.7</w:t>
            </w:r>
          </w:p>
        </w:tc>
      </w:tr>
      <w:tr w:rsidR="000654C4" w:rsidRPr="000654C4" w14:paraId="6984CCA0" w14:textId="77777777" w:rsidTr="00574242">
        <w:trPr>
          <w:trHeight w:val="170"/>
        </w:trPr>
        <w:tc>
          <w:tcPr>
            <w:tcW w:w="1093" w:type="dxa"/>
            <w:vMerge/>
            <w:tcBorders>
              <w:left w:val="nil"/>
              <w:right w:val="nil"/>
            </w:tcBorders>
            <w:shd w:val="clear" w:color="auto" w:fill="auto"/>
            <w:noWrap/>
            <w:hideMark/>
          </w:tcPr>
          <w:p w14:paraId="083FC6FC"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11C15A7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610" w:type="dxa"/>
            <w:tcBorders>
              <w:top w:val="nil"/>
              <w:left w:val="nil"/>
              <w:bottom w:val="nil"/>
              <w:right w:val="nil"/>
            </w:tcBorders>
            <w:shd w:val="clear" w:color="auto" w:fill="auto"/>
            <w:noWrap/>
            <w:hideMark/>
          </w:tcPr>
          <w:p w14:paraId="41B81B1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5.52</w:t>
            </w:r>
          </w:p>
        </w:tc>
        <w:tc>
          <w:tcPr>
            <w:tcW w:w="709" w:type="dxa"/>
            <w:tcBorders>
              <w:top w:val="nil"/>
              <w:left w:val="nil"/>
              <w:bottom w:val="nil"/>
              <w:right w:val="nil"/>
            </w:tcBorders>
            <w:shd w:val="clear" w:color="auto" w:fill="auto"/>
            <w:noWrap/>
            <w:hideMark/>
          </w:tcPr>
          <w:p w14:paraId="4EF3FA0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1.41</w:t>
            </w:r>
          </w:p>
        </w:tc>
        <w:tc>
          <w:tcPr>
            <w:tcW w:w="1559" w:type="dxa"/>
            <w:tcBorders>
              <w:top w:val="nil"/>
              <w:left w:val="nil"/>
              <w:bottom w:val="nil"/>
              <w:right w:val="nil"/>
            </w:tcBorders>
            <w:shd w:val="clear" w:color="auto" w:fill="auto"/>
            <w:noWrap/>
            <w:hideMark/>
          </w:tcPr>
          <w:p w14:paraId="00CAB82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0.3 - 18.6</w:t>
            </w:r>
          </w:p>
        </w:tc>
        <w:tc>
          <w:tcPr>
            <w:tcW w:w="1843" w:type="dxa"/>
            <w:tcBorders>
              <w:top w:val="nil"/>
              <w:left w:val="nil"/>
              <w:bottom w:val="nil"/>
              <w:right w:val="nil"/>
            </w:tcBorders>
            <w:shd w:val="clear" w:color="auto" w:fill="auto"/>
            <w:noWrap/>
            <w:hideMark/>
          </w:tcPr>
          <w:p w14:paraId="7C06939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48.07</w:t>
            </w:r>
          </w:p>
        </w:tc>
        <w:tc>
          <w:tcPr>
            <w:tcW w:w="850" w:type="dxa"/>
            <w:tcBorders>
              <w:top w:val="nil"/>
              <w:left w:val="nil"/>
              <w:bottom w:val="nil"/>
              <w:right w:val="nil"/>
            </w:tcBorders>
            <w:shd w:val="clear" w:color="auto" w:fill="auto"/>
            <w:noWrap/>
            <w:hideMark/>
          </w:tcPr>
          <w:p w14:paraId="235809C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12.87</w:t>
            </w:r>
          </w:p>
        </w:tc>
        <w:tc>
          <w:tcPr>
            <w:tcW w:w="2126" w:type="dxa"/>
            <w:tcBorders>
              <w:top w:val="nil"/>
              <w:left w:val="nil"/>
              <w:bottom w:val="nil"/>
              <w:right w:val="nil"/>
            </w:tcBorders>
            <w:shd w:val="clear" w:color="auto" w:fill="auto"/>
            <w:noWrap/>
            <w:hideMark/>
          </w:tcPr>
          <w:p w14:paraId="037AFBA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1.7 - 217.3</w:t>
            </w:r>
          </w:p>
        </w:tc>
        <w:tc>
          <w:tcPr>
            <w:tcW w:w="1843" w:type="dxa"/>
            <w:tcBorders>
              <w:top w:val="nil"/>
              <w:left w:val="nil"/>
              <w:bottom w:val="nil"/>
              <w:right w:val="nil"/>
            </w:tcBorders>
            <w:shd w:val="clear" w:color="auto" w:fill="auto"/>
            <w:noWrap/>
            <w:hideMark/>
          </w:tcPr>
          <w:p w14:paraId="20159EB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14.96</w:t>
            </w:r>
          </w:p>
        </w:tc>
        <w:tc>
          <w:tcPr>
            <w:tcW w:w="709" w:type="dxa"/>
            <w:tcBorders>
              <w:top w:val="nil"/>
              <w:left w:val="nil"/>
              <w:bottom w:val="nil"/>
              <w:right w:val="nil"/>
            </w:tcBorders>
            <w:shd w:val="clear" w:color="auto" w:fill="auto"/>
            <w:noWrap/>
            <w:hideMark/>
          </w:tcPr>
          <w:p w14:paraId="7875E8C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4.48</w:t>
            </w:r>
          </w:p>
        </w:tc>
        <w:tc>
          <w:tcPr>
            <w:tcW w:w="1843" w:type="dxa"/>
            <w:tcBorders>
              <w:top w:val="nil"/>
              <w:left w:val="nil"/>
              <w:bottom w:val="nil"/>
              <w:right w:val="nil"/>
            </w:tcBorders>
            <w:shd w:val="clear" w:color="auto" w:fill="auto"/>
            <w:noWrap/>
            <w:hideMark/>
          </w:tcPr>
          <w:p w14:paraId="5E6F290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0.8 - 86.6</w:t>
            </w:r>
          </w:p>
        </w:tc>
      </w:tr>
      <w:tr w:rsidR="000654C4" w:rsidRPr="000654C4" w14:paraId="2B5C03DF" w14:textId="77777777" w:rsidTr="00574242">
        <w:trPr>
          <w:trHeight w:val="170"/>
        </w:trPr>
        <w:tc>
          <w:tcPr>
            <w:tcW w:w="1093" w:type="dxa"/>
            <w:vMerge/>
            <w:tcBorders>
              <w:left w:val="nil"/>
              <w:right w:val="nil"/>
            </w:tcBorders>
            <w:shd w:val="clear" w:color="auto" w:fill="auto"/>
            <w:noWrap/>
            <w:hideMark/>
          </w:tcPr>
          <w:p w14:paraId="26AAF7FC"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right w:val="nil"/>
            </w:tcBorders>
            <w:shd w:val="clear" w:color="auto" w:fill="auto"/>
            <w:noWrap/>
            <w:hideMark/>
          </w:tcPr>
          <w:p w14:paraId="07F83A9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610" w:type="dxa"/>
            <w:tcBorders>
              <w:top w:val="nil"/>
              <w:left w:val="nil"/>
              <w:right w:val="nil"/>
            </w:tcBorders>
            <w:shd w:val="clear" w:color="auto" w:fill="auto"/>
            <w:noWrap/>
            <w:hideMark/>
          </w:tcPr>
          <w:p w14:paraId="58EB931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4.95</w:t>
            </w:r>
          </w:p>
        </w:tc>
        <w:tc>
          <w:tcPr>
            <w:tcW w:w="709" w:type="dxa"/>
            <w:tcBorders>
              <w:top w:val="nil"/>
              <w:left w:val="nil"/>
              <w:right w:val="nil"/>
            </w:tcBorders>
            <w:shd w:val="clear" w:color="auto" w:fill="auto"/>
            <w:noWrap/>
            <w:hideMark/>
          </w:tcPr>
          <w:p w14:paraId="6077691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0.78</w:t>
            </w:r>
          </w:p>
        </w:tc>
        <w:tc>
          <w:tcPr>
            <w:tcW w:w="1559" w:type="dxa"/>
            <w:tcBorders>
              <w:top w:val="nil"/>
              <w:left w:val="nil"/>
              <w:right w:val="nil"/>
            </w:tcBorders>
            <w:shd w:val="clear" w:color="auto" w:fill="auto"/>
            <w:noWrap/>
            <w:hideMark/>
          </w:tcPr>
          <w:p w14:paraId="60089CD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0.2 - 15.7</w:t>
            </w:r>
          </w:p>
        </w:tc>
        <w:tc>
          <w:tcPr>
            <w:tcW w:w="1843" w:type="dxa"/>
            <w:tcBorders>
              <w:top w:val="nil"/>
              <w:left w:val="nil"/>
              <w:right w:val="nil"/>
            </w:tcBorders>
            <w:shd w:val="clear" w:color="auto" w:fill="auto"/>
            <w:noWrap/>
            <w:hideMark/>
          </w:tcPr>
          <w:p w14:paraId="457577A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68.54</w:t>
            </w:r>
          </w:p>
        </w:tc>
        <w:tc>
          <w:tcPr>
            <w:tcW w:w="850" w:type="dxa"/>
            <w:tcBorders>
              <w:top w:val="nil"/>
              <w:left w:val="nil"/>
              <w:right w:val="nil"/>
            </w:tcBorders>
            <w:shd w:val="clear" w:color="auto" w:fill="auto"/>
            <w:noWrap/>
            <w:hideMark/>
          </w:tcPr>
          <w:p w14:paraId="467C77E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13.01</w:t>
            </w:r>
          </w:p>
        </w:tc>
        <w:tc>
          <w:tcPr>
            <w:tcW w:w="2126" w:type="dxa"/>
            <w:tcBorders>
              <w:top w:val="nil"/>
              <w:left w:val="nil"/>
              <w:right w:val="nil"/>
            </w:tcBorders>
            <w:shd w:val="clear" w:color="auto" w:fill="auto"/>
            <w:noWrap/>
            <w:hideMark/>
          </w:tcPr>
          <w:p w14:paraId="30105C7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1.7 - 341.8</w:t>
            </w:r>
          </w:p>
        </w:tc>
        <w:tc>
          <w:tcPr>
            <w:tcW w:w="1843" w:type="dxa"/>
            <w:tcBorders>
              <w:top w:val="nil"/>
              <w:left w:val="nil"/>
              <w:right w:val="nil"/>
            </w:tcBorders>
            <w:shd w:val="clear" w:color="auto" w:fill="auto"/>
            <w:noWrap/>
            <w:hideMark/>
          </w:tcPr>
          <w:p w14:paraId="7EB7232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24.36</w:t>
            </w:r>
          </w:p>
        </w:tc>
        <w:tc>
          <w:tcPr>
            <w:tcW w:w="709" w:type="dxa"/>
            <w:tcBorders>
              <w:top w:val="nil"/>
              <w:left w:val="nil"/>
              <w:right w:val="nil"/>
            </w:tcBorders>
            <w:shd w:val="clear" w:color="auto" w:fill="auto"/>
            <w:noWrap/>
            <w:hideMark/>
          </w:tcPr>
          <w:p w14:paraId="52CB9F2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4.92</w:t>
            </w:r>
          </w:p>
        </w:tc>
        <w:tc>
          <w:tcPr>
            <w:tcW w:w="1843" w:type="dxa"/>
            <w:tcBorders>
              <w:top w:val="nil"/>
              <w:left w:val="nil"/>
              <w:right w:val="nil"/>
            </w:tcBorders>
            <w:shd w:val="clear" w:color="auto" w:fill="auto"/>
            <w:noWrap/>
            <w:hideMark/>
          </w:tcPr>
          <w:p w14:paraId="68A55FE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0.9 - 129.9</w:t>
            </w:r>
          </w:p>
        </w:tc>
      </w:tr>
      <w:tr w:rsidR="000654C4" w:rsidRPr="000654C4" w14:paraId="788FC32D" w14:textId="77777777" w:rsidTr="000654C4">
        <w:trPr>
          <w:trHeight w:val="170"/>
        </w:trPr>
        <w:tc>
          <w:tcPr>
            <w:tcW w:w="1093" w:type="dxa"/>
            <w:vMerge/>
            <w:tcBorders>
              <w:left w:val="nil"/>
              <w:bottom w:val="single" w:sz="4" w:space="0" w:color="auto"/>
              <w:right w:val="nil"/>
            </w:tcBorders>
            <w:shd w:val="clear" w:color="auto" w:fill="D9D9D9"/>
            <w:noWrap/>
            <w:hideMark/>
          </w:tcPr>
          <w:p w14:paraId="040D4048"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0B67BB7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258F654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6.65</w:t>
            </w:r>
          </w:p>
        </w:tc>
        <w:tc>
          <w:tcPr>
            <w:tcW w:w="709" w:type="dxa"/>
            <w:tcBorders>
              <w:top w:val="nil"/>
              <w:left w:val="nil"/>
              <w:bottom w:val="single" w:sz="4" w:space="0" w:color="auto"/>
              <w:right w:val="nil"/>
            </w:tcBorders>
            <w:shd w:val="clear" w:color="auto" w:fill="D9D9D9"/>
            <w:noWrap/>
            <w:hideMark/>
          </w:tcPr>
          <w:p w14:paraId="092D0C3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0.78</w:t>
            </w:r>
          </w:p>
        </w:tc>
        <w:tc>
          <w:tcPr>
            <w:tcW w:w="1559" w:type="dxa"/>
            <w:tcBorders>
              <w:top w:val="nil"/>
              <w:left w:val="nil"/>
              <w:bottom w:val="single" w:sz="4" w:space="0" w:color="auto"/>
              <w:right w:val="nil"/>
            </w:tcBorders>
            <w:shd w:val="clear" w:color="auto" w:fill="D9D9D9"/>
            <w:noWrap/>
            <w:hideMark/>
          </w:tcPr>
          <w:p w14:paraId="203B69E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0.2 - 30.1</w:t>
            </w:r>
          </w:p>
        </w:tc>
        <w:tc>
          <w:tcPr>
            <w:tcW w:w="1843" w:type="dxa"/>
            <w:tcBorders>
              <w:top w:val="nil"/>
              <w:left w:val="nil"/>
              <w:bottom w:val="single" w:sz="4" w:space="0" w:color="auto"/>
              <w:right w:val="nil"/>
            </w:tcBorders>
            <w:shd w:val="clear" w:color="auto" w:fill="D9D9D9"/>
            <w:noWrap/>
            <w:hideMark/>
          </w:tcPr>
          <w:p w14:paraId="2259E84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76.74</w:t>
            </w:r>
          </w:p>
        </w:tc>
        <w:tc>
          <w:tcPr>
            <w:tcW w:w="850" w:type="dxa"/>
            <w:tcBorders>
              <w:top w:val="nil"/>
              <w:left w:val="nil"/>
              <w:bottom w:val="single" w:sz="4" w:space="0" w:color="auto"/>
              <w:right w:val="nil"/>
            </w:tcBorders>
            <w:shd w:val="clear" w:color="auto" w:fill="D9D9D9"/>
            <w:noWrap/>
            <w:hideMark/>
          </w:tcPr>
          <w:p w14:paraId="6E2FE7B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13.80</w:t>
            </w:r>
          </w:p>
        </w:tc>
        <w:tc>
          <w:tcPr>
            <w:tcW w:w="2126" w:type="dxa"/>
            <w:tcBorders>
              <w:top w:val="nil"/>
              <w:left w:val="nil"/>
              <w:bottom w:val="single" w:sz="4" w:space="0" w:color="auto"/>
              <w:right w:val="nil"/>
            </w:tcBorders>
            <w:shd w:val="clear" w:color="auto" w:fill="D9D9D9"/>
            <w:noWrap/>
            <w:hideMark/>
          </w:tcPr>
          <w:p w14:paraId="3ED8689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1 - 689</w:t>
            </w:r>
          </w:p>
        </w:tc>
        <w:tc>
          <w:tcPr>
            <w:tcW w:w="1843" w:type="dxa"/>
            <w:tcBorders>
              <w:top w:val="nil"/>
              <w:left w:val="nil"/>
              <w:bottom w:val="single" w:sz="4" w:space="0" w:color="auto"/>
              <w:right w:val="nil"/>
            </w:tcBorders>
            <w:shd w:val="clear" w:color="auto" w:fill="D9D9D9"/>
            <w:noWrap/>
            <w:hideMark/>
          </w:tcPr>
          <w:p w14:paraId="0F3122E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25.04</w:t>
            </w:r>
          </w:p>
        </w:tc>
        <w:tc>
          <w:tcPr>
            <w:tcW w:w="709" w:type="dxa"/>
            <w:tcBorders>
              <w:top w:val="nil"/>
              <w:left w:val="nil"/>
              <w:bottom w:val="single" w:sz="4" w:space="0" w:color="auto"/>
              <w:right w:val="nil"/>
            </w:tcBorders>
            <w:shd w:val="clear" w:color="auto" w:fill="D9D9D9"/>
            <w:noWrap/>
            <w:hideMark/>
          </w:tcPr>
          <w:p w14:paraId="6B15AF2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4.50</w:t>
            </w:r>
          </w:p>
        </w:tc>
        <w:tc>
          <w:tcPr>
            <w:tcW w:w="1843" w:type="dxa"/>
            <w:tcBorders>
              <w:top w:val="nil"/>
              <w:left w:val="nil"/>
              <w:bottom w:val="single" w:sz="4" w:space="0" w:color="auto"/>
              <w:right w:val="nil"/>
            </w:tcBorders>
            <w:shd w:val="clear" w:color="auto" w:fill="D9D9D9"/>
            <w:noWrap/>
            <w:hideMark/>
          </w:tcPr>
          <w:p w14:paraId="39EDF2F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0.6 - 229.7</w:t>
            </w:r>
          </w:p>
        </w:tc>
      </w:tr>
      <w:tr w:rsidR="000654C4" w:rsidRPr="000654C4" w14:paraId="7BE30481" w14:textId="77777777" w:rsidTr="00574242">
        <w:trPr>
          <w:trHeight w:val="170"/>
        </w:trPr>
        <w:tc>
          <w:tcPr>
            <w:tcW w:w="1093" w:type="dxa"/>
            <w:vMerge w:val="restart"/>
            <w:tcBorders>
              <w:top w:val="single" w:sz="4" w:space="0" w:color="auto"/>
              <w:left w:val="nil"/>
              <w:right w:val="nil"/>
            </w:tcBorders>
            <w:shd w:val="clear" w:color="auto" w:fill="auto"/>
            <w:noWrap/>
            <w:hideMark/>
          </w:tcPr>
          <w:p w14:paraId="3E3F8B6F"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Coquet</w:t>
            </w:r>
          </w:p>
        </w:tc>
        <w:tc>
          <w:tcPr>
            <w:tcW w:w="663" w:type="dxa"/>
            <w:tcBorders>
              <w:top w:val="single" w:sz="4" w:space="0" w:color="auto"/>
              <w:left w:val="nil"/>
              <w:bottom w:val="nil"/>
              <w:right w:val="nil"/>
            </w:tcBorders>
            <w:shd w:val="clear" w:color="auto" w:fill="auto"/>
            <w:noWrap/>
            <w:hideMark/>
          </w:tcPr>
          <w:p w14:paraId="26D5055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610" w:type="dxa"/>
            <w:tcBorders>
              <w:top w:val="single" w:sz="4" w:space="0" w:color="auto"/>
              <w:left w:val="nil"/>
              <w:bottom w:val="nil"/>
              <w:right w:val="nil"/>
            </w:tcBorders>
            <w:shd w:val="clear" w:color="auto" w:fill="auto"/>
            <w:noWrap/>
            <w:hideMark/>
          </w:tcPr>
          <w:p w14:paraId="553B3A5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5.04</w:t>
            </w:r>
          </w:p>
        </w:tc>
        <w:tc>
          <w:tcPr>
            <w:tcW w:w="709" w:type="dxa"/>
            <w:tcBorders>
              <w:top w:val="single" w:sz="4" w:space="0" w:color="auto"/>
              <w:left w:val="nil"/>
              <w:bottom w:val="nil"/>
              <w:right w:val="nil"/>
            </w:tcBorders>
            <w:shd w:val="clear" w:color="auto" w:fill="auto"/>
            <w:noWrap/>
            <w:hideMark/>
          </w:tcPr>
          <w:p w14:paraId="5C3A03F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0.73</w:t>
            </w:r>
          </w:p>
        </w:tc>
        <w:tc>
          <w:tcPr>
            <w:tcW w:w="1559" w:type="dxa"/>
            <w:tcBorders>
              <w:top w:val="single" w:sz="4" w:space="0" w:color="auto"/>
              <w:left w:val="nil"/>
              <w:bottom w:val="nil"/>
              <w:right w:val="nil"/>
            </w:tcBorders>
            <w:shd w:val="clear" w:color="auto" w:fill="auto"/>
            <w:noWrap/>
            <w:hideMark/>
          </w:tcPr>
          <w:p w14:paraId="38B78EF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0.3 - 14.2</w:t>
            </w:r>
          </w:p>
        </w:tc>
        <w:tc>
          <w:tcPr>
            <w:tcW w:w="1843" w:type="dxa"/>
            <w:tcBorders>
              <w:top w:val="single" w:sz="4" w:space="0" w:color="auto"/>
              <w:left w:val="nil"/>
              <w:bottom w:val="nil"/>
              <w:right w:val="nil"/>
            </w:tcBorders>
            <w:shd w:val="clear" w:color="auto" w:fill="auto"/>
            <w:noWrap/>
            <w:hideMark/>
          </w:tcPr>
          <w:p w14:paraId="74F5AC2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83.32</w:t>
            </w:r>
          </w:p>
        </w:tc>
        <w:tc>
          <w:tcPr>
            <w:tcW w:w="850" w:type="dxa"/>
            <w:tcBorders>
              <w:top w:val="single" w:sz="4" w:space="0" w:color="auto"/>
              <w:left w:val="nil"/>
              <w:bottom w:val="nil"/>
              <w:right w:val="nil"/>
            </w:tcBorders>
            <w:shd w:val="clear" w:color="auto" w:fill="auto"/>
            <w:noWrap/>
            <w:hideMark/>
          </w:tcPr>
          <w:p w14:paraId="0FDADE2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11.65</w:t>
            </w:r>
          </w:p>
        </w:tc>
        <w:tc>
          <w:tcPr>
            <w:tcW w:w="2126" w:type="dxa"/>
            <w:tcBorders>
              <w:top w:val="single" w:sz="4" w:space="0" w:color="auto"/>
              <w:left w:val="nil"/>
              <w:bottom w:val="nil"/>
              <w:right w:val="nil"/>
            </w:tcBorders>
            <w:shd w:val="clear" w:color="auto" w:fill="auto"/>
            <w:noWrap/>
            <w:hideMark/>
          </w:tcPr>
          <w:p w14:paraId="5A89C48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1.1 - 221.3</w:t>
            </w:r>
          </w:p>
        </w:tc>
        <w:tc>
          <w:tcPr>
            <w:tcW w:w="1843" w:type="dxa"/>
            <w:tcBorders>
              <w:top w:val="single" w:sz="4" w:space="0" w:color="auto"/>
              <w:left w:val="nil"/>
              <w:bottom w:val="nil"/>
              <w:right w:val="nil"/>
            </w:tcBorders>
            <w:shd w:val="clear" w:color="auto" w:fill="auto"/>
            <w:noWrap/>
            <w:hideMark/>
          </w:tcPr>
          <w:p w14:paraId="72445B2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26.98</w:t>
            </w:r>
          </w:p>
        </w:tc>
        <w:tc>
          <w:tcPr>
            <w:tcW w:w="709" w:type="dxa"/>
            <w:tcBorders>
              <w:top w:val="single" w:sz="4" w:space="0" w:color="auto"/>
              <w:left w:val="nil"/>
              <w:bottom w:val="nil"/>
              <w:right w:val="nil"/>
            </w:tcBorders>
            <w:shd w:val="clear" w:color="auto" w:fill="auto"/>
            <w:noWrap/>
            <w:hideMark/>
          </w:tcPr>
          <w:p w14:paraId="4369122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3.87</w:t>
            </w:r>
          </w:p>
        </w:tc>
        <w:tc>
          <w:tcPr>
            <w:tcW w:w="1843" w:type="dxa"/>
            <w:tcBorders>
              <w:top w:val="single" w:sz="4" w:space="0" w:color="auto"/>
              <w:left w:val="nil"/>
              <w:bottom w:val="nil"/>
              <w:right w:val="nil"/>
            </w:tcBorders>
            <w:shd w:val="clear" w:color="auto" w:fill="auto"/>
            <w:noWrap/>
            <w:hideMark/>
          </w:tcPr>
          <w:p w14:paraId="30E9295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0.7 - 77.5</w:t>
            </w:r>
          </w:p>
        </w:tc>
      </w:tr>
      <w:tr w:rsidR="000654C4" w:rsidRPr="000654C4" w14:paraId="4D4BA8B9" w14:textId="77777777" w:rsidTr="00574242">
        <w:trPr>
          <w:trHeight w:val="170"/>
        </w:trPr>
        <w:tc>
          <w:tcPr>
            <w:tcW w:w="1093" w:type="dxa"/>
            <w:vMerge/>
            <w:tcBorders>
              <w:left w:val="nil"/>
              <w:right w:val="nil"/>
            </w:tcBorders>
            <w:shd w:val="clear" w:color="auto" w:fill="auto"/>
            <w:noWrap/>
            <w:hideMark/>
          </w:tcPr>
          <w:p w14:paraId="4F30C146"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right w:val="nil"/>
            </w:tcBorders>
            <w:shd w:val="clear" w:color="auto" w:fill="auto"/>
            <w:noWrap/>
            <w:hideMark/>
          </w:tcPr>
          <w:p w14:paraId="1C73706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610" w:type="dxa"/>
            <w:tcBorders>
              <w:top w:val="nil"/>
              <w:left w:val="nil"/>
              <w:right w:val="nil"/>
            </w:tcBorders>
            <w:shd w:val="clear" w:color="auto" w:fill="auto"/>
            <w:noWrap/>
            <w:hideMark/>
          </w:tcPr>
          <w:p w14:paraId="13AAD37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2.76</w:t>
            </w:r>
          </w:p>
        </w:tc>
        <w:tc>
          <w:tcPr>
            <w:tcW w:w="709" w:type="dxa"/>
            <w:tcBorders>
              <w:top w:val="nil"/>
              <w:left w:val="nil"/>
              <w:right w:val="nil"/>
            </w:tcBorders>
            <w:shd w:val="clear" w:color="auto" w:fill="auto"/>
            <w:noWrap/>
            <w:hideMark/>
          </w:tcPr>
          <w:p w14:paraId="1B7F45B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0.37</w:t>
            </w:r>
          </w:p>
        </w:tc>
        <w:tc>
          <w:tcPr>
            <w:tcW w:w="1559" w:type="dxa"/>
            <w:tcBorders>
              <w:top w:val="nil"/>
              <w:left w:val="nil"/>
              <w:right w:val="nil"/>
            </w:tcBorders>
            <w:shd w:val="clear" w:color="auto" w:fill="auto"/>
            <w:noWrap/>
            <w:hideMark/>
          </w:tcPr>
          <w:p w14:paraId="7CA31E6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0.4 - 17.9</w:t>
            </w:r>
          </w:p>
        </w:tc>
        <w:tc>
          <w:tcPr>
            <w:tcW w:w="1843" w:type="dxa"/>
            <w:tcBorders>
              <w:top w:val="nil"/>
              <w:left w:val="nil"/>
              <w:right w:val="nil"/>
            </w:tcBorders>
            <w:shd w:val="clear" w:color="auto" w:fill="auto"/>
            <w:noWrap/>
            <w:hideMark/>
          </w:tcPr>
          <w:p w14:paraId="18D23ED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30.30</w:t>
            </w:r>
          </w:p>
        </w:tc>
        <w:tc>
          <w:tcPr>
            <w:tcW w:w="850" w:type="dxa"/>
            <w:tcBorders>
              <w:top w:val="nil"/>
              <w:left w:val="nil"/>
              <w:right w:val="nil"/>
            </w:tcBorders>
            <w:shd w:val="clear" w:color="auto" w:fill="auto"/>
            <w:noWrap/>
            <w:hideMark/>
          </w:tcPr>
          <w:p w14:paraId="54C1ADD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4.68</w:t>
            </w:r>
          </w:p>
        </w:tc>
        <w:tc>
          <w:tcPr>
            <w:tcW w:w="2126" w:type="dxa"/>
            <w:tcBorders>
              <w:top w:val="nil"/>
              <w:left w:val="nil"/>
              <w:right w:val="nil"/>
            </w:tcBorders>
            <w:shd w:val="clear" w:color="auto" w:fill="auto"/>
            <w:noWrap/>
            <w:hideMark/>
          </w:tcPr>
          <w:p w14:paraId="25364AD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4.7 - 244.7</w:t>
            </w:r>
          </w:p>
        </w:tc>
        <w:tc>
          <w:tcPr>
            <w:tcW w:w="1843" w:type="dxa"/>
            <w:tcBorders>
              <w:top w:val="nil"/>
              <w:left w:val="nil"/>
              <w:right w:val="nil"/>
            </w:tcBorders>
            <w:shd w:val="clear" w:color="auto" w:fill="auto"/>
            <w:noWrap/>
            <w:hideMark/>
          </w:tcPr>
          <w:p w14:paraId="2EE14BF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9.03</w:t>
            </w:r>
          </w:p>
        </w:tc>
        <w:tc>
          <w:tcPr>
            <w:tcW w:w="709" w:type="dxa"/>
            <w:tcBorders>
              <w:top w:val="nil"/>
              <w:left w:val="nil"/>
              <w:right w:val="nil"/>
            </w:tcBorders>
            <w:shd w:val="clear" w:color="auto" w:fill="auto"/>
            <w:noWrap/>
            <w:hideMark/>
          </w:tcPr>
          <w:p w14:paraId="142BBE8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1.17</w:t>
            </w:r>
          </w:p>
        </w:tc>
        <w:tc>
          <w:tcPr>
            <w:tcW w:w="1843" w:type="dxa"/>
            <w:tcBorders>
              <w:top w:val="nil"/>
              <w:left w:val="nil"/>
              <w:right w:val="nil"/>
            </w:tcBorders>
            <w:shd w:val="clear" w:color="auto" w:fill="auto"/>
            <w:noWrap/>
            <w:hideMark/>
          </w:tcPr>
          <w:p w14:paraId="6D39610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2.3 - 47.6</w:t>
            </w:r>
          </w:p>
        </w:tc>
      </w:tr>
      <w:tr w:rsidR="000654C4" w:rsidRPr="000654C4" w14:paraId="7073CC6C" w14:textId="77777777" w:rsidTr="000654C4">
        <w:trPr>
          <w:trHeight w:val="170"/>
        </w:trPr>
        <w:tc>
          <w:tcPr>
            <w:tcW w:w="1093" w:type="dxa"/>
            <w:vMerge/>
            <w:tcBorders>
              <w:left w:val="nil"/>
              <w:bottom w:val="single" w:sz="4" w:space="0" w:color="auto"/>
              <w:right w:val="nil"/>
            </w:tcBorders>
            <w:shd w:val="clear" w:color="auto" w:fill="D9D9D9"/>
            <w:noWrap/>
            <w:hideMark/>
          </w:tcPr>
          <w:p w14:paraId="6A94AC21"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649C4F8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5BA4745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3.55</w:t>
            </w:r>
          </w:p>
        </w:tc>
        <w:tc>
          <w:tcPr>
            <w:tcW w:w="709" w:type="dxa"/>
            <w:tcBorders>
              <w:top w:val="nil"/>
              <w:left w:val="nil"/>
              <w:bottom w:val="single" w:sz="4" w:space="0" w:color="auto"/>
              <w:right w:val="nil"/>
            </w:tcBorders>
            <w:shd w:val="clear" w:color="auto" w:fill="D9D9D9"/>
            <w:noWrap/>
            <w:hideMark/>
          </w:tcPr>
          <w:p w14:paraId="4F11111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0.37</w:t>
            </w:r>
          </w:p>
        </w:tc>
        <w:tc>
          <w:tcPr>
            <w:tcW w:w="1559" w:type="dxa"/>
            <w:tcBorders>
              <w:top w:val="nil"/>
              <w:left w:val="nil"/>
              <w:bottom w:val="single" w:sz="4" w:space="0" w:color="auto"/>
              <w:right w:val="nil"/>
            </w:tcBorders>
            <w:shd w:val="clear" w:color="auto" w:fill="D9D9D9"/>
            <w:noWrap/>
            <w:hideMark/>
          </w:tcPr>
          <w:p w14:paraId="5CC887A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0.3 - 17.9</w:t>
            </w:r>
          </w:p>
        </w:tc>
        <w:tc>
          <w:tcPr>
            <w:tcW w:w="1843" w:type="dxa"/>
            <w:tcBorders>
              <w:top w:val="nil"/>
              <w:left w:val="nil"/>
              <w:bottom w:val="single" w:sz="4" w:space="0" w:color="auto"/>
              <w:right w:val="nil"/>
            </w:tcBorders>
            <w:shd w:val="clear" w:color="auto" w:fill="D9D9D9"/>
            <w:noWrap/>
            <w:hideMark/>
          </w:tcPr>
          <w:p w14:paraId="1407E5C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48.74</w:t>
            </w:r>
          </w:p>
        </w:tc>
        <w:tc>
          <w:tcPr>
            <w:tcW w:w="850" w:type="dxa"/>
            <w:tcBorders>
              <w:top w:val="nil"/>
              <w:left w:val="nil"/>
              <w:bottom w:val="single" w:sz="4" w:space="0" w:color="auto"/>
              <w:right w:val="nil"/>
            </w:tcBorders>
            <w:shd w:val="clear" w:color="auto" w:fill="D9D9D9"/>
            <w:noWrap/>
            <w:hideMark/>
          </w:tcPr>
          <w:p w14:paraId="0E070FA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5.69</w:t>
            </w:r>
          </w:p>
        </w:tc>
        <w:tc>
          <w:tcPr>
            <w:tcW w:w="2126" w:type="dxa"/>
            <w:tcBorders>
              <w:top w:val="nil"/>
              <w:left w:val="nil"/>
              <w:bottom w:val="single" w:sz="4" w:space="0" w:color="auto"/>
              <w:right w:val="nil"/>
            </w:tcBorders>
            <w:shd w:val="clear" w:color="auto" w:fill="D9D9D9"/>
            <w:noWrap/>
            <w:hideMark/>
          </w:tcPr>
          <w:p w14:paraId="3FEF9BD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1.1 - 244.7</w:t>
            </w:r>
          </w:p>
        </w:tc>
        <w:tc>
          <w:tcPr>
            <w:tcW w:w="1843" w:type="dxa"/>
            <w:tcBorders>
              <w:top w:val="nil"/>
              <w:left w:val="nil"/>
              <w:bottom w:val="single" w:sz="4" w:space="0" w:color="auto"/>
              <w:right w:val="nil"/>
            </w:tcBorders>
            <w:shd w:val="clear" w:color="auto" w:fill="D9D9D9"/>
            <w:noWrap/>
            <w:hideMark/>
          </w:tcPr>
          <w:p w14:paraId="663B10E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15.27</w:t>
            </w:r>
          </w:p>
        </w:tc>
        <w:tc>
          <w:tcPr>
            <w:tcW w:w="709" w:type="dxa"/>
            <w:tcBorders>
              <w:top w:val="nil"/>
              <w:left w:val="nil"/>
              <w:bottom w:val="single" w:sz="4" w:space="0" w:color="auto"/>
              <w:right w:val="nil"/>
            </w:tcBorders>
            <w:shd w:val="clear" w:color="auto" w:fill="D9D9D9"/>
            <w:noWrap/>
            <w:hideMark/>
          </w:tcPr>
          <w:p w14:paraId="030345E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1.78</w:t>
            </w:r>
          </w:p>
        </w:tc>
        <w:tc>
          <w:tcPr>
            <w:tcW w:w="1843" w:type="dxa"/>
            <w:tcBorders>
              <w:top w:val="nil"/>
              <w:left w:val="nil"/>
              <w:bottom w:val="single" w:sz="4" w:space="0" w:color="auto"/>
              <w:right w:val="nil"/>
            </w:tcBorders>
            <w:shd w:val="clear" w:color="auto" w:fill="D9D9D9"/>
            <w:noWrap/>
            <w:hideMark/>
          </w:tcPr>
          <w:p w14:paraId="2F9E8C2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0.7 - 77.5</w:t>
            </w:r>
          </w:p>
        </w:tc>
      </w:tr>
      <w:tr w:rsidR="000654C4" w:rsidRPr="000654C4" w14:paraId="05EA4ABE" w14:textId="77777777" w:rsidTr="00574242">
        <w:trPr>
          <w:trHeight w:val="170"/>
        </w:trPr>
        <w:tc>
          <w:tcPr>
            <w:tcW w:w="1093" w:type="dxa"/>
            <w:vMerge w:val="restart"/>
            <w:tcBorders>
              <w:top w:val="single" w:sz="4" w:space="0" w:color="auto"/>
              <w:left w:val="nil"/>
              <w:right w:val="nil"/>
            </w:tcBorders>
            <w:shd w:val="clear" w:color="auto" w:fill="auto"/>
            <w:noWrap/>
            <w:hideMark/>
          </w:tcPr>
          <w:p w14:paraId="25763FAD"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lastRenderedPageBreak/>
              <w:t>Colonsay</w:t>
            </w:r>
          </w:p>
        </w:tc>
        <w:tc>
          <w:tcPr>
            <w:tcW w:w="663" w:type="dxa"/>
            <w:tcBorders>
              <w:top w:val="single" w:sz="4" w:space="0" w:color="auto"/>
              <w:left w:val="nil"/>
              <w:bottom w:val="nil"/>
              <w:right w:val="nil"/>
            </w:tcBorders>
            <w:shd w:val="clear" w:color="auto" w:fill="auto"/>
            <w:noWrap/>
            <w:hideMark/>
          </w:tcPr>
          <w:p w14:paraId="44758DD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610" w:type="dxa"/>
            <w:tcBorders>
              <w:top w:val="single" w:sz="4" w:space="0" w:color="auto"/>
              <w:left w:val="nil"/>
              <w:bottom w:val="nil"/>
              <w:right w:val="nil"/>
            </w:tcBorders>
            <w:shd w:val="clear" w:color="auto" w:fill="auto"/>
            <w:noWrap/>
            <w:hideMark/>
          </w:tcPr>
          <w:p w14:paraId="6CCE46B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10.98</w:t>
            </w:r>
          </w:p>
        </w:tc>
        <w:tc>
          <w:tcPr>
            <w:tcW w:w="709" w:type="dxa"/>
            <w:tcBorders>
              <w:top w:val="single" w:sz="4" w:space="0" w:color="auto"/>
              <w:left w:val="nil"/>
              <w:bottom w:val="nil"/>
              <w:right w:val="nil"/>
            </w:tcBorders>
            <w:shd w:val="clear" w:color="auto" w:fill="auto"/>
            <w:noWrap/>
            <w:hideMark/>
          </w:tcPr>
          <w:p w14:paraId="407BD8B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3.64</w:t>
            </w:r>
          </w:p>
        </w:tc>
        <w:tc>
          <w:tcPr>
            <w:tcW w:w="1559" w:type="dxa"/>
            <w:tcBorders>
              <w:top w:val="single" w:sz="4" w:space="0" w:color="auto"/>
              <w:left w:val="nil"/>
              <w:bottom w:val="nil"/>
              <w:right w:val="nil"/>
            </w:tcBorders>
            <w:shd w:val="clear" w:color="auto" w:fill="auto"/>
            <w:noWrap/>
            <w:hideMark/>
          </w:tcPr>
          <w:p w14:paraId="6A3680A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0.3 - 76.1</w:t>
            </w:r>
          </w:p>
        </w:tc>
        <w:tc>
          <w:tcPr>
            <w:tcW w:w="1843" w:type="dxa"/>
            <w:tcBorders>
              <w:top w:val="single" w:sz="4" w:space="0" w:color="auto"/>
              <w:left w:val="nil"/>
              <w:bottom w:val="nil"/>
              <w:right w:val="nil"/>
            </w:tcBorders>
            <w:shd w:val="clear" w:color="auto" w:fill="auto"/>
            <w:noWrap/>
            <w:hideMark/>
          </w:tcPr>
          <w:p w14:paraId="47F391F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126.63</w:t>
            </w:r>
          </w:p>
        </w:tc>
        <w:tc>
          <w:tcPr>
            <w:tcW w:w="850" w:type="dxa"/>
            <w:tcBorders>
              <w:top w:val="single" w:sz="4" w:space="0" w:color="auto"/>
              <w:left w:val="nil"/>
              <w:bottom w:val="nil"/>
              <w:right w:val="nil"/>
            </w:tcBorders>
            <w:shd w:val="clear" w:color="auto" w:fill="auto"/>
            <w:noWrap/>
            <w:hideMark/>
          </w:tcPr>
          <w:p w14:paraId="66347DA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30.02</w:t>
            </w:r>
          </w:p>
        </w:tc>
        <w:tc>
          <w:tcPr>
            <w:tcW w:w="2126" w:type="dxa"/>
            <w:tcBorders>
              <w:top w:val="single" w:sz="4" w:space="0" w:color="auto"/>
              <w:left w:val="nil"/>
              <w:bottom w:val="nil"/>
              <w:right w:val="nil"/>
            </w:tcBorders>
            <w:shd w:val="clear" w:color="auto" w:fill="auto"/>
            <w:noWrap/>
            <w:hideMark/>
          </w:tcPr>
          <w:p w14:paraId="06C4B12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0.6 - 434.7</w:t>
            </w:r>
          </w:p>
        </w:tc>
        <w:tc>
          <w:tcPr>
            <w:tcW w:w="1843" w:type="dxa"/>
            <w:tcBorders>
              <w:top w:val="single" w:sz="4" w:space="0" w:color="auto"/>
              <w:left w:val="nil"/>
              <w:bottom w:val="nil"/>
              <w:right w:val="nil"/>
            </w:tcBorders>
            <w:shd w:val="clear" w:color="auto" w:fill="auto"/>
            <w:noWrap/>
            <w:hideMark/>
          </w:tcPr>
          <w:p w14:paraId="42CDF8D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34.09</w:t>
            </w:r>
          </w:p>
        </w:tc>
        <w:tc>
          <w:tcPr>
            <w:tcW w:w="709" w:type="dxa"/>
            <w:tcBorders>
              <w:top w:val="single" w:sz="4" w:space="0" w:color="auto"/>
              <w:left w:val="nil"/>
              <w:bottom w:val="nil"/>
              <w:right w:val="nil"/>
            </w:tcBorders>
            <w:shd w:val="clear" w:color="auto" w:fill="auto"/>
            <w:noWrap/>
            <w:hideMark/>
          </w:tcPr>
          <w:p w14:paraId="72CF523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7.14</w:t>
            </w:r>
          </w:p>
        </w:tc>
        <w:tc>
          <w:tcPr>
            <w:tcW w:w="1843" w:type="dxa"/>
            <w:tcBorders>
              <w:top w:val="single" w:sz="4" w:space="0" w:color="auto"/>
              <w:left w:val="nil"/>
              <w:bottom w:val="nil"/>
              <w:right w:val="nil"/>
            </w:tcBorders>
            <w:shd w:val="clear" w:color="auto" w:fill="auto"/>
            <w:noWrap/>
            <w:hideMark/>
          </w:tcPr>
          <w:p w14:paraId="16924EE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0.7 - 124.6</w:t>
            </w:r>
          </w:p>
        </w:tc>
      </w:tr>
      <w:tr w:rsidR="000654C4" w:rsidRPr="000654C4" w14:paraId="4E495804" w14:textId="77777777" w:rsidTr="00574242">
        <w:trPr>
          <w:trHeight w:val="170"/>
        </w:trPr>
        <w:tc>
          <w:tcPr>
            <w:tcW w:w="1093" w:type="dxa"/>
            <w:vMerge/>
            <w:tcBorders>
              <w:left w:val="nil"/>
              <w:right w:val="nil"/>
            </w:tcBorders>
            <w:shd w:val="clear" w:color="auto" w:fill="auto"/>
            <w:noWrap/>
            <w:hideMark/>
          </w:tcPr>
          <w:p w14:paraId="08420570"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67D745D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610" w:type="dxa"/>
            <w:tcBorders>
              <w:top w:val="nil"/>
              <w:left w:val="nil"/>
              <w:bottom w:val="nil"/>
              <w:right w:val="nil"/>
            </w:tcBorders>
            <w:shd w:val="clear" w:color="auto" w:fill="auto"/>
            <w:noWrap/>
            <w:hideMark/>
          </w:tcPr>
          <w:p w14:paraId="489E629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28.05</w:t>
            </w:r>
          </w:p>
        </w:tc>
        <w:tc>
          <w:tcPr>
            <w:tcW w:w="709" w:type="dxa"/>
            <w:tcBorders>
              <w:top w:val="nil"/>
              <w:left w:val="nil"/>
              <w:bottom w:val="nil"/>
              <w:right w:val="nil"/>
            </w:tcBorders>
            <w:shd w:val="clear" w:color="auto" w:fill="auto"/>
            <w:noWrap/>
            <w:hideMark/>
          </w:tcPr>
          <w:p w14:paraId="7F399B9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4.45</w:t>
            </w:r>
          </w:p>
        </w:tc>
        <w:tc>
          <w:tcPr>
            <w:tcW w:w="1559" w:type="dxa"/>
            <w:tcBorders>
              <w:top w:val="nil"/>
              <w:left w:val="nil"/>
              <w:bottom w:val="nil"/>
              <w:right w:val="nil"/>
            </w:tcBorders>
            <w:shd w:val="clear" w:color="auto" w:fill="auto"/>
            <w:noWrap/>
            <w:hideMark/>
          </w:tcPr>
          <w:p w14:paraId="6011D98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0.9 - 96.3</w:t>
            </w:r>
          </w:p>
        </w:tc>
        <w:tc>
          <w:tcPr>
            <w:tcW w:w="1843" w:type="dxa"/>
            <w:tcBorders>
              <w:top w:val="nil"/>
              <w:left w:val="nil"/>
              <w:bottom w:val="nil"/>
              <w:right w:val="nil"/>
            </w:tcBorders>
            <w:shd w:val="clear" w:color="auto" w:fill="auto"/>
            <w:noWrap/>
            <w:hideMark/>
          </w:tcPr>
          <w:p w14:paraId="27D3C1F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201.18</w:t>
            </w:r>
          </w:p>
        </w:tc>
        <w:tc>
          <w:tcPr>
            <w:tcW w:w="850" w:type="dxa"/>
            <w:tcBorders>
              <w:top w:val="nil"/>
              <w:left w:val="nil"/>
              <w:bottom w:val="nil"/>
              <w:right w:val="nil"/>
            </w:tcBorders>
            <w:shd w:val="clear" w:color="auto" w:fill="auto"/>
            <w:noWrap/>
            <w:hideMark/>
          </w:tcPr>
          <w:p w14:paraId="01C55FC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33.76</w:t>
            </w:r>
          </w:p>
        </w:tc>
        <w:tc>
          <w:tcPr>
            <w:tcW w:w="2126" w:type="dxa"/>
            <w:tcBorders>
              <w:top w:val="nil"/>
              <w:left w:val="nil"/>
              <w:bottom w:val="nil"/>
              <w:right w:val="nil"/>
            </w:tcBorders>
            <w:shd w:val="clear" w:color="auto" w:fill="auto"/>
            <w:noWrap/>
            <w:hideMark/>
          </w:tcPr>
          <w:p w14:paraId="0BF8F5F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1.7 - 806.2</w:t>
            </w:r>
          </w:p>
        </w:tc>
        <w:tc>
          <w:tcPr>
            <w:tcW w:w="1843" w:type="dxa"/>
            <w:tcBorders>
              <w:top w:val="nil"/>
              <w:left w:val="nil"/>
              <w:bottom w:val="nil"/>
              <w:right w:val="nil"/>
            </w:tcBorders>
            <w:shd w:val="clear" w:color="auto" w:fill="auto"/>
            <w:noWrap/>
            <w:hideMark/>
          </w:tcPr>
          <w:p w14:paraId="6901E5C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35.78</w:t>
            </w:r>
          </w:p>
        </w:tc>
        <w:tc>
          <w:tcPr>
            <w:tcW w:w="709" w:type="dxa"/>
            <w:tcBorders>
              <w:top w:val="nil"/>
              <w:left w:val="nil"/>
              <w:bottom w:val="nil"/>
              <w:right w:val="nil"/>
            </w:tcBorders>
            <w:shd w:val="clear" w:color="auto" w:fill="auto"/>
            <w:noWrap/>
            <w:hideMark/>
          </w:tcPr>
          <w:p w14:paraId="08D9896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4.03</w:t>
            </w:r>
          </w:p>
        </w:tc>
        <w:tc>
          <w:tcPr>
            <w:tcW w:w="1843" w:type="dxa"/>
            <w:tcBorders>
              <w:top w:val="nil"/>
              <w:left w:val="nil"/>
              <w:bottom w:val="nil"/>
              <w:right w:val="nil"/>
            </w:tcBorders>
            <w:shd w:val="clear" w:color="auto" w:fill="auto"/>
            <w:noWrap/>
            <w:hideMark/>
          </w:tcPr>
          <w:p w14:paraId="1C784DB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1.1 - 76.2</w:t>
            </w:r>
          </w:p>
        </w:tc>
      </w:tr>
      <w:tr w:rsidR="000654C4" w:rsidRPr="000654C4" w14:paraId="2865F94C" w14:textId="77777777" w:rsidTr="00574242">
        <w:trPr>
          <w:trHeight w:val="170"/>
        </w:trPr>
        <w:tc>
          <w:tcPr>
            <w:tcW w:w="1093" w:type="dxa"/>
            <w:vMerge/>
            <w:tcBorders>
              <w:left w:val="nil"/>
              <w:right w:val="nil"/>
            </w:tcBorders>
            <w:shd w:val="clear" w:color="auto" w:fill="auto"/>
            <w:noWrap/>
            <w:hideMark/>
          </w:tcPr>
          <w:p w14:paraId="6EC26DB0"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33F6E9C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610" w:type="dxa"/>
            <w:tcBorders>
              <w:top w:val="nil"/>
              <w:left w:val="nil"/>
              <w:bottom w:val="nil"/>
              <w:right w:val="nil"/>
            </w:tcBorders>
            <w:shd w:val="clear" w:color="auto" w:fill="auto"/>
            <w:noWrap/>
            <w:hideMark/>
          </w:tcPr>
          <w:p w14:paraId="2273666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25.30</w:t>
            </w:r>
          </w:p>
        </w:tc>
        <w:tc>
          <w:tcPr>
            <w:tcW w:w="709" w:type="dxa"/>
            <w:tcBorders>
              <w:top w:val="nil"/>
              <w:left w:val="nil"/>
              <w:bottom w:val="nil"/>
              <w:right w:val="nil"/>
            </w:tcBorders>
            <w:shd w:val="clear" w:color="auto" w:fill="auto"/>
            <w:noWrap/>
            <w:hideMark/>
          </w:tcPr>
          <w:p w14:paraId="402CB24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3.50</w:t>
            </w:r>
          </w:p>
        </w:tc>
        <w:tc>
          <w:tcPr>
            <w:tcW w:w="1559" w:type="dxa"/>
            <w:tcBorders>
              <w:top w:val="nil"/>
              <w:left w:val="nil"/>
              <w:bottom w:val="nil"/>
              <w:right w:val="nil"/>
            </w:tcBorders>
            <w:shd w:val="clear" w:color="auto" w:fill="auto"/>
            <w:noWrap/>
            <w:hideMark/>
          </w:tcPr>
          <w:p w14:paraId="0DC0D38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0.3 - 80.1</w:t>
            </w:r>
          </w:p>
        </w:tc>
        <w:tc>
          <w:tcPr>
            <w:tcW w:w="1843" w:type="dxa"/>
            <w:tcBorders>
              <w:top w:val="nil"/>
              <w:left w:val="nil"/>
              <w:bottom w:val="nil"/>
              <w:right w:val="nil"/>
            </w:tcBorders>
            <w:shd w:val="clear" w:color="auto" w:fill="auto"/>
            <w:noWrap/>
            <w:hideMark/>
          </w:tcPr>
          <w:p w14:paraId="397F5AD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223.17</w:t>
            </w:r>
          </w:p>
        </w:tc>
        <w:tc>
          <w:tcPr>
            <w:tcW w:w="850" w:type="dxa"/>
            <w:tcBorders>
              <w:top w:val="nil"/>
              <w:left w:val="nil"/>
              <w:bottom w:val="nil"/>
              <w:right w:val="nil"/>
            </w:tcBorders>
            <w:shd w:val="clear" w:color="auto" w:fill="auto"/>
            <w:noWrap/>
            <w:hideMark/>
          </w:tcPr>
          <w:p w14:paraId="65CD264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31.45</w:t>
            </w:r>
          </w:p>
        </w:tc>
        <w:tc>
          <w:tcPr>
            <w:tcW w:w="2126" w:type="dxa"/>
            <w:tcBorders>
              <w:top w:val="nil"/>
              <w:left w:val="nil"/>
              <w:bottom w:val="nil"/>
              <w:right w:val="nil"/>
            </w:tcBorders>
            <w:shd w:val="clear" w:color="auto" w:fill="auto"/>
            <w:noWrap/>
            <w:hideMark/>
          </w:tcPr>
          <w:p w14:paraId="0A4142E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1.9 - 740.5</w:t>
            </w:r>
          </w:p>
        </w:tc>
        <w:tc>
          <w:tcPr>
            <w:tcW w:w="1843" w:type="dxa"/>
            <w:tcBorders>
              <w:top w:val="nil"/>
              <w:left w:val="nil"/>
              <w:bottom w:val="nil"/>
              <w:right w:val="nil"/>
            </w:tcBorders>
            <w:shd w:val="clear" w:color="auto" w:fill="auto"/>
            <w:noWrap/>
            <w:hideMark/>
          </w:tcPr>
          <w:p w14:paraId="04B0C07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36.71</w:t>
            </w:r>
          </w:p>
        </w:tc>
        <w:tc>
          <w:tcPr>
            <w:tcW w:w="709" w:type="dxa"/>
            <w:tcBorders>
              <w:top w:val="nil"/>
              <w:left w:val="nil"/>
              <w:bottom w:val="nil"/>
              <w:right w:val="nil"/>
            </w:tcBorders>
            <w:shd w:val="clear" w:color="auto" w:fill="auto"/>
            <w:noWrap/>
            <w:hideMark/>
          </w:tcPr>
          <w:p w14:paraId="0BD3295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3.87</w:t>
            </w:r>
          </w:p>
        </w:tc>
        <w:tc>
          <w:tcPr>
            <w:tcW w:w="1843" w:type="dxa"/>
            <w:tcBorders>
              <w:top w:val="nil"/>
              <w:left w:val="nil"/>
              <w:bottom w:val="nil"/>
              <w:right w:val="nil"/>
            </w:tcBorders>
            <w:shd w:val="clear" w:color="auto" w:fill="auto"/>
            <w:noWrap/>
            <w:hideMark/>
          </w:tcPr>
          <w:p w14:paraId="3EE6696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0.9 - 124.9</w:t>
            </w:r>
          </w:p>
        </w:tc>
      </w:tr>
      <w:tr w:rsidR="000654C4" w:rsidRPr="000654C4" w14:paraId="56A9D4AF" w14:textId="77777777" w:rsidTr="00574242">
        <w:trPr>
          <w:trHeight w:val="170"/>
        </w:trPr>
        <w:tc>
          <w:tcPr>
            <w:tcW w:w="1093" w:type="dxa"/>
            <w:vMerge/>
            <w:tcBorders>
              <w:left w:val="nil"/>
              <w:right w:val="nil"/>
            </w:tcBorders>
            <w:shd w:val="clear" w:color="auto" w:fill="auto"/>
            <w:noWrap/>
            <w:hideMark/>
          </w:tcPr>
          <w:p w14:paraId="6B199586"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4F8A295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2013</w:t>
            </w:r>
          </w:p>
        </w:tc>
        <w:tc>
          <w:tcPr>
            <w:tcW w:w="1610" w:type="dxa"/>
            <w:tcBorders>
              <w:top w:val="nil"/>
              <w:left w:val="nil"/>
              <w:bottom w:val="nil"/>
              <w:right w:val="nil"/>
            </w:tcBorders>
            <w:shd w:val="clear" w:color="auto" w:fill="auto"/>
            <w:noWrap/>
            <w:hideMark/>
          </w:tcPr>
          <w:p w14:paraId="0261E66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16.48</w:t>
            </w:r>
          </w:p>
        </w:tc>
        <w:tc>
          <w:tcPr>
            <w:tcW w:w="709" w:type="dxa"/>
            <w:tcBorders>
              <w:top w:val="nil"/>
              <w:left w:val="nil"/>
              <w:bottom w:val="nil"/>
              <w:right w:val="nil"/>
            </w:tcBorders>
            <w:shd w:val="clear" w:color="auto" w:fill="auto"/>
            <w:noWrap/>
            <w:hideMark/>
          </w:tcPr>
          <w:p w14:paraId="00CFA19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3.50</w:t>
            </w:r>
          </w:p>
        </w:tc>
        <w:tc>
          <w:tcPr>
            <w:tcW w:w="1559" w:type="dxa"/>
            <w:tcBorders>
              <w:top w:val="nil"/>
              <w:left w:val="nil"/>
              <w:bottom w:val="nil"/>
              <w:right w:val="nil"/>
            </w:tcBorders>
            <w:shd w:val="clear" w:color="auto" w:fill="auto"/>
            <w:noWrap/>
            <w:hideMark/>
          </w:tcPr>
          <w:p w14:paraId="3876872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0.5 - 53.3</w:t>
            </w:r>
          </w:p>
        </w:tc>
        <w:tc>
          <w:tcPr>
            <w:tcW w:w="1843" w:type="dxa"/>
            <w:tcBorders>
              <w:top w:val="nil"/>
              <w:left w:val="nil"/>
              <w:bottom w:val="nil"/>
              <w:right w:val="nil"/>
            </w:tcBorders>
            <w:shd w:val="clear" w:color="auto" w:fill="auto"/>
            <w:noWrap/>
            <w:hideMark/>
          </w:tcPr>
          <w:p w14:paraId="362BD29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136.59</w:t>
            </w:r>
          </w:p>
        </w:tc>
        <w:tc>
          <w:tcPr>
            <w:tcW w:w="850" w:type="dxa"/>
            <w:tcBorders>
              <w:top w:val="nil"/>
              <w:left w:val="nil"/>
              <w:bottom w:val="nil"/>
              <w:right w:val="nil"/>
            </w:tcBorders>
            <w:shd w:val="clear" w:color="auto" w:fill="auto"/>
            <w:noWrap/>
            <w:hideMark/>
          </w:tcPr>
          <w:p w14:paraId="4A3A68A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29.59</w:t>
            </w:r>
          </w:p>
        </w:tc>
        <w:tc>
          <w:tcPr>
            <w:tcW w:w="2126" w:type="dxa"/>
            <w:tcBorders>
              <w:top w:val="nil"/>
              <w:left w:val="nil"/>
              <w:bottom w:val="nil"/>
              <w:right w:val="nil"/>
            </w:tcBorders>
            <w:shd w:val="clear" w:color="auto" w:fill="auto"/>
            <w:noWrap/>
            <w:hideMark/>
          </w:tcPr>
          <w:p w14:paraId="3DCED12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1.5 - 513</w:t>
            </w:r>
          </w:p>
        </w:tc>
        <w:tc>
          <w:tcPr>
            <w:tcW w:w="1843" w:type="dxa"/>
            <w:tcBorders>
              <w:top w:val="nil"/>
              <w:left w:val="nil"/>
              <w:bottom w:val="nil"/>
              <w:right w:val="nil"/>
            </w:tcBorders>
            <w:shd w:val="clear" w:color="auto" w:fill="auto"/>
            <w:noWrap/>
            <w:hideMark/>
          </w:tcPr>
          <w:p w14:paraId="423A74E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30.02</w:t>
            </w:r>
          </w:p>
        </w:tc>
        <w:tc>
          <w:tcPr>
            <w:tcW w:w="709" w:type="dxa"/>
            <w:tcBorders>
              <w:top w:val="nil"/>
              <w:left w:val="nil"/>
              <w:bottom w:val="nil"/>
              <w:right w:val="nil"/>
            </w:tcBorders>
            <w:shd w:val="clear" w:color="auto" w:fill="auto"/>
            <w:noWrap/>
            <w:hideMark/>
          </w:tcPr>
          <w:p w14:paraId="57A36A1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5.68</w:t>
            </w:r>
          </w:p>
        </w:tc>
        <w:tc>
          <w:tcPr>
            <w:tcW w:w="1843" w:type="dxa"/>
            <w:tcBorders>
              <w:top w:val="nil"/>
              <w:left w:val="nil"/>
              <w:bottom w:val="nil"/>
              <w:right w:val="nil"/>
            </w:tcBorders>
            <w:shd w:val="clear" w:color="auto" w:fill="auto"/>
            <w:noWrap/>
            <w:hideMark/>
          </w:tcPr>
          <w:p w14:paraId="332968E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1 - 73.7</w:t>
            </w:r>
          </w:p>
        </w:tc>
      </w:tr>
      <w:tr w:rsidR="000654C4" w:rsidRPr="000654C4" w14:paraId="5F70CA3E" w14:textId="77777777" w:rsidTr="00574242">
        <w:trPr>
          <w:trHeight w:val="170"/>
        </w:trPr>
        <w:tc>
          <w:tcPr>
            <w:tcW w:w="1093" w:type="dxa"/>
            <w:vMerge/>
            <w:tcBorders>
              <w:left w:val="nil"/>
              <w:right w:val="nil"/>
            </w:tcBorders>
            <w:shd w:val="clear" w:color="auto" w:fill="auto"/>
            <w:noWrap/>
            <w:hideMark/>
          </w:tcPr>
          <w:p w14:paraId="4C511FF4"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right w:val="nil"/>
            </w:tcBorders>
            <w:shd w:val="clear" w:color="auto" w:fill="auto"/>
            <w:noWrap/>
            <w:hideMark/>
          </w:tcPr>
          <w:p w14:paraId="5F43C06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2014</w:t>
            </w:r>
          </w:p>
        </w:tc>
        <w:tc>
          <w:tcPr>
            <w:tcW w:w="1610" w:type="dxa"/>
            <w:tcBorders>
              <w:top w:val="nil"/>
              <w:left w:val="nil"/>
              <w:right w:val="nil"/>
            </w:tcBorders>
            <w:shd w:val="clear" w:color="auto" w:fill="auto"/>
            <w:noWrap/>
            <w:hideMark/>
          </w:tcPr>
          <w:p w14:paraId="453A58A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12.35</w:t>
            </w:r>
          </w:p>
        </w:tc>
        <w:tc>
          <w:tcPr>
            <w:tcW w:w="709" w:type="dxa"/>
            <w:tcBorders>
              <w:top w:val="nil"/>
              <w:left w:val="nil"/>
              <w:right w:val="nil"/>
            </w:tcBorders>
            <w:shd w:val="clear" w:color="auto" w:fill="auto"/>
            <w:noWrap/>
            <w:hideMark/>
          </w:tcPr>
          <w:p w14:paraId="6A6737C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2.46</w:t>
            </w:r>
          </w:p>
        </w:tc>
        <w:tc>
          <w:tcPr>
            <w:tcW w:w="1559" w:type="dxa"/>
            <w:tcBorders>
              <w:top w:val="nil"/>
              <w:left w:val="nil"/>
              <w:right w:val="nil"/>
            </w:tcBorders>
            <w:shd w:val="clear" w:color="auto" w:fill="auto"/>
            <w:noWrap/>
            <w:hideMark/>
          </w:tcPr>
          <w:p w14:paraId="14D3FA4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0 - 78.7</w:t>
            </w:r>
          </w:p>
        </w:tc>
        <w:tc>
          <w:tcPr>
            <w:tcW w:w="1843" w:type="dxa"/>
            <w:tcBorders>
              <w:top w:val="nil"/>
              <w:left w:val="nil"/>
              <w:right w:val="nil"/>
            </w:tcBorders>
            <w:shd w:val="clear" w:color="auto" w:fill="auto"/>
            <w:noWrap/>
            <w:hideMark/>
          </w:tcPr>
          <w:p w14:paraId="2336457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141.97</w:t>
            </w:r>
          </w:p>
        </w:tc>
        <w:tc>
          <w:tcPr>
            <w:tcW w:w="850" w:type="dxa"/>
            <w:tcBorders>
              <w:top w:val="nil"/>
              <w:left w:val="nil"/>
              <w:right w:val="nil"/>
            </w:tcBorders>
            <w:shd w:val="clear" w:color="auto" w:fill="auto"/>
            <w:noWrap/>
            <w:hideMark/>
          </w:tcPr>
          <w:p w14:paraId="7414033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34.38</w:t>
            </w:r>
          </w:p>
        </w:tc>
        <w:tc>
          <w:tcPr>
            <w:tcW w:w="2126" w:type="dxa"/>
            <w:tcBorders>
              <w:top w:val="nil"/>
              <w:left w:val="nil"/>
              <w:right w:val="nil"/>
            </w:tcBorders>
            <w:shd w:val="clear" w:color="auto" w:fill="auto"/>
            <w:noWrap/>
            <w:hideMark/>
          </w:tcPr>
          <w:p w14:paraId="3ECBD05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0.4 - 1189.4</w:t>
            </w:r>
          </w:p>
        </w:tc>
        <w:tc>
          <w:tcPr>
            <w:tcW w:w="1843" w:type="dxa"/>
            <w:tcBorders>
              <w:top w:val="nil"/>
              <w:left w:val="nil"/>
              <w:right w:val="nil"/>
            </w:tcBorders>
            <w:shd w:val="clear" w:color="auto" w:fill="auto"/>
            <w:noWrap/>
            <w:hideMark/>
          </w:tcPr>
          <w:p w14:paraId="2C04433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32.11</w:t>
            </w:r>
          </w:p>
        </w:tc>
        <w:tc>
          <w:tcPr>
            <w:tcW w:w="709" w:type="dxa"/>
            <w:tcBorders>
              <w:top w:val="nil"/>
              <w:left w:val="nil"/>
              <w:right w:val="nil"/>
            </w:tcBorders>
            <w:shd w:val="clear" w:color="auto" w:fill="auto"/>
            <w:noWrap/>
            <w:hideMark/>
          </w:tcPr>
          <w:p w14:paraId="3A92815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4.68</w:t>
            </w:r>
          </w:p>
        </w:tc>
        <w:tc>
          <w:tcPr>
            <w:tcW w:w="1843" w:type="dxa"/>
            <w:tcBorders>
              <w:top w:val="nil"/>
              <w:left w:val="nil"/>
              <w:right w:val="nil"/>
            </w:tcBorders>
            <w:shd w:val="clear" w:color="auto" w:fill="auto"/>
            <w:noWrap/>
            <w:hideMark/>
          </w:tcPr>
          <w:p w14:paraId="2179F9C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0.5 - 97.3</w:t>
            </w:r>
          </w:p>
        </w:tc>
      </w:tr>
      <w:tr w:rsidR="000654C4" w:rsidRPr="000654C4" w14:paraId="1ED10FC8" w14:textId="77777777" w:rsidTr="000654C4">
        <w:trPr>
          <w:trHeight w:val="170"/>
        </w:trPr>
        <w:tc>
          <w:tcPr>
            <w:tcW w:w="1093" w:type="dxa"/>
            <w:vMerge/>
            <w:tcBorders>
              <w:left w:val="nil"/>
              <w:bottom w:val="single" w:sz="4" w:space="0" w:color="auto"/>
              <w:right w:val="nil"/>
            </w:tcBorders>
            <w:shd w:val="clear" w:color="auto" w:fill="D9D9D9"/>
            <w:noWrap/>
            <w:hideMark/>
          </w:tcPr>
          <w:p w14:paraId="050BA324"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2A7E3DC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48158AE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19.19</w:t>
            </w:r>
          </w:p>
        </w:tc>
        <w:tc>
          <w:tcPr>
            <w:tcW w:w="709" w:type="dxa"/>
            <w:tcBorders>
              <w:top w:val="nil"/>
              <w:left w:val="nil"/>
              <w:bottom w:val="single" w:sz="4" w:space="0" w:color="auto"/>
              <w:right w:val="nil"/>
            </w:tcBorders>
            <w:shd w:val="clear" w:color="auto" w:fill="D9D9D9"/>
            <w:noWrap/>
            <w:hideMark/>
          </w:tcPr>
          <w:p w14:paraId="7D7ED14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1.67</w:t>
            </w:r>
          </w:p>
        </w:tc>
        <w:tc>
          <w:tcPr>
            <w:tcW w:w="1559" w:type="dxa"/>
            <w:tcBorders>
              <w:top w:val="nil"/>
              <w:left w:val="nil"/>
              <w:bottom w:val="single" w:sz="4" w:space="0" w:color="auto"/>
              <w:right w:val="nil"/>
            </w:tcBorders>
            <w:shd w:val="clear" w:color="auto" w:fill="D9D9D9"/>
            <w:noWrap/>
            <w:hideMark/>
          </w:tcPr>
          <w:p w14:paraId="052F795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0 - 96.3</w:t>
            </w:r>
          </w:p>
        </w:tc>
        <w:tc>
          <w:tcPr>
            <w:tcW w:w="1843" w:type="dxa"/>
            <w:tcBorders>
              <w:top w:val="nil"/>
              <w:left w:val="nil"/>
              <w:bottom w:val="single" w:sz="4" w:space="0" w:color="auto"/>
              <w:right w:val="nil"/>
            </w:tcBorders>
            <w:shd w:val="clear" w:color="auto" w:fill="D9D9D9"/>
            <w:noWrap/>
            <w:hideMark/>
          </w:tcPr>
          <w:p w14:paraId="094E014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171.29</w:t>
            </w:r>
          </w:p>
        </w:tc>
        <w:tc>
          <w:tcPr>
            <w:tcW w:w="850" w:type="dxa"/>
            <w:tcBorders>
              <w:top w:val="nil"/>
              <w:left w:val="nil"/>
              <w:bottom w:val="single" w:sz="4" w:space="0" w:color="auto"/>
              <w:right w:val="nil"/>
            </w:tcBorders>
            <w:shd w:val="clear" w:color="auto" w:fill="D9D9D9"/>
            <w:noWrap/>
            <w:hideMark/>
          </w:tcPr>
          <w:p w14:paraId="1092D28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15.13</w:t>
            </w:r>
          </w:p>
        </w:tc>
        <w:tc>
          <w:tcPr>
            <w:tcW w:w="2126" w:type="dxa"/>
            <w:tcBorders>
              <w:top w:val="nil"/>
              <w:left w:val="nil"/>
              <w:bottom w:val="single" w:sz="4" w:space="0" w:color="auto"/>
              <w:right w:val="nil"/>
            </w:tcBorders>
            <w:shd w:val="clear" w:color="auto" w:fill="D9D9D9"/>
            <w:noWrap/>
            <w:hideMark/>
          </w:tcPr>
          <w:p w14:paraId="6BA2B26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0.4 - 1189.4</w:t>
            </w:r>
          </w:p>
        </w:tc>
        <w:tc>
          <w:tcPr>
            <w:tcW w:w="1843" w:type="dxa"/>
            <w:tcBorders>
              <w:top w:val="nil"/>
              <w:left w:val="nil"/>
              <w:bottom w:val="single" w:sz="4" w:space="0" w:color="auto"/>
              <w:right w:val="nil"/>
            </w:tcBorders>
            <w:shd w:val="clear" w:color="auto" w:fill="D9D9D9"/>
            <w:noWrap/>
            <w:hideMark/>
          </w:tcPr>
          <w:p w14:paraId="5BA2BF7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33.97</w:t>
            </w:r>
          </w:p>
        </w:tc>
        <w:tc>
          <w:tcPr>
            <w:tcW w:w="709" w:type="dxa"/>
            <w:tcBorders>
              <w:top w:val="nil"/>
              <w:left w:val="nil"/>
              <w:bottom w:val="single" w:sz="4" w:space="0" w:color="auto"/>
              <w:right w:val="nil"/>
            </w:tcBorders>
            <w:shd w:val="clear" w:color="auto" w:fill="D9D9D9"/>
            <w:noWrap/>
            <w:hideMark/>
          </w:tcPr>
          <w:p w14:paraId="0D98B60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2.17</w:t>
            </w:r>
          </w:p>
        </w:tc>
        <w:tc>
          <w:tcPr>
            <w:tcW w:w="1843" w:type="dxa"/>
            <w:tcBorders>
              <w:top w:val="nil"/>
              <w:left w:val="nil"/>
              <w:bottom w:val="single" w:sz="4" w:space="0" w:color="auto"/>
              <w:right w:val="nil"/>
            </w:tcBorders>
            <w:shd w:val="clear" w:color="auto" w:fill="D9D9D9"/>
            <w:noWrap/>
            <w:hideMark/>
          </w:tcPr>
          <w:p w14:paraId="368B733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0.5 - 124.9</w:t>
            </w:r>
          </w:p>
        </w:tc>
      </w:tr>
      <w:tr w:rsidR="000654C4" w:rsidRPr="000654C4" w14:paraId="0377DD92" w14:textId="77777777" w:rsidTr="00574242">
        <w:trPr>
          <w:trHeight w:val="170"/>
        </w:trPr>
        <w:tc>
          <w:tcPr>
            <w:tcW w:w="1093" w:type="dxa"/>
            <w:vMerge w:val="restart"/>
            <w:tcBorders>
              <w:top w:val="single" w:sz="4" w:space="0" w:color="auto"/>
              <w:left w:val="nil"/>
              <w:right w:val="nil"/>
            </w:tcBorders>
            <w:shd w:val="clear" w:color="auto" w:fill="auto"/>
            <w:noWrap/>
            <w:hideMark/>
          </w:tcPr>
          <w:p w14:paraId="5557219B"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Filey</w:t>
            </w:r>
          </w:p>
        </w:tc>
        <w:tc>
          <w:tcPr>
            <w:tcW w:w="663" w:type="dxa"/>
            <w:tcBorders>
              <w:top w:val="single" w:sz="4" w:space="0" w:color="auto"/>
              <w:left w:val="nil"/>
              <w:bottom w:val="nil"/>
              <w:right w:val="nil"/>
            </w:tcBorders>
            <w:shd w:val="clear" w:color="auto" w:fill="auto"/>
            <w:noWrap/>
            <w:hideMark/>
          </w:tcPr>
          <w:p w14:paraId="0AB108C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2013</w:t>
            </w:r>
          </w:p>
        </w:tc>
        <w:tc>
          <w:tcPr>
            <w:tcW w:w="1610" w:type="dxa"/>
            <w:tcBorders>
              <w:top w:val="single" w:sz="4" w:space="0" w:color="auto"/>
              <w:left w:val="nil"/>
              <w:bottom w:val="nil"/>
              <w:right w:val="nil"/>
            </w:tcBorders>
            <w:shd w:val="clear" w:color="auto" w:fill="auto"/>
            <w:noWrap/>
            <w:hideMark/>
          </w:tcPr>
          <w:p w14:paraId="44A9BEF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7.92</w:t>
            </w:r>
          </w:p>
        </w:tc>
        <w:tc>
          <w:tcPr>
            <w:tcW w:w="709" w:type="dxa"/>
            <w:tcBorders>
              <w:top w:val="single" w:sz="4" w:space="0" w:color="auto"/>
              <w:left w:val="nil"/>
              <w:bottom w:val="nil"/>
              <w:right w:val="nil"/>
            </w:tcBorders>
            <w:shd w:val="clear" w:color="auto" w:fill="auto"/>
            <w:noWrap/>
            <w:hideMark/>
          </w:tcPr>
          <w:p w14:paraId="3F0FBDF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1.36</w:t>
            </w:r>
          </w:p>
        </w:tc>
        <w:tc>
          <w:tcPr>
            <w:tcW w:w="1559" w:type="dxa"/>
            <w:tcBorders>
              <w:top w:val="single" w:sz="4" w:space="0" w:color="auto"/>
              <w:left w:val="nil"/>
              <w:bottom w:val="nil"/>
              <w:right w:val="nil"/>
            </w:tcBorders>
            <w:shd w:val="clear" w:color="auto" w:fill="auto"/>
            <w:noWrap/>
            <w:hideMark/>
          </w:tcPr>
          <w:p w14:paraId="59F72AA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0.2 - 41.6</w:t>
            </w:r>
          </w:p>
        </w:tc>
        <w:tc>
          <w:tcPr>
            <w:tcW w:w="1843" w:type="dxa"/>
            <w:tcBorders>
              <w:top w:val="single" w:sz="4" w:space="0" w:color="auto"/>
              <w:left w:val="nil"/>
              <w:bottom w:val="nil"/>
              <w:right w:val="nil"/>
            </w:tcBorders>
            <w:shd w:val="clear" w:color="auto" w:fill="auto"/>
            <w:noWrap/>
            <w:hideMark/>
          </w:tcPr>
          <w:p w14:paraId="7A2B5F6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146.99</w:t>
            </w:r>
          </w:p>
        </w:tc>
        <w:tc>
          <w:tcPr>
            <w:tcW w:w="850" w:type="dxa"/>
            <w:tcBorders>
              <w:top w:val="single" w:sz="4" w:space="0" w:color="auto"/>
              <w:left w:val="nil"/>
              <w:bottom w:val="nil"/>
              <w:right w:val="nil"/>
            </w:tcBorders>
            <w:shd w:val="clear" w:color="auto" w:fill="auto"/>
            <w:noWrap/>
            <w:hideMark/>
          </w:tcPr>
          <w:p w14:paraId="6CF777A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25.91</w:t>
            </w:r>
          </w:p>
        </w:tc>
        <w:tc>
          <w:tcPr>
            <w:tcW w:w="2126" w:type="dxa"/>
            <w:tcBorders>
              <w:top w:val="single" w:sz="4" w:space="0" w:color="auto"/>
              <w:left w:val="nil"/>
              <w:bottom w:val="nil"/>
              <w:right w:val="nil"/>
            </w:tcBorders>
            <w:shd w:val="clear" w:color="auto" w:fill="auto"/>
            <w:noWrap/>
            <w:hideMark/>
          </w:tcPr>
          <w:p w14:paraId="6CB683C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0.5 - 682.9</w:t>
            </w:r>
          </w:p>
        </w:tc>
        <w:tc>
          <w:tcPr>
            <w:tcW w:w="1843" w:type="dxa"/>
            <w:tcBorders>
              <w:top w:val="single" w:sz="4" w:space="0" w:color="auto"/>
              <w:left w:val="nil"/>
              <w:bottom w:val="nil"/>
              <w:right w:val="nil"/>
            </w:tcBorders>
            <w:shd w:val="clear" w:color="auto" w:fill="auto"/>
            <w:noWrap/>
            <w:hideMark/>
          </w:tcPr>
          <w:p w14:paraId="30EB67F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51.90</w:t>
            </w:r>
          </w:p>
        </w:tc>
        <w:tc>
          <w:tcPr>
            <w:tcW w:w="709" w:type="dxa"/>
            <w:tcBorders>
              <w:top w:val="single" w:sz="4" w:space="0" w:color="auto"/>
              <w:left w:val="nil"/>
              <w:bottom w:val="nil"/>
              <w:right w:val="nil"/>
            </w:tcBorders>
            <w:shd w:val="clear" w:color="auto" w:fill="auto"/>
            <w:noWrap/>
            <w:hideMark/>
          </w:tcPr>
          <w:p w14:paraId="51FFC7B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8.39</w:t>
            </w:r>
          </w:p>
        </w:tc>
        <w:tc>
          <w:tcPr>
            <w:tcW w:w="1843" w:type="dxa"/>
            <w:tcBorders>
              <w:top w:val="single" w:sz="4" w:space="0" w:color="auto"/>
              <w:left w:val="nil"/>
              <w:bottom w:val="nil"/>
              <w:right w:val="nil"/>
            </w:tcBorders>
            <w:shd w:val="clear" w:color="auto" w:fill="auto"/>
            <w:noWrap/>
            <w:hideMark/>
          </w:tcPr>
          <w:p w14:paraId="5C9CB92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0.6 - 172.9</w:t>
            </w:r>
          </w:p>
        </w:tc>
      </w:tr>
      <w:tr w:rsidR="000654C4" w:rsidRPr="000654C4" w14:paraId="46784201" w14:textId="77777777" w:rsidTr="00574242">
        <w:trPr>
          <w:trHeight w:val="170"/>
        </w:trPr>
        <w:tc>
          <w:tcPr>
            <w:tcW w:w="1093" w:type="dxa"/>
            <w:vMerge/>
            <w:tcBorders>
              <w:left w:val="nil"/>
              <w:right w:val="nil"/>
            </w:tcBorders>
            <w:shd w:val="clear" w:color="auto" w:fill="auto"/>
            <w:noWrap/>
            <w:hideMark/>
          </w:tcPr>
          <w:p w14:paraId="287BD9B2"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right w:val="nil"/>
            </w:tcBorders>
            <w:shd w:val="clear" w:color="auto" w:fill="auto"/>
            <w:noWrap/>
            <w:hideMark/>
          </w:tcPr>
          <w:p w14:paraId="325B493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2015</w:t>
            </w:r>
          </w:p>
        </w:tc>
        <w:tc>
          <w:tcPr>
            <w:tcW w:w="1610" w:type="dxa"/>
            <w:tcBorders>
              <w:top w:val="nil"/>
              <w:left w:val="nil"/>
              <w:right w:val="nil"/>
            </w:tcBorders>
            <w:shd w:val="clear" w:color="auto" w:fill="auto"/>
            <w:noWrap/>
            <w:hideMark/>
          </w:tcPr>
          <w:p w14:paraId="7314D51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10.34</w:t>
            </w:r>
          </w:p>
        </w:tc>
        <w:tc>
          <w:tcPr>
            <w:tcW w:w="709" w:type="dxa"/>
            <w:tcBorders>
              <w:top w:val="nil"/>
              <w:left w:val="nil"/>
              <w:right w:val="nil"/>
            </w:tcBorders>
            <w:shd w:val="clear" w:color="auto" w:fill="auto"/>
            <w:noWrap/>
            <w:hideMark/>
          </w:tcPr>
          <w:p w14:paraId="013FB4D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2.42</w:t>
            </w:r>
          </w:p>
        </w:tc>
        <w:tc>
          <w:tcPr>
            <w:tcW w:w="1559" w:type="dxa"/>
            <w:tcBorders>
              <w:top w:val="nil"/>
              <w:left w:val="nil"/>
              <w:right w:val="nil"/>
            </w:tcBorders>
            <w:shd w:val="clear" w:color="auto" w:fill="auto"/>
            <w:noWrap/>
            <w:hideMark/>
          </w:tcPr>
          <w:p w14:paraId="04095BB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0.2 - 66.4</w:t>
            </w:r>
          </w:p>
        </w:tc>
        <w:tc>
          <w:tcPr>
            <w:tcW w:w="1843" w:type="dxa"/>
            <w:tcBorders>
              <w:top w:val="nil"/>
              <w:left w:val="nil"/>
              <w:right w:val="nil"/>
            </w:tcBorders>
            <w:shd w:val="clear" w:color="auto" w:fill="auto"/>
            <w:noWrap/>
            <w:hideMark/>
          </w:tcPr>
          <w:p w14:paraId="761083D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161.36</w:t>
            </w:r>
          </w:p>
        </w:tc>
        <w:tc>
          <w:tcPr>
            <w:tcW w:w="850" w:type="dxa"/>
            <w:tcBorders>
              <w:top w:val="nil"/>
              <w:left w:val="nil"/>
              <w:right w:val="nil"/>
            </w:tcBorders>
            <w:shd w:val="clear" w:color="auto" w:fill="auto"/>
            <w:noWrap/>
            <w:hideMark/>
          </w:tcPr>
          <w:p w14:paraId="729F17A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34.60</w:t>
            </w:r>
          </w:p>
        </w:tc>
        <w:tc>
          <w:tcPr>
            <w:tcW w:w="2126" w:type="dxa"/>
            <w:tcBorders>
              <w:top w:val="nil"/>
              <w:left w:val="nil"/>
              <w:right w:val="nil"/>
            </w:tcBorders>
            <w:shd w:val="clear" w:color="auto" w:fill="auto"/>
            <w:noWrap/>
            <w:hideMark/>
          </w:tcPr>
          <w:p w14:paraId="5C5B009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1.6 - 885.1</w:t>
            </w:r>
          </w:p>
        </w:tc>
        <w:tc>
          <w:tcPr>
            <w:tcW w:w="1843" w:type="dxa"/>
            <w:tcBorders>
              <w:top w:val="nil"/>
              <w:left w:val="nil"/>
              <w:right w:val="nil"/>
            </w:tcBorders>
            <w:shd w:val="clear" w:color="auto" w:fill="auto"/>
            <w:noWrap/>
            <w:hideMark/>
          </w:tcPr>
          <w:p w14:paraId="2A3361A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53.99</w:t>
            </w:r>
          </w:p>
        </w:tc>
        <w:tc>
          <w:tcPr>
            <w:tcW w:w="709" w:type="dxa"/>
            <w:tcBorders>
              <w:top w:val="nil"/>
              <w:left w:val="nil"/>
              <w:right w:val="nil"/>
            </w:tcBorders>
            <w:shd w:val="clear" w:color="auto" w:fill="auto"/>
            <w:noWrap/>
            <w:hideMark/>
          </w:tcPr>
          <w:p w14:paraId="103501C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10.34</w:t>
            </w:r>
          </w:p>
        </w:tc>
        <w:tc>
          <w:tcPr>
            <w:tcW w:w="1843" w:type="dxa"/>
            <w:tcBorders>
              <w:top w:val="nil"/>
              <w:left w:val="nil"/>
              <w:right w:val="nil"/>
            </w:tcBorders>
            <w:shd w:val="clear" w:color="auto" w:fill="auto"/>
            <w:noWrap/>
            <w:hideMark/>
          </w:tcPr>
          <w:p w14:paraId="5C911FA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0.8 - 200.6</w:t>
            </w:r>
          </w:p>
        </w:tc>
      </w:tr>
      <w:tr w:rsidR="000654C4" w:rsidRPr="000654C4" w14:paraId="5C47226F" w14:textId="77777777" w:rsidTr="000654C4">
        <w:trPr>
          <w:trHeight w:val="170"/>
        </w:trPr>
        <w:tc>
          <w:tcPr>
            <w:tcW w:w="1093" w:type="dxa"/>
            <w:vMerge/>
            <w:tcBorders>
              <w:left w:val="nil"/>
              <w:bottom w:val="single" w:sz="4" w:space="0" w:color="auto"/>
              <w:right w:val="nil"/>
            </w:tcBorders>
            <w:shd w:val="clear" w:color="auto" w:fill="D9D9D9"/>
            <w:noWrap/>
            <w:hideMark/>
          </w:tcPr>
          <w:p w14:paraId="0E88EF44"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364FC17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2CBCFFA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9.13</w:t>
            </w:r>
          </w:p>
        </w:tc>
        <w:tc>
          <w:tcPr>
            <w:tcW w:w="709" w:type="dxa"/>
            <w:tcBorders>
              <w:top w:val="nil"/>
              <w:left w:val="nil"/>
              <w:bottom w:val="single" w:sz="4" w:space="0" w:color="auto"/>
              <w:right w:val="nil"/>
            </w:tcBorders>
            <w:shd w:val="clear" w:color="auto" w:fill="D9D9D9"/>
            <w:noWrap/>
            <w:hideMark/>
          </w:tcPr>
          <w:p w14:paraId="69A9010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1.39</w:t>
            </w:r>
          </w:p>
        </w:tc>
        <w:tc>
          <w:tcPr>
            <w:tcW w:w="1559" w:type="dxa"/>
            <w:tcBorders>
              <w:top w:val="nil"/>
              <w:left w:val="nil"/>
              <w:bottom w:val="single" w:sz="4" w:space="0" w:color="auto"/>
              <w:right w:val="nil"/>
            </w:tcBorders>
            <w:shd w:val="clear" w:color="auto" w:fill="D9D9D9"/>
            <w:noWrap/>
            <w:hideMark/>
          </w:tcPr>
          <w:p w14:paraId="1398AB4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0.2 - 66.4</w:t>
            </w:r>
          </w:p>
        </w:tc>
        <w:tc>
          <w:tcPr>
            <w:tcW w:w="1843" w:type="dxa"/>
            <w:tcBorders>
              <w:top w:val="nil"/>
              <w:left w:val="nil"/>
              <w:bottom w:val="single" w:sz="4" w:space="0" w:color="auto"/>
              <w:right w:val="nil"/>
            </w:tcBorders>
            <w:shd w:val="clear" w:color="auto" w:fill="D9D9D9"/>
            <w:noWrap/>
            <w:hideMark/>
          </w:tcPr>
          <w:p w14:paraId="62EF9EC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154.17</w:t>
            </w:r>
          </w:p>
        </w:tc>
        <w:tc>
          <w:tcPr>
            <w:tcW w:w="850" w:type="dxa"/>
            <w:tcBorders>
              <w:top w:val="nil"/>
              <w:left w:val="nil"/>
              <w:bottom w:val="single" w:sz="4" w:space="0" w:color="auto"/>
              <w:right w:val="nil"/>
            </w:tcBorders>
            <w:shd w:val="clear" w:color="auto" w:fill="D9D9D9"/>
            <w:noWrap/>
            <w:hideMark/>
          </w:tcPr>
          <w:p w14:paraId="1DAC20C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21.50</w:t>
            </w:r>
          </w:p>
        </w:tc>
        <w:tc>
          <w:tcPr>
            <w:tcW w:w="2126" w:type="dxa"/>
            <w:tcBorders>
              <w:top w:val="nil"/>
              <w:left w:val="nil"/>
              <w:bottom w:val="single" w:sz="4" w:space="0" w:color="auto"/>
              <w:right w:val="nil"/>
            </w:tcBorders>
            <w:shd w:val="clear" w:color="auto" w:fill="D9D9D9"/>
            <w:noWrap/>
            <w:hideMark/>
          </w:tcPr>
          <w:p w14:paraId="6F7220E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0.5 - 885.1</w:t>
            </w:r>
          </w:p>
        </w:tc>
        <w:tc>
          <w:tcPr>
            <w:tcW w:w="1843" w:type="dxa"/>
            <w:tcBorders>
              <w:top w:val="nil"/>
              <w:left w:val="nil"/>
              <w:bottom w:val="single" w:sz="4" w:space="0" w:color="auto"/>
              <w:right w:val="nil"/>
            </w:tcBorders>
            <w:shd w:val="clear" w:color="auto" w:fill="D9D9D9"/>
            <w:noWrap/>
            <w:hideMark/>
          </w:tcPr>
          <w:p w14:paraId="0864F0A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52.95</w:t>
            </w:r>
          </w:p>
        </w:tc>
        <w:tc>
          <w:tcPr>
            <w:tcW w:w="709" w:type="dxa"/>
            <w:tcBorders>
              <w:top w:val="nil"/>
              <w:left w:val="nil"/>
              <w:bottom w:val="single" w:sz="4" w:space="0" w:color="auto"/>
              <w:right w:val="nil"/>
            </w:tcBorders>
            <w:shd w:val="clear" w:color="auto" w:fill="D9D9D9"/>
            <w:noWrap/>
            <w:hideMark/>
          </w:tcPr>
          <w:p w14:paraId="2370C2B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6.62</w:t>
            </w:r>
          </w:p>
        </w:tc>
        <w:tc>
          <w:tcPr>
            <w:tcW w:w="1843" w:type="dxa"/>
            <w:tcBorders>
              <w:top w:val="nil"/>
              <w:left w:val="nil"/>
              <w:bottom w:val="single" w:sz="4" w:space="0" w:color="auto"/>
              <w:right w:val="nil"/>
            </w:tcBorders>
            <w:shd w:val="clear" w:color="auto" w:fill="D9D9D9"/>
            <w:noWrap/>
            <w:hideMark/>
          </w:tcPr>
          <w:p w14:paraId="37EB632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0.6 - 200.6</w:t>
            </w:r>
          </w:p>
        </w:tc>
      </w:tr>
      <w:tr w:rsidR="000654C4" w:rsidRPr="000654C4" w14:paraId="3728A7DA" w14:textId="77777777" w:rsidTr="00574242">
        <w:trPr>
          <w:trHeight w:val="170"/>
        </w:trPr>
        <w:tc>
          <w:tcPr>
            <w:tcW w:w="1093" w:type="dxa"/>
            <w:vMerge w:val="restart"/>
            <w:tcBorders>
              <w:top w:val="single" w:sz="4" w:space="0" w:color="auto"/>
              <w:left w:val="nil"/>
              <w:right w:val="nil"/>
            </w:tcBorders>
            <w:shd w:val="clear" w:color="auto" w:fill="auto"/>
            <w:noWrap/>
            <w:hideMark/>
          </w:tcPr>
          <w:p w14:paraId="3000EBAB"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Fowlsheugh</w:t>
            </w:r>
          </w:p>
        </w:tc>
        <w:tc>
          <w:tcPr>
            <w:tcW w:w="663" w:type="dxa"/>
            <w:tcBorders>
              <w:top w:val="single" w:sz="4" w:space="0" w:color="auto"/>
              <w:left w:val="nil"/>
              <w:right w:val="nil"/>
            </w:tcBorders>
            <w:shd w:val="clear" w:color="auto" w:fill="auto"/>
            <w:noWrap/>
            <w:hideMark/>
          </w:tcPr>
          <w:p w14:paraId="2E5DD5D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610" w:type="dxa"/>
            <w:tcBorders>
              <w:top w:val="single" w:sz="4" w:space="0" w:color="auto"/>
              <w:left w:val="nil"/>
              <w:right w:val="nil"/>
            </w:tcBorders>
            <w:shd w:val="clear" w:color="auto" w:fill="auto"/>
            <w:noWrap/>
            <w:hideMark/>
          </w:tcPr>
          <w:p w14:paraId="60E06C7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11.89</w:t>
            </w:r>
          </w:p>
        </w:tc>
        <w:tc>
          <w:tcPr>
            <w:tcW w:w="709" w:type="dxa"/>
            <w:tcBorders>
              <w:top w:val="single" w:sz="4" w:space="0" w:color="auto"/>
              <w:left w:val="nil"/>
              <w:right w:val="nil"/>
            </w:tcBorders>
            <w:shd w:val="clear" w:color="auto" w:fill="auto"/>
            <w:noWrap/>
            <w:hideMark/>
          </w:tcPr>
          <w:p w14:paraId="1CAE249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1.63</w:t>
            </w:r>
          </w:p>
        </w:tc>
        <w:tc>
          <w:tcPr>
            <w:tcW w:w="1559" w:type="dxa"/>
            <w:tcBorders>
              <w:top w:val="single" w:sz="4" w:space="0" w:color="auto"/>
              <w:left w:val="nil"/>
              <w:right w:val="nil"/>
            </w:tcBorders>
            <w:shd w:val="clear" w:color="auto" w:fill="auto"/>
            <w:noWrap/>
            <w:hideMark/>
          </w:tcPr>
          <w:p w14:paraId="5FBF7FE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0.4 - 31</w:t>
            </w:r>
          </w:p>
        </w:tc>
        <w:tc>
          <w:tcPr>
            <w:tcW w:w="1843" w:type="dxa"/>
            <w:tcBorders>
              <w:top w:val="single" w:sz="4" w:space="0" w:color="auto"/>
              <w:left w:val="nil"/>
              <w:right w:val="nil"/>
            </w:tcBorders>
            <w:shd w:val="clear" w:color="auto" w:fill="auto"/>
            <w:noWrap/>
            <w:hideMark/>
          </w:tcPr>
          <w:p w14:paraId="509A140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200.96</w:t>
            </w:r>
          </w:p>
        </w:tc>
        <w:tc>
          <w:tcPr>
            <w:tcW w:w="850" w:type="dxa"/>
            <w:tcBorders>
              <w:top w:val="single" w:sz="4" w:space="0" w:color="auto"/>
              <w:left w:val="nil"/>
              <w:right w:val="nil"/>
            </w:tcBorders>
            <w:shd w:val="clear" w:color="auto" w:fill="auto"/>
            <w:noWrap/>
            <w:hideMark/>
          </w:tcPr>
          <w:p w14:paraId="41FF7EA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24.23</w:t>
            </w:r>
          </w:p>
        </w:tc>
        <w:tc>
          <w:tcPr>
            <w:tcW w:w="2126" w:type="dxa"/>
            <w:tcBorders>
              <w:top w:val="single" w:sz="4" w:space="0" w:color="auto"/>
              <w:left w:val="nil"/>
              <w:right w:val="nil"/>
            </w:tcBorders>
            <w:shd w:val="clear" w:color="auto" w:fill="auto"/>
            <w:noWrap/>
            <w:hideMark/>
          </w:tcPr>
          <w:p w14:paraId="01AB91C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6.1 - 448.6</w:t>
            </w:r>
          </w:p>
        </w:tc>
        <w:tc>
          <w:tcPr>
            <w:tcW w:w="1843" w:type="dxa"/>
            <w:tcBorders>
              <w:top w:val="single" w:sz="4" w:space="0" w:color="auto"/>
              <w:left w:val="nil"/>
              <w:right w:val="nil"/>
            </w:tcBorders>
            <w:shd w:val="clear" w:color="auto" w:fill="auto"/>
            <w:noWrap/>
            <w:hideMark/>
          </w:tcPr>
          <w:p w14:paraId="2E0484D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74.40</w:t>
            </w:r>
          </w:p>
        </w:tc>
        <w:tc>
          <w:tcPr>
            <w:tcW w:w="709" w:type="dxa"/>
            <w:tcBorders>
              <w:top w:val="single" w:sz="4" w:space="0" w:color="auto"/>
              <w:left w:val="nil"/>
              <w:right w:val="nil"/>
            </w:tcBorders>
            <w:shd w:val="clear" w:color="auto" w:fill="auto"/>
            <w:noWrap/>
            <w:hideMark/>
          </w:tcPr>
          <w:p w14:paraId="7E6813A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8.31</w:t>
            </w:r>
          </w:p>
        </w:tc>
        <w:tc>
          <w:tcPr>
            <w:tcW w:w="1843" w:type="dxa"/>
            <w:tcBorders>
              <w:top w:val="single" w:sz="4" w:space="0" w:color="auto"/>
              <w:left w:val="nil"/>
              <w:right w:val="nil"/>
            </w:tcBorders>
            <w:shd w:val="clear" w:color="auto" w:fill="auto"/>
            <w:noWrap/>
            <w:hideMark/>
          </w:tcPr>
          <w:p w14:paraId="79C5DFD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3.1 - 173</w:t>
            </w:r>
          </w:p>
        </w:tc>
      </w:tr>
      <w:tr w:rsidR="000654C4" w:rsidRPr="000654C4" w14:paraId="15EF2C9D" w14:textId="77777777" w:rsidTr="000654C4">
        <w:trPr>
          <w:trHeight w:val="170"/>
        </w:trPr>
        <w:tc>
          <w:tcPr>
            <w:tcW w:w="1093" w:type="dxa"/>
            <w:vMerge/>
            <w:tcBorders>
              <w:left w:val="nil"/>
              <w:bottom w:val="single" w:sz="4" w:space="0" w:color="auto"/>
              <w:right w:val="nil"/>
            </w:tcBorders>
            <w:shd w:val="clear" w:color="auto" w:fill="D9D9D9"/>
            <w:noWrap/>
            <w:hideMark/>
          </w:tcPr>
          <w:p w14:paraId="2DBC15F6"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23A347F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4A0BF6F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11.89</w:t>
            </w:r>
          </w:p>
        </w:tc>
        <w:tc>
          <w:tcPr>
            <w:tcW w:w="709" w:type="dxa"/>
            <w:tcBorders>
              <w:top w:val="nil"/>
              <w:left w:val="nil"/>
              <w:bottom w:val="single" w:sz="4" w:space="0" w:color="auto"/>
              <w:right w:val="nil"/>
            </w:tcBorders>
            <w:shd w:val="clear" w:color="auto" w:fill="D9D9D9"/>
            <w:noWrap/>
            <w:hideMark/>
          </w:tcPr>
          <w:p w14:paraId="480F2D3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1.63</w:t>
            </w:r>
          </w:p>
        </w:tc>
        <w:tc>
          <w:tcPr>
            <w:tcW w:w="1559" w:type="dxa"/>
            <w:tcBorders>
              <w:top w:val="nil"/>
              <w:left w:val="nil"/>
              <w:bottom w:val="single" w:sz="4" w:space="0" w:color="auto"/>
              <w:right w:val="nil"/>
            </w:tcBorders>
            <w:shd w:val="clear" w:color="auto" w:fill="D9D9D9"/>
            <w:noWrap/>
            <w:hideMark/>
          </w:tcPr>
          <w:p w14:paraId="094660A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0.4 - 31</w:t>
            </w:r>
          </w:p>
        </w:tc>
        <w:tc>
          <w:tcPr>
            <w:tcW w:w="1843" w:type="dxa"/>
            <w:tcBorders>
              <w:top w:val="nil"/>
              <w:left w:val="nil"/>
              <w:bottom w:val="single" w:sz="4" w:space="0" w:color="auto"/>
              <w:right w:val="nil"/>
            </w:tcBorders>
            <w:shd w:val="clear" w:color="auto" w:fill="D9D9D9"/>
            <w:noWrap/>
            <w:hideMark/>
          </w:tcPr>
          <w:p w14:paraId="6BF615E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200.96</w:t>
            </w:r>
          </w:p>
        </w:tc>
        <w:tc>
          <w:tcPr>
            <w:tcW w:w="850" w:type="dxa"/>
            <w:tcBorders>
              <w:top w:val="nil"/>
              <w:left w:val="nil"/>
              <w:bottom w:val="single" w:sz="4" w:space="0" w:color="auto"/>
              <w:right w:val="nil"/>
            </w:tcBorders>
            <w:shd w:val="clear" w:color="auto" w:fill="D9D9D9"/>
            <w:noWrap/>
            <w:hideMark/>
          </w:tcPr>
          <w:p w14:paraId="5AB2D35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24.23</w:t>
            </w:r>
          </w:p>
        </w:tc>
        <w:tc>
          <w:tcPr>
            <w:tcW w:w="2126" w:type="dxa"/>
            <w:tcBorders>
              <w:top w:val="nil"/>
              <w:left w:val="nil"/>
              <w:bottom w:val="single" w:sz="4" w:space="0" w:color="auto"/>
              <w:right w:val="nil"/>
            </w:tcBorders>
            <w:shd w:val="clear" w:color="auto" w:fill="D9D9D9"/>
            <w:noWrap/>
            <w:hideMark/>
          </w:tcPr>
          <w:p w14:paraId="1963D3F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6.1 - 448.6</w:t>
            </w:r>
          </w:p>
        </w:tc>
        <w:tc>
          <w:tcPr>
            <w:tcW w:w="1843" w:type="dxa"/>
            <w:tcBorders>
              <w:top w:val="nil"/>
              <w:left w:val="nil"/>
              <w:bottom w:val="single" w:sz="4" w:space="0" w:color="auto"/>
              <w:right w:val="nil"/>
            </w:tcBorders>
            <w:shd w:val="clear" w:color="auto" w:fill="D9D9D9"/>
            <w:noWrap/>
            <w:hideMark/>
          </w:tcPr>
          <w:p w14:paraId="25C8105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74.40</w:t>
            </w:r>
          </w:p>
        </w:tc>
        <w:tc>
          <w:tcPr>
            <w:tcW w:w="709" w:type="dxa"/>
            <w:tcBorders>
              <w:top w:val="nil"/>
              <w:left w:val="nil"/>
              <w:bottom w:val="single" w:sz="4" w:space="0" w:color="auto"/>
              <w:right w:val="nil"/>
            </w:tcBorders>
            <w:shd w:val="clear" w:color="auto" w:fill="D9D9D9"/>
            <w:noWrap/>
            <w:hideMark/>
          </w:tcPr>
          <w:p w14:paraId="0726958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8.31</w:t>
            </w:r>
          </w:p>
        </w:tc>
        <w:tc>
          <w:tcPr>
            <w:tcW w:w="1843" w:type="dxa"/>
            <w:tcBorders>
              <w:top w:val="nil"/>
              <w:left w:val="nil"/>
              <w:bottom w:val="single" w:sz="4" w:space="0" w:color="auto"/>
              <w:right w:val="nil"/>
            </w:tcBorders>
            <w:shd w:val="clear" w:color="auto" w:fill="D9D9D9"/>
            <w:noWrap/>
            <w:hideMark/>
          </w:tcPr>
          <w:p w14:paraId="6E42DB9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3.1 - 173</w:t>
            </w:r>
          </w:p>
        </w:tc>
      </w:tr>
      <w:tr w:rsidR="000654C4" w:rsidRPr="000654C4" w14:paraId="3C1FF3BB" w14:textId="77777777" w:rsidTr="00574242">
        <w:trPr>
          <w:trHeight w:val="170"/>
        </w:trPr>
        <w:tc>
          <w:tcPr>
            <w:tcW w:w="1093" w:type="dxa"/>
            <w:vMerge w:val="restart"/>
            <w:tcBorders>
              <w:top w:val="single" w:sz="4" w:space="0" w:color="auto"/>
              <w:left w:val="nil"/>
              <w:right w:val="nil"/>
            </w:tcBorders>
            <w:shd w:val="clear" w:color="auto" w:fill="auto"/>
            <w:noWrap/>
            <w:hideMark/>
          </w:tcPr>
          <w:p w14:paraId="138F4726"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Isle of May</w:t>
            </w:r>
          </w:p>
        </w:tc>
        <w:tc>
          <w:tcPr>
            <w:tcW w:w="663" w:type="dxa"/>
            <w:tcBorders>
              <w:top w:val="single" w:sz="4" w:space="0" w:color="auto"/>
              <w:left w:val="nil"/>
              <w:right w:val="nil"/>
            </w:tcBorders>
            <w:shd w:val="clear" w:color="auto" w:fill="auto"/>
            <w:noWrap/>
            <w:hideMark/>
          </w:tcPr>
          <w:p w14:paraId="7AA9348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2013</w:t>
            </w:r>
          </w:p>
        </w:tc>
        <w:tc>
          <w:tcPr>
            <w:tcW w:w="1610" w:type="dxa"/>
            <w:tcBorders>
              <w:top w:val="single" w:sz="4" w:space="0" w:color="auto"/>
              <w:left w:val="nil"/>
              <w:right w:val="nil"/>
            </w:tcBorders>
            <w:shd w:val="clear" w:color="auto" w:fill="auto"/>
            <w:noWrap/>
            <w:hideMark/>
          </w:tcPr>
          <w:p w14:paraId="4851E47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9.13</w:t>
            </w:r>
          </w:p>
        </w:tc>
        <w:tc>
          <w:tcPr>
            <w:tcW w:w="709" w:type="dxa"/>
            <w:tcBorders>
              <w:top w:val="single" w:sz="4" w:space="0" w:color="auto"/>
              <w:left w:val="nil"/>
              <w:right w:val="nil"/>
            </w:tcBorders>
            <w:shd w:val="clear" w:color="auto" w:fill="auto"/>
            <w:noWrap/>
            <w:hideMark/>
          </w:tcPr>
          <w:p w14:paraId="08B6314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1.36</w:t>
            </w:r>
          </w:p>
        </w:tc>
        <w:tc>
          <w:tcPr>
            <w:tcW w:w="1559" w:type="dxa"/>
            <w:tcBorders>
              <w:top w:val="single" w:sz="4" w:space="0" w:color="auto"/>
              <w:left w:val="nil"/>
              <w:right w:val="nil"/>
            </w:tcBorders>
            <w:shd w:val="clear" w:color="auto" w:fill="auto"/>
            <w:noWrap/>
            <w:hideMark/>
          </w:tcPr>
          <w:p w14:paraId="508C286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0.3 - 52</w:t>
            </w:r>
          </w:p>
        </w:tc>
        <w:tc>
          <w:tcPr>
            <w:tcW w:w="1843" w:type="dxa"/>
            <w:tcBorders>
              <w:top w:val="single" w:sz="4" w:space="0" w:color="auto"/>
              <w:left w:val="nil"/>
              <w:right w:val="nil"/>
            </w:tcBorders>
            <w:shd w:val="clear" w:color="auto" w:fill="auto"/>
            <w:noWrap/>
            <w:hideMark/>
          </w:tcPr>
          <w:p w14:paraId="2BF80F6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89.68</w:t>
            </w:r>
          </w:p>
        </w:tc>
        <w:tc>
          <w:tcPr>
            <w:tcW w:w="850" w:type="dxa"/>
            <w:tcBorders>
              <w:top w:val="single" w:sz="4" w:space="0" w:color="auto"/>
              <w:left w:val="nil"/>
              <w:right w:val="nil"/>
            </w:tcBorders>
            <w:shd w:val="clear" w:color="auto" w:fill="auto"/>
            <w:noWrap/>
            <w:hideMark/>
          </w:tcPr>
          <w:p w14:paraId="6673BD8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12.29</w:t>
            </w:r>
          </w:p>
        </w:tc>
        <w:tc>
          <w:tcPr>
            <w:tcW w:w="2126" w:type="dxa"/>
            <w:tcBorders>
              <w:top w:val="single" w:sz="4" w:space="0" w:color="auto"/>
              <w:left w:val="nil"/>
              <w:right w:val="nil"/>
            </w:tcBorders>
            <w:shd w:val="clear" w:color="auto" w:fill="auto"/>
            <w:noWrap/>
            <w:hideMark/>
          </w:tcPr>
          <w:p w14:paraId="013ADF7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0.6 - 386.3</w:t>
            </w:r>
          </w:p>
        </w:tc>
        <w:tc>
          <w:tcPr>
            <w:tcW w:w="1843" w:type="dxa"/>
            <w:tcBorders>
              <w:top w:val="single" w:sz="4" w:space="0" w:color="auto"/>
              <w:left w:val="nil"/>
              <w:right w:val="nil"/>
            </w:tcBorders>
            <w:shd w:val="clear" w:color="auto" w:fill="auto"/>
            <w:noWrap/>
            <w:hideMark/>
          </w:tcPr>
          <w:p w14:paraId="4A9B1ED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29.50</w:t>
            </w:r>
          </w:p>
        </w:tc>
        <w:tc>
          <w:tcPr>
            <w:tcW w:w="709" w:type="dxa"/>
            <w:tcBorders>
              <w:top w:val="single" w:sz="4" w:space="0" w:color="auto"/>
              <w:left w:val="nil"/>
              <w:right w:val="nil"/>
            </w:tcBorders>
            <w:shd w:val="clear" w:color="auto" w:fill="auto"/>
            <w:noWrap/>
            <w:hideMark/>
          </w:tcPr>
          <w:p w14:paraId="3BFACC5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3.64</w:t>
            </w:r>
          </w:p>
        </w:tc>
        <w:tc>
          <w:tcPr>
            <w:tcW w:w="1843" w:type="dxa"/>
            <w:tcBorders>
              <w:top w:val="single" w:sz="4" w:space="0" w:color="auto"/>
              <w:left w:val="nil"/>
              <w:right w:val="nil"/>
            </w:tcBorders>
            <w:shd w:val="clear" w:color="auto" w:fill="auto"/>
            <w:noWrap/>
            <w:hideMark/>
          </w:tcPr>
          <w:p w14:paraId="1F7DE75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0.7 - 78.7</w:t>
            </w:r>
          </w:p>
        </w:tc>
      </w:tr>
      <w:tr w:rsidR="000654C4" w:rsidRPr="000654C4" w14:paraId="0F9C2371" w14:textId="77777777" w:rsidTr="000654C4">
        <w:trPr>
          <w:trHeight w:val="170"/>
        </w:trPr>
        <w:tc>
          <w:tcPr>
            <w:tcW w:w="1093" w:type="dxa"/>
            <w:vMerge/>
            <w:tcBorders>
              <w:left w:val="nil"/>
              <w:bottom w:val="single" w:sz="4" w:space="0" w:color="auto"/>
              <w:right w:val="nil"/>
            </w:tcBorders>
            <w:shd w:val="clear" w:color="auto" w:fill="D9D9D9"/>
            <w:noWrap/>
            <w:hideMark/>
          </w:tcPr>
          <w:p w14:paraId="30D61697"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202D678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08E9D3F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9.13</w:t>
            </w:r>
          </w:p>
        </w:tc>
        <w:tc>
          <w:tcPr>
            <w:tcW w:w="709" w:type="dxa"/>
            <w:tcBorders>
              <w:top w:val="nil"/>
              <w:left w:val="nil"/>
              <w:bottom w:val="single" w:sz="4" w:space="0" w:color="auto"/>
              <w:right w:val="nil"/>
            </w:tcBorders>
            <w:shd w:val="clear" w:color="auto" w:fill="D9D9D9"/>
            <w:noWrap/>
            <w:hideMark/>
          </w:tcPr>
          <w:p w14:paraId="0D7501A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1.36</w:t>
            </w:r>
          </w:p>
        </w:tc>
        <w:tc>
          <w:tcPr>
            <w:tcW w:w="1559" w:type="dxa"/>
            <w:tcBorders>
              <w:top w:val="nil"/>
              <w:left w:val="nil"/>
              <w:bottom w:val="single" w:sz="4" w:space="0" w:color="auto"/>
              <w:right w:val="nil"/>
            </w:tcBorders>
            <w:shd w:val="clear" w:color="auto" w:fill="D9D9D9"/>
            <w:noWrap/>
            <w:hideMark/>
          </w:tcPr>
          <w:p w14:paraId="5CCDE8A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0.3 - 52</w:t>
            </w:r>
          </w:p>
        </w:tc>
        <w:tc>
          <w:tcPr>
            <w:tcW w:w="1843" w:type="dxa"/>
            <w:tcBorders>
              <w:top w:val="nil"/>
              <w:left w:val="nil"/>
              <w:bottom w:val="single" w:sz="4" w:space="0" w:color="auto"/>
              <w:right w:val="nil"/>
            </w:tcBorders>
            <w:shd w:val="clear" w:color="auto" w:fill="D9D9D9"/>
            <w:noWrap/>
            <w:hideMark/>
          </w:tcPr>
          <w:p w14:paraId="6262CE8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89.68</w:t>
            </w:r>
          </w:p>
        </w:tc>
        <w:tc>
          <w:tcPr>
            <w:tcW w:w="850" w:type="dxa"/>
            <w:tcBorders>
              <w:top w:val="nil"/>
              <w:left w:val="nil"/>
              <w:bottom w:val="single" w:sz="4" w:space="0" w:color="auto"/>
              <w:right w:val="nil"/>
            </w:tcBorders>
            <w:shd w:val="clear" w:color="auto" w:fill="D9D9D9"/>
            <w:noWrap/>
            <w:hideMark/>
          </w:tcPr>
          <w:p w14:paraId="0399903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12.29</w:t>
            </w:r>
          </w:p>
        </w:tc>
        <w:tc>
          <w:tcPr>
            <w:tcW w:w="2126" w:type="dxa"/>
            <w:tcBorders>
              <w:top w:val="nil"/>
              <w:left w:val="nil"/>
              <w:bottom w:val="single" w:sz="4" w:space="0" w:color="auto"/>
              <w:right w:val="nil"/>
            </w:tcBorders>
            <w:shd w:val="clear" w:color="auto" w:fill="D9D9D9"/>
            <w:noWrap/>
            <w:hideMark/>
          </w:tcPr>
          <w:p w14:paraId="353E8E4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0.6 - 386.3</w:t>
            </w:r>
          </w:p>
        </w:tc>
        <w:tc>
          <w:tcPr>
            <w:tcW w:w="1843" w:type="dxa"/>
            <w:tcBorders>
              <w:top w:val="nil"/>
              <w:left w:val="nil"/>
              <w:bottom w:val="single" w:sz="4" w:space="0" w:color="auto"/>
              <w:right w:val="nil"/>
            </w:tcBorders>
            <w:shd w:val="clear" w:color="auto" w:fill="D9D9D9"/>
            <w:noWrap/>
            <w:hideMark/>
          </w:tcPr>
          <w:p w14:paraId="3BE4529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29.50</w:t>
            </w:r>
          </w:p>
        </w:tc>
        <w:tc>
          <w:tcPr>
            <w:tcW w:w="709" w:type="dxa"/>
            <w:tcBorders>
              <w:top w:val="nil"/>
              <w:left w:val="nil"/>
              <w:bottom w:val="single" w:sz="4" w:space="0" w:color="auto"/>
              <w:right w:val="nil"/>
            </w:tcBorders>
            <w:shd w:val="clear" w:color="auto" w:fill="D9D9D9"/>
            <w:noWrap/>
            <w:hideMark/>
          </w:tcPr>
          <w:p w14:paraId="41424CA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3.64</w:t>
            </w:r>
          </w:p>
        </w:tc>
        <w:tc>
          <w:tcPr>
            <w:tcW w:w="1843" w:type="dxa"/>
            <w:tcBorders>
              <w:top w:val="nil"/>
              <w:left w:val="nil"/>
              <w:bottom w:val="single" w:sz="4" w:space="0" w:color="auto"/>
              <w:right w:val="nil"/>
            </w:tcBorders>
            <w:shd w:val="clear" w:color="auto" w:fill="D9D9D9"/>
            <w:noWrap/>
            <w:hideMark/>
          </w:tcPr>
          <w:p w14:paraId="27840AB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0.7 - 78.7</w:t>
            </w:r>
          </w:p>
        </w:tc>
      </w:tr>
      <w:tr w:rsidR="000654C4" w:rsidRPr="000654C4" w14:paraId="6FC0091B" w14:textId="77777777" w:rsidTr="00574242">
        <w:trPr>
          <w:trHeight w:val="170"/>
        </w:trPr>
        <w:tc>
          <w:tcPr>
            <w:tcW w:w="1093" w:type="dxa"/>
            <w:vMerge w:val="restart"/>
            <w:tcBorders>
              <w:top w:val="single" w:sz="4" w:space="0" w:color="auto"/>
              <w:left w:val="nil"/>
              <w:right w:val="nil"/>
            </w:tcBorders>
            <w:shd w:val="clear" w:color="auto" w:fill="auto"/>
            <w:noWrap/>
            <w:hideMark/>
          </w:tcPr>
          <w:p w14:paraId="74085D6C"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Lambay</w:t>
            </w:r>
          </w:p>
        </w:tc>
        <w:tc>
          <w:tcPr>
            <w:tcW w:w="663" w:type="dxa"/>
            <w:tcBorders>
              <w:top w:val="single" w:sz="4" w:space="0" w:color="auto"/>
              <w:left w:val="nil"/>
              <w:right w:val="nil"/>
            </w:tcBorders>
            <w:shd w:val="clear" w:color="auto" w:fill="auto"/>
            <w:noWrap/>
            <w:hideMark/>
          </w:tcPr>
          <w:p w14:paraId="7FF4DAF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610" w:type="dxa"/>
            <w:tcBorders>
              <w:top w:val="single" w:sz="4" w:space="0" w:color="auto"/>
              <w:left w:val="nil"/>
              <w:right w:val="nil"/>
            </w:tcBorders>
            <w:shd w:val="clear" w:color="auto" w:fill="auto"/>
            <w:noWrap/>
            <w:hideMark/>
          </w:tcPr>
          <w:p w14:paraId="6F82055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4.05</w:t>
            </w:r>
          </w:p>
        </w:tc>
        <w:tc>
          <w:tcPr>
            <w:tcW w:w="709" w:type="dxa"/>
            <w:tcBorders>
              <w:top w:val="single" w:sz="4" w:space="0" w:color="auto"/>
              <w:left w:val="nil"/>
              <w:right w:val="nil"/>
            </w:tcBorders>
            <w:shd w:val="clear" w:color="auto" w:fill="auto"/>
            <w:noWrap/>
            <w:hideMark/>
          </w:tcPr>
          <w:p w14:paraId="6A137D9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0.64</w:t>
            </w:r>
          </w:p>
        </w:tc>
        <w:tc>
          <w:tcPr>
            <w:tcW w:w="1559" w:type="dxa"/>
            <w:tcBorders>
              <w:top w:val="single" w:sz="4" w:space="0" w:color="auto"/>
              <w:left w:val="nil"/>
              <w:right w:val="nil"/>
            </w:tcBorders>
            <w:shd w:val="clear" w:color="auto" w:fill="auto"/>
            <w:noWrap/>
            <w:hideMark/>
          </w:tcPr>
          <w:p w14:paraId="08C629D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0.3 - 12.9</w:t>
            </w:r>
          </w:p>
        </w:tc>
        <w:tc>
          <w:tcPr>
            <w:tcW w:w="1843" w:type="dxa"/>
            <w:tcBorders>
              <w:top w:val="single" w:sz="4" w:space="0" w:color="auto"/>
              <w:left w:val="nil"/>
              <w:right w:val="nil"/>
            </w:tcBorders>
            <w:shd w:val="clear" w:color="auto" w:fill="auto"/>
            <w:noWrap/>
            <w:hideMark/>
          </w:tcPr>
          <w:p w14:paraId="353F7C4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50.03</w:t>
            </w:r>
          </w:p>
        </w:tc>
        <w:tc>
          <w:tcPr>
            <w:tcW w:w="850" w:type="dxa"/>
            <w:tcBorders>
              <w:top w:val="single" w:sz="4" w:space="0" w:color="auto"/>
              <w:left w:val="nil"/>
              <w:right w:val="nil"/>
            </w:tcBorders>
            <w:shd w:val="clear" w:color="auto" w:fill="auto"/>
            <w:noWrap/>
            <w:hideMark/>
          </w:tcPr>
          <w:p w14:paraId="5F8FE74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6.56</w:t>
            </w:r>
          </w:p>
        </w:tc>
        <w:tc>
          <w:tcPr>
            <w:tcW w:w="2126" w:type="dxa"/>
            <w:tcBorders>
              <w:top w:val="single" w:sz="4" w:space="0" w:color="auto"/>
              <w:left w:val="nil"/>
              <w:right w:val="nil"/>
            </w:tcBorders>
            <w:shd w:val="clear" w:color="auto" w:fill="auto"/>
            <w:noWrap/>
            <w:hideMark/>
          </w:tcPr>
          <w:p w14:paraId="2EA8FBD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1 - 122.8</w:t>
            </w:r>
          </w:p>
        </w:tc>
        <w:tc>
          <w:tcPr>
            <w:tcW w:w="1843" w:type="dxa"/>
            <w:tcBorders>
              <w:top w:val="single" w:sz="4" w:space="0" w:color="auto"/>
              <w:left w:val="nil"/>
              <w:right w:val="nil"/>
            </w:tcBorders>
            <w:shd w:val="clear" w:color="auto" w:fill="auto"/>
            <w:noWrap/>
            <w:hideMark/>
          </w:tcPr>
          <w:p w14:paraId="23D3426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19.22</w:t>
            </w:r>
          </w:p>
        </w:tc>
        <w:tc>
          <w:tcPr>
            <w:tcW w:w="709" w:type="dxa"/>
            <w:tcBorders>
              <w:top w:val="single" w:sz="4" w:space="0" w:color="auto"/>
              <w:left w:val="nil"/>
              <w:right w:val="nil"/>
            </w:tcBorders>
            <w:shd w:val="clear" w:color="auto" w:fill="auto"/>
            <w:noWrap/>
            <w:hideMark/>
          </w:tcPr>
          <w:p w14:paraId="7AA7193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2.29</w:t>
            </w:r>
          </w:p>
        </w:tc>
        <w:tc>
          <w:tcPr>
            <w:tcW w:w="1843" w:type="dxa"/>
            <w:tcBorders>
              <w:top w:val="single" w:sz="4" w:space="0" w:color="auto"/>
              <w:left w:val="nil"/>
              <w:right w:val="nil"/>
            </w:tcBorders>
            <w:shd w:val="clear" w:color="auto" w:fill="auto"/>
            <w:noWrap/>
            <w:hideMark/>
          </w:tcPr>
          <w:p w14:paraId="777F753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0.7 - 39.6</w:t>
            </w:r>
          </w:p>
        </w:tc>
      </w:tr>
      <w:tr w:rsidR="000654C4" w:rsidRPr="000654C4" w14:paraId="7A807E7E" w14:textId="77777777" w:rsidTr="000654C4">
        <w:trPr>
          <w:trHeight w:val="170"/>
        </w:trPr>
        <w:tc>
          <w:tcPr>
            <w:tcW w:w="1093" w:type="dxa"/>
            <w:vMerge/>
            <w:tcBorders>
              <w:left w:val="nil"/>
              <w:bottom w:val="single" w:sz="4" w:space="0" w:color="auto"/>
              <w:right w:val="nil"/>
            </w:tcBorders>
            <w:shd w:val="clear" w:color="auto" w:fill="D9D9D9"/>
            <w:noWrap/>
            <w:hideMark/>
          </w:tcPr>
          <w:p w14:paraId="352A3A15"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3003196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01F2AC9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4.05</w:t>
            </w:r>
          </w:p>
        </w:tc>
        <w:tc>
          <w:tcPr>
            <w:tcW w:w="709" w:type="dxa"/>
            <w:tcBorders>
              <w:top w:val="nil"/>
              <w:left w:val="nil"/>
              <w:bottom w:val="single" w:sz="4" w:space="0" w:color="auto"/>
              <w:right w:val="nil"/>
            </w:tcBorders>
            <w:shd w:val="clear" w:color="auto" w:fill="D9D9D9"/>
            <w:noWrap/>
            <w:hideMark/>
          </w:tcPr>
          <w:p w14:paraId="55D2B48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0.64</w:t>
            </w:r>
          </w:p>
        </w:tc>
        <w:tc>
          <w:tcPr>
            <w:tcW w:w="1559" w:type="dxa"/>
            <w:tcBorders>
              <w:top w:val="nil"/>
              <w:left w:val="nil"/>
              <w:bottom w:val="single" w:sz="4" w:space="0" w:color="auto"/>
              <w:right w:val="nil"/>
            </w:tcBorders>
            <w:shd w:val="clear" w:color="auto" w:fill="D9D9D9"/>
            <w:noWrap/>
            <w:hideMark/>
          </w:tcPr>
          <w:p w14:paraId="0F63887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0.3 - 12.9</w:t>
            </w:r>
          </w:p>
        </w:tc>
        <w:tc>
          <w:tcPr>
            <w:tcW w:w="1843" w:type="dxa"/>
            <w:tcBorders>
              <w:top w:val="nil"/>
              <w:left w:val="nil"/>
              <w:bottom w:val="single" w:sz="4" w:space="0" w:color="auto"/>
              <w:right w:val="nil"/>
            </w:tcBorders>
            <w:shd w:val="clear" w:color="auto" w:fill="D9D9D9"/>
            <w:noWrap/>
            <w:hideMark/>
          </w:tcPr>
          <w:p w14:paraId="78761DC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50.03</w:t>
            </w:r>
          </w:p>
        </w:tc>
        <w:tc>
          <w:tcPr>
            <w:tcW w:w="850" w:type="dxa"/>
            <w:tcBorders>
              <w:top w:val="nil"/>
              <w:left w:val="nil"/>
              <w:bottom w:val="single" w:sz="4" w:space="0" w:color="auto"/>
              <w:right w:val="nil"/>
            </w:tcBorders>
            <w:shd w:val="clear" w:color="auto" w:fill="D9D9D9"/>
            <w:noWrap/>
            <w:hideMark/>
          </w:tcPr>
          <w:p w14:paraId="66616D7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6.56</w:t>
            </w:r>
          </w:p>
        </w:tc>
        <w:tc>
          <w:tcPr>
            <w:tcW w:w="2126" w:type="dxa"/>
            <w:tcBorders>
              <w:top w:val="nil"/>
              <w:left w:val="nil"/>
              <w:bottom w:val="single" w:sz="4" w:space="0" w:color="auto"/>
              <w:right w:val="nil"/>
            </w:tcBorders>
            <w:shd w:val="clear" w:color="auto" w:fill="D9D9D9"/>
            <w:noWrap/>
            <w:hideMark/>
          </w:tcPr>
          <w:p w14:paraId="42B1C9D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1 - 122.8</w:t>
            </w:r>
          </w:p>
        </w:tc>
        <w:tc>
          <w:tcPr>
            <w:tcW w:w="1843" w:type="dxa"/>
            <w:tcBorders>
              <w:top w:val="nil"/>
              <w:left w:val="nil"/>
              <w:bottom w:val="single" w:sz="4" w:space="0" w:color="auto"/>
              <w:right w:val="nil"/>
            </w:tcBorders>
            <w:shd w:val="clear" w:color="auto" w:fill="D9D9D9"/>
            <w:noWrap/>
            <w:hideMark/>
          </w:tcPr>
          <w:p w14:paraId="39994C3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19.22</w:t>
            </w:r>
          </w:p>
        </w:tc>
        <w:tc>
          <w:tcPr>
            <w:tcW w:w="709" w:type="dxa"/>
            <w:tcBorders>
              <w:top w:val="nil"/>
              <w:left w:val="nil"/>
              <w:bottom w:val="single" w:sz="4" w:space="0" w:color="auto"/>
              <w:right w:val="nil"/>
            </w:tcBorders>
            <w:shd w:val="clear" w:color="auto" w:fill="D9D9D9"/>
            <w:noWrap/>
            <w:hideMark/>
          </w:tcPr>
          <w:p w14:paraId="490DD7A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2.29</w:t>
            </w:r>
          </w:p>
        </w:tc>
        <w:tc>
          <w:tcPr>
            <w:tcW w:w="1843" w:type="dxa"/>
            <w:tcBorders>
              <w:top w:val="nil"/>
              <w:left w:val="nil"/>
              <w:bottom w:val="single" w:sz="4" w:space="0" w:color="auto"/>
              <w:right w:val="nil"/>
            </w:tcBorders>
            <w:shd w:val="clear" w:color="auto" w:fill="D9D9D9"/>
            <w:noWrap/>
            <w:hideMark/>
          </w:tcPr>
          <w:p w14:paraId="3316532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0.7 - 39.6</w:t>
            </w:r>
          </w:p>
        </w:tc>
      </w:tr>
      <w:tr w:rsidR="000654C4" w:rsidRPr="000654C4" w14:paraId="1B62ED20" w14:textId="77777777" w:rsidTr="00574242">
        <w:trPr>
          <w:trHeight w:val="170"/>
        </w:trPr>
        <w:tc>
          <w:tcPr>
            <w:tcW w:w="1093" w:type="dxa"/>
            <w:vMerge w:val="restart"/>
            <w:tcBorders>
              <w:top w:val="single" w:sz="4" w:space="0" w:color="auto"/>
              <w:left w:val="nil"/>
              <w:right w:val="nil"/>
            </w:tcBorders>
            <w:shd w:val="clear" w:color="auto" w:fill="auto"/>
            <w:noWrap/>
            <w:hideMark/>
          </w:tcPr>
          <w:p w14:paraId="2E818FA0"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Muckle Skerry</w:t>
            </w:r>
          </w:p>
        </w:tc>
        <w:tc>
          <w:tcPr>
            <w:tcW w:w="663" w:type="dxa"/>
            <w:tcBorders>
              <w:top w:val="single" w:sz="4" w:space="0" w:color="auto"/>
              <w:left w:val="nil"/>
              <w:bottom w:val="nil"/>
              <w:right w:val="nil"/>
            </w:tcBorders>
            <w:shd w:val="clear" w:color="auto" w:fill="auto"/>
            <w:noWrap/>
            <w:hideMark/>
          </w:tcPr>
          <w:p w14:paraId="3B6FBDA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610" w:type="dxa"/>
            <w:tcBorders>
              <w:top w:val="single" w:sz="4" w:space="0" w:color="auto"/>
              <w:left w:val="nil"/>
              <w:bottom w:val="nil"/>
              <w:right w:val="nil"/>
            </w:tcBorders>
            <w:shd w:val="clear" w:color="auto" w:fill="auto"/>
            <w:noWrap/>
            <w:hideMark/>
          </w:tcPr>
          <w:p w14:paraId="48CC537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3.16</w:t>
            </w:r>
          </w:p>
        </w:tc>
        <w:tc>
          <w:tcPr>
            <w:tcW w:w="709" w:type="dxa"/>
            <w:tcBorders>
              <w:top w:val="single" w:sz="4" w:space="0" w:color="auto"/>
              <w:left w:val="nil"/>
              <w:bottom w:val="nil"/>
              <w:right w:val="nil"/>
            </w:tcBorders>
            <w:shd w:val="clear" w:color="auto" w:fill="auto"/>
            <w:noWrap/>
            <w:hideMark/>
          </w:tcPr>
          <w:p w14:paraId="61A9D55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0.58</w:t>
            </w:r>
          </w:p>
        </w:tc>
        <w:tc>
          <w:tcPr>
            <w:tcW w:w="1559" w:type="dxa"/>
            <w:tcBorders>
              <w:top w:val="single" w:sz="4" w:space="0" w:color="auto"/>
              <w:left w:val="nil"/>
              <w:bottom w:val="nil"/>
              <w:right w:val="nil"/>
            </w:tcBorders>
            <w:shd w:val="clear" w:color="auto" w:fill="auto"/>
            <w:noWrap/>
            <w:hideMark/>
          </w:tcPr>
          <w:p w14:paraId="4B6B3D4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0.3 - 21.4</w:t>
            </w:r>
          </w:p>
        </w:tc>
        <w:tc>
          <w:tcPr>
            <w:tcW w:w="1843" w:type="dxa"/>
            <w:tcBorders>
              <w:top w:val="single" w:sz="4" w:space="0" w:color="auto"/>
              <w:left w:val="nil"/>
              <w:bottom w:val="nil"/>
              <w:right w:val="nil"/>
            </w:tcBorders>
            <w:shd w:val="clear" w:color="auto" w:fill="auto"/>
            <w:noWrap/>
            <w:hideMark/>
          </w:tcPr>
          <w:p w14:paraId="6C1ACD9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50.94</w:t>
            </w:r>
          </w:p>
        </w:tc>
        <w:tc>
          <w:tcPr>
            <w:tcW w:w="850" w:type="dxa"/>
            <w:tcBorders>
              <w:top w:val="single" w:sz="4" w:space="0" w:color="auto"/>
              <w:left w:val="nil"/>
              <w:bottom w:val="nil"/>
              <w:right w:val="nil"/>
            </w:tcBorders>
            <w:shd w:val="clear" w:color="auto" w:fill="auto"/>
            <w:noWrap/>
            <w:hideMark/>
          </w:tcPr>
          <w:p w14:paraId="5B4E234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10.11</w:t>
            </w:r>
          </w:p>
        </w:tc>
        <w:tc>
          <w:tcPr>
            <w:tcW w:w="2126" w:type="dxa"/>
            <w:tcBorders>
              <w:top w:val="single" w:sz="4" w:space="0" w:color="auto"/>
              <w:left w:val="nil"/>
              <w:bottom w:val="nil"/>
              <w:right w:val="nil"/>
            </w:tcBorders>
            <w:shd w:val="clear" w:color="auto" w:fill="auto"/>
            <w:noWrap/>
            <w:hideMark/>
          </w:tcPr>
          <w:p w14:paraId="5FAC135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3.3 - 323</w:t>
            </w:r>
          </w:p>
        </w:tc>
        <w:tc>
          <w:tcPr>
            <w:tcW w:w="1843" w:type="dxa"/>
            <w:tcBorders>
              <w:top w:val="single" w:sz="4" w:space="0" w:color="auto"/>
              <w:left w:val="nil"/>
              <w:bottom w:val="nil"/>
              <w:right w:val="nil"/>
            </w:tcBorders>
            <w:shd w:val="clear" w:color="auto" w:fill="auto"/>
            <w:noWrap/>
            <w:hideMark/>
          </w:tcPr>
          <w:p w14:paraId="676FB5F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14.44</w:t>
            </w:r>
          </w:p>
        </w:tc>
        <w:tc>
          <w:tcPr>
            <w:tcW w:w="709" w:type="dxa"/>
            <w:tcBorders>
              <w:top w:val="single" w:sz="4" w:space="0" w:color="auto"/>
              <w:left w:val="nil"/>
              <w:bottom w:val="nil"/>
              <w:right w:val="nil"/>
            </w:tcBorders>
            <w:shd w:val="clear" w:color="auto" w:fill="auto"/>
            <w:noWrap/>
            <w:hideMark/>
          </w:tcPr>
          <w:p w14:paraId="43A3D29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3.60</w:t>
            </w:r>
          </w:p>
        </w:tc>
        <w:tc>
          <w:tcPr>
            <w:tcW w:w="1843" w:type="dxa"/>
            <w:tcBorders>
              <w:top w:val="single" w:sz="4" w:space="0" w:color="auto"/>
              <w:left w:val="nil"/>
              <w:bottom w:val="nil"/>
              <w:right w:val="nil"/>
            </w:tcBorders>
            <w:shd w:val="clear" w:color="auto" w:fill="auto"/>
            <w:noWrap/>
            <w:hideMark/>
          </w:tcPr>
          <w:p w14:paraId="7ED3B8B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1.5 - 121.7</w:t>
            </w:r>
          </w:p>
        </w:tc>
      </w:tr>
      <w:tr w:rsidR="000654C4" w:rsidRPr="000654C4" w14:paraId="48262C25" w14:textId="77777777" w:rsidTr="00574242">
        <w:trPr>
          <w:trHeight w:val="170"/>
        </w:trPr>
        <w:tc>
          <w:tcPr>
            <w:tcW w:w="1093" w:type="dxa"/>
            <w:vMerge/>
            <w:tcBorders>
              <w:left w:val="nil"/>
              <w:right w:val="nil"/>
            </w:tcBorders>
            <w:shd w:val="clear" w:color="auto" w:fill="auto"/>
            <w:noWrap/>
            <w:hideMark/>
          </w:tcPr>
          <w:p w14:paraId="3D2F9C99"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6697675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2013</w:t>
            </w:r>
          </w:p>
        </w:tc>
        <w:tc>
          <w:tcPr>
            <w:tcW w:w="1610" w:type="dxa"/>
            <w:tcBorders>
              <w:top w:val="nil"/>
              <w:left w:val="nil"/>
              <w:bottom w:val="nil"/>
              <w:right w:val="nil"/>
            </w:tcBorders>
            <w:shd w:val="clear" w:color="auto" w:fill="auto"/>
            <w:noWrap/>
            <w:hideMark/>
          </w:tcPr>
          <w:p w14:paraId="5964FCB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1.98</w:t>
            </w:r>
          </w:p>
        </w:tc>
        <w:tc>
          <w:tcPr>
            <w:tcW w:w="709" w:type="dxa"/>
            <w:tcBorders>
              <w:top w:val="nil"/>
              <w:left w:val="nil"/>
              <w:bottom w:val="nil"/>
              <w:right w:val="nil"/>
            </w:tcBorders>
            <w:shd w:val="clear" w:color="auto" w:fill="auto"/>
            <w:noWrap/>
            <w:hideMark/>
          </w:tcPr>
          <w:p w14:paraId="1240504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0.32</w:t>
            </w:r>
          </w:p>
        </w:tc>
        <w:tc>
          <w:tcPr>
            <w:tcW w:w="1559" w:type="dxa"/>
            <w:tcBorders>
              <w:top w:val="nil"/>
              <w:left w:val="nil"/>
              <w:bottom w:val="nil"/>
              <w:right w:val="nil"/>
            </w:tcBorders>
            <w:shd w:val="clear" w:color="auto" w:fill="auto"/>
            <w:noWrap/>
            <w:hideMark/>
          </w:tcPr>
          <w:p w14:paraId="48546C1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0.3 - 7.7</w:t>
            </w:r>
          </w:p>
        </w:tc>
        <w:tc>
          <w:tcPr>
            <w:tcW w:w="1843" w:type="dxa"/>
            <w:tcBorders>
              <w:top w:val="nil"/>
              <w:left w:val="nil"/>
              <w:bottom w:val="nil"/>
              <w:right w:val="nil"/>
            </w:tcBorders>
            <w:shd w:val="clear" w:color="auto" w:fill="auto"/>
            <w:noWrap/>
            <w:hideMark/>
          </w:tcPr>
          <w:p w14:paraId="69C28B7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23.28</w:t>
            </w:r>
          </w:p>
        </w:tc>
        <w:tc>
          <w:tcPr>
            <w:tcW w:w="850" w:type="dxa"/>
            <w:tcBorders>
              <w:top w:val="nil"/>
              <w:left w:val="nil"/>
              <w:bottom w:val="nil"/>
              <w:right w:val="nil"/>
            </w:tcBorders>
            <w:shd w:val="clear" w:color="auto" w:fill="auto"/>
            <w:noWrap/>
            <w:hideMark/>
          </w:tcPr>
          <w:p w14:paraId="676D0C0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4.13</w:t>
            </w:r>
          </w:p>
        </w:tc>
        <w:tc>
          <w:tcPr>
            <w:tcW w:w="2126" w:type="dxa"/>
            <w:tcBorders>
              <w:top w:val="nil"/>
              <w:left w:val="nil"/>
              <w:bottom w:val="nil"/>
              <w:right w:val="nil"/>
            </w:tcBorders>
            <w:shd w:val="clear" w:color="auto" w:fill="auto"/>
            <w:noWrap/>
            <w:hideMark/>
          </w:tcPr>
          <w:p w14:paraId="5D7434E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1 - 91.7</w:t>
            </w:r>
          </w:p>
        </w:tc>
        <w:tc>
          <w:tcPr>
            <w:tcW w:w="1843" w:type="dxa"/>
            <w:tcBorders>
              <w:top w:val="nil"/>
              <w:left w:val="nil"/>
              <w:bottom w:val="nil"/>
              <w:right w:val="nil"/>
            </w:tcBorders>
            <w:shd w:val="clear" w:color="auto" w:fill="auto"/>
            <w:noWrap/>
            <w:hideMark/>
          </w:tcPr>
          <w:p w14:paraId="4E1F38A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7.73</w:t>
            </w:r>
          </w:p>
        </w:tc>
        <w:tc>
          <w:tcPr>
            <w:tcW w:w="709" w:type="dxa"/>
            <w:tcBorders>
              <w:top w:val="nil"/>
              <w:left w:val="nil"/>
              <w:bottom w:val="nil"/>
              <w:right w:val="nil"/>
            </w:tcBorders>
            <w:shd w:val="clear" w:color="auto" w:fill="auto"/>
            <w:noWrap/>
            <w:hideMark/>
          </w:tcPr>
          <w:p w14:paraId="1ECCF5E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1.28</w:t>
            </w:r>
          </w:p>
        </w:tc>
        <w:tc>
          <w:tcPr>
            <w:tcW w:w="1843" w:type="dxa"/>
            <w:tcBorders>
              <w:top w:val="nil"/>
              <w:left w:val="nil"/>
              <w:bottom w:val="nil"/>
              <w:right w:val="nil"/>
            </w:tcBorders>
            <w:shd w:val="clear" w:color="auto" w:fill="auto"/>
            <w:noWrap/>
            <w:hideMark/>
          </w:tcPr>
          <w:p w14:paraId="380237D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0.7 - 31.1</w:t>
            </w:r>
          </w:p>
        </w:tc>
      </w:tr>
      <w:tr w:rsidR="000654C4" w:rsidRPr="000654C4" w14:paraId="0733E150" w14:textId="77777777" w:rsidTr="00574242">
        <w:trPr>
          <w:trHeight w:val="170"/>
        </w:trPr>
        <w:tc>
          <w:tcPr>
            <w:tcW w:w="1093" w:type="dxa"/>
            <w:vMerge/>
            <w:tcBorders>
              <w:left w:val="nil"/>
              <w:right w:val="nil"/>
            </w:tcBorders>
            <w:shd w:val="clear" w:color="auto" w:fill="auto"/>
            <w:noWrap/>
            <w:hideMark/>
          </w:tcPr>
          <w:p w14:paraId="7B7861E0"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right w:val="nil"/>
            </w:tcBorders>
            <w:shd w:val="clear" w:color="auto" w:fill="auto"/>
            <w:noWrap/>
            <w:hideMark/>
          </w:tcPr>
          <w:p w14:paraId="544FD7C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2014</w:t>
            </w:r>
          </w:p>
        </w:tc>
        <w:tc>
          <w:tcPr>
            <w:tcW w:w="1610" w:type="dxa"/>
            <w:tcBorders>
              <w:top w:val="nil"/>
              <w:left w:val="nil"/>
              <w:right w:val="nil"/>
            </w:tcBorders>
            <w:shd w:val="clear" w:color="auto" w:fill="auto"/>
            <w:noWrap/>
            <w:hideMark/>
          </w:tcPr>
          <w:p w14:paraId="161665A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1.17</w:t>
            </w:r>
          </w:p>
        </w:tc>
        <w:tc>
          <w:tcPr>
            <w:tcW w:w="709" w:type="dxa"/>
            <w:tcBorders>
              <w:top w:val="nil"/>
              <w:left w:val="nil"/>
              <w:right w:val="nil"/>
            </w:tcBorders>
            <w:shd w:val="clear" w:color="auto" w:fill="auto"/>
            <w:noWrap/>
            <w:hideMark/>
          </w:tcPr>
          <w:p w14:paraId="7447A35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0.12</w:t>
            </w:r>
          </w:p>
        </w:tc>
        <w:tc>
          <w:tcPr>
            <w:tcW w:w="1559" w:type="dxa"/>
            <w:tcBorders>
              <w:top w:val="nil"/>
              <w:left w:val="nil"/>
              <w:right w:val="nil"/>
            </w:tcBorders>
            <w:shd w:val="clear" w:color="auto" w:fill="auto"/>
            <w:noWrap/>
            <w:hideMark/>
          </w:tcPr>
          <w:p w14:paraId="7B53413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0.2 - 7.6</w:t>
            </w:r>
          </w:p>
        </w:tc>
        <w:tc>
          <w:tcPr>
            <w:tcW w:w="1843" w:type="dxa"/>
            <w:tcBorders>
              <w:top w:val="nil"/>
              <w:left w:val="nil"/>
              <w:right w:val="nil"/>
            </w:tcBorders>
            <w:shd w:val="clear" w:color="auto" w:fill="auto"/>
            <w:noWrap/>
            <w:hideMark/>
          </w:tcPr>
          <w:p w14:paraId="43F99C6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13.79</w:t>
            </w:r>
          </w:p>
        </w:tc>
        <w:tc>
          <w:tcPr>
            <w:tcW w:w="850" w:type="dxa"/>
            <w:tcBorders>
              <w:top w:val="nil"/>
              <w:left w:val="nil"/>
              <w:right w:val="nil"/>
            </w:tcBorders>
            <w:shd w:val="clear" w:color="auto" w:fill="auto"/>
            <w:noWrap/>
            <w:hideMark/>
          </w:tcPr>
          <w:p w14:paraId="59F1983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1.63</w:t>
            </w:r>
          </w:p>
        </w:tc>
        <w:tc>
          <w:tcPr>
            <w:tcW w:w="2126" w:type="dxa"/>
            <w:tcBorders>
              <w:top w:val="nil"/>
              <w:left w:val="nil"/>
              <w:right w:val="nil"/>
            </w:tcBorders>
            <w:shd w:val="clear" w:color="auto" w:fill="auto"/>
            <w:noWrap/>
            <w:hideMark/>
          </w:tcPr>
          <w:p w14:paraId="2468974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1.2 - 120.3</w:t>
            </w:r>
          </w:p>
        </w:tc>
        <w:tc>
          <w:tcPr>
            <w:tcW w:w="1843" w:type="dxa"/>
            <w:tcBorders>
              <w:top w:val="nil"/>
              <w:left w:val="nil"/>
              <w:right w:val="nil"/>
            </w:tcBorders>
            <w:shd w:val="clear" w:color="auto" w:fill="auto"/>
            <w:noWrap/>
            <w:hideMark/>
          </w:tcPr>
          <w:p w14:paraId="5B801B7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4.84</w:t>
            </w:r>
          </w:p>
        </w:tc>
        <w:tc>
          <w:tcPr>
            <w:tcW w:w="709" w:type="dxa"/>
            <w:tcBorders>
              <w:top w:val="nil"/>
              <w:left w:val="nil"/>
              <w:right w:val="nil"/>
            </w:tcBorders>
            <w:shd w:val="clear" w:color="auto" w:fill="auto"/>
            <w:noWrap/>
            <w:hideMark/>
          </w:tcPr>
          <w:p w14:paraId="5CAB7A0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0.63</w:t>
            </w:r>
          </w:p>
        </w:tc>
        <w:tc>
          <w:tcPr>
            <w:tcW w:w="1843" w:type="dxa"/>
            <w:tcBorders>
              <w:top w:val="nil"/>
              <w:left w:val="nil"/>
              <w:right w:val="nil"/>
            </w:tcBorders>
            <w:shd w:val="clear" w:color="auto" w:fill="auto"/>
            <w:noWrap/>
            <w:hideMark/>
          </w:tcPr>
          <w:p w14:paraId="3976374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0.7 - 47.3</w:t>
            </w:r>
          </w:p>
        </w:tc>
      </w:tr>
      <w:tr w:rsidR="000654C4" w:rsidRPr="000654C4" w14:paraId="0E592E5A" w14:textId="77777777" w:rsidTr="000654C4">
        <w:trPr>
          <w:trHeight w:val="170"/>
        </w:trPr>
        <w:tc>
          <w:tcPr>
            <w:tcW w:w="1093" w:type="dxa"/>
            <w:vMerge/>
            <w:tcBorders>
              <w:left w:val="nil"/>
              <w:bottom w:val="single" w:sz="4" w:space="0" w:color="auto"/>
              <w:right w:val="nil"/>
            </w:tcBorders>
            <w:shd w:val="clear" w:color="auto" w:fill="D9D9D9"/>
            <w:noWrap/>
            <w:hideMark/>
          </w:tcPr>
          <w:p w14:paraId="6C575BDA"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6E6BB75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3564D22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1.74</w:t>
            </w:r>
          </w:p>
        </w:tc>
        <w:tc>
          <w:tcPr>
            <w:tcW w:w="709" w:type="dxa"/>
            <w:tcBorders>
              <w:top w:val="nil"/>
              <w:left w:val="nil"/>
              <w:bottom w:val="single" w:sz="4" w:space="0" w:color="auto"/>
              <w:right w:val="nil"/>
            </w:tcBorders>
            <w:shd w:val="clear" w:color="auto" w:fill="D9D9D9"/>
            <w:noWrap/>
            <w:hideMark/>
          </w:tcPr>
          <w:p w14:paraId="77DFFF4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0.16</w:t>
            </w:r>
          </w:p>
        </w:tc>
        <w:tc>
          <w:tcPr>
            <w:tcW w:w="1559" w:type="dxa"/>
            <w:tcBorders>
              <w:top w:val="nil"/>
              <w:left w:val="nil"/>
              <w:bottom w:val="single" w:sz="4" w:space="0" w:color="auto"/>
              <w:right w:val="nil"/>
            </w:tcBorders>
            <w:shd w:val="clear" w:color="auto" w:fill="D9D9D9"/>
            <w:noWrap/>
            <w:hideMark/>
          </w:tcPr>
          <w:p w14:paraId="67506AE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0.2 - 21.4</w:t>
            </w:r>
          </w:p>
        </w:tc>
        <w:tc>
          <w:tcPr>
            <w:tcW w:w="1843" w:type="dxa"/>
            <w:tcBorders>
              <w:top w:val="nil"/>
              <w:left w:val="nil"/>
              <w:bottom w:val="single" w:sz="4" w:space="0" w:color="auto"/>
              <w:right w:val="nil"/>
            </w:tcBorders>
            <w:shd w:val="clear" w:color="auto" w:fill="D9D9D9"/>
            <w:noWrap/>
            <w:hideMark/>
          </w:tcPr>
          <w:p w14:paraId="1323124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23.35</w:t>
            </w:r>
          </w:p>
        </w:tc>
        <w:tc>
          <w:tcPr>
            <w:tcW w:w="850" w:type="dxa"/>
            <w:tcBorders>
              <w:top w:val="nil"/>
              <w:left w:val="nil"/>
              <w:bottom w:val="single" w:sz="4" w:space="0" w:color="auto"/>
              <w:right w:val="nil"/>
            </w:tcBorders>
            <w:shd w:val="clear" w:color="auto" w:fill="D9D9D9"/>
            <w:noWrap/>
            <w:hideMark/>
          </w:tcPr>
          <w:p w14:paraId="438174F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2.63</w:t>
            </w:r>
          </w:p>
        </w:tc>
        <w:tc>
          <w:tcPr>
            <w:tcW w:w="2126" w:type="dxa"/>
            <w:tcBorders>
              <w:top w:val="nil"/>
              <w:left w:val="nil"/>
              <w:bottom w:val="single" w:sz="4" w:space="0" w:color="auto"/>
              <w:right w:val="nil"/>
            </w:tcBorders>
            <w:shd w:val="clear" w:color="auto" w:fill="D9D9D9"/>
            <w:noWrap/>
            <w:hideMark/>
          </w:tcPr>
          <w:p w14:paraId="587086D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1 - 323</w:t>
            </w:r>
          </w:p>
        </w:tc>
        <w:tc>
          <w:tcPr>
            <w:tcW w:w="1843" w:type="dxa"/>
            <w:tcBorders>
              <w:top w:val="nil"/>
              <w:left w:val="nil"/>
              <w:bottom w:val="single" w:sz="4" w:space="0" w:color="auto"/>
              <w:right w:val="nil"/>
            </w:tcBorders>
            <w:shd w:val="clear" w:color="auto" w:fill="D9D9D9"/>
            <w:noWrap/>
            <w:hideMark/>
          </w:tcPr>
          <w:p w14:paraId="6FF1A38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7.40</w:t>
            </w:r>
          </w:p>
        </w:tc>
        <w:tc>
          <w:tcPr>
            <w:tcW w:w="709" w:type="dxa"/>
            <w:tcBorders>
              <w:top w:val="nil"/>
              <w:left w:val="nil"/>
              <w:bottom w:val="single" w:sz="4" w:space="0" w:color="auto"/>
              <w:right w:val="nil"/>
            </w:tcBorders>
            <w:shd w:val="clear" w:color="auto" w:fill="D9D9D9"/>
            <w:noWrap/>
            <w:hideMark/>
          </w:tcPr>
          <w:p w14:paraId="241C099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0.90</w:t>
            </w:r>
          </w:p>
        </w:tc>
        <w:tc>
          <w:tcPr>
            <w:tcW w:w="1843" w:type="dxa"/>
            <w:tcBorders>
              <w:top w:val="nil"/>
              <w:left w:val="nil"/>
              <w:bottom w:val="single" w:sz="4" w:space="0" w:color="auto"/>
              <w:right w:val="nil"/>
            </w:tcBorders>
            <w:shd w:val="clear" w:color="auto" w:fill="D9D9D9"/>
            <w:noWrap/>
            <w:hideMark/>
          </w:tcPr>
          <w:p w14:paraId="62A9276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0.7 - 121.7</w:t>
            </w:r>
          </w:p>
        </w:tc>
      </w:tr>
      <w:tr w:rsidR="000654C4" w:rsidRPr="000654C4" w14:paraId="641B912E" w14:textId="77777777" w:rsidTr="00574242">
        <w:trPr>
          <w:trHeight w:val="170"/>
        </w:trPr>
        <w:tc>
          <w:tcPr>
            <w:tcW w:w="1093" w:type="dxa"/>
            <w:vMerge w:val="restart"/>
            <w:tcBorders>
              <w:top w:val="single" w:sz="4" w:space="0" w:color="auto"/>
              <w:left w:val="nil"/>
              <w:right w:val="nil"/>
            </w:tcBorders>
            <w:shd w:val="clear" w:color="auto" w:fill="auto"/>
            <w:noWrap/>
            <w:hideMark/>
          </w:tcPr>
          <w:p w14:paraId="0E53F250"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Puffin Island</w:t>
            </w:r>
          </w:p>
        </w:tc>
        <w:tc>
          <w:tcPr>
            <w:tcW w:w="663" w:type="dxa"/>
            <w:tcBorders>
              <w:top w:val="single" w:sz="4" w:space="0" w:color="auto"/>
              <w:left w:val="nil"/>
              <w:bottom w:val="nil"/>
              <w:right w:val="nil"/>
            </w:tcBorders>
            <w:shd w:val="clear" w:color="auto" w:fill="auto"/>
            <w:noWrap/>
            <w:hideMark/>
          </w:tcPr>
          <w:p w14:paraId="4583A2B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610" w:type="dxa"/>
            <w:tcBorders>
              <w:top w:val="single" w:sz="4" w:space="0" w:color="auto"/>
              <w:left w:val="nil"/>
              <w:bottom w:val="nil"/>
              <w:right w:val="nil"/>
            </w:tcBorders>
            <w:shd w:val="clear" w:color="auto" w:fill="auto"/>
            <w:noWrap/>
            <w:hideMark/>
          </w:tcPr>
          <w:p w14:paraId="6605C3B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2.58</w:t>
            </w:r>
          </w:p>
        </w:tc>
        <w:tc>
          <w:tcPr>
            <w:tcW w:w="709" w:type="dxa"/>
            <w:tcBorders>
              <w:top w:val="single" w:sz="4" w:space="0" w:color="auto"/>
              <w:left w:val="nil"/>
              <w:bottom w:val="nil"/>
              <w:right w:val="nil"/>
            </w:tcBorders>
            <w:shd w:val="clear" w:color="auto" w:fill="auto"/>
            <w:noWrap/>
            <w:hideMark/>
          </w:tcPr>
          <w:p w14:paraId="0631DB5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0.22</w:t>
            </w:r>
          </w:p>
        </w:tc>
        <w:tc>
          <w:tcPr>
            <w:tcW w:w="1559" w:type="dxa"/>
            <w:tcBorders>
              <w:top w:val="single" w:sz="4" w:space="0" w:color="auto"/>
              <w:left w:val="nil"/>
              <w:bottom w:val="nil"/>
              <w:right w:val="nil"/>
            </w:tcBorders>
            <w:shd w:val="clear" w:color="auto" w:fill="auto"/>
            <w:noWrap/>
            <w:hideMark/>
          </w:tcPr>
          <w:p w14:paraId="41B7366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0.2 - 12.8</w:t>
            </w:r>
          </w:p>
        </w:tc>
        <w:tc>
          <w:tcPr>
            <w:tcW w:w="1843" w:type="dxa"/>
            <w:tcBorders>
              <w:top w:val="single" w:sz="4" w:space="0" w:color="auto"/>
              <w:left w:val="nil"/>
              <w:bottom w:val="nil"/>
              <w:right w:val="nil"/>
            </w:tcBorders>
            <w:shd w:val="clear" w:color="auto" w:fill="auto"/>
            <w:noWrap/>
            <w:hideMark/>
          </w:tcPr>
          <w:p w14:paraId="2CAEB29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29.14</w:t>
            </w:r>
          </w:p>
        </w:tc>
        <w:tc>
          <w:tcPr>
            <w:tcW w:w="850" w:type="dxa"/>
            <w:tcBorders>
              <w:top w:val="single" w:sz="4" w:space="0" w:color="auto"/>
              <w:left w:val="nil"/>
              <w:bottom w:val="nil"/>
              <w:right w:val="nil"/>
            </w:tcBorders>
            <w:shd w:val="clear" w:color="auto" w:fill="auto"/>
            <w:noWrap/>
            <w:hideMark/>
          </w:tcPr>
          <w:p w14:paraId="4505DB9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2.70</w:t>
            </w:r>
          </w:p>
        </w:tc>
        <w:tc>
          <w:tcPr>
            <w:tcW w:w="2126" w:type="dxa"/>
            <w:tcBorders>
              <w:top w:val="single" w:sz="4" w:space="0" w:color="auto"/>
              <w:left w:val="nil"/>
              <w:bottom w:val="nil"/>
              <w:right w:val="nil"/>
            </w:tcBorders>
            <w:shd w:val="clear" w:color="auto" w:fill="auto"/>
            <w:noWrap/>
            <w:hideMark/>
          </w:tcPr>
          <w:p w14:paraId="0CC5109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0.7 - 182.1</w:t>
            </w:r>
          </w:p>
        </w:tc>
        <w:tc>
          <w:tcPr>
            <w:tcW w:w="1843" w:type="dxa"/>
            <w:tcBorders>
              <w:top w:val="single" w:sz="4" w:space="0" w:color="auto"/>
              <w:left w:val="nil"/>
              <w:bottom w:val="nil"/>
              <w:right w:val="nil"/>
            </w:tcBorders>
            <w:shd w:val="clear" w:color="auto" w:fill="auto"/>
            <w:noWrap/>
            <w:hideMark/>
          </w:tcPr>
          <w:p w14:paraId="7F19115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9.07</w:t>
            </w:r>
          </w:p>
        </w:tc>
        <w:tc>
          <w:tcPr>
            <w:tcW w:w="709" w:type="dxa"/>
            <w:tcBorders>
              <w:top w:val="single" w:sz="4" w:space="0" w:color="auto"/>
              <w:left w:val="nil"/>
              <w:bottom w:val="nil"/>
              <w:right w:val="nil"/>
            </w:tcBorders>
            <w:shd w:val="clear" w:color="auto" w:fill="auto"/>
            <w:noWrap/>
            <w:hideMark/>
          </w:tcPr>
          <w:p w14:paraId="7FBB3D2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0.95</w:t>
            </w:r>
          </w:p>
        </w:tc>
        <w:tc>
          <w:tcPr>
            <w:tcW w:w="1843" w:type="dxa"/>
            <w:tcBorders>
              <w:top w:val="single" w:sz="4" w:space="0" w:color="auto"/>
              <w:left w:val="nil"/>
              <w:bottom w:val="nil"/>
              <w:right w:val="nil"/>
            </w:tcBorders>
            <w:shd w:val="clear" w:color="auto" w:fill="auto"/>
            <w:noWrap/>
            <w:hideMark/>
          </w:tcPr>
          <w:p w14:paraId="4D26C9E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0.3 - 71</w:t>
            </w:r>
          </w:p>
        </w:tc>
      </w:tr>
      <w:tr w:rsidR="000654C4" w:rsidRPr="000654C4" w14:paraId="2DC4C0D3" w14:textId="77777777" w:rsidTr="00574242">
        <w:trPr>
          <w:trHeight w:val="170"/>
        </w:trPr>
        <w:tc>
          <w:tcPr>
            <w:tcW w:w="1093" w:type="dxa"/>
            <w:vMerge/>
            <w:tcBorders>
              <w:left w:val="nil"/>
              <w:right w:val="nil"/>
            </w:tcBorders>
            <w:shd w:val="clear" w:color="auto" w:fill="auto"/>
            <w:noWrap/>
            <w:hideMark/>
          </w:tcPr>
          <w:p w14:paraId="109D86C1"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064742F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610" w:type="dxa"/>
            <w:tcBorders>
              <w:top w:val="nil"/>
              <w:left w:val="nil"/>
              <w:bottom w:val="nil"/>
              <w:right w:val="nil"/>
            </w:tcBorders>
            <w:shd w:val="clear" w:color="auto" w:fill="auto"/>
            <w:noWrap/>
            <w:hideMark/>
          </w:tcPr>
          <w:p w14:paraId="76E03DE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5.00</w:t>
            </w:r>
          </w:p>
        </w:tc>
        <w:tc>
          <w:tcPr>
            <w:tcW w:w="709" w:type="dxa"/>
            <w:tcBorders>
              <w:top w:val="nil"/>
              <w:left w:val="nil"/>
              <w:bottom w:val="nil"/>
              <w:right w:val="nil"/>
            </w:tcBorders>
            <w:shd w:val="clear" w:color="auto" w:fill="auto"/>
            <w:noWrap/>
            <w:hideMark/>
          </w:tcPr>
          <w:p w14:paraId="13B336F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0.44</w:t>
            </w:r>
          </w:p>
        </w:tc>
        <w:tc>
          <w:tcPr>
            <w:tcW w:w="1559" w:type="dxa"/>
            <w:tcBorders>
              <w:top w:val="nil"/>
              <w:left w:val="nil"/>
              <w:bottom w:val="nil"/>
              <w:right w:val="nil"/>
            </w:tcBorders>
            <w:shd w:val="clear" w:color="auto" w:fill="auto"/>
            <w:noWrap/>
            <w:hideMark/>
          </w:tcPr>
          <w:p w14:paraId="5D503AD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0.2 - 23.6</w:t>
            </w:r>
          </w:p>
        </w:tc>
        <w:tc>
          <w:tcPr>
            <w:tcW w:w="1843" w:type="dxa"/>
            <w:tcBorders>
              <w:top w:val="nil"/>
              <w:left w:val="nil"/>
              <w:bottom w:val="nil"/>
              <w:right w:val="nil"/>
            </w:tcBorders>
            <w:shd w:val="clear" w:color="auto" w:fill="auto"/>
            <w:noWrap/>
            <w:hideMark/>
          </w:tcPr>
          <w:p w14:paraId="69EDD17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58.23</w:t>
            </w:r>
          </w:p>
        </w:tc>
        <w:tc>
          <w:tcPr>
            <w:tcW w:w="850" w:type="dxa"/>
            <w:tcBorders>
              <w:top w:val="nil"/>
              <w:left w:val="nil"/>
              <w:bottom w:val="nil"/>
              <w:right w:val="nil"/>
            </w:tcBorders>
            <w:shd w:val="clear" w:color="auto" w:fill="auto"/>
            <w:noWrap/>
            <w:hideMark/>
          </w:tcPr>
          <w:p w14:paraId="6388FAF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4.58</w:t>
            </w:r>
          </w:p>
        </w:tc>
        <w:tc>
          <w:tcPr>
            <w:tcW w:w="2126" w:type="dxa"/>
            <w:tcBorders>
              <w:top w:val="nil"/>
              <w:left w:val="nil"/>
              <w:bottom w:val="nil"/>
              <w:right w:val="nil"/>
            </w:tcBorders>
            <w:shd w:val="clear" w:color="auto" w:fill="auto"/>
            <w:noWrap/>
            <w:hideMark/>
          </w:tcPr>
          <w:p w14:paraId="1911064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0.7 - 245.2</w:t>
            </w:r>
          </w:p>
        </w:tc>
        <w:tc>
          <w:tcPr>
            <w:tcW w:w="1843" w:type="dxa"/>
            <w:tcBorders>
              <w:top w:val="nil"/>
              <w:left w:val="nil"/>
              <w:bottom w:val="nil"/>
              <w:right w:val="nil"/>
            </w:tcBorders>
            <w:shd w:val="clear" w:color="auto" w:fill="auto"/>
            <w:noWrap/>
            <w:hideMark/>
          </w:tcPr>
          <w:p w14:paraId="3D2A101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17.78</w:t>
            </w:r>
          </w:p>
        </w:tc>
        <w:tc>
          <w:tcPr>
            <w:tcW w:w="709" w:type="dxa"/>
            <w:tcBorders>
              <w:top w:val="nil"/>
              <w:left w:val="nil"/>
              <w:bottom w:val="nil"/>
              <w:right w:val="nil"/>
            </w:tcBorders>
            <w:shd w:val="clear" w:color="auto" w:fill="auto"/>
            <w:noWrap/>
            <w:hideMark/>
          </w:tcPr>
          <w:p w14:paraId="11B7C40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1.25</w:t>
            </w:r>
          </w:p>
        </w:tc>
        <w:tc>
          <w:tcPr>
            <w:tcW w:w="1843" w:type="dxa"/>
            <w:tcBorders>
              <w:top w:val="nil"/>
              <w:left w:val="nil"/>
              <w:bottom w:val="nil"/>
              <w:right w:val="nil"/>
            </w:tcBorders>
            <w:shd w:val="clear" w:color="auto" w:fill="auto"/>
            <w:noWrap/>
            <w:hideMark/>
          </w:tcPr>
          <w:p w14:paraId="51E7340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0.3 - 61.6</w:t>
            </w:r>
          </w:p>
        </w:tc>
      </w:tr>
      <w:tr w:rsidR="000654C4" w:rsidRPr="000654C4" w14:paraId="2219030B" w14:textId="77777777" w:rsidTr="00574242">
        <w:trPr>
          <w:trHeight w:val="170"/>
        </w:trPr>
        <w:tc>
          <w:tcPr>
            <w:tcW w:w="1093" w:type="dxa"/>
            <w:vMerge/>
            <w:tcBorders>
              <w:left w:val="nil"/>
              <w:right w:val="nil"/>
            </w:tcBorders>
            <w:shd w:val="clear" w:color="auto" w:fill="auto"/>
            <w:noWrap/>
            <w:hideMark/>
          </w:tcPr>
          <w:p w14:paraId="702619EB"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00BD403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610" w:type="dxa"/>
            <w:tcBorders>
              <w:top w:val="nil"/>
              <w:left w:val="nil"/>
              <w:bottom w:val="nil"/>
              <w:right w:val="nil"/>
            </w:tcBorders>
            <w:shd w:val="clear" w:color="auto" w:fill="auto"/>
            <w:noWrap/>
            <w:hideMark/>
          </w:tcPr>
          <w:p w14:paraId="77552A8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4.94</w:t>
            </w:r>
          </w:p>
        </w:tc>
        <w:tc>
          <w:tcPr>
            <w:tcW w:w="709" w:type="dxa"/>
            <w:tcBorders>
              <w:top w:val="nil"/>
              <w:left w:val="nil"/>
              <w:bottom w:val="nil"/>
              <w:right w:val="nil"/>
            </w:tcBorders>
            <w:shd w:val="clear" w:color="auto" w:fill="auto"/>
            <w:noWrap/>
            <w:hideMark/>
          </w:tcPr>
          <w:p w14:paraId="194EB31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0.86</w:t>
            </w:r>
          </w:p>
        </w:tc>
        <w:tc>
          <w:tcPr>
            <w:tcW w:w="1559" w:type="dxa"/>
            <w:tcBorders>
              <w:top w:val="nil"/>
              <w:left w:val="nil"/>
              <w:bottom w:val="nil"/>
              <w:right w:val="nil"/>
            </w:tcBorders>
            <w:shd w:val="clear" w:color="auto" w:fill="auto"/>
            <w:noWrap/>
            <w:hideMark/>
          </w:tcPr>
          <w:p w14:paraId="7B38C05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0.2 - 52</w:t>
            </w:r>
          </w:p>
        </w:tc>
        <w:tc>
          <w:tcPr>
            <w:tcW w:w="1843" w:type="dxa"/>
            <w:tcBorders>
              <w:top w:val="nil"/>
              <w:left w:val="nil"/>
              <w:bottom w:val="nil"/>
              <w:right w:val="nil"/>
            </w:tcBorders>
            <w:shd w:val="clear" w:color="auto" w:fill="auto"/>
            <w:noWrap/>
            <w:hideMark/>
          </w:tcPr>
          <w:p w14:paraId="4B37745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67.41</w:t>
            </w:r>
          </w:p>
        </w:tc>
        <w:tc>
          <w:tcPr>
            <w:tcW w:w="850" w:type="dxa"/>
            <w:tcBorders>
              <w:top w:val="nil"/>
              <w:left w:val="nil"/>
              <w:bottom w:val="nil"/>
              <w:right w:val="nil"/>
            </w:tcBorders>
            <w:shd w:val="clear" w:color="auto" w:fill="auto"/>
            <w:noWrap/>
            <w:hideMark/>
          </w:tcPr>
          <w:p w14:paraId="29760F9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8.32</w:t>
            </w:r>
          </w:p>
        </w:tc>
        <w:tc>
          <w:tcPr>
            <w:tcW w:w="2126" w:type="dxa"/>
            <w:tcBorders>
              <w:top w:val="nil"/>
              <w:left w:val="nil"/>
              <w:bottom w:val="nil"/>
              <w:right w:val="nil"/>
            </w:tcBorders>
            <w:shd w:val="clear" w:color="auto" w:fill="auto"/>
            <w:noWrap/>
            <w:hideMark/>
          </w:tcPr>
          <w:p w14:paraId="31409DE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0.7 - 331.6</w:t>
            </w:r>
          </w:p>
        </w:tc>
        <w:tc>
          <w:tcPr>
            <w:tcW w:w="1843" w:type="dxa"/>
            <w:tcBorders>
              <w:top w:val="nil"/>
              <w:left w:val="nil"/>
              <w:bottom w:val="nil"/>
              <w:right w:val="nil"/>
            </w:tcBorders>
            <w:shd w:val="clear" w:color="auto" w:fill="auto"/>
            <w:noWrap/>
            <w:hideMark/>
          </w:tcPr>
          <w:p w14:paraId="16F6411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21.44</w:t>
            </w:r>
          </w:p>
        </w:tc>
        <w:tc>
          <w:tcPr>
            <w:tcW w:w="709" w:type="dxa"/>
            <w:tcBorders>
              <w:top w:val="nil"/>
              <w:left w:val="nil"/>
              <w:bottom w:val="nil"/>
              <w:right w:val="nil"/>
            </w:tcBorders>
            <w:shd w:val="clear" w:color="auto" w:fill="auto"/>
            <w:noWrap/>
            <w:hideMark/>
          </w:tcPr>
          <w:p w14:paraId="002B121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2.50</w:t>
            </w:r>
          </w:p>
        </w:tc>
        <w:tc>
          <w:tcPr>
            <w:tcW w:w="1843" w:type="dxa"/>
            <w:tcBorders>
              <w:top w:val="nil"/>
              <w:left w:val="nil"/>
              <w:bottom w:val="nil"/>
              <w:right w:val="nil"/>
            </w:tcBorders>
            <w:shd w:val="clear" w:color="auto" w:fill="auto"/>
            <w:noWrap/>
            <w:hideMark/>
          </w:tcPr>
          <w:p w14:paraId="0F61482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0.8 - 78.1</w:t>
            </w:r>
          </w:p>
        </w:tc>
      </w:tr>
      <w:tr w:rsidR="000654C4" w:rsidRPr="000654C4" w14:paraId="56FFA9C8" w14:textId="77777777" w:rsidTr="00574242">
        <w:trPr>
          <w:trHeight w:val="170"/>
        </w:trPr>
        <w:tc>
          <w:tcPr>
            <w:tcW w:w="1093" w:type="dxa"/>
            <w:vMerge/>
            <w:tcBorders>
              <w:left w:val="nil"/>
              <w:right w:val="nil"/>
            </w:tcBorders>
            <w:shd w:val="clear" w:color="auto" w:fill="auto"/>
            <w:noWrap/>
            <w:hideMark/>
          </w:tcPr>
          <w:p w14:paraId="349671CE"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nil"/>
              <w:right w:val="nil"/>
            </w:tcBorders>
            <w:shd w:val="clear" w:color="auto" w:fill="auto"/>
            <w:noWrap/>
            <w:hideMark/>
          </w:tcPr>
          <w:p w14:paraId="0A98A95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2015</w:t>
            </w:r>
          </w:p>
        </w:tc>
        <w:tc>
          <w:tcPr>
            <w:tcW w:w="1610" w:type="dxa"/>
            <w:tcBorders>
              <w:top w:val="nil"/>
              <w:left w:val="nil"/>
              <w:bottom w:val="nil"/>
              <w:right w:val="nil"/>
            </w:tcBorders>
            <w:shd w:val="clear" w:color="auto" w:fill="auto"/>
            <w:noWrap/>
            <w:hideMark/>
          </w:tcPr>
          <w:p w14:paraId="1DA5C06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5.48</w:t>
            </w:r>
          </w:p>
        </w:tc>
        <w:tc>
          <w:tcPr>
            <w:tcW w:w="709" w:type="dxa"/>
            <w:tcBorders>
              <w:top w:val="nil"/>
              <w:left w:val="nil"/>
              <w:bottom w:val="nil"/>
              <w:right w:val="nil"/>
            </w:tcBorders>
            <w:shd w:val="clear" w:color="auto" w:fill="auto"/>
            <w:noWrap/>
            <w:hideMark/>
          </w:tcPr>
          <w:p w14:paraId="7AD3200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1.50</w:t>
            </w:r>
          </w:p>
        </w:tc>
        <w:tc>
          <w:tcPr>
            <w:tcW w:w="1559" w:type="dxa"/>
            <w:tcBorders>
              <w:top w:val="nil"/>
              <w:left w:val="nil"/>
              <w:bottom w:val="nil"/>
              <w:right w:val="nil"/>
            </w:tcBorders>
            <w:shd w:val="clear" w:color="auto" w:fill="auto"/>
            <w:noWrap/>
            <w:hideMark/>
          </w:tcPr>
          <w:p w14:paraId="1080D35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0.2 - 40.7</w:t>
            </w:r>
          </w:p>
        </w:tc>
        <w:tc>
          <w:tcPr>
            <w:tcW w:w="1843" w:type="dxa"/>
            <w:tcBorders>
              <w:top w:val="nil"/>
              <w:left w:val="nil"/>
              <w:bottom w:val="nil"/>
              <w:right w:val="nil"/>
            </w:tcBorders>
            <w:shd w:val="clear" w:color="auto" w:fill="auto"/>
            <w:noWrap/>
            <w:hideMark/>
          </w:tcPr>
          <w:p w14:paraId="39384A9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40.15</w:t>
            </w:r>
          </w:p>
        </w:tc>
        <w:tc>
          <w:tcPr>
            <w:tcW w:w="850" w:type="dxa"/>
            <w:tcBorders>
              <w:top w:val="nil"/>
              <w:left w:val="nil"/>
              <w:bottom w:val="nil"/>
              <w:right w:val="nil"/>
            </w:tcBorders>
            <w:shd w:val="clear" w:color="auto" w:fill="auto"/>
            <w:noWrap/>
            <w:hideMark/>
          </w:tcPr>
          <w:p w14:paraId="3F92F74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9.60</w:t>
            </w:r>
          </w:p>
        </w:tc>
        <w:tc>
          <w:tcPr>
            <w:tcW w:w="2126" w:type="dxa"/>
            <w:tcBorders>
              <w:top w:val="nil"/>
              <w:left w:val="nil"/>
              <w:bottom w:val="nil"/>
              <w:right w:val="nil"/>
            </w:tcBorders>
            <w:shd w:val="clear" w:color="auto" w:fill="auto"/>
            <w:noWrap/>
            <w:hideMark/>
          </w:tcPr>
          <w:p w14:paraId="0424FF8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0.5 - 219.4</w:t>
            </w:r>
          </w:p>
        </w:tc>
        <w:tc>
          <w:tcPr>
            <w:tcW w:w="1843" w:type="dxa"/>
            <w:tcBorders>
              <w:top w:val="nil"/>
              <w:left w:val="nil"/>
              <w:bottom w:val="nil"/>
              <w:right w:val="nil"/>
            </w:tcBorders>
            <w:shd w:val="clear" w:color="auto" w:fill="auto"/>
            <w:noWrap/>
            <w:hideMark/>
          </w:tcPr>
          <w:p w14:paraId="1A6C131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10.56</w:t>
            </w:r>
          </w:p>
        </w:tc>
        <w:tc>
          <w:tcPr>
            <w:tcW w:w="709" w:type="dxa"/>
            <w:tcBorders>
              <w:top w:val="nil"/>
              <w:left w:val="nil"/>
              <w:bottom w:val="nil"/>
              <w:right w:val="nil"/>
            </w:tcBorders>
            <w:shd w:val="clear" w:color="auto" w:fill="auto"/>
            <w:noWrap/>
            <w:hideMark/>
          </w:tcPr>
          <w:p w14:paraId="3F246D6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2.71</w:t>
            </w:r>
          </w:p>
        </w:tc>
        <w:tc>
          <w:tcPr>
            <w:tcW w:w="1843" w:type="dxa"/>
            <w:tcBorders>
              <w:top w:val="nil"/>
              <w:left w:val="nil"/>
              <w:bottom w:val="nil"/>
              <w:right w:val="nil"/>
            </w:tcBorders>
            <w:shd w:val="clear" w:color="auto" w:fill="auto"/>
            <w:noWrap/>
            <w:hideMark/>
          </w:tcPr>
          <w:p w14:paraId="73852C4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0.4 - 68.3</w:t>
            </w:r>
          </w:p>
        </w:tc>
      </w:tr>
      <w:tr w:rsidR="000654C4" w:rsidRPr="000654C4" w14:paraId="2C4F111A" w14:textId="77777777" w:rsidTr="00574242">
        <w:trPr>
          <w:trHeight w:val="170"/>
        </w:trPr>
        <w:tc>
          <w:tcPr>
            <w:tcW w:w="1093" w:type="dxa"/>
            <w:vMerge/>
            <w:tcBorders>
              <w:left w:val="nil"/>
              <w:right w:val="nil"/>
            </w:tcBorders>
            <w:shd w:val="clear" w:color="auto" w:fill="auto"/>
            <w:noWrap/>
            <w:hideMark/>
          </w:tcPr>
          <w:p w14:paraId="2921345A"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right w:val="nil"/>
            </w:tcBorders>
            <w:shd w:val="clear" w:color="auto" w:fill="auto"/>
            <w:noWrap/>
            <w:hideMark/>
          </w:tcPr>
          <w:p w14:paraId="79E21A3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2016</w:t>
            </w:r>
          </w:p>
        </w:tc>
        <w:tc>
          <w:tcPr>
            <w:tcW w:w="1610" w:type="dxa"/>
            <w:tcBorders>
              <w:top w:val="nil"/>
              <w:left w:val="nil"/>
              <w:right w:val="nil"/>
            </w:tcBorders>
            <w:shd w:val="clear" w:color="auto" w:fill="auto"/>
            <w:noWrap/>
            <w:hideMark/>
          </w:tcPr>
          <w:p w14:paraId="7215832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2.69</w:t>
            </w:r>
          </w:p>
        </w:tc>
        <w:tc>
          <w:tcPr>
            <w:tcW w:w="709" w:type="dxa"/>
            <w:tcBorders>
              <w:top w:val="nil"/>
              <w:left w:val="nil"/>
              <w:right w:val="nil"/>
            </w:tcBorders>
            <w:shd w:val="clear" w:color="auto" w:fill="auto"/>
            <w:noWrap/>
            <w:hideMark/>
          </w:tcPr>
          <w:p w14:paraId="3E5660A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0.49</w:t>
            </w:r>
          </w:p>
        </w:tc>
        <w:tc>
          <w:tcPr>
            <w:tcW w:w="1559" w:type="dxa"/>
            <w:tcBorders>
              <w:top w:val="nil"/>
              <w:left w:val="nil"/>
              <w:right w:val="nil"/>
            </w:tcBorders>
            <w:shd w:val="clear" w:color="auto" w:fill="auto"/>
            <w:noWrap/>
            <w:hideMark/>
          </w:tcPr>
          <w:p w14:paraId="12C640D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0.1 - 13.2</w:t>
            </w:r>
          </w:p>
        </w:tc>
        <w:tc>
          <w:tcPr>
            <w:tcW w:w="1843" w:type="dxa"/>
            <w:tcBorders>
              <w:top w:val="nil"/>
              <w:left w:val="nil"/>
              <w:right w:val="nil"/>
            </w:tcBorders>
            <w:shd w:val="clear" w:color="auto" w:fill="auto"/>
            <w:noWrap/>
            <w:hideMark/>
          </w:tcPr>
          <w:p w14:paraId="5AB1E94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22.46</w:t>
            </w:r>
          </w:p>
        </w:tc>
        <w:tc>
          <w:tcPr>
            <w:tcW w:w="850" w:type="dxa"/>
            <w:tcBorders>
              <w:top w:val="nil"/>
              <w:left w:val="nil"/>
              <w:right w:val="nil"/>
            </w:tcBorders>
            <w:shd w:val="clear" w:color="auto" w:fill="auto"/>
            <w:noWrap/>
            <w:hideMark/>
          </w:tcPr>
          <w:p w14:paraId="764ED74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5.00</w:t>
            </w:r>
          </w:p>
        </w:tc>
        <w:tc>
          <w:tcPr>
            <w:tcW w:w="2126" w:type="dxa"/>
            <w:tcBorders>
              <w:top w:val="nil"/>
              <w:left w:val="nil"/>
              <w:right w:val="nil"/>
            </w:tcBorders>
            <w:shd w:val="clear" w:color="auto" w:fill="auto"/>
            <w:noWrap/>
            <w:hideMark/>
          </w:tcPr>
          <w:p w14:paraId="49A4B4A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0.1 - 169</w:t>
            </w:r>
          </w:p>
        </w:tc>
        <w:tc>
          <w:tcPr>
            <w:tcW w:w="1843" w:type="dxa"/>
            <w:tcBorders>
              <w:top w:val="nil"/>
              <w:left w:val="nil"/>
              <w:right w:val="nil"/>
            </w:tcBorders>
            <w:shd w:val="clear" w:color="auto" w:fill="auto"/>
            <w:noWrap/>
            <w:hideMark/>
          </w:tcPr>
          <w:p w14:paraId="4EB23A1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7.27</w:t>
            </w:r>
          </w:p>
        </w:tc>
        <w:tc>
          <w:tcPr>
            <w:tcW w:w="709" w:type="dxa"/>
            <w:tcBorders>
              <w:top w:val="nil"/>
              <w:left w:val="nil"/>
              <w:right w:val="nil"/>
            </w:tcBorders>
            <w:shd w:val="clear" w:color="auto" w:fill="auto"/>
            <w:noWrap/>
            <w:hideMark/>
          </w:tcPr>
          <w:p w14:paraId="266A4CC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1.73</w:t>
            </w:r>
          </w:p>
        </w:tc>
        <w:tc>
          <w:tcPr>
            <w:tcW w:w="1843" w:type="dxa"/>
            <w:tcBorders>
              <w:top w:val="nil"/>
              <w:left w:val="nil"/>
              <w:right w:val="nil"/>
            </w:tcBorders>
            <w:shd w:val="clear" w:color="auto" w:fill="auto"/>
            <w:noWrap/>
            <w:hideMark/>
          </w:tcPr>
          <w:p w14:paraId="57106DB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0.3 - 53.7</w:t>
            </w:r>
          </w:p>
        </w:tc>
      </w:tr>
      <w:tr w:rsidR="000654C4" w:rsidRPr="000654C4" w14:paraId="79069093" w14:textId="77777777" w:rsidTr="000654C4">
        <w:trPr>
          <w:trHeight w:val="170"/>
        </w:trPr>
        <w:tc>
          <w:tcPr>
            <w:tcW w:w="1093" w:type="dxa"/>
            <w:vMerge/>
            <w:tcBorders>
              <w:left w:val="nil"/>
              <w:bottom w:val="single" w:sz="4" w:space="0" w:color="auto"/>
              <w:right w:val="nil"/>
            </w:tcBorders>
            <w:shd w:val="clear" w:color="auto" w:fill="D9D9D9"/>
            <w:noWrap/>
            <w:hideMark/>
          </w:tcPr>
          <w:p w14:paraId="704FEEAE"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45847A0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064B33D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3.97</w:t>
            </w:r>
          </w:p>
        </w:tc>
        <w:tc>
          <w:tcPr>
            <w:tcW w:w="709" w:type="dxa"/>
            <w:tcBorders>
              <w:top w:val="nil"/>
              <w:left w:val="nil"/>
              <w:bottom w:val="single" w:sz="4" w:space="0" w:color="auto"/>
              <w:right w:val="nil"/>
            </w:tcBorders>
            <w:shd w:val="clear" w:color="auto" w:fill="D9D9D9"/>
            <w:noWrap/>
            <w:hideMark/>
          </w:tcPr>
          <w:p w14:paraId="0E10A74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0.27</w:t>
            </w:r>
          </w:p>
        </w:tc>
        <w:tc>
          <w:tcPr>
            <w:tcW w:w="1559" w:type="dxa"/>
            <w:tcBorders>
              <w:top w:val="nil"/>
              <w:left w:val="nil"/>
              <w:bottom w:val="single" w:sz="4" w:space="0" w:color="auto"/>
              <w:right w:val="nil"/>
            </w:tcBorders>
            <w:shd w:val="clear" w:color="auto" w:fill="D9D9D9"/>
            <w:noWrap/>
            <w:hideMark/>
          </w:tcPr>
          <w:p w14:paraId="2FED54E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0.1 - 52</w:t>
            </w:r>
          </w:p>
        </w:tc>
        <w:tc>
          <w:tcPr>
            <w:tcW w:w="1843" w:type="dxa"/>
            <w:tcBorders>
              <w:top w:val="nil"/>
              <w:left w:val="nil"/>
              <w:bottom w:val="single" w:sz="4" w:space="0" w:color="auto"/>
              <w:right w:val="nil"/>
            </w:tcBorders>
            <w:shd w:val="clear" w:color="auto" w:fill="D9D9D9"/>
            <w:noWrap/>
            <w:hideMark/>
          </w:tcPr>
          <w:p w14:paraId="3EDE4E0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44.14</w:t>
            </w:r>
          </w:p>
        </w:tc>
        <w:tc>
          <w:tcPr>
            <w:tcW w:w="850" w:type="dxa"/>
            <w:tcBorders>
              <w:top w:val="nil"/>
              <w:left w:val="nil"/>
              <w:bottom w:val="single" w:sz="4" w:space="0" w:color="auto"/>
              <w:right w:val="nil"/>
            </w:tcBorders>
            <w:shd w:val="clear" w:color="auto" w:fill="D9D9D9"/>
            <w:noWrap/>
            <w:hideMark/>
          </w:tcPr>
          <w:p w14:paraId="71631F0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2.52</w:t>
            </w:r>
          </w:p>
        </w:tc>
        <w:tc>
          <w:tcPr>
            <w:tcW w:w="2126" w:type="dxa"/>
            <w:tcBorders>
              <w:top w:val="nil"/>
              <w:left w:val="nil"/>
              <w:bottom w:val="single" w:sz="4" w:space="0" w:color="auto"/>
              <w:right w:val="nil"/>
            </w:tcBorders>
            <w:shd w:val="clear" w:color="auto" w:fill="D9D9D9"/>
            <w:noWrap/>
            <w:hideMark/>
          </w:tcPr>
          <w:p w14:paraId="02AB39C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0.1 - 331.6</w:t>
            </w:r>
          </w:p>
        </w:tc>
        <w:tc>
          <w:tcPr>
            <w:tcW w:w="1843" w:type="dxa"/>
            <w:tcBorders>
              <w:top w:val="nil"/>
              <w:left w:val="nil"/>
              <w:bottom w:val="single" w:sz="4" w:space="0" w:color="auto"/>
              <w:right w:val="nil"/>
            </w:tcBorders>
            <w:shd w:val="clear" w:color="auto" w:fill="D9D9D9"/>
            <w:noWrap/>
            <w:hideMark/>
          </w:tcPr>
          <w:p w14:paraId="7DD3305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13.56</w:t>
            </w:r>
          </w:p>
        </w:tc>
        <w:tc>
          <w:tcPr>
            <w:tcW w:w="709" w:type="dxa"/>
            <w:tcBorders>
              <w:top w:val="nil"/>
              <w:left w:val="nil"/>
              <w:bottom w:val="single" w:sz="4" w:space="0" w:color="auto"/>
              <w:right w:val="nil"/>
            </w:tcBorders>
            <w:shd w:val="clear" w:color="auto" w:fill="D9D9D9"/>
            <w:noWrap/>
            <w:hideMark/>
          </w:tcPr>
          <w:p w14:paraId="29F1B52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0.76</w:t>
            </w:r>
          </w:p>
        </w:tc>
        <w:tc>
          <w:tcPr>
            <w:tcW w:w="1843" w:type="dxa"/>
            <w:tcBorders>
              <w:top w:val="nil"/>
              <w:left w:val="nil"/>
              <w:bottom w:val="single" w:sz="4" w:space="0" w:color="auto"/>
              <w:right w:val="nil"/>
            </w:tcBorders>
            <w:shd w:val="clear" w:color="auto" w:fill="D9D9D9"/>
            <w:noWrap/>
            <w:hideMark/>
          </w:tcPr>
          <w:p w14:paraId="38BE566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0.3 - 78.1</w:t>
            </w:r>
          </w:p>
        </w:tc>
      </w:tr>
      <w:tr w:rsidR="000654C4" w:rsidRPr="000654C4" w14:paraId="072122DC" w14:textId="77777777" w:rsidTr="00574242">
        <w:trPr>
          <w:trHeight w:val="170"/>
        </w:trPr>
        <w:tc>
          <w:tcPr>
            <w:tcW w:w="1093" w:type="dxa"/>
            <w:vMerge w:val="restart"/>
            <w:tcBorders>
              <w:top w:val="single" w:sz="4" w:space="0" w:color="auto"/>
              <w:left w:val="nil"/>
              <w:right w:val="nil"/>
            </w:tcBorders>
            <w:shd w:val="clear" w:color="auto" w:fill="auto"/>
            <w:noWrap/>
            <w:hideMark/>
          </w:tcPr>
          <w:p w14:paraId="0BE556B6"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Rathlin</w:t>
            </w:r>
          </w:p>
        </w:tc>
        <w:tc>
          <w:tcPr>
            <w:tcW w:w="663" w:type="dxa"/>
            <w:tcBorders>
              <w:top w:val="single" w:sz="4" w:space="0" w:color="auto"/>
              <w:left w:val="nil"/>
              <w:right w:val="nil"/>
            </w:tcBorders>
            <w:shd w:val="clear" w:color="auto" w:fill="auto"/>
            <w:noWrap/>
            <w:hideMark/>
          </w:tcPr>
          <w:p w14:paraId="783C289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2017</w:t>
            </w:r>
          </w:p>
        </w:tc>
        <w:tc>
          <w:tcPr>
            <w:tcW w:w="1610" w:type="dxa"/>
            <w:tcBorders>
              <w:top w:val="single" w:sz="4" w:space="0" w:color="auto"/>
              <w:left w:val="nil"/>
              <w:right w:val="nil"/>
            </w:tcBorders>
            <w:shd w:val="clear" w:color="auto" w:fill="auto"/>
            <w:noWrap/>
            <w:hideMark/>
          </w:tcPr>
          <w:p w14:paraId="36EEADC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3.44</w:t>
            </w:r>
          </w:p>
        </w:tc>
        <w:tc>
          <w:tcPr>
            <w:tcW w:w="709" w:type="dxa"/>
            <w:tcBorders>
              <w:top w:val="single" w:sz="4" w:space="0" w:color="auto"/>
              <w:left w:val="nil"/>
              <w:right w:val="nil"/>
            </w:tcBorders>
            <w:shd w:val="clear" w:color="auto" w:fill="auto"/>
            <w:noWrap/>
            <w:hideMark/>
          </w:tcPr>
          <w:p w14:paraId="7D8CB13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0.31</w:t>
            </w:r>
          </w:p>
        </w:tc>
        <w:tc>
          <w:tcPr>
            <w:tcW w:w="1559" w:type="dxa"/>
            <w:tcBorders>
              <w:top w:val="single" w:sz="4" w:space="0" w:color="auto"/>
              <w:left w:val="nil"/>
              <w:right w:val="nil"/>
            </w:tcBorders>
            <w:shd w:val="clear" w:color="auto" w:fill="auto"/>
            <w:noWrap/>
            <w:hideMark/>
          </w:tcPr>
          <w:p w14:paraId="197828C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0.2 - 14.7</w:t>
            </w:r>
          </w:p>
        </w:tc>
        <w:tc>
          <w:tcPr>
            <w:tcW w:w="1843" w:type="dxa"/>
            <w:tcBorders>
              <w:top w:val="single" w:sz="4" w:space="0" w:color="auto"/>
              <w:left w:val="nil"/>
              <w:right w:val="nil"/>
            </w:tcBorders>
            <w:shd w:val="clear" w:color="auto" w:fill="auto"/>
            <w:noWrap/>
            <w:hideMark/>
          </w:tcPr>
          <w:p w14:paraId="31C06BE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39.67</w:t>
            </w:r>
          </w:p>
        </w:tc>
        <w:tc>
          <w:tcPr>
            <w:tcW w:w="850" w:type="dxa"/>
            <w:tcBorders>
              <w:top w:val="single" w:sz="4" w:space="0" w:color="auto"/>
              <w:left w:val="nil"/>
              <w:right w:val="nil"/>
            </w:tcBorders>
            <w:shd w:val="clear" w:color="auto" w:fill="auto"/>
            <w:noWrap/>
            <w:hideMark/>
          </w:tcPr>
          <w:p w14:paraId="3DF9279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3.70</w:t>
            </w:r>
          </w:p>
        </w:tc>
        <w:tc>
          <w:tcPr>
            <w:tcW w:w="2126" w:type="dxa"/>
            <w:tcBorders>
              <w:top w:val="single" w:sz="4" w:space="0" w:color="auto"/>
              <w:left w:val="nil"/>
              <w:right w:val="nil"/>
            </w:tcBorders>
            <w:shd w:val="clear" w:color="auto" w:fill="auto"/>
            <w:noWrap/>
            <w:hideMark/>
          </w:tcPr>
          <w:p w14:paraId="1A7059B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0.4 - 167.1</w:t>
            </w:r>
          </w:p>
        </w:tc>
        <w:tc>
          <w:tcPr>
            <w:tcW w:w="1843" w:type="dxa"/>
            <w:tcBorders>
              <w:top w:val="single" w:sz="4" w:space="0" w:color="auto"/>
              <w:left w:val="nil"/>
              <w:right w:val="nil"/>
            </w:tcBorders>
            <w:shd w:val="clear" w:color="auto" w:fill="auto"/>
            <w:noWrap/>
            <w:hideMark/>
          </w:tcPr>
          <w:p w14:paraId="632EB27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13.49</w:t>
            </w:r>
          </w:p>
        </w:tc>
        <w:tc>
          <w:tcPr>
            <w:tcW w:w="709" w:type="dxa"/>
            <w:tcBorders>
              <w:top w:val="single" w:sz="4" w:space="0" w:color="auto"/>
              <w:left w:val="nil"/>
              <w:right w:val="nil"/>
            </w:tcBorders>
            <w:shd w:val="clear" w:color="auto" w:fill="auto"/>
            <w:noWrap/>
            <w:hideMark/>
          </w:tcPr>
          <w:p w14:paraId="1181A28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1.29</w:t>
            </w:r>
          </w:p>
        </w:tc>
        <w:tc>
          <w:tcPr>
            <w:tcW w:w="1843" w:type="dxa"/>
            <w:tcBorders>
              <w:top w:val="single" w:sz="4" w:space="0" w:color="auto"/>
              <w:left w:val="nil"/>
              <w:right w:val="nil"/>
            </w:tcBorders>
            <w:shd w:val="clear" w:color="auto" w:fill="auto"/>
            <w:noWrap/>
            <w:hideMark/>
          </w:tcPr>
          <w:p w14:paraId="3543DA7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0.3 - 57.1</w:t>
            </w:r>
          </w:p>
        </w:tc>
      </w:tr>
      <w:tr w:rsidR="000654C4" w:rsidRPr="000654C4" w14:paraId="6D0CFC09" w14:textId="77777777" w:rsidTr="000654C4">
        <w:trPr>
          <w:trHeight w:val="170"/>
        </w:trPr>
        <w:tc>
          <w:tcPr>
            <w:tcW w:w="1093" w:type="dxa"/>
            <w:vMerge/>
            <w:tcBorders>
              <w:left w:val="nil"/>
              <w:bottom w:val="single" w:sz="4" w:space="0" w:color="auto"/>
              <w:right w:val="nil"/>
            </w:tcBorders>
            <w:shd w:val="clear" w:color="auto" w:fill="D9D9D9"/>
            <w:noWrap/>
            <w:hideMark/>
          </w:tcPr>
          <w:p w14:paraId="1D430FAA"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30BCBA0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5338C2F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3.44</w:t>
            </w:r>
          </w:p>
        </w:tc>
        <w:tc>
          <w:tcPr>
            <w:tcW w:w="709" w:type="dxa"/>
            <w:tcBorders>
              <w:top w:val="nil"/>
              <w:left w:val="nil"/>
              <w:bottom w:val="single" w:sz="4" w:space="0" w:color="auto"/>
              <w:right w:val="nil"/>
            </w:tcBorders>
            <w:shd w:val="clear" w:color="auto" w:fill="D9D9D9"/>
            <w:noWrap/>
            <w:hideMark/>
          </w:tcPr>
          <w:p w14:paraId="439CF25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0.31</w:t>
            </w:r>
          </w:p>
        </w:tc>
        <w:tc>
          <w:tcPr>
            <w:tcW w:w="1559" w:type="dxa"/>
            <w:tcBorders>
              <w:top w:val="nil"/>
              <w:left w:val="nil"/>
              <w:bottom w:val="single" w:sz="4" w:space="0" w:color="auto"/>
              <w:right w:val="nil"/>
            </w:tcBorders>
            <w:shd w:val="clear" w:color="auto" w:fill="D9D9D9"/>
            <w:noWrap/>
            <w:hideMark/>
          </w:tcPr>
          <w:p w14:paraId="770B028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0.2 - 14.7</w:t>
            </w:r>
          </w:p>
        </w:tc>
        <w:tc>
          <w:tcPr>
            <w:tcW w:w="1843" w:type="dxa"/>
            <w:tcBorders>
              <w:top w:val="nil"/>
              <w:left w:val="nil"/>
              <w:bottom w:val="single" w:sz="4" w:space="0" w:color="auto"/>
              <w:right w:val="nil"/>
            </w:tcBorders>
            <w:shd w:val="clear" w:color="auto" w:fill="D9D9D9"/>
            <w:noWrap/>
            <w:hideMark/>
          </w:tcPr>
          <w:p w14:paraId="7C6CAA9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39.67</w:t>
            </w:r>
          </w:p>
        </w:tc>
        <w:tc>
          <w:tcPr>
            <w:tcW w:w="850" w:type="dxa"/>
            <w:tcBorders>
              <w:top w:val="nil"/>
              <w:left w:val="nil"/>
              <w:bottom w:val="single" w:sz="4" w:space="0" w:color="auto"/>
              <w:right w:val="nil"/>
            </w:tcBorders>
            <w:shd w:val="clear" w:color="auto" w:fill="D9D9D9"/>
            <w:noWrap/>
            <w:hideMark/>
          </w:tcPr>
          <w:p w14:paraId="6FDA447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3.70</w:t>
            </w:r>
          </w:p>
        </w:tc>
        <w:tc>
          <w:tcPr>
            <w:tcW w:w="2126" w:type="dxa"/>
            <w:tcBorders>
              <w:top w:val="nil"/>
              <w:left w:val="nil"/>
              <w:bottom w:val="single" w:sz="4" w:space="0" w:color="auto"/>
              <w:right w:val="nil"/>
            </w:tcBorders>
            <w:shd w:val="clear" w:color="auto" w:fill="D9D9D9"/>
            <w:noWrap/>
            <w:hideMark/>
          </w:tcPr>
          <w:p w14:paraId="2380833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0.4 - 167.1</w:t>
            </w:r>
          </w:p>
        </w:tc>
        <w:tc>
          <w:tcPr>
            <w:tcW w:w="1843" w:type="dxa"/>
            <w:tcBorders>
              <w:top w:val="nil"/>
              <w:left w:val="nil"/>
              <w:bottom w:val="single" w:sz="4" w:space="0" w:color="auto"/>
              <w:right w:val="nil"/>
            </w:tcBorders>
            <w:shd w:val="clear" w:color="auto" w:fill="D9D9D9"/>
            <w:noWrap/>
            <w:hideMark/>
          </w:tcPr>
          <w:p w14:paraId="14357DB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13.49</w:t>
            </w:r>
          </w:p>
        </w:tc>
        <w:tc>
          <w:tcPr>
            <w:tcW w:w="709" w:type="dxa"/>
            <w:tcBorders>
              <w:top w:val="nil"/>
              <w:left w:val="nil"/>
              <w:bottom w:val="single" w:sz="4" w:space="0" w:color="auto"/>
              <w:right w:val="nil"/>
            </w:tcBorders>
            <w:shd w:val="clear" w:color="auto" w:fill="D9D9D9"/>
            <w:noWrap/>
            <w:hideMark/>
          </w:tcPr>
          <w:p w14:paraId="63248E9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1.29</w:t>
            </w:r>
          </w:p>
        </w:tc>
        <w:tc>
          <w:tcPr>
            <w:tcW w:w="1843" w:type="dxa"/>
            <w:tcBorders>
              <w:top w:val="nil"/>
              <w:left w:val="nil"/>
              <w:bottom w:val="single" w:sz="4" w:space="0" w:color="auto"/>
              <w:right w:val="nil"/>
            </w:tcBorders>
            <w:shd w:val="clear" w:color="auto" w:fill="D9D9D9"/>
            <w:noWrap/>
            <w:hideMark/>
          </w:tcPr>
          <w:p w14:paraId="0C7E86F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0.3 - 57.1</w:t>
            </w:r>
          </w:p>
        </w:tc>
      </w:tr>
      <w:tr w:rsidR="000654C4" w:rsidRPr="000654C4" w14:paraId="5778AE33" w14:textId="77777777" w:rsidTr="00574242">
        <w:trPr>
          <w:trHeight w:val="170"/>
        </w:trPr>
        <w:tc>
          <w:tcPr>
            <w:tcW w:w="1093" w:type="dxa"/>
            <w:vMerge w:val="restart"/>
            <w:tcBorders>
              <w:top w:val="single" w:sz="4" w:space="0" w:color="auto"/>
              <w:left w:val="nil"/>
              <w:right w:val="nil"/>
            </w:tcBorders>
            <w:shd w:val="clear" w:color="auto" w:fill="auto"/>
            <w:noWrap/>
            <w:hideMark/>
          </w:tcPr>
          <w:p w14:paraId="262DCF98"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Skomer</w:t>
            </w:r>
          </w:p>
        </w:tc>
        <w:tc>
          <w:tcPr>
            <w:tcW w:w="663" w:type="dxa"/>
            <w:tcBorders>
              <w:top w:val="single" w:sz="4" w:space="0" w:color="auto"/>
              <w:left w:val="nil"/>
              <w:bottom w:val="nil"/>
              <w:right w:val="nil"/>
            </w:tcBorders>
            <w:shd w:val="clear" w:color="auto" w:fill="auto"/>
            <w:noWrap/>
            <w:hideMark/>
          </w:tcPr>
          <w:p w14:paraId="4681CA7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2016</w:t>
            </w:r>
          </w:p>
        </w:tc>
        <w:tc>
          <w:tcPr>
            <w:tcW w:w="1610" w:type="dxa"/>
            <w:tcBorders>
              <w:top w:val="single" w:sz="4" w:space="0" w:color="auto"/>
              <w:left w:val="nil"/>
              <w:bottom w:val="nil"/>
              <w:right w:val="nil"/>
            </w:tcBorders>
            <w:shd w:val="clear" w:color="auto" w:fill="auto"/>
            <w:noWrap/>
            <w:hideMark/>
          </w:tcPr>
          <w:p w14:paraId="7C4125A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9.91</w:t>
            </w:r>
          </w:p>
        </w:tc>
        <w:tc>
          <w:tcPr>
            <w:tcW w:w="709" w:type="dxa"/>
            <w:tcBorders>
              <w:top w:val="single" w:sz="4" w:space="0" w:color="auto"/>
              <w:left w:val="nil"/>
              <w:bottom w:val="nil"/>
              <w:right w:val="nil"/>
            </w:tcBorders>
            <w:shd w:val="clear" w:color="auto" w:fill="auto"/>
            <w:noWrap/>
            <w:hideMark/>
          </w:tcPr>
          <w:p w14:paraId="6A4F2DA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1.93</w:t>
            </w:r>
          </w:p>
        </w:tc>
        <w:tc>
          <w:tcPr>
            <w:tcW w:w="1559" w:type="dxa"/>
            <w:tcBorders>
              <w:top w:val="single" w:sz="4" w:space="0" w:color="auto"/>
              <w:left w:val="nil"/>
              <w:bottom w:val="nil"/>
              <w:right w:val="nil"/>
            </w:tcBorders>
            <w:shd w:val="clear" w:color="auto" w:fill="auto"/>
            <w:noWrap/>
            <w:hideMark/>
          </w:tcPr>
          <w:p w14:paraId="7A96FE0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0.3 - 24.2</w:t>
            </w:r>
          </w:p>
        </w:tc>
        <w:tc>
          <w:tcPr>
            <w:tcW w:w="1843" w:type="dxa"/>
            <w:tcBorders>
              <w:top w:val="single" w:sz="4" w:space="0" w:color="auto"/>
              <w:left w:val="nil"/>
              <w:bottom w:val="nil"/>
              <w:right w:val="nil"/>
            </w:tcBorders>
            <w:shd w:val="clear" w:color="auto" w:fill="auto"/>
            <w:noWrap/>
            <w:hideMark/>
          </w:tcPr>
          <w:p w14:paraId="0D9BA89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87.54</w:t>
            </w:r>
          </w:p>
        </w:tc>
        <w:tc>
          <w:tcPr>
            <w:tcW w:w="850" w:type="dxa"/>
            <w:tcBorders>
              <w:top w:val="single" w:sz="4" w:space="0" w:color="auto"/>
              <w:left w:val="nil"/>
              <w:bottom w:val="nil"/>
              <w:right w:val="nil"/>
            </w:tcBorders>
            <w:shd w:val="clear" w:color="auto" w:fill="auto"/>
            <w:noWrap/>
            <w:hideMark/>
          </w:tcPr>
          <w:p w14:paraId="279F40C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17.60</w:t>
            </w:r>
          </w:p>
        </w:tc>
        <w:tc>
          <w:tcPr>
            <w:tcW w:w="2126" w:type="dxa"/>
            <w:tcBorders>
              <w:top w:val="single" w:sz="4" w:space="0" w:color="auto"/>
              <w:left w:val="nil"/>
              <w:bottom w:val="nil"/>
              <w:right w:val="nil"/>
            </w:tcBorders>
            <w:shd w:val="clear" w:color="auto" w:fill="auto"/>
            <w:noWrap/>
            <w:hideMark/>
          </w:tcPr>
          <w:p w14:paraId="23842A2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0.6 - 243.3</w:t>
            </w:r>
          </w:p>
        </w:tc>
        <w:tc>
          <w:tcPr>
            <w:tcW w:w="1843" w:type="dxa"/>
            <w:tcBorders>
              <w:top w:val="single" w:sz="4" w:space="0" w:color="auto"/>
              <w:left w:val="nil"/>
              <w:bottom w:val="nil"/>
              <w:right w:val="nil"/>
            </w:tcBorders>
            <w:shd w:val="clear" w:color="auto" w:fill="auto"/>
            <w:noWrap/>
            <w:hideMark/>
          </w:tcPr>
          <w:p w14:paraId="205194D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19.95</w:t>
            </w:r>
          </w:p>
        </w:tc>
        <w:tc>
          <w:tcPr>
            <w:tcW w:w="709" w:type="dxa"/>
            <w:tcBorders>
              <w:top w:val="single" w:sz="4" w:space="0" w:color="auto"/>
              <w:left w:val="nil"/>
              <w:bottom w:val="nil"/>
              <w:right w:val="nil"/>
            </w:tcBorders>
            <w:shd w:val="clear" w:color="auto" w:fill="auto"/>
            <w:noWrap/>
            <w:hideMark/>
          </w:tcPr>
          <w:p w14:paraId="74C826A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3.28</w:t>
            </w:r>
          </w:p>
        </w:tc>
        <w:tc>
          <w:tcPr>
            <w:tcW w:w="1843" w:type="dxa"/>
            <w:tcBorders>
              <w:top w:val="single" w:sz="4" w:space="0" w:color="auto"/>
              <w:left w:val="nil"/>
              <w:bottom w:val="nil"/>
              <w:right w:val="nil"/>
            </w:tcBorders>
            <w:shd w:val="clear" w:color="auto" w:fill="auto"/>
            <w:noWrap/>
            <w:hideMark/>
          </w:tcPr>
          <w:p w14:paraId="3D7F4B4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0.4 - 44.9</w:t>
            </w:r>
          </w:p>
        </w:tc>
      </w:tr>
      <w:tr w:rsidR="000654C4" w:rsidRPr="000654C4" w14:paraId="0EE80E20" w14:textId="77777777" w:rsidTr="00574242">
        <w:trPr>
          <w:trHeight w:val="170"/>
        </w:trPr>
        <w:tc>
          <w:tcPr>
            <w:tcW w:w="1093" w:type="dxa"/>
            <w:vMerge/>
            <w:tcBorders>
              <w:left w:val="nil"/>
              <w:right w:val="nil"/>
            </w:tcBorders>
            <w:shd w:val="clear" w:color="auto" w:fill="auto"/>
            <w:noWrap/>
            <w:hideMark/>
          </w:tcPr>
          <w:p w14:paraId="4BBFC394"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right w:val="nil"/>
            </w:tcBorders>
            <w:shd w:val="clear" w:color="auto" w:fill="auto"/>
            <w:noWrap/>
            <w:hideMark/>
          </w:tcPr>
          <w:p w14:paraId="16BED19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2017</w:t>
            </w:r>
          </w:p>
        </w:tc>
        <w:tc>
          <w:tcPr>
            <w:tcW w:w="1610" w:type="dxa"/>
            <w:tcBorders>
              <w:top w:val="nil"/>
              <w:left w:val="nil"/>
              <w:right w:val="nil"/>
            </w:tcBorders>
            <w:shd w:val="clear" w:color="auto" w:fill="auto"/>
            <w:noWrap/>
            <w:hideMark/>
          </w:tcPr>
          <w:p w14:paraId="317A887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9.31</w:t>
            </w:r>
          </w:p>
        </w:tc>
        <w:tc>
          <w:tcPr>
            <w:tcW w:w="709" w:type="dxa"/>
            <w:tcBorders>
              <w:top w:val="nil"/>
              <w:left w:val="nil"/>
              <w:right w:val="nil"/>
            </w:tcBorders>
            <w:shd w:val="clear" w:color="auto" w:fill="auto"/>
            <w:noWrap/>
            <w:hideMark/>
          </w:tcPr>
          <w:p w14:paraId="44D2CA9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2.54</w:t>
            </w:r>
          </w:p>
        </w:tc>
        <w:tc>
          <w:tcPr>
            <w:tcW w:w="1559" w:type="dxa"/>
            <w:tcBorders>
              <w:top w:val="nil"/>
              <w:left w:val="nil"/>
              <w:right w:val="nil"/>
            </w:tcBorders>
            <w:shd w:val="clear" w:color="auto" w:fill="auto"/>
            <w:noWrap/>
            <w:hideMark/>
          </w:tcPr>
          <w:p w14:paraId="65B3295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0.5 - 32.5</w:t>
            </w:r>
          </w:p>
        </w:tc>
        <w:tc>
          <w:tcPr>
            <w:tcW w:w="1843" w:type="dxa"/>
            <w:tcBorders>
              <w:top w:val="nil"/>
              <w:left w:val="nil"/>
              <w:right w:val="nil"/>
            </w:tcBorders>
            <w:shd w:val="clear" w:color="auto" w:fill="auto"/>
            <w:noWrap/>
            <w:hideMark/>
          </w:tcPr>
          <w:p w14:paraId="2546060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93.80</w:t>
            </w:r>
          </w:p>
        </w:tc>
        <w:tc>
          <w:tcPr>
            <w:tcW w:w="850" w:type="dxa"/>
            <w:tcBorders>
              <w:top w:val="nil"/>
              <w:left w:val="nil"/>
              <w:right w:val="nil"/>
            </w:tcBorders>
            <w:shd w:val="clear" w:color="auto" w:fill="auto"/>
            <w:noWrap/>
            <w:hideMark/>
          </w:tcPr>
          <w:p w14:paraId="0A6264C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20.88</w:t>
            </w:r>
          </w:p>
        </w:tc>
        <w:tc>
          <w:tcPr>
            <w:tcW w:w="2126" w:type="dxa"/>
            <w:tcBorders>
              <w:top w:val="nil"/>
              <w:left w:val="nil"/>
              <w:right w:val="nil"/>
            </w:tcBorders>
            <w:shd w:val="clear" w:color="auto" w:fill="auto"/>
            <w:noWrap/>
            <w:hideMark/>
          </w:tcPr>
          <w:p w14:paraId="7BC11A8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2.4 - 273.7</w:t>
            </w:r>
          </w:p>
        </w:tc>
        <w:tc>
          <w:tcPr>
            <w:tcW w:w="1843" w:type="dxa"/>
            <w:tcBorders>
              <w:top w:val="nil"/>
              <w:left w:val="nil"/>
              <w:right w:val="nil"/>
            </w:tcBorders>
            <w:shd w:val="clear" w:color="auto" w:fill="auto"/>
            <w:noWrap/>
            <w:hideMark/>
          </w:tcPr>
          <w:p w14:paraId="3A22BC8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25.02</w:t>
            </w:r>
          </w:p>
        </w:tc>
        <w:tc>
          <w:tcPr>
            <w:tcW w:w="709" w:type="dxa"/>
            <w:tcBorders>
              <w:top w:val="nil"/>
              <w:left w:val="nil"/>
              <w:right w:val="nil"/>
            </w:tcBorders>
            <w:shd w:val="clear" w:color="auto" w:fill="auto"/>
            <w:noWrap/>
            <w:hideMark/>
          </w:tcPr>
          <w:p w14:paraId="61A65B3B"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4.20</w:t>
            </w:r>
          </w:p>
        </w:tc>
        <w:tc>
          <w:tcPr>
            <w:tcW w:w="1843" w:type="dxa"/>
            <w:tcBorders>
              <w:top w:val="nil"/>
              <w:left w:val="nil"/>
              <w:right w:val="nil"/>
            </w:tcBorders>
            <w:shd w:val="clear" w:color="auto" w:fill="auto"/>
            <w:noWrap/>
            <w:hideMark/>
          </w:tcPr>
          <w:p w14:paraId="4606D36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1.1 - 49.2</w:t>
            </w:r>
          </w:p>
        </w:tc>
      </w:tr>
      <w:tr w:rsidR="000654C4" w:rsidRPr="000654C4" w14:paraId="58FA063D" w14:textId="77777777" w:rsidTr="000654C4">
        <w:trPr>
          <w:trHeight w:val="170"/>
        </w:trPr>
        <w:tc>
          <w:tcPr>
            <w:tcW w:w="1093" w:type="dxa"/>
            <w:vMerge/>
            <w:tcBorders>
              <w:left w:val="nil"/>
              <w:bottom w:val="single" w:sz="4" w:space="0" w:color="auto"/>
              <w:right w:val="nil"/>
            </w:tcBorders>
            <w:shd w:val="clear" w:color="auto" w:fill="D9D9D9"/>
            <w:noWrap/>
            <w:hideMark/>
          </w:tcPr>
          <w:p w14:paraId="7772ABF3"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053B90A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5929F90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9.68</w:t>
            </w:r>
          </w:p>
        </w:tc>
        <w:tc>
          <w:tcPr>
            <w:tcW w:w="709" w:type="dxa"/>
            <w:tcBorders>
              <w:top w:val="nil"/>
              <w:left w:val="nil"/>
              <w:bottom w:val="single" w:sz="4" w:space="0" w:color="auto"/>
              <w:right w:val="nil"/>
            </w:tcBorders>
            <w:shd w:val="clear" w:color="auto" w:fill="D9D9D9"/>
            <w:noWrap/>
            <w:hideMark/>
          </w:tcPr>
          <w:p w14:paraId="3A42E2D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1.52</w:t>
            </w:r>
          </w:p>
        </w:tc>
        <w:tc>
          <w:tcPr>
            <w:tcW w:w="1559" w:type="dxa"/>
            <w:tcBorders>
              <w:top w:val="nil"/>
              <w:left w:val="nil"/>
              <w:bottom w:val="single" w:sz="4" w:space="0" w:color="auto"/>
              <w:right w:val="nil"/>
            </w:tcBorders>
            <w:shd w:val="clear" w:color="auto" w:fill="D9D9D9"/>
            <w:noWrap/>
            <w:hideMark/>
          </w:tcPr>
          <w:p w14:paraId="3304805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0.3 - 32.5</w:t>
            </w:r>
          </w:p>
        </w:tc>
        <w:tc>
          <w:tcPr>
            <w:tcW w:w="1843" w:type="dxa"/>
            <w:tcBorders>
              <w:top w:val="nil"/>
              <w:left w:val="nil"/>
              <w:bottom w:val="single" w:sz="4" w:space="0" w:color="auto"/>
              <w:right w:val="nil"/>
            </w:tcBorders>
            <w:shd w:val="clear" w:color="auto" w:fill="D9D9D9"/>
            <w:noWrap/>
            <w:hideMark/>
          </w:tcPr>
          <w:p w14:paraId="4EBD1CB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90.00</w:t>
            </w:r>
          </w:p>
        </w:tc>
        <w:tc>
          <w:tcPr>
            <w:tcW w:w="850" w:type="dxa"/>
            <w:tcBorders>
              <w:top w:val="nil"/>
              <w:left w:val="nil"/>
              <w:bottom w:val="single" w:sz="4" w:space="0" w:color="auto"/>
              <w:right w:val="nil"/>
            </w:tcBorders>
            <w:shd w:val="clear" w:color="auto" w:fill="D9D9D9"/>
            <w:noWrap/>
            <w:hideMark/>
          </w:tcPr>
          <w:p w14:paraId="48047E4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13.27</w:t>
            </w:r>
          </w:p>
        </w:tc>
        <w:tc>
          <w:tcPr>
            <w:tcW w:w="2126" w:type="dxa"/>
            <w:tcBorders>
              <w:top w:val="nil"/>
              <w:left w:val="nil"/>
              <w:bottom w:val="single" w:sz="4" w:space="0" w:color="auto"/>
              <w:right w:val="nil"/>
            </w:tcBorders>
            <w:shd w:val="clear" w:color="auto" w:fill="D9D9D9"/>
            <w:noWrap/>
            <w:hideMark/>
          </w:tcPr>
          <w:p w14:paraId="6F6CB6F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0.6 - 273.7</w:t>
            </w:r>
          </w:p>
        </w:tc>
        <w:tc>
          <w:tcPr>
            <w:tcW w:w="1843" w:type="dxa"/>
            <w:tcBorders>
              <w:top w:val="nil"/>
              <w:left w:val="nil"/>
              <w:bottom w:val="single" w:sz="4" w:space="0" w:color="auto"/>
              <w:right w:val="nil"/>
            </w:tcBorders>
            <w:shd w:val="clear" w:color="auto" w:fill="D9D9D9"/>
            <w:noWrap/>
            <w:hideMark/>
          </w:tcPr>
          <w:p w14:paraId="38B5024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21.95</w:t>
            </w:r>
          </w:p>
        </w:tc>
        <w:tc>
          <w:tcPr>
            <w:tcW w:w="709" w:type="dxa"/>
            <w:tcBorders>
              <w:top w:val="nil"/>
              <w:left w:val="nil"/>
              <w:bottom w:val="single" w:sz="4" w:space="0" w:color="auto"/>
              <w:right w:val="nil"/>
            </w:tcBorders>
            <w:shd w:val="clear" w:color="auto" w:fill="D9D9D9"/>
            <w:noWrap/>
            <w:hideMark/>
          </w:tcPr>
          <w:p w14:paraId="1324DC5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2.58</w:t>
            </w:r>
          </w:p>
        </w:tc>
        <w:tc>
          <w:tcPr>
            <w:tcW w:w="1843" w:type="dxa"/>
            <w:tcBorders>
              <w:top w:val="nil"/>
              <w:left w:val="nil"/>
              <w:bottom w:val="single" w:sz="4" w:space="0" w:color="auto"/>
              <w:right w:val="nil"/>
            </w:tcBorders>
            <w:shd w:val="clear" w:color="auto" w:fill="D9D9D9"/>
            <w:noWrap/>
            <w:hideMark/>
          </w:tcPr>
          <w:p w14:paraId="0826F10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0.4 - 49.2</w:t>
            </w:r>
          </w:p>
        </w:tc>
      </w:tr>
      <w:tr w:rsidR="000654C4" w:rsidRPr="000654C4" w14:paraId="29837CC0" w14:textId="77777777" w:rsidTr="00574242">
        <w:trPr>
          <w:trHeight w:val="170"/>
        </w:trPr>
        <w:tc>
          <w:tcPr>
            <w:tcW w:w="1093" w:type="dxa"/>
            <w:vMerge w:val="restart"/>
            <w:tcBorders>
              <w:top w:val="single" w:sz="4" w:space="0" w:color="auto"/>
              <w:left w:val="nil"/>
              <w:right w:val="nil"/>
            </w:tcBorders>
            <w:shd w:val="clear" w:color="auto" w:fill="auto"/>
            <w:noWrap/>
            <w:hideMark/>
          </w:tcPr>
          <w:p w14:paraId="0ACE4ACC" w14:textId="77777777"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St Martins</w:t>
            </w:r>
          </w:p>
        </w:tc>
        <w:tc>
          <w:tcPr>
            <w:tcW w:w="663" w:type="dxa"/>
            <w:tcBorders>
              <w:top w:val="single" w:sz="4" w:space="0" w:color="auto"/>
              <w:left w:val="nil"/>
              <w:bottom w:val="nil"/>
              <w:right w:val="nil"/>
            </w:tcBorders>
            <w:shd w:val="clear" w:color="auto" w:fill="auto"/>
            <w:noWrap/>
            <w:hideMark/>
          </w:tcPr>
          <w:p w14:paraId="2718388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2010</w:t>
            </w:r>
          </w:p>
        </w:tc>
        <w:tc>
          <w:tcPr>
            <w:tcW w:w="1610" w:type="dxa"/>
            <w:tcBorders>
              <w:top w:val="single" w:sz="4" w:space="0" w:color="auto"/>
              <w:left w:val="nil"/>
              <w:bottom w:val="nil"/>
              <w:right w:val="nil"/>
            </w:tcBorders>
            <w:shd w:val="clear" w:color="auto" w:fill="auto"/>
            <w:noWrap/>
            <w:hideMark/>
          </w:tcPr>
          <w:p w14:paraId="673D19E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3.78</w:t>
            </w:r>
          </w:p>
        </w:tc>
        <w:tc>
          <w:tcPr>
            <w:tcW w:w="709" w:type="dxa"/>
            <w:tcBorders>
              <w:top w:val="single" w:sz="4" w:space="0" w:color="auto"/>
              <w:left w:val="nil"/>
              <w:bottom w:val="nil"/>
              <w:right w:val="nil"/>
            </w:tcBorders>
            <w:shd w:val="clear" w:color="auto" w:fill="auto"/>
            <w:noWrap/>
            <w:hideMark/>
          </w:tcPr>
          <w:p w14:paraId="2E18DAF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0.39</w:t>
            </w:r>
          </w:p>
        </w:tc>
        <w:tc>
          <w:tcPr>
            <w:tcW w:w="1559" w:type="dxa"/>
            <w:tcBorders>
              <w:top w:val="single" w:sz="4" w:space="0" w:color="auto"/>
              <w:left w:val="nil"/>
              <w:bottom w:val="nil"/>
              <w:right w:val="nil"/>
            </w:tcBorders>
            <w:shd w:val="clear" w:color="auto" w:fill="auto"/>
            <w:noWrap/>
            <w:hideMark/>
          </w:tcPr>
          <w:p w14:paraId="0A93FF5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0.2 - 13.6</w:t>
            </w:r>
          </w:p>
        </w:tc>
        <w:tc>
          <w:tcPr>
            <w:tcW w:w="1843" w:type="dxa"/>
            <w:tcBorders>
              <w:top w:val="single" w:sz="4" w:space="0" w:color="auto"/>
              <w:left w:val="nil"/>
              <w:bottom w:val="nil"/>
              <w:right w:val="nil"/>
            </w:tcBorders>
            <w:shd w:val="clear" w:color="auto" w:fill="auto"/>
            <w:noWrap/>
            <w:hideMark/>
          </w:tcPr>
          <w:p w14:paraId="6AB81B8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61.77</w:t>
            </w:r>
          </w:p>
        </w:tc>
        <w:tc>
          <w:tcPr>
            <w:tcW w:w="850" w:type="dxa"/>
            <w:tcBorders>
              <w:top w:val="single" w:sz="4" w:space="0" w:color="auto"/>
              <w:left w:val="nil"/>
              <w:bottom w:val="nil"/>
              <w:right w:val="nil"/>
            </w:tcBorders>
            <w:shd w:val="clear" w:color="auto" w:fill="auto"/>
            <w:noWrap/>
            <w:hideMark/>
          </w:tcPr>
          <w:p w14:paraId="3405D3B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7.64</w:t>
            </w:r>
          </w:p>
        </w:tc>
        <w:tc>
          <w:tcPr>
            <w:tcW w:w="2126" w:type="dxa"/>
            <w:tcBorders>
              <w:top w:val="single" w:sz="4" w:space="0" w:color="auto"/>
              <w:left w:val="nil"/>
              <w:bottom w:val="nil"/>
              <w:right w:val="nil"/>
            </w:tcBorders>
            <w:shd w:val="clear" w:color="auto" w:fill="auto"/>
            <w:noWrap/>
            <w:hideMark/>
          </w:tcPr>
          <w:p w14:paraId="5E9868C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0.8 - 193.6</w:t>
            </w:r>
          </w:p>
        </w:tc>
        <w:tc>
          <w:tcPr>
            <w:tcW w:w="1843" w:type="dxa"/>
            <w:tcBorders>
              <w:top w:val="single" w:sz="4" w:space="0" w:color="auto"/>
              <w:left w:val="nil"/>
              <w:bottom w:val="nil"/>
              <w:right w:val="nil"/>
            </w:tcBorders>
            <w:shd w:val="clear" w:color="auto" w:fill="auto"/>
            <w:noWrap/>
            <w:hideMark/>
          </w:tcPr>
          <w:p w14:paraId="17F95F5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20.40</w:t>
            </w:r>
          </w:p>
        </w:tc>
        <w:tc>
          <w:tcPr>
            <w:tcW w:w="709" w:type="dxa"/>
            <w:tcBorders>
              <w:top w:val="single" w:sz="4" w:space="0" w:color="auto"/>
              <w:left w:val="nil"/>
              <w:bottom w:val="nil"/>
              <w:right w:val="nil"/>
            </w:tcBorders>
            <w:shd w:val="clear" w:color="auto" w:fill="auto"/>
            <w:noWrap/>
            <w:hideMark/>
          </w:tcPr>
          <w:p w14:paraId="54CB181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3.04</w:t>
            </w:r>
          </w:p>
        </w:tc>
        <w:tc>
          <w:tcPr>
            <w:tcW w:w="1843" w:type="dxa"/>
            <w:tcBorders>
              <w:top w:val="single" w:sz="4" w:space="0" w:color="auto"/>
              <w:left w:val="nil"/>
              <w:bottom w:val="nil"/>
              <w:right w:val="nil"/>
            </w:tcBorders>
            <w:shd w:val="clear" w:color="auto" w:fill="auto"/>
            <w:noWrap/>
            <w:hideMark/>
          </w:tcPr>
          <w:p w14:paraId="0E673C5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0.7 - 69</w:t>
            </w:r>
          </w:p>
        </w:tc>
      </w:tr>
      <w:tr w:rsidR="000654C4" w:rsidRPr="000654C4" w14:paraId="3391A519" w14:textId="77777777" w:rsidTr="00574242">
        <w:trPr>
          <w:trHeight w:val="170"/>
        </w:trPr>
        <w:tc>
          <w:tcPr>
            <w:tcW w:w="1093" w:type="dxa"/>
            <w:vMerge/>
            <w:tcBorders>
              <w:left w:val="nil"/>
              <w:right w:val="nil"/>
            </w:tcBorders>
            <w:shd w:val="clear" w:color="auto" w:fill="auto"/>
            <w:noWrap/>
            <w:hideMark/>
          </w:tcPr>
          <w:p w14:paraId="345597BC"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right w:val="nil"/>
            </w:tcBorders>
            <w:shd w:val="clear" w:color="auto" w:fill="auto"/>
            <w:noWrap/>
            <w:hideMark/>
          </w:tcPr>
          <w:p w14:paraId="52AAD3C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2011</w:t>
            </w:r>
          </w:p>
        </w:tc>
        <w:tc>
          <w:tcPr>
            <w:tcW w:w="1610" w:type="dxa"/>
            <w:tcBorders>
              <w:top w:val="nil"/>
              <w:left w:val="nil"/>
              <w:right w:val="nil"/>
            </w:tcBorders>
            <w:shd w:val="clear" w:color="auto" w:fill="auto"/>
            <w:noWrap/>
            <w:hideMark/>
          </w:tcPr>
          <w:p w14:paraId="7E8C246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6.09</w:t>
            </w:r>
          </w:p>
        </w:tc>
        <w:tc>
          <w:tcPr>
            <w:tcW w:w="709" w:type="dxa"/>
            <w:tcBorders>
              <w:top w:val="nil"/>
              <w:left w:val="nil"/>
              <w:right w:val="nil"/>
            </w:tcBorders>
            <w:shd w:val="clear" w:color="auto" w:fill="auto"/>
            <w:noWrap/>
            <w:hideMark/>
          </w:tcPr>
          <w:p w14:paraId="615D87D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0.89</w:t>
            </w:r>
          </w:p>
        </w:tc>
        <w:tc>
          <w:tcPr>
            <w:tcW w:w="1559" w:type="dxa"/>
            <w:tcBorders>
              <w:top w:val="nil"/>
              <w:left w:val="nil"/>
              <w:right w:val="nil"/>
            </w:tcBorders>
            <w:shd w:val="clear" w:color="auto" w:fill="auto"/>
            <w:noWrap/>
            <w:hideMark/>
          </w:tcPr>
          <w:p w14:paraId="5C30354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0.3 - 23.7</w:t>
            </w:r>
          </w:p>
        </w:tc>
        <w:tc>
          <w:tcPr>
            <w:tcW w:w="1843" w:type="dxa"/>
            <w:tcBorders>
              <w:top w:val="nil"/>
              <w:left w:val="nil"/>
              <w:right w:val="nil"/>
            </w:tcBorders>
            <w:shd w:val="clear" w:color="auto" w:fill="auto"/>
            <w:noWrap/>
            <w:hideMark/>
          </w:tcPr>
          <w:p w14:paraId="4078517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74.38</w:t>
            </w:r>
          </w:p>
        </w:tc>
        <w:tc>
          <w:tcPr>
            <w:tcW w:w="850" w:type="dxa"/>
            <w:tcBorders>
              <w:top w:val="nil"/>
              <w:left w:val="nil"/>
              <w:right w:val="nil"/>
            </w:tcBorders>
            <w:shd w:val="clear" w:color="auto" w:fill="auto"/>
            <w:noWrap/>
            <w:hideMark/>
          </w:tcPr>
          <w:p w14:paraId="62D9FAF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16.53</w:t>
            </w:r>
          </w:p>
        </w:tc>
        <w:tc>
          <w:tcPr>
            <w:tcW w:w="2126" w:type="dxa"/>
            <w:tcBorders>
              <w:top w:val="nil"/>
              <w:left w:val="nil"/>
              <w:right w:val="nil"/>
            </w:tcBorders>
            <w:shd w:val="clear" w:color="auto" w:fill="auto"/>
            <w:noWrap/>
            <w:hideMark/>
          </w:tcPr>
          <w:p w14:paraId="5F7D295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0.9 - 332.9</w:t>
            </w:r>
          </w:p>
        </w:tc>
        <w:tc>
          <w:tcPr>
            <w:tcW w:w="1843" w:type="dxa"/>
            <w:tcBorders>
              <w:top w:val="nil"/>
              <w:left w:val="nil"/>
              <w:right w:val="nil"/>
            </w:tcBorders>
            <w:shd w:val="clear" w:color="auto" w:fill="auto"/>
            <w:noWrap/>
            <w:hideMark/>
          </w:tcPr>
          <w:p w14:paraId="5FA90D5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23.02</w:t>
            </w:r>
          </w:p>
        </w:tc>
        <w:tc>
          <w:tcPr>
            <w:tcW w:w="709" w:type="dxa"/>
            <w:tcBorders>
              <w:top w:val="nil"/>
              <w:left w:val="nil"/>
              <w:right w:val="nil"/>
            </w:tcBorders>
            <w:shd w:val="clear" w:color="auto" w:fill="auto"/>
            <w:noWrap/>
            <w:hideMark/>
          </w:tcPr>
          <w:p w14:paraId="73715E5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5.25</w:t>
            </w:r>
          </w:p>
        </w:tc>
        <w:tc>
          <w:tcPr>
            <w:tcW w:w="1843" w:type="dxa"/>
            <w:tcBorders>
              <w:top w:val="nil"/>
              <w:left w:val="nil"/>
              <w:right w:val="nil"/>
            </w:tcBorders>
            <w:shd w:val="clear" w:color="auto" w:fill="auto"/>
            <w:noWrap/>
            <w:hideMark/>
          </w:tcPr>
          <w:p w14:paraId="5F3C9E4C"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0.7 - 110.5</w:t>
            </w:r>
          </w:p>
        </w:tc>
      </w:tr>
      <w:tr w:rsidR="000654C4" w:rsidRPr="000654C4" w14:paraId="5ED5A8CE" w14:textId="77777777" w:rsidTr="000654C4">
        <w:trPr>
          <w:trHeight w:val="170"/>
        </w:trPr>
        <w:tc>
          <w:tcPr>
            <w:tcW w:w="1093" w:type="dxa"/>
            <w:vMerge/>
            <w:tcBorders>
              <w:left w:val="nil"/>
              <w:bottom w:val="single" w:sz="4" w:space="0" w:color="auto"/>
              <w:right w:val="nil"/>
            </w:tcBorders>
            <w:shd w:val="clear" w:color="auto" w:fill="D9D9D9"/>
            <w:noWrap/>
            <w:hideMark/>
          </w:tcPr>
          <w:p w14:paraId="7577819A"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04B3E2C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040F2963"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4.76</w:t>
            </w:r>
          </w:p>
        </w:tc>
        <w:tc>
          <w:tcPr>
            <w:tcW w:w="709" w:type="dxa"/>
            <w:tcBorders>
              <w:top w:val="nil"/>
              <w:left w:val="nil"/>
              <w:bottom w:val="single" w:sz="4" w:space="0" w:color="auto"/>
              <w:right w:val="nil"/>
            </w:tcBorders>
            <w:shd w:val="clear" w:color="auto" w:fill="D9D9D9"/>
            <w:noWrap/>
            <w:hideMark/>
          </w:tcPr>
          <w:p w14:paraId="54B3669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0.45</w:t>
            </w:r>
          </w:p>
        </w:tc>
        <w:tc>
          <w:tcPr>
            <w:tcW w:w="1559" w:type="dxa"/>
            <w:tcBorders>
              <w:top w:val="nil"/>
              <w:left w:val="nil"/>
              <w:bottom w:val="single" w:sz="4" w:space="0" w:color="auto"/>
              <w:right w:val="nil"/>
            </w:tcBorders>
            <w:shd w:val="clear" w:color="auto" w:fill="D9D9D9"/>
            <w:noWrap/>
            <w:hideMark/>
          </w:tcPr>
          <w:p w14:paraId="0172E44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0.2 - 23.7</w:t>
            </w:r>
          </w:p>
        </w:tc>
        <w:tc>
          <w:tcPr>
            <w:tcW w:w="1843" w:type="dxa"/>
            <w:tcBorders>
              <w:top w:val="nil"/>
              <w:left w:val="nil"/>
              <w:bottom w:val="single" w:sz="4" w:space="0" w:color="auto"/>
              <w:right w:val="nil"/>
            </w:tcBorders>
            <w:shd w:val="clear" w:color="auto" w:fill="D9D9D9"/>
            <w:noWrap/>
            <w:hideMark/>
          </w:tcPr>
          <w:p w14:paraId="2FAD421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67.11</w:t>
            </w:r>
          </w:p>
        </w:tc>
        <w:tc>
          <w:tcPr>
            <w:tcW w:w="850" w:type="dxa"/>
            <w:tcBorders>
              <w:top w:val="nil"/>
              <w:left w:val="nil"/>
              <w:bottom w:val="single" w:sz="4" w:space="0" w:color="auto"/>
              <w:right w:val="nil"/>
            </w:tcBorders>
            <w:shd w:val="clear" w:color="auto" w:fill="D9D9D9"/>
            <w:noWrap/>
            <w:hideMark/>
          </w:tcPr>
          <w:p w14:paraId="24CCC68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8.24</w:t>
            </w:r>
          </w:p>
        </w:tc>
        <w:tc>
          <w:tcPr>
            <w:tcW w:w="2126" w:type="dxa"/>
            <w:tcBorders>
              <w:top w:val="nil"/>
              <w:left w:val="nil"/>
              <w:bottom w:val="single" w:sz="4" w:space="0" w:color="auto"/>
              <w:right w:val="nil"/>
            </w:tcBorders>
            <w:shd w:val="clear" w:color="auto" w:fill="D9D9D9"/>
            <w:noWrap/>
            <w:hideMark/>
          </w:tcPr>
          <w:p w14:paraId="5EE8A5B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0.8 - 332.9</w:t>
            </w:r>
          </w:p>
        </w:tc>
        <w:tc>
          <w:tcPr>
            <w:tcW w:w="1843" w:type="dxa"/>
            <w:tcBorders>
              <w:top w:val="nil"/>
              <w:left w:val="nil"/>
              <w:bottom w:val="single" w:sz="4" w:space="0" w:color="auto"/>
              <w:right w:val="nil"/>
            </w:tcBorders>
            <w:shd w:val="clear" w:color="auto" w:fill="D9D9D9"/>
            <w:noWrap/>
            <w:hideMark/>
          </w:tcPr>
          <w:p w14:paraId="1E29FA9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21.51</w:t>
            </w:r>
          </w:p>
        </w:tc>
        <w:tc>
          <w:tcPr>
            <w:tcW w:w="709" w:type="dxa"/>
            <w:tcBorders>
              <w:top w:val="nil"/>
              <w:left w:val="nil"/>
              <w:bottom w:val="single" w:sz="4" w:space="0" w:color="auto"/>
              <w:right w:val="nil"/>
            </w:tcBorders>
            <w:shd w:val="clear" w:color="auto" w:fill="D9D9D9"/>
            <w:noWrap/>
            <w:hideMark/>
          </w:tcPr>
          <w:p w14:paraId="4B7F4F5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2.82</w:t>
            </w:r>
          </w:p>
        </w:tc>
        <w:tc>
          <w:tcPr>
            <w:tcW w:w="1843" w:type="dxa"/>
            <w:tcBorders>
              <w:top w:val="nil"/>
              <w:left w:val="nil"/>
              <w:bottom w:val="single" w:sz="4" w:space="0" w:color="auto"/>
              <w:right w:val="nil"/>
            </w:tcBorders>
            <w:shd w:val="clear" w:color="auto" w:fill="D9D9D9"/>
            <w:noWrap/>
            <w:hideMark/>
          </w:tcPr>
          <w:p w14:paraId="6E12B5C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0.7 - 110.5</w:t>
            </w:r>
          </w:p>
        </w:tc>
      </w:tr>
      <w:tr w:rsidR="000654C4" w:rsidRPr="000654C4" w14:paraId="7A861D13" w14:textId="77777777" w:rsidTr="00574242">
        <w:trPr>
          <w:trHeight w:val="170"/>
        </w:trPr>
        <w:tc>
          <w:tcPr>
            <w:tcW w:w="1093" w:type="dxa"/>
            <w:vMerge w:val="restart"/>
            <w:tcBorders>
              <w:top w:val="single" w:sz="4" w:space="0" w:color="auto"/>
              <w:left w:val="nil"/>
              <w:right w:val="nil"/>
            </w:tcBorders>
            <w:shd w:val="clear" w:color="auto" w:fill="auto"/>
            <w:noWrap/>
            <w:hideMark/>
          </w:tcPr>
          <w:p w14:paraId="45B9C22C" w14:textId="437AD700" w:rsidR="000654C4" w:rsidRPr="000654C4" w:rsidRDefault="000654C4" w:rsidP="000654C4">
            <w:pPr>
              <w:spacing w:after="0" w:line="240" w:lineRule="auto"/>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W</w:t>
            </w:r>
            <w:r w:rsidR="00264442">
              <w:rPr>
                <w:rFonts w:ascii="Calibri" w:eastAsia="Times New Roman" w:hAnsi="Calibri" w:cs="Calibri"/>
                <w:color w:val="000000"/>
                <w:sz w:val="18"/>
                <w:lang w:eastAsia="en-GB"/>
              </w:rPr>
              <w:t>h</w:t>
            </w:r>
            <w:r w:rsidRPr="000654C4">
              <w:rPr>
                <w:rFonts w:ascii="Calibri" w:eastAsia="Times New Roman" w:hAnsi="Calibri" w:cs="Calibri"/>
                <w:color w:val="000000"/>
                <w:sz w:val="18"/>
                <w:lang w:eastAsia="en-GB"/>
              </w:rPr>
              <w:t>innyfold</w:t>
            </w:r>
          </w:p>
        </w:tc>
        <w:tc>
          <w:tcPr>
            <w:tcW w:w="663" w:type="dxa"/>
            <w:tcBorders>
              <w:top w:val="single" w:sz="4" w:space="0" w:color="auto"/>
              <w:left w:val="nil"/>
              <w:right w:val="nil"/>
            </w:tcBorders>
            <w:shd w:val="clear" w:color="auto" w:fill="auto"/>
            <w:noWrap/>
            <w:hideMark/>
          </w:tcPr>
          <w:p w14:paraId="025AFBF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2012</w:t>
            </w:r>
          </w:p>
        </w:tc>
        <w:tc>
          <w:tcPr>
            <w:tcW w:w="1610" w:type="dxa"/>
            <w:tcBorders>
              <w:top w:val="single" w:sz="4" w:space="0" w:color="auto"/>
              <w:left w:val="nil"/>
              <w:right w:val="nil"/>
            </w:tcBorders>
            <w:shd w:val="clear" w:color="auto" w:fill="auto"/>
            <w:noWrap/>
            <w:hideMark/>
          </w:tcPr>
          <w:p w14:paraId="777FD38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7.00</w:t>
            </w:r>
          </w:p>
        </w:tc>
        <w:tc>
          <w:tcPr>
            <w:tcW w:w="709" w:type="dxa"/>
            <w:tcBorders>
              <w:top w:val="single" w:sz="4" w:space="0" w:color="auto"/>
              <w:left w:val="nil"/>
              <w:right w:val="nil"/>
            </w:tcBorders>
            <w:shd w:val="clear" w:color="auto" w:fill="auto"/>
            <w:noWrap/>
            <w:hideMark/>
          </w:tcPr>
          <w:p w14:paraId="7DE26B0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0.97</w:t>
            </w:r>
          </w:p>
        </w:tc>
        <w:tc>
          <w:tcPr>
            <w:tcW w:w="1559" w:type="dxa"/>
            <w:tcBorders>
              <w:top w:val="single" w:sz="4" w:space="0" w:color="auto"/>
              <w:left w:val="nil"/>
              <w:right w:val="nil"/>
            </w:tcBorders>
            <w:shd w:val="clear" w:color="auto" w:fill="auto"/>
            <w:noWrap/>
            <w:hideMark/>
          </w:tcPr>
          <w:p w14:paraId="7231216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0.3 - 32.6</w:t>
            </w:r>
          </w:p>
        </w:tc>
        <w:tc>
          <w:tcPr>
            <w:tcW w:w="1843" w:type="dxa"/>
            <w:tcBorders>
              <w:top w:val="single" w:sz="4" w:space="0" w:color="auto"/>
              <w:left w:val="nil"/>
              <w:right w:val="nil"/>
            </w:tcBorders>
            <w:shd w:val="clear" w:color="auto" w:fill="auto"/>
            <w:noWrap/>
            <w:hideMark/>
          </w:tcPr>
          <w:p w14:paraId="61DAF38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75.53</w:t>
            </w:r>
          </w:p>
        </w:tc>
        <w:tc>
          <w:tcPr>
            <w:tcW w:w="850" w:type="dxa"/>
            <w:tcBorders>
              <w:top w:val="single" w:sz="4" w:space="0" w:color="auto"/>
              <w:left w:val="nil"/>
              <w:right w:val="nil"/>
            </w:tcBorders>
            <w:shd w:val="clear" w:color="auto" w:fill="auto"/>
            <w:noWrap/>
            <w:hideMark/>
          </w:tcPr>
          <w:p w14:paraId="27BDB280"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11.56</w:t>
            </w:r>
          </w:p>
        </w:tc>
        <w:tc>
          <w:tcPr>
            <w:tcW w:w="2126" w:type="dxa"/>
            <w:tcBorders>
              <w:top w:val="single" w:sz="4" w:space="0" w:color="auto"/>
              <w:left w:val="nil"/>
              <w:right w:val="nil"/>
            </w:tcBorders>
            <w:shd w:val="clear" w:color="auto" w:fill="auto"/>
            <w:noWrap/>
            <w:hideMark/>
          </w:tcPr>
          <w:p w14:paraId="3375A946"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0.5 - 320.9</w:t>
            </w:r>
          </w:p>
        </w:tc>
        <w:tc>
          <w:tcPr>
            <w:tcW w:w="1843" w:type="dxa"/>
            <w:tcBorders>
              <w:top w:val="single" w:sz="4" w:space="0" w:color="auto"/>
              <w:left w:val="nil"/>
              <w:right w:val="nil"/>
            </w:tcBorders>
            <w:shd w:val="clear" w:color="auto" w:fill="auto"/>
            <w:noWrap/>
            <w:hideMark/>
          </w:tcPr>
          <w:p w14:paraId="43EBB4ED"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25.28</w:t>
            </w:r>
          </w:p>
        </w:tc>
        <w:tc>
          <w:tcPr>
            <w:tcW w:w="709" w:type="dxa"/>
            <w:tcBorders>
              <w:top w:val="single" w:sz="4" w:space="0" w:color="auto"/>
              <w:left w:val="nil"/>
              <w:right w:val="nil"/>
            </w:tcBorders>
            <w:shd w:val="clear" w:color="auto" w:fill="auto"/>
            <w:noWrap/>
            <w:hideMark/>
          </w:tcPr>
          <w:p w14:paraId="4488C16A"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3.48</w:t>
            </w:r>
          </w:p>
        </w:tc>
        <w:tc>
          <w:tcPr>
            <w:tcW w:w="1843" w:type="dxa"/>
            <w:tcBorders>
              <w:top w:val="single" w:sz="4" w:space="0" w:color="auto"/>
              <w:left w:val="nil"/>
              <w:right w:val="nil"/>
            </w:tcBorders>
            <w:shd w:val="clear" w:color="auto" w:fill="auto"/>
            <w:noWrap/>
            <w:hideMark/>
          </w:tcPr>
          <w:p w14:paraId="4D70C6C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0.6 - 88.9</w:t>
            </w:r>
          </w:p>
        </w:tc>
      </w:tr>
      <w:tr w:rsidR="000654C4" w:rsidRPr="000654C4" w14:paraId="5764D0FA" w14:textId="77777777" w:rsidTr="000654C4">
        <w:trPr>
          <w:trHeight w:val="170"/>
        </w:trPr>
        <w:tc>
          <w:tcPr>
            <w:tcW w:w="1093" w:type="dxa"/>
            <w:vMerge/>
            <w:tcBorders>
              <w:left w:val="nil"/>
              <w:bottom w:val="single" w:sz="4" w:space="0" w:color="auto"/>
              <w:right w:val="nil"/>
            </w:tcBorders>
            <w:shd w:val="clear" w:color="auto" w:fill="D9D9D9"/>
            <w:noWrap/>
            <w:hideMark/>
          </w:tcPr>
          <w:p w14:paraId="061653DF" w14:textId="77777777" w:rsidR="000654C4" w:rsidRPr="000654C4" w:rsidRDefault="000654C4" w:rsidP="000654C4">
            <w:pPr>
              <w:spacing w:after="0" w:line="240" w:lineRule="auto"/>
              <w:rPr>
                <w:rFonts w:ascii="Calibri" w:eastAsia="Times New Roman" w:hAnsi="Calibri" w:cs="Calibri"/>
                <w:color w:val="000000"/>
                <w:sz w:val="18"/>
                <w:lang w:eastAsia="en-GB"/>
              </w:rPr>
            </w:pPr>
          </w:p>
        </w:tc>
        <w:tc>
          <w:tcPr>
            <w:tcW w:w="663" w:type="dxa"/>
            <w:tcBorders>
              <w:top w:val="nil"/>
              <w:left w:val="nil"/>
              <w:bottom w:val="single" w:sz="4" w:space="0" w:color="auto"/>
              <w:right w:val="nil"/>
            </w:tcBorders>
            <w:shd w:val="clear" w:color="auto" w:fill="D9D9D9"/>
            <w:noWrap/>
            <w:hideMark/>
          </w:tcPr>
          <w:p w14:paraId="219C502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ALL</w:t>
            </w:r>
          </w:p>
        </w:tc>
        <w:tc>
          <w:tcPr>
            <w:tcW w:w="1610" w:type="dxa"/>
            <w:tcBorders>
              <w:top w:val="nil"/>
              <w:left w:val="nil"/>
              <w:bottom w:val="single" w:sz="4" w:space="0" w:color="auto"/>
              <w:right w:val="nil"/>
            </w:tcBorders>
            <w:shd w:val="clear" w:color="auto" w:fill="D9D9D9"/>
            <w:noWrap/>
            <w:hideMark/>
          </w:tcPr>
          <w:p w14:paraId="04BACBB9"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7.00</w:t>
            </w:r>
          </w:p>
        </w:tc>
        <w:tc>
          <w:tcPr>
            <w:tcW w:w="709" w:type="dxa"/>
            <w:tcBorders>
              <w:top w:val="nil"/>
              <w:left w:val="nil"/>
              <w:bottom w:val="single" w:sz="4" w:space="0" w:color="auto"/>
              <w:right w:val="nil"/>
            </w:tcBorders>
            <w:shd w:val="clear" w:color="auto" w:fill="D9D9D9"/>
            <w:noWrap/>
            <w:hideMark/>
          </w:tcPr>
          <w:p w14:paraId="0D26217F"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0.97</w:t>
            </w:r>
          </w:p>
        </w:tc>
        <w:tc>
          <w:tcPr>
            <w:tcW w:w="1559" w:type="dxa"/>
            <w:tcBorders>
              <w:top w:val="nil"/>
              <w:left w:val="nil"/>
              <w:bottom w:val="single" w:sz="4" w:space="0" w:color="auto"/>
              <w:right w:val="nil"/>
            </w:tcBorders>
            <w:shd w:val="clear" w:color="auto" w:fill="D9D9D9"/>
            <w:noWrap/>
            <w:hideMark/>
          </w:tcPr>
          <w:p w14:paraId="0ADFBBD7"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0.3 - 32.6</w:t>
            </w:r>
          </w:p>
        </w:tc>
        <w:tc>
          <w:tcPr>
            <w:tcW w:w="1843" w:type="dxa"/>
            <w:tcBorders>
              <w:top w:val="nil"/>
              <w:left w:val="nil"/>
              <w:bottom w:val="single" w:sz="4" w:space="0" w:color="auto"/>
              <w:right w:val="nil"/>
            </w:tcBorders>
            <w:shd w:val="clear" w:color="auto" w:fill="D9D9D9"/>
            <w:noWrap/>
            <w:hideMark/>
          </w:tcPr>
          <w:p w14:paraId="4435CB25"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75.53</w:t>
            </w:r>
          </w:p>
        </w:tc>
        <w:tc>
          <w:tcPr>
            <w:tcW w:w="850" w:type="dxa"/>
            <w:tcBorders>
              <w:top w:val="nil"/>
              <w:left w:val="nil"/>
              <w:bottom w:val="single" w:sz="4" w:space="0" w:color="auto"/>
              <w:right w:val="nil"/>
            </w:tcBorders>
            <w:shd w:val="clear" w:color="auto" w:fill="D9D9D9"/>
            <w:noWrap/>
            <w:hideMark/>
          </w:tcPr>
          <w:p w14:paraId="5EBF3271"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11.56</w:t>
            </w:r>
          </w:p>
        </w:tc>
        <w:tc>
          <w:tcPr>
            <w:tcW w:w="2126" w:type="dxa"/>
            <w:tcBorders>
              <w:top w:val="nil"/>
              <w:left w:val="nil"/>
              <w:bottom w:val="single" w:sz="4" w:space="0" w:color="auto"/>
              <w:right w:val="nil"/>
            </w:tcBorders>
            <w:shd w:val="clear" w:color="auto" w:fill="D9D9D9"/>
            <w:noWrap/>
            <w:hideMark/>
          </w:tcPr>
          <w:p w14:paraId="67FEF762"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0.5 - 320.9</w:t>
            </w:r>
          </w:p>
        </w:tc>
        <w:tc>
          <w:tcPr>
            <w:tcW w:w="1843" w:type="dxa"/>
            <w:tcBorders>
              <w:top w:val="nil"/>
              <w:left w:val="nil"/>
              <w:bottom w:val="single" w:sz="4" w:space="0" w:color="auto"/>
              <w:right w:val="nil"/>
            </w:tcBorders>
            <w:shd w:val="clear" w:color="auto" w:fill="D9D9D9"/>
            <w:noWrap/>
            <w:hideMark/>
          </w:tcPr>
          <w:p w14:paraId="3B655EBE"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25.28</w:t>
            </w:r>
          </w:p>
        </w:tc>
        <w:tc>
          <w:tcPr>
            <w:tcW w:w="709" w:type="dxa"/>
            <w:tcBorders>
              <w:top w:val="nil"/>
              <w:left w:val="nil"/>
              <w:bottom w:val="single" w:sz="4" w:space="0" w:color="auto"/>
              <w:right w:val="nil"/>
            </w:tcBorders>
            <w:shd w:val="clear" w:color="auto" w:fill="D9D9D9"/>
            <w:noWrap/>
            <w:hideMark/>
          </w:tcPr>
          <w:p w14:paraId="3AF06754"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3.48</w:t>
            </w:r>
          </w:p>
        </w:tc>
        <w:tc>
          <w:tcPr>
            <w:tcW w:w="1843" w:type="dxa"/>
            <w:tcBorders>
              <w:top w:val="nil"/>
              <w:left w:val="nil"/>
              <w:bottom w:val="single" w:sz="4" w:space="0" w:color="auto"/>
              <w:right w:val="nil"/>
            </w:tcBorders>
            <w:shd w:val="clear" w:color="auto" w:fill="D9D9D9"/>
            <w:noWrap/>
            <w:hideMark/>
          </w:tcPr>
          <w:p w14:paraId="33B8E638" w14:textId="77777777" w:rsidR="000654C4" w:rsidRPr="000654C4" w:rsidRDefault="000654C4" w:rsidP="000654C4">
            <w:pPr>
              <w:spacing w:after="0" w:line="240" w:lineRule="auto"/>
              <w:jc w:val="right"/>
              <w:rPr>
                <w:rFonts w:ascii="Calibri" w:eastAsia="Times New Roman" w:hAnsi="Calibri" w:cs="Calibri"/>
                <w:color w:val="000000"/>
                <w:sz w:val="18"/>
                <w:lang w:eastAsia="en-GB"/>
              </w:rPr>
            </w:pPr>
            <w:r w:rsidRPr="000654C4">
              <w:rPr>
                <w:rFonts w:ascii="Calibri" w:eastAsia="Times New Roman" w:hAnsi="Calibri" w:cs="Calibri"/>
                <w:color w:val="000000"/>
                <w:sz w:val="18"/>
                <w:lang w:eastAsia="en-GB"/>
              </w:rPr>
              <w:t>0.6 - 88.9</w:t>
            </w:r>
          </w:p>
        </w:tc>
      </w:tr>
    </w:tbl>
    <w:p w14:paraId="51B1F078" w14:textId="77777777" w:rsidR="000654C4" w:rsidRPr="000654C4" w:rsidRDefault="000654C4" w:rsidP="000654C4">
      <w:pPr>
        <w:rPr>
          <w:rFonts w:ascii="Calibri" w:eastAsia="Calibri" w:hAnsi="Calibri" w:cs="Times New Roman"/>
        </w:rPr>
      </w:pPr>
    </w:p>
    <w:p w14:paraId="326309C8" w14:textId="77777777" w:rsidR="000654C4" w:rsidRPr="000654C4" w:rsidRDefault="000654C4" w:rsidP="000654C4">
      <w:pPr>
        <w:rPr>
          <w:rFonts w:ascii="Calibri" w:eastAsia="Calibri" w:hAnsi="Calibri" w:cs="Times New Roman"/>
        </w:rPr>
      </w:pPr>
    </w:p>
    <w:p w14:paraId="1C7AFD7F" w14:textId="77777777" w:rsidR="000654C4" w:rsidRPr="000654C4" w:rsidRDefault="000654C4" w:rsidP="000654C4">
      <w:pPr>
        <w:rPr>
          <w:rFonts w:ascii="Calibri" w:eastAsia="Calibri" w:hAnsi="Calibri" w:cs="Times New Roman"/>
        </w:rPr>
      </w:pPr>
    </w:p>
    <w:p w14:paraId="355BC1B0" w14:textId="77777777" w:rsidR="000654C4" w:rsidRPr="000654C4" w:rsidRDefault="000654C4" w:rsidP="000654C4">
      <w:pPr>
        <w:rPr>
          <w:rFonts w:ascii="Calibri" w:eastAsia="Calibri" w:hAnsi="Calibri" w:cs="Times New Roman"/>
        </w:rPr>
      </w:pPr>
    </w:p>
    <w:p w14:paraId="1C223A88" w14:textId="4B957610" w:rsidR="000654C4" w:rsidRPr="000654C4" w:rsidRDefault="000654C4" w:rsidP="000654C4">
      <w:pPr>
        <w:rPr>
          <w:rFonts w:ascii="Calibri" w:eastAsia="Calibri" w:hAnsi="Calibri" w:cs="Times New Roman"/>
        </w:rPr>
      </w:pPr>
      <w:r w:rsidRPr="000654C4">
        <w:rPr>
          <w:rFonts w:ascii="Calibri" w:eastAsia="Calibri" w:hAnsi="Calibri" w:cs="Times New Roman"/>
        </w:rPr>
        <w:t xml:space="preserve">Table </w:t>
      </w:r>
      <w:r w:rsidR="008754D5">
        <w:rPr>
          <w:rFonts w:ascii="Calibri" w:eastAsia="Calibri" w:hAnsi="Calibri" w:cs="Times New Roman"/>
        </w:rPr>
        <w:t>B</w:t>
      </w:r>
      <w:r w:rsidRPr="000654C4">
        <w:rPr>
          <w:rFonts w:ascii="Calibri" w:eastAsia="Calibri" w:hAnsi="Calibri" w:cs="Times New Roman"/>
        </w:rPr>
        <w:t xml:space="preserve">3. Distribution of </w:t>
      </w:r>
      <w:r w:rsidR="00C71BA5">
        <w:rPr>
          <w:rFonts w:ascii="Calibri" w:eastAsia="Calibri" w:hAnsi="Calibri" w:cs="Times New Roman"/>
        </w:rPr>
        <w:t xml:space="preserve">kittiwake </w:t>
      </w:r>
      <w:r w:rsidRPr="000654C4">
        <w:rPr>
          <w:rFonts w:ascii="Calibri" w:eastAsia="Calibri" w:hAnsi="Calibri" w:cs="Times New Roman"/>
        </w:rPr>
        <w:t>tracking data (GPS) and reproductive success data (RS) across colonies and years</w:t>
      </w:r>
      <w:r w:rsidR="00C71BA5">
        <w:rPr>
          <w:rFonts w:ascii="Calibri" w:eastAsia="Calibri" w:hAnsi="Calibri" w:cs="Times New Roman"/>
        </w:rPr>
        <w:t xml:space="preserve"> used in this study.</w:t>
      </w:r>
    </w:p>
    <w:tbl>
      <w:tblPr>
        <w:tblStyle w:val="PlainTable31"/>
        <w:tblW w:w="13750" w:type="dxa"/>
        <w:tblLayout w:type="fixed"/>
        <w:tblLook w:val="04A0" w:firstRow="1" w:lastRow="0" w:firstColumn="1" w:lastColumn="0" w:noHBand="0" w:noVBand="1"/>
      </w:tblPr>
      <w:tblGrid>
        <w:gridCol w:w="1985"/>
        <w:gridCol w:w="1063"/>
        <w:gridCol w:w="1063"/>
        <w:gridCol w:w="1063"/>
        <w:gridCol w:w="1063"/>
        <w:gridCol w:w="1063"/>
        <w:gridCol w:w="1063"/>
        <w:gridCol w:w="1063"/>
        <w:gridCol w:w="1064"/>
        <w:gridCol w:w="1134"/>
        <w:gridCol w:w="1134"/>
        <w:gridCol w:w="992"/>
      </w:tblGrid>
      <w:tr w:rsidR="000654C4" w:rsidRPr="000654C4" w14:paraId="535693A7" w14:textId="77777777" w:rsidTr="000654C4">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985" w:type="dxa"/>
            <w:vMerge w:val="restart"/>
            <w:tcBorders>
              <w:top w:val="single" w:sz="4" w:space="0" w:color="auto"/>
              <w:bottom w:val="single" w:sz="4" w:space="0" w:color="auto"/>
            </w:tcBorders>
            <w:shd w:val="clear" w:color="auto" w:fill="auto"/>
            <w:noWrap/>
            <w:vAlign w:val="center"/>
            <w:hideMark/>
          </w:tcPr>
          <w:p w14:paraId="682C32B8"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Colony</w:t>
            </w:r>
          </w:p>
        </w:tc>
        <w:tc>
          <w:tcPr>
            <w:tcW w:w="1063" w:type="dxa"/>
            <w:tcBorders>
              <w:top w:val="single" w:sz="4" w:space="0" w:color="auto"/>
              <w:left w:val="nil"/>
              <w:bottom w:val="single" w:sz="4" w:space="0" w:color="auto"/>
            </w:tcBorders>
            <w:noWrap/>
            <w:vAlign w:val="center"/>
            <w:hideMark/>
          </w:tcPr>
          <w:p w14:paraId="02A2A958" w14:textId="77777777" w:rsidR="000654C4" w:rsidRPr="000654C4" w:rsidRDefault="000654C4" w:rsidP="000654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r w:rsidRPr="000654C4">
              <w:rPr>
                <w:rFonts w:ascii="Calibri" w:eastAsia="Times New Roman" w:hAnsi="Calibri" w:cs="Times New Roman"/>
                <w:color w:val="000000"/>
                <w:sz w:val="18"/>
                <w:szCs w:val="16"/>
                <w:lang w:eastAsia="en-GB"/>
              </w:rPr>
              <w:t>Year</w:t>
            </w:r>
          </w:p>
        </w:tc>
        <w:tc>
          <w:tcPr>
            <w:tcW w:w="1063" w:type="dxa"/>
            <w:tcBorders>
              <w:top w:val="single" w:sz="4" w:space="0" w:color="auto"/>
              <w:bottom w:val="single" w:sz="4" w:space="0" w:color="auto"/>
            </w:tcBorders>
            <w:vAlign w:val="center"/>
          </w:tcPr>
          <w:p w14:paraId="3547490B" w14:textId="77777777" w:rsidR="000654C4" w:rsidRPr="000654C4" w:rsidRDefault="000654C4" w:rsidP="000654C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p>
        </w:tc>
        <w:tc>
          <w:tcPr>
            <w:tcW w:w="1063" w:type="dxa"/>
            <w:tcBorders>
              <w:top w:val="single" w:sz="4" w:space="0" w:color="auto"/>
              <w:bottom w:val="single" w:sz="4" w:space="0" w:color="auto"/>
            </w:tcBorders>
            <w:vAlign w:val="center"/>
          </w:tcPr>
          <w:p w14:paraId="0ACA0E0F" w14:textId="77777777" w:rsidR="000654C4" w:rsidRPr="000654C4" w:rsidRDefault="000654C4" w:rsidP="000654C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p>
        </w:tc>
        <w:tc>
          <w:tcPr>
            <w:tcW w:w="1063" w:type="dxa"/>
            <w:tcBorders>
              <w:top w:val="single" w:sz="4" w:space="0" w:color="auto"/>
              <w:bottom w:val="single" w:sz="4" w:space="0" w:color="auto"/>
            </w:tcBorders>
            <w:vAlign w:val="center"/>
          </w:tcPr>
          <w:p w14:paraId="0489FE84" w14:textId="77777777" w:rsidR="000654C4" w:rsidRPr="000654C4" w:rsidRDefault="000654C4" w:rsidP="000654C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p>
        </w:tc>
        <w:tc>
          <w:tcPr>
            <w:tcW w:w="1063" w:type="dxa"/>
            <w:tcBorders>
              <w:top w:val="single" w:sz="4" w:space="0" w:color="auto"/>
              <w:bottom w:val="single" w:sz="4" w:space="0" w:color="auto"/>
            </w:tcBorders>
            <w:vAlign w:val="center"/>
          </w:tcPr>
          <w:p w14:paraId="3CF5AFBF" w14:textId="77777777" w:rsidR="000654C4" w:rsidRPr="000654C4" w:rsidRDefault="000654C4" w:rsidP="000654C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p>
        </w:tc>
        <w:tc>
          <w:tcPr>
            <w:tcW w:w="1063" w:type="dxa"/>
            <w:tcBorders>
              <w:top w:val="single" w:sz="4" w:space="0" w:color="auto"/>
              <w:bottom w:val="single" w:sz="4" w:space="0" w:color="auto"/>
            </w:tcBorders>
            <w:vAlign w:val="center"/>
          </w:tcPr>
          <w:p w14:paraId="38640928" w14:textId="77777777" w:rsidR="000654C4" w:rsidRPr="000654C4" w:rsidRDefault="000654C4" w:rsidP="000654C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p>
        </w:tc>
        <w:tc>
          <w:tcPr>
            <w:tcW w:w="1063" w:type="dxa"/>
            <w:tcBorders>
              <w:top w:val="single" w:sz="4" w:space="0" w:color="auto"/>
              <w:bottom w:val="single" w:sz="4" w:space="0" w:color="auto"/>
            </w:tcBorders>
            <w:vAlign w:val="center"/>
          </w:tcPr>
          <w:p w14:paraId="70C0040B" w14:textId="77777777" w:rsidR="000654C4" w:rsidRPr="000654C4" w:rsidRDefault="000654C4" w:rsidP="000654C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p>
        </w:tc>
        <w:tc>
          <w:tcPr>
            <w:tcW w:w="1064" w:type="dxa"/>
            <w:tcBorders>
              <w:top w:val="single" w:sz="4" w:space="0" w:color="auto"/>
              <w:bottom w:val="single" w:sz="4" w:space="0" w:color="auto"/>
            </w:tcBorders>
            <w:vAlign w:val="center"/>
          </w:tcPr>
          <w:p w14:paraId="116802E6" w14:textId="77777777" w:rsidR="000654C4" w:rsidRPr="000654C4" w:rsidRDefault="000654C4" w:rsidP="000654C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p>
        </w:tc>
        <w:tc>
          <w:tcPr>
            <w:tcW w:w="1134" w:type="dxa"/>
            <w:vMerge w:val="restart"/>
            <w:tcBorders>
              <w:top w:val="single" w:sz="4" w:space="0" w:color="auto"/>
            </w:tcBorders>
            <w:vAlign w:val="center"/>
          </w:tcPr>
          <w:p w14:paraId="5E43F06B" w14:textId="77777777" w:rsidR="000654C4" w:rsidRPr="000654C4" w:rsidRDefault="000654C4" w:rsidP="000654C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r>
              <w:rPr>
                <w:rFonts w:ascii="Calibri" w:eastAsia="Times New Roman" w:hAnsi="Calibri" w:cs="Times New Roman"/>
                <w:caps w:val="0"/>
                <w:color w:val="000000"/>
                <w:sz w:val="18"/>
                <w:szCs w:val="16"/>
                <w:lang w:eastAsia="en-GB"/>
              </w:rPr>
              <w:t>Years</w:t>
            </w:r>
            <w:r w:rsidRPr="000654C4">
              <w:rPr>
                <w:rFonts w:ascii="Calibri" w:eastAsia="Times New Roman" w:hAnsi="Calibri" w:cs="Times New Roman"/>
                <w:caps w:val="0"/>
                <w:color w:val="000000"/>
                <w:sz w:val="18"/>
                <w:szCs w:val="16"/>
                <w:lang w:eastAsia="en-GB"/>
              </w:rPr>
              <w:t xml:space="preserve"> with </w:t>
            </w:r>
            <w:r>
              <w:rPr>
                <w:rFonts w:ascii="Calibri" w:eastAsia="Times New Roman" w:hAnsi="Calibri" w:cs="Times New Roman"/>
                <w:caps w:val="0"/>
                <w:color w:val="000000"/>
                <w:sz w:val="18"/>
                <w:szCs w:val="16"/>
                <w:lang w:eastAsia="en-GB"/>
              </w:rPr>
              <w:t>GPS</w:t>
            </w:r>
            <w:r w:rsidRPr="000654C4">
              <w:rPr>
                <w:rFonts w:ascii="Calibri" w:eastAsia="Times New Roman" w:hAnsi="Calibri" w:cs="Times New Roman"/>
                <w:caps w:val="0"/>
                <w:color w:val="000000"/>
                <w:sz w:val="18"/>
                <w:szCs w:val="16"/>
                <w:lang w:eastAsia="en-GB"/>
              </w:rPr>
              <w:t xml:space="preserve"> data</w:t>
            </w:r>
          </w:p>
        </w:tc>
        <w:tc>
          <w:tcPr>
            <w:tcW w:w="1134" w:type="dxa"/>
            <w:vMerge w:val="restart"/>
            <w:tcBorders>
              <w:top w:val="single" w:sz="4" w:space="0" w:color="auto"/>
            </w:tcBorders>
            <w:vAlign w:val="center"/>
          </w:tcPr>
          <w:p w14:paraId="6F6B21EB" w14:textId="77777777" w:rsidR="000654C4" w:rsidRPr="000654C4" w:rsidRDefault="000654C4" w:rsidP="000654C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r>
              <w:rPr>
                <w:rFonts w:ascii="Calibri" w:eastAsia="Times New Roman" w:hAnsi="Calibri" w:cs="Times New Roman"/>
                <w:caps w:val="0"/>
                <w:color w:val="000000"/>
                <w:sz w:val="18"/>
                <w:szCs w:val="16"/>
                <w:lang w:eastAsia="en-GB"/>
              </w:rPr>
              <w:t>Years</w:t>
            </w:r>
            <w:r w:rsidRPr="000654C4">
              <w:rPr>
                <w:rFonts w:ascii="Calibri" w:eastAsia="Times New Roman" w:hAnsi="Calibri" w:cs="Times New Roman"/>
                <w:caps w:val="0"/>
                <w:color w:val="000000"/>
                <w:sz w:val="18"/>
                <w:szCs w:val="16"/>
                <w:lang w:eastAsia="en-GB"/>
              </w:rPr>
              <w:t xml:space="preserve"> with </w:t>
            </w:r>
            <w:r>
              <w:rPr>
                <w:rFonts w:ascii="Calibri" w:eastAsia="Times New Roman" w:hAnsi="Calibri" w:cs="Times New Roman"/>
                <w:caps w:val="0"/>
                <w:color w:val="000000"/>
                <w:sz w:val="18"/>
                <w:szCs w:val="16"/>
                <w:lang w:eastAsia="en-GB"/>
              </w:rPr>
              <w:t>RS</w:t>
            </w:r>
            <w:r w:rsidRPr="000654C4">
              <w:rPr>
                <w:rFonts w:ascii="Calibri" w:eastAsia="Times New Roman" w:hAnsi="Calibri" w:cs="Times New Roman"/>
                <w:caps w:val="0"/>
                <w:color w:val="000000"/>
                <w:sz w:val="18"/>
                <w:szCs w:val="16"/>
                <w:lang w:eastAsia="en-GB"/>
              </w:rPr>
              <w:t xml:space="preserve"> data</w:t>
            </w:r>
          </w:p>
        </w:tc>
        <w:tc>
          <w:tcPr>
            <w:tcW w:w="992" w:type="dxa"/>
            <w:vMerge w:val="restart"/>
            <w:tcBorders>
              <w:top w:val="single" w:sz="4" w:space="0" w:color="auto"/>
            </w:tcBorders>
            <w:noWrap/>
            <w:vAlign w:val="center"/>
            <w:hideMark/>
          </w:tcPr>
          <w:p w14:paraId="7C012788" w14:textId="77777777" w:rsidR="000654C4" w:rsidRPr="000654C4" w:rsidRDefault="000654C4" w:rsidP="000654C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eastAsia="en-GB"/>
              </w:rPr>
            </w:pPr>
            <w:r>
              <w:rPr>
                <w:rFonts w:ascii="Calibri" w:eastAsia="Times New Roman" w:hAnsi="Calibri" w:cs="Times New Roman"/>
                <w:caps w:val="0"/>
                <w:color w:val="000000"/>
                <w:sz w:val="18"/>
                <w:szCs w:val="16"/>
                <w:lang w:eastAsia="en-GB"/>
              </w:rPr>
              <w:t>Years</w:t>
            </w:r>
            <w:r w:rsidRPr="000654C4">
              <w:rPr>
                <w:rFonts w:ascii="Calibri" w:eastAsia="Times New Roman" w:hAnsi="Calibri" w:cs="Times New Roman"/>
                <w:caps w:val="0"/>
                <w:color w:val="000000"/>
                <w:sz w:val="18"/>
                <w:szCs w:val="16"/>
                <w:lang w:eastAsia="en-GB"/>
              </w:rPr>
              <w:t xml:space="preserve"> with </w:t>
            </w:r>
            <w:r>
              <w:rPr>
                <w:rFonts w:ascii="Calibri" w:eastAsia="Times New Roman" w:hAnsi="Calibri" w:cs="Times New Roman"/>
                <w:caps w:val="0"/>
                <w:color w:val="000000"/>
                <w:sz w:val="18"/>
                <w:szCs w:val="16"/>
                <w:lang w:eastAsia="en-GB"/>
              </w:rPr>
              <w:t>both</w:t>
            </w:r>
          </w:p>
        </w:tc>
      </w:tr>
      <w:tr w:rsidR="000654C4" w:rsidRPr="000654C4" w14:paraId="012A7913" w14:textId="77777777" w:rsidTr="000654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vMerge/>
            <w:tcBorders>
              <w:top w:val="single" w:sz="4" w:space="0" w:color="auto"/>
              <w:bottom w:val="single" w:sz="4" w:space="0" w:color="auto"/>
            </w:tcBorders>
            <w:shd w:val="clear" w:color="auto" w:fill="auto"/>
            <w:noWrap/>
          </w:tcPr>
          <w:p w14:paraId="3B6B4243" w14:textId="77777777" w:rsidR="000654C4" w:rsidRPr="000654C4" w:rsidRDefault="000654C4" w:rsidP="000654C4">
            <w:pPr>
              <w:rPr>
                <w:rFonts w:ascii="Calibri" w:eastAsia="Times New Roman" w:hAnsi="Calibri" w:cs="Times New Roman"/>
                <w:color w:val="000000"/>
                <w:sz w:val="18"/>
                <w:szCs w:val="16"/>
                <w:lang w:eastAsia="en-GB"/>
              </w:rPr>
            </w:pPr>
          </w:p>
        </w:tc>
        <w:tc>
          <w:tcPr>
            <w:tcW w:w="1063" w:type="dxa"/>
            <w:tcBorders>
              <w:top w:val="single" w:sz="4" w:space="0" w:color="auto"/>
              <w:left w:val="nil"/>
              <w:bottom w:val="single" w:sz="4" w:space="0" w:color="auto"/>
            </w:tcBorders>
            <w:shd w:val="clear" w:color="auto" w:fill="auto"/>
            <w:noWrap/>
            <w:vAlign w:val="center"/>
          </w:tcPr>
          <w:p w14:paraId="1CD9E0F4"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r w:rsidRPr="000654C4">
              <w:rPr>
                <w:rFonts w:ascii="Calibri" w:eastAsia="Times New Roman" w:hAnsi="Calibri" w:cs="Times New Roman"/>
                <w:color w:val="000000"/>
                <w:sz w:val="18"/>
                <w:szCs w:val="16"/>
                <w:lang w:eastAsia="en-GB"/>
              </w:rPr>
              <w:t>2010</w:t>
            </w:r>
          </w:p>
        </w:tc>
        <w:tc>
          <w:tcPr>
            <w:tcW w:w="1063" w:type="dxa"/>
            <w:tcBorders>
              <w:top w:val="single" w:sz="4" w:space="0" w:color="auto"/>
              <w:bottom w:val="single" w:sz="4" w:space="0" w:color="auto"/>
            </w:tcBorders>
            <w:shd w:val="clear" w:color="auto" w:fill="auto"/>
            <w:vAlign w:val="center"/>
          </w:tcPr>
          <w:p w14:paraId="6D97B79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r w:rsidRPr="000654C4">
              <w:rPr>
                <w:rFonts w:ascii="Calibri" w:eastAsia="Times New Roman" w:hAnsi="Calibri" w:cs="Times New Roman"/>
                <w:color w:val="000000"/>
                <w:sz w:val="18"/>
                <w:szCs w:val="16"/>
                <w:lang w:eastAsia="en-GB"/>
              </w:rPr>
              <w:t>2011</w:t>
            </w:r>
          </w:p>
        </w:tc>
        <w:tc>
          <w:tcPr>
            <w:tcW w:w="1063" w:type="dxa"/>
            <w:tcBorders>
              <w:top w:val="single" w:sz="4" w:space="0" w:color="auto"/>
              <w:bottom w:val="single" w:sz="4" w:space="0" w:color="auto"/>
            </w:tcBorders>
            <w:shd w:val="clear" w:color="auto" w:fill="auto"/>
            <w:vAlign w:val="center"/>
          </w:tcPr>
          <w:p w14:paraId="706B42F1"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r w:rsidRPr="000654C4">
              <w:rPr>
                <w:rFonts w:ascii="Calibri" w:eastAsia="Times New Roman" w:hAnsi="Calibri" w:cs="Times New Roman"/>
                <w:color w:val="000000"/>
                <w:sz w:val="18"/>
                <w:szCs w:val="16"/>
                <w:lang w:eastAsia="en-GB"/>
              </w:rPr>
              <w:t>2012</w:t>
            </w:r>
          </w:p>
        </w:tc>
        <w:tc>
          <w:tcPr>
            <w:tcW w:w="1063" w:type="dxa"/>
            <w:tcBorders>
              <w:top w:val="single" w:sz="4" w:space="0" w:color="auto"/>
              <w:bottom w:val="single" w:sz="4" w:space="0" w:color="auto"/>
            </w:tcBorders>
            <w:shd w:val="clear" w:color="auto" w:fill="auto"/>
            <w:vAlign w:val="center"/>
          </w:tcPr>
          <w:p w14:paraId="5DF41A26"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r w:rsidRPr="000654C4">
              <w:rPr>
                <w:rFonts w:ascii="Calibri" w:eastAsia="Times New Roman" w:hAnsi="Calibri" w:cs="Times New Roman"/>
                <w:color w:val="000000"/>
                <w:sz w:val="18"/>
                <w:szCs w:val="16"/>
                <w:lang w:eastAsia="en-GB"/>
              </w:rPr>
              <w:t>2013</w:t>
            </w:r>
          </w:p>
        </w:tc>
        <w:tc>
          <w:tcPr>
            <w:tcW w:w="1063" w:type="dxa"/>
            <w:tcBorders>
              <w:top w:val="single" w:sz="4" w:space="0" w:color="auto"/>
              <w:bottom w:val="single" w:sz="4" w:space="0" w:color="auto"/>
            </w:tcBorders>
            <w:shd w:val="clear" w:color="auto" w:fill="auto"/>
            <w:vAlign w:val="center"/>
          </w:tcPr>
          <w:p w14:paraId="789C14B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r w:rsidRPr="000654C4">
              <w:rPr>
                <w:rFonts w:ascii="Calibri" w:eastAsia="Times New Roman" w:hAnsi="Calibri" w:cs="Times New Roman"/>
                <w:color w:val="000000"/>
                <w:sz w:val="18"/>
                <w:szCs w:val="16"/>
                <w:lang w:eastAsia="en-GB"/>
              </w:rPr>
              <w:t>2014</w:t>
            </w:r>
          </w:p>
        </w:tc>
        <w:tc>
          <w:tcPr>
            <w:tcW w:w="1063" w:type="dxa"/>
            <w:tcBorders>
              <w:top w:val="single" w:sz="4" w:space="0" w:color="auto"/>
              <w:bottom w:val="single" w:sz="4" w:space="0" w:color="auto"/>
            </w:tcBorders>
            <w:shd w:val="clear" w:color="auto" w:fill="auto"/>
            <w:vAlign w:val="center"/>
          </w:tcPr>
          <w:p w14:paraId="16D3CCC9"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r w:rsidRPr="000654C4">
              <w:rPr>
                <w:rFonts w:ascii="Calibri" w:eastAsia="Times New Roman" w:hAnsi="Calibri" w:cs="Times New Roman"/>
                <w:color w:val="000000"/>
                <w:sz w:val="18"/>
                <w:szCs w:val="16"/>
                <w:lang w:eastAsia="en-GB"/>
              </w:rPr>
              <w:t>2015</w:t>
            </w:r>
          </w:p>
        </w:tc>
        <w:tc>
          <w:tcPr>
            <w:tcW w:w="1063" w:type="dxa"/>
            <w:tcBorders>
              <w:top w:val="single" w:sz="4" w:space="0" w:color="auto"/>
              <w:bottom w:val="single" w:sz="4" w:space="0" w:color="auto"/>
            </w:tcBorders>
            <w:shd w:val="clear" w:color="auto" w:fill="auto"/>
            <w:vAlign w:val="center"/>
          </w:tcPr>
          <w:p w14:paraId="5663EAE6"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r w:rsidRPr="000654C4">
              <w:rPr>
                <w:rFonts w:ascii="Calibri" w:eastAsia="Times New Roman" w:hAnsi="Calibri" w:cs="Times New Roman"/>
                <w:color w:val="000000"/>
                <w:sz w:val="18"/>
                <w:szCs w:val="16"/>
                <w:lang w:eastAsia="en-GB"/>
              </w:rPr>
              <w:t>2016</w:t>
            </w:r>
          </w:p>
        </w:tc>
        <w:tc>
          <w:tcPr>
            <w:tcW w:w="1064" w:type="dxa"/>
            <w:tcBorders>
              <w:top w:val="single" w:sz="4" w:space="0" w:color="auto"/>
              <w:bottom w:val="single" w:sz="4" w:space="0" w:color="auto"/>
            </w:tcBorders>
            <w:shd w:val="clear" w:color="auto" w:fill="auto"/>
            <w:vAlign w:val="center"/>
          </w:tcPr>
          <w:p w14:paraId="52375604"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r w:rsidRPr="000654C4">
              <w:rPr>
                <w:rFonts w:ascii="Calibri" w:eastAsia="Times New Roman" w:hAnsi="Calibri" w:cs="Times New Roman"/>
                <w:color w:val="000000"/>
                <w:sz w:val="18"/>
                <w:szCs w:val="16"/>
                <w:lang w:eastAsia="en-GB"/>
              </w:rPr>
              <w:t>2017</w:t>
            </w:r>
          </w:p>
        </w:tc>
        <w:tc>
          <w:tcPr>
            <w:tcW w:w="1134" w:type="dxa"/>
            <w:vMerge/>
            <w:tcBorders>
              <w:bottom w:val="single" w:sz="4" w:space="0" w:color="auto"/>
            </w:tcBorders>
          </w:tcPr>
          <w:p w14:paraId="2FEBB6D7"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p>
        </w:tc>
        <w:tc>
          <w:tcPr>
            <w:tcW w:w="1134" w:type="dxa"/>
            <w:vMerge/>
            <w:tcBorders>
              <w:bottom w:val="single" w:sz="4" w:space="0" w:color="auto"/>
            </w:tcBorders>
          </w:tcPr>
          <w:p w14:paraId="00D2125A"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p>
        </w:tc>
        <w:tc>
          <w:tcPr>
            <w:tcW w:w="992" w:type="dxa"/>
            <w:vMerge/>
            <w:tcBorders>
              <w:bottom w:val="single" w:sz="4" w:space="0" w:color="auto"/>
            </w:tcBorders>
            <w:noWrap/>
          </w:tcPr>
          <w:p w14:paraId="1616BBAC"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6"/>
                <w:lang w:eastAsia="en-GB"/>
              </w:rPr>
            </w:pPr>
          </w:p>
        </w:tc>
      </w:tr>
      <w:tr w:rsidR="000654C4" w:rsidRPr="000654C4" w14:paraId="0DDF2A9A" w14:textId="77777777" w:rsidTr="000654C4">
        <w:trPr>
          <w:trHeight w:val="22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right w:val="single" w:sz="4" w:space="0" w:color="808080"/>
            </w:tcBorders>
            <w:noWrap/>
            <w:vAlign w:val="center"/>
            <w:hideMark/>
          </w:tcPr>
          <w:p w14:paraId="557386BC"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Bardsey</w:t>
            </w:r>
          </w:p>
        </w:tc>
        <w:tc>
          <w:tcPr>
            <w:tcW w:w="1063" w:type="dxa"/>
            <w:tcBorders>
              <w:top w:val="single" w:sz="4" w:space="0" w:color="auto"/>
              <w:left w:val="single" w:sz="4" w:space="0" w:color="808080"/>
            </w:tcBorders>
            <w:noWrap/>
            <w:vAlign w:val="center"/>
          </w:tcPr>
          <w:p w14:paraId="4C04BEAA"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Borders>
              <w:top w:val="single" w:sz="4" w:space="0" w:color="auto"/>
            </w:tcBorders>
          </w:tcPr>
          <w:p w14:paraId="6D135DB7"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Borders>
              <w:top w:val="single" w:sz="4" w:space="0" w:color="auto"/>
            </w:tcBorders>
          </w:tcPr>
          <w:p w14:paraId="1AFF2D25"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Borders>
              <w:top w:val="single" w:sz="4" w:space="0" w:color="auto"/>
            </w:tcBorders>
          </w:tcPr>
          <w:p w14:paraId="4A739B10"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Borders>
              <w:top w:val="single" w:sz="4" w:space="0" w:color="auto"/>
            </w:tcBorders>
          </w:tcPr>
          <w:p w14:paraId="50109E9C"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Borders>
              <w:top w:val="single" w:sz="4" w:space="0" w:color="auto"/>
            </w:tcBorders>
          </w:tcPr>
          <w:p w14:paraId="28A1B2CC"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Borders>
              <w:top w:val="single" w:sz="4" w:space="0" w:color="auto"/>
            </w:tcBorders>
          </w:tcPr>
          <w:p w14:paraId="5E54F3B4"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4" w:type="dxa"/>
            <w:tcBorders>
              <w:top w:val="single" w:sz="4" w:space="0" w:color="auto"/>
            </w:tcBorders>
          </w:tcPr>
          <w:p w14:paraId="7C16380C"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134" w:type="dxa"/>
            <w:tcBorders>
              <w:top w:val="single" w:sz="4" w:space="0" w:color="auto"/>
            </w:tcBorders>
          </w:tcPr>
          <w:p w14:paraId="7B7127A1"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c>
          <w:tcPr>
            <w:tcW w:w="1134" w:type="dxa"/>
            <w:tcBorders>
              <w:top w:val="single" w:sz="4" w:space="0" w:color="auto"/>
            </w:tcBorders>
          </w:tcPr>
          <w:p w14:paraId="3F0A54AF"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6</w:t>
            </w:r>
          </w:p>
        </w:tc>
        <w:tc>
          <w:tcPr>
            <w:tcW w:w="992" w:type="dxa"/>
            <w:tcBorders>
              <w:top w:val="single" w:sz="4" w:space="0" w:color="auto"/>
            </w:tcBorders>
            <w:noWrap/>
            <w:vAlign w:val="center"/>
          </w:tcPr>
          <w:p w14:paraId="0A5F8788"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r>
      <w:tr w:rsidR="000654C4" w:rsidRPr="000654C4" w14:paraId="576E68CF" w14:textId="77777777" w:rsidTr="000654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45720048"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Bempton cliffs</w:t>
            </w:r>
          </w:p>
        </w:tc>
        <w:tc>
          <w:tcPr>
            <w:tcW w:w="1063" w:type="dxa"/>
            <w:tcBorders>
              <w:left w:val="single" w:sz="4" w:space="0" w:color="808080"/>
            </w:tcBorders>
            <w:noWrap/>
            <w:vAlign w:val="center"/>
          </w:tcPr>
          <w:p w14:paraId="418195AF"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23583803"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0A6991FA"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0F11D0DB"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39861B67"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68D620F2"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79BADEA5"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4" w:type="dxa"/>
          </w:tcPr>
          <w:p w14:paraId="10FC4E04"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134" w:type="dxa"/>
          </w:tcPr>
          <w:p w14:paraId="3A499C7C"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5</w:t>
            </w:r>
          </w:p>
        </w:tc>
        <w:tc>
          <w:tcPr>
            <w:tcW w:w="1134" w:type="dxa"/>
          </w:tcPr>
          <w:p w14:paraId="35052141"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8</w:t>
            </w:r>
          </w:p>
        </w:tc>
        <w:tc>
          <w:tcPr>
            <w:tcW w:w="992" w:type="dxa"/>
            <w:noWrap/>
            <w:vAlign w:val="center"/>
          </w:tcPr>
          <w:p w14:paraId="20D99D25"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5</w:t>
            </w:r>
          </w:p>
        </w:tc>
      </w:tr>
      <w:tr w:rsidR="000654C4" w:rsidRPr="000654C4" w14:paraId="20BD0B90" w14:textId="77777777" w:rsidTr="000654C4">
        <w:trPr>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41B7BB45"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Copinsay</w:t>
            </w:r>
          </w:p>
        </w:tc>
        <w:tc>
          <w:tcPr>
            <w:tcW w:w="1063" w:type="dxa"/>
            <w:tcBorders>
              <w:left w:val="single" w:sz="4" w:space="0" w:color="808080"/>
            </w:tcBorders>
            <w:noWrap/>
            <w:vAlign w:val="center"/>
          </w:tcPr>
          <w:p w14:paraId="40981963"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2612C435"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38FDE58B"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7F5BD97D"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Pr>
          <w:p w14:paraId="01B38201"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5E8F21ED"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Pr>
          <w:p w14:paraId="34155878"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4" w:type="dxa"/>
          </w:tcPr>
          <w:p w14:paraId="31EFB622"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134" w:type="dxa"/>
          </w:tcPr>
          <w:p w14:paraId="542AF537"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3</w:t>
            </w:r>
          </w:p>
        </w:tc>
        <w:tc>
          <w:tcPr>
            <w:tcW w:w="1134" w:type="dxa"/>
          </w:tcPr>
          <w:p w14:paraId="0F0E2809"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3</w:t>
            </w:r>
          </w:p>
        </w:tc>
        <w:tc>
          <w:tcPr>
            <w:tcW w:w="992" w:type="dxa"/>
            <w:noWrap/>
            <w:vAlign w:val="center"/>
          </w:tcPr>
          <w:p w14:paraId="2D2287B6"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3</w:t>
            </w:r>
          </w:p>
        </w:tc>
      </w:tr>
      <w:tr w:rsidR="000654C4" w:rsidRPr="000654C4" w14:paraId="363E2382" w14:textId="77777777" w:rsidTr="000654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0F7160DE"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Coquet</w:t>
            </w:r>
          </w:p>
        </w:tc>
        <w:tc>
          <w:tcPr>
            <w:tcW w:w="1063" w:type="dxa"/>
            <w:tcBorders>
              <w:left w:val="single" w:sz="4" w:space="0" w:color="808080"/>
            </w:tcBorders>
            <w:noWrap/>
            <w:vAlign w:val="center"/>
          </w:tcPr>
          <w:p w14:paraId="0B9DD80E"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4176356D"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6EEC741B"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002F2407"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2B85C98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4691279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49A8DB7E"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4" w:type="dxa"/>
          </w:tcPr>
          <w:p w14:paraId="6DF9527A"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134" w:type="dxa"/>
          </w:tcPr>
          <w:p w14:paraId="10DE0D22"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c>
          <w:tcPr>
            <w:tcW w:w="1134" w:type="dxa"/>
          </w:tcPr>
          <w:p w14:paraId="31AA79BD"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6</w:t>
            </w:r>
          </w:p>
        </w:tc>
        <w:tc>
          <w:tcPr>
            <w:tcW w:w="992" w:type="dxa"/>
            <w:noWrap/>
            <w:vAlign w:val="center"/>
          </w:tcPr>
          <w:p w14:paraId="740D1DD3"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r>
      <w:tr w:rsidR="000654C4" w:rsidRPr="000654C4" w14:paraId="5F57DD22" w14:textId="77777777" w:rsidTr="000654C4">
        <w:trPr>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08E515CF"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Colonsay</w:t>
            </w:r>
          </w:p>
        </w:tc>
        <w:tc>
          <w:tcPr>
            <w:tcW w:w="1063" w:type="dxa"/>
            <w:tcBorders>
              <w:left w:val="single" w:sz="4" w:space="0" w:color="808080"/>
            </w:tcBorders>
            <w:noWrap/>
            <w:vAlign w:val="center"/>
          </w:tcPr>
          <w:p w14:paraId="57826909"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063" w:type="dxa"/>
          </w:tcPr>
          <w:p w14:paraId="41045902"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063" w:type="dxa"/>
          </w:tcPr>
          <w:p w14:paraId="5ED77A4A"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063" w:type="dxa"/>
          </w:tcPr>
          <w:p w14:paraId="0B7B5D8D"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063" w:type="dxa"/>
          </w:tcPr>
          <w:p w14:paraId="16C09695"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063" w:type="dxa"/>
          </w:tcPr>
          <w:p w14:paraId="755D99FB"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Pr>
          <w:p w14:paraId="22E939CE"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4" w:type="dxa"/>
          </w:tcPr>
          <w:p w14:paraId="685B64FB"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134" w:type="dxa"/>
          </w:tcPr>
          <w:p w14:paraId="153DE686"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5</w:t>
            </w:r>
          </w:p>
        </w:tc>
        <w:tc>
          <w:tcPr>
            <w:tcW w:w="1134" w:type="dxa"/>
          </w:tcPr>
          <w:p w14:paraId="02C16765"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0</w:t>
            </w:r>
          </w:p>
        </w:tc>
        <w:tc>
          <w:tcPr>
            <w:tcW w:w="992" w:type="dxa"/>
            <w:noWrap/>
            <w:vAlign w:val="center"/>
          </w:tcPr>
          <w:p w14:paraId="50A83075"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0</w:t>
            </w:r>
          </w:p>
        </w:tc>
      </w:tr>
      <w:tr w:rsidR="000654C4" w:rsidRPr="000654C4" w14:paraId="5F38EFD6" w14:textId="77777777" w:rsidTr="000654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48CB5005"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Filey</w:t>
            </w:r>
          </w:p>
        </w:tc>
        <w:tc>
          <w:tcPr>
            <w:tcW w:w="1063" w:type="dxa"/>
            <w:tcBorders>
              <w:left w:val="single" w:sz="4" w:space="0" w:color="808080"/>
            </w:tcBorders>
            <w:noWrap/>
            <w:vAlign w:val="center"/>
          </w:tcPr>
          <w:p w14:paraId="3AC9B485"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671F30F3"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32A5C3ED"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1C5A3949"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4C54655C"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5CC14AF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7E65F00B"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4" w:type="dxa"/>
          </w:tcPr>
          <w:p w14:paraId="27B6E20A"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134" w:type="dxa"/>
          </w:tcPr>
          <w:p w14:paraId="2E0A5FD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c>
          <w:tcPr>
            <w:tcW w:w="1134" w:type="dxa"/>
          </w:tcPr>
          <w:p w14:paraId="5F0B9C83"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5</w:t>
            </w:r>
          </w:p>
        </w:tc>
        <w:tc>
          <w:tcPr>
            <w:tcW w:w="992" w:type="dxa"/>
            <w:noWrap/>
            <w:vAlign w:val="center"/>
          </w:tcPr>
          <w:p w14:paraId="5B802C86"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r>
      <w:tr w:rsidR="000654C4" w:rsidRPr="000654C4" w14:paraId="50F2E70C" w14:textId="77777777" w:rsidTr="000654C4">
        <w:trPr>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2655D8CF"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Fowlsheugh</w:t>
            </w:r>
          </w:p>
        </w:tc>
        <w:tc>
          <w:tcPr>
            <w:tcW w:w="1063" w:type="dxa"/>
            <w:tcBorders>
              <w:left w:val="single" w:sz="4" w:space="0" w:color="808080"/>
            </w:tcBorders>
            <w:noWrap/>
            <w:vAlign w:val="center"/>
          </w:tcPr>
          <w:p w14:paraId="466B3E89"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1B4AF699"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25E3037B"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11094C7E"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2CC84A34"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1AD36ADC"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3BB735B7"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4" w:type="dxa"/>
          </w:tcPr>
          <w:p w14:paraId="7E94855E"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134" w:type="dxa"/>
          </w:tcPr>
          <w:p w14:paraId="22CD69D3"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c>
          <w:tcPr>
            <w:tcW w:w="1134" w:type="dxa"/>
          </w:tcPr>
          <w:p w14:paraId="3D61951A"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7</w:t>
            </w:r>
          </w:p>
        </w:tc>
        <w:tc>
          <w:tcPr>
            <w:tcW w:w="992" w:type="dxa"/>
            <w:noWrap/>
            <w:vAlign w:val="center"/>
          </w:tcPr>
          <w:p w14:paraId="63A1CAEE"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r>
      <w:tr w:rsidR="000654C4" w:rsidRPr="000654C4" w14:paraId="6E4FDE01" w14:textId="77777777" w:rsidTr="000654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1196A85B"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Isle of may</w:t>
            </w:r>
          </w:p>
        </w:tc>
        <w:tc>
          <w:tcPr>
            <w:tcW w:w="1063" w:type="dxa"/>
            <w:tcBorders>
              <w:left w:val="single" w:sz="4" w:space="0" w:color="808080"/>
            </w:tcBorders>
            <w:noWrap/>
            <w:vAlign w:val="center"/>
          </w:tcPr>
          <w:p w14:paraId="5BC55B3C"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3D4A0522"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5BB3B840"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18B0535B"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3F7A974F"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5D0B95F4"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20848CD5"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4" w:type="dxa"/>
          </w:tcPr>
          <w:p w14:paraId="181B7D0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134" w:type="dxa"/>
          </w:tcPr>
          <w:p w14:paraId="7198517A"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c>
          <w:tcPr>
            <w:tcW w:w="1134" w:type="dxa"/>
          </w:tcPr>
          <w:p w14:paraId="7B7AB0A6"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7</w:t>
            </w:r>
          </w:p>
        </w:tc>
        <w:tc>
          <w:tcPr>
            <w:tcW w:w="992" w:type="dxa"/>
            <w:noWrap/>
            <w:vAlign w:val="center"/>
          </w:tcPr>
          <w:p w14:paraId="2CD7CFE9"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r>
      <w:tr w:rsidR="000654C4" w:rsidRPr="000654C4" w14:paraId="5B87DADF" w14:textId="77777777" w:rsidTr="000654C4">
        <w:trPr>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0904CDB1"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Lambay</w:t>
            </w:r>
          </w:p>
        </w:tc>
        <w:tc>
          <w:tcPr>
            <w:tcW w:w="1063" w:type="dxa"/>
            <w:tcBorders>
              <w:left w:val="single" w:sz="4" w:space="0" w:color="808080"/>
            </w:tcBorders>
            <w:noWrap/>
            <w:vAlign w:val="center"/>
          </w:tcPr>
          <w:p w14:paraId="1853C68F"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60F52BD2"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389F0941"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Pr>
          <w:p w14:paraId="4832E704"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Pr>
          <w:p w14:paraId="63D56D93"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Pr>
          <w:p w14:paraId="0DD99A8A"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Pr>
          <w:p w14:paraId="700A5674"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4" w:type="dxa"/>
          </w:tcPr>
          <w:p w14:paraId="57A3946E"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134" w:type="dxa"/>
          </w:tcPr>
          <w:p w14:paraId="39821634"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c>
          <w:tcPr>
            <w:tcW w:w="1134" w:type="dxa"/>
          </w:tcPr>
          <w:p w14:paraId="4E9AA55A"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c>
          <w:tcPr>
            <w:tcW w:w="992" w:type="dxa"/>
            <w:noWrap/>
            <w:vAlign w:val="center"/>
          </w:tcPr>
          <w:p w14:paraId="1DC64D15"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r>
      <w:tr w:rsidR="000654C4" w:rsidRPr="000654C4" w14:paraId="5B4A50EC" w14:textId="77777777" w:rsidTr="000654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05E4785A"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 xml:space="preserve">Muckle </w:t>
            </w:r>
            <w:r>
              <w:rPr>
                <w:rFonts w:ascii="Calibri" w:eastAsia="Times New Roman" w:hAnsi="Calibri" w:cs="Times New Roman"/>
                <w:caps w:val="0"/>
                <w:color w:val="000000"/>
                <w:sz w:val="18"/>
                <w:szCs w:val="16"/>
                <w:lang w:eastAsia="en-GB"/>
              </w:rPr>
              <w:t>S</w:t>
            </w:r>
            <w:r w:rsidRPr="000654C4">
              <w:rPr>
                <w:rFonts w:ascii="Calibri" w:eastAsia="Times New Roman" w:hAnsi="Calibri" w:cs="Times New Roman"/>
                <w:caps w:val="0"/>
                <w:color w:val="000000"/>
                <w:sz w:val="18"/>
                <w:szCs w:val="16"/>
                <w:lang w:eastAsia="en-GB"/>
              </w:rPr>
              <w:t>kerry</w:t>
            </w:r>
          </w:p>
        </w:tc>
        <w:tc>
          <w:tcPr>
            <w:tcW w:w="1063" w:type="dxa"/>
            <w:tcBorders>
              <w:left w:val="single" w:sz="4" w:space="0" w:color="808080"/>
            </w:tcBorders>
            <w:noWrap/>
            <w:vAlign w:val="center"/>
          </w:tcPr>
          <w:p w14:paraId="28E9D84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2E1B15DA"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602221E9"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063" w:type="dxa"/>
          </w:tcPr>
          <w:p w14:paraId="187BE00F"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063" w:type="dxa"/>
          </w:tcPr>
          <w:p w14:paraId="634F4EF4"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063" w:type="dxa"/>
          </w:tcPr>
          <w:p w14:paraId="7494C69F"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0A94B5C1"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4" w:type="dxa"/>
          </w:tcPr>
          <w:p w14:paraId="060D677C"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134" w:type="dxa"/>
          </w:tcPr>
          <w:p w14:paraId="4B47C6A1"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3</w:t>
            </w:r>
          </w:p>
        </w:tc>
        <w:tc>
          <w:tcPr>
            <w:tcW w:w="1134" w:type="dxa"/>
          </w:tcPr>
          <w:p w14:paraId="1B9BEC60"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0</w:t>
            </w:r>
          </w:p>
        </w:tc>
        <w:tc>
          <w:tcPr>
            <w:tcW w:w="992" w:type="dxa"/>
            <w:noWrap/>
            <w:vAlign w:val="center"/>
          </w:tcPr>
          <w:p w14:paraId="47C7E934"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0</w:t>
            </w:r>
          </w:p>
        </w:tc>
      </w:tr>
      <w:tr w:rsidR="000654C4" w:rsidRPr="000654C4" w14:paraId="6DC293FB" w14:textId="77777777" w:rsidTr="000654C4">
        <w:trPr>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4D0F5031"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Puffin island</w:t>
            </w:r>
          </w:p>
        </w:tc>
        <w:tc>
          <w:tcPr>
            <w:tcW w:w="1063" w:type="dxa"/>
            <w:tcBorders>
              <w:left w:val="single" w:sz="4" w:space="0" w:color="808080"/>
            </w:tcBorders>
            <w:noWrap/>
            <w:vAlign w:val="center"/>
          </w:tcPr>
          <w:p w14:paraId="5F843533"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6DF9D7B7"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24D580CB"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2DBAA238"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6BEE1A34"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28703142"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731E67E5"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4" w:type="dxa"/>
          </w:tcPr>
          <w:p w14:paraId="7084C1DC"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134" w:type="dxa"/>
          </w:tcPr>
          <w:p w14:paraId="300E16EC"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5</w:t>
            </w:r>
          </w:p>
        </w:tc>
        <w:tc>
          <w:tcPr>
            <w:tcW w:w="1134" w:type="dxa"/>
          </w:tcPr>
          <w:p w14:paraId="27923B45"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7</w:t>
            </w:r>
          </w:p>
        </w:tc>
        <w:tc>
          <w:tcPr>
            <w:tcW w:w="992" w:type="dxa"/>
            <w:noWrap/>
            <w:vAlign w:val="center"/>
          </w:tcPr>
          <w:p w14:paraId="2FF8903F"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5</w:t>
            </w:r>
          </w:p>
        </w:tc>
      </w:tr>
      <w:tr w:rsidR="000654C4" w:rsidRPr="000654C4" w14:paraId="3EF99BB3" w14:textId="77777777" w:rsidTr="000654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5CB3EEE1"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Rathlin</w:t>
            </w:r>
          </w:p>
        </w:tc>
        <w:tc>
          <w:tcPr>
            <w:tcW w:w="1063" w:type="dxa"/>
            <w:tcBorders>
              <w:left w:val="single" w:sz="4" w:space="0" w:color="808080"/>
            </w:tcBorders>
            <w:noWrap/>
            <w:vAlign w:val="center"/>
          </w:tcPr>
          <w:p w14:paraId="7DE020C0"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1A555EFD"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5829BF7D"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54A4055C"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336E8A4A"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32BC19FE"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753DE855"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4" w:type="dxa"/>
          </w:tcPr>
          <w:p w14:paraId="6306F485"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134" w:type="dxa"/>
          </w:tcPr>
          <w:p w14:paraId="1CDF8509"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c>
          <w:tcPr>
            <w:tcW w:w="1134" w:type="dxa"/>
          </w:tcPr>
          <w:p w14:paraId="45FF6144"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0</w:t>
            </w:r>
          </w:p>
        </w:tc>
        <w:tc>
          <w:tcPr>
            <w:tcW w:w="992" w:type="dxa"/>
            <w:noWrap/>
            <w:vAlign w:val="center"/>
          </w:tcPr>
          <w:p w14:paraId="714353FA"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0</w:t>
            </w:r>
          </w:p>
        </w:tc>
      </w:tr>
      <w:tr w:rsidR="000654C4" w:rsidRPr="000654C4" w14:paraId="0C72E98B" w14:textId="77777777" w:rsidTr="000654C4">
        <w:trPr>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08D701DD"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Skomer</w:t>
            </w:r>
          </w:p>
        </w:tc>
        <w:tc>
          <w:tcPr>
            <w:tcW w:w="1063" w:type="dxa"/>
            <w:tcBorders>
              <w:left w:val="single" w:sz="4" w:space="0" w:color="808080"/>
            </w:tcBorders>
            <w:noWrap/>
            <w:vAlign w:val="center"/>
          </w:tcPr>
          <w:p w14:paraId="3B6F3AFA"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35364B6F"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7EF8A727"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24318E76"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1C33121F"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6E4AED26"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RS</w:t>
            </w:r>
          </w:p>
        </w:tc>
        <w:tc>
          <w:tcPr>
            <w:tcW w:w="1063" w:type="dxa"/>
          </w:tcPr>
          <w:p w14:paraId="4B78CC5B"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4" w:type="dxa"/>
          </w:tcPr>
          <w:p w14:paraId="74449B25"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134" w:type="dxa"/>
          </w:tcPr>
          <w:p w14:paraId="0700BD5A"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c>
          <w:tcPr>
            <w:tcW w:w="1134" w:type="dxa"/>
          </w:tcPr>
          <w:p w14:paraId="426CD02E"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7</w:t>
            </w:r>
          </w:p>
        </w:tc>
        <w:tc>
          <w:tcPr>
            <w:tcW w:w="992" w:type="dxa"/>
            <w:noWrap/>
            <w:vAlign w:val="center"/>
          </w:tcPr>
          <w:p w14:paraId="637B4E2C"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r>
      <w:tr w:rsidR="000654C4" w:rsidRPr="000654C4" w14:paraId="091CF645" w14:textId="77777777" w:rsidTr="000654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hideMark/>
          </w:tcPr>
          <w:p w14:paraId="2F764121"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St martins</w:t>
            </w:r>
          </w:p>
        </w:tc>
        <w:tc>
          <w:tcPr>
            <w:tcW w:w="1063" w:type="dxa"/>
            <w:tcBorders>
              <w:left w:val="single" w:sz="4" w:space="0" w:color="808080"/>
            </w:tcBorders>
            <w:noWrap/>
            <w:vAlign w:val="center"/>
          </w:tcPr>
          <w:p w14:paraId="66AD5B57"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2395F5F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 + RS</w:t>
            </w:r>
          </w:p>
        </w:tc>
        <w:tc>
          <w:tcPr>
            <w:tcW w:w="1063" w:type="dxa"/>
          </w:tcPr>
          <w:p w14:paraId="4B09EB02"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5689833E"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747CC15B"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7112A61C"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3" w:type="dxa"/>
          </w:tcPr>
          <w:p w14:paraId="737B694B"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064" w:type="dxa"/>
          </w:tcPr>
          <w:p w14:paraId="60835C74"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134" w:type="dxa"/>
          </w:tcPr>
          <w:p w14:paraId="2A7EB1DF"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c>
          <w:tcPr>
            <w:tcW w:w="1134" w:type="dxa"/>
          </w:tcPr>
          <w:p w14:paraId="597A88C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c>
          <w:tcPr>
            <w:tcW w:w="992" w:type="dxa"/>
            <w:noWrap/>
            <w:vAlign w:val="center"/>
          </w:tcPr>
          <w:p w14:paraId="4CDE5984"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r>
      <w:tr w:rsidR="000654C4" w:rsidRPr="000654C4" w14:paraId="358A4E03" w14:textId="77777777" w:rsidTr="000654C4">
        <w:trPr>
          <w:trHeight w:val="227"/>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right w:val="single" w:sz="4" w:space="0" w:color="808080"/>
            </w:tcBorders>
            <w:noWrap/>
            <w:vAlign w:val="center"/>
            <w:hideMark/>
          </w:tcPr>
          <w:p w14:paraId="37207C53" w14:textId="6C639B31"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W</w:t>
            </w:r>
            <w:r w:rsidR="00264442">
              <w:rPr>
                <w:rFonts w:ascii="Calibri" w:eastAsia="Times New Roman" w:hAnsi="Calibri" w:cs="Times New Roman"/>
                <w:caps w:val="0"/>
                <w:color w:val="000000"/>
                <w:sz w:val="18"/>
                <w:szCs w:val="16"/>
                <w:lang w:eastAsia="en-GB"/>
              </w:rPr>
              <w:t>h</w:t>
            </w:r>
            <w:r w:rsidRPr="000654C4">
              <w:rPr>
                <w:rFonts w:ascii="Calibri" w:eastAsia="Times New Roman" w:hAnsi="Calibri" w:cs="Times New Roman"/>
                <w:caps w:val="0"/>
                <w:color w:val="000000"/>
                <w:sz w:val="18"/>
                <w:szCs w:val="16"/>
                <w:lang w:eastAsia="en-GB"/>
              </w:rPr>
              <w:t>innyfold</w:t>
            </w:r>
          </w:p>
        </w:tc>
        <w:tc>
          <w:tcPr>
            <w:tcW w:w="1063" w:type="dxa"/>
            <w:tcBorders>
              <w:left w:val="single" w:sz="4" w:space="0" w:color="808080"/>
              <w:bottom w:val="single" w:sz="4" w:space="0" w:color="auto"/>
            </w:tcBorders>
            <w:noWrap/>
            <w:vAlign w:val="center"/>
          </w:tcPr>
          <w:p w14:paraId="744E4C06"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Borders>
              <w:bottom w:val="single" w:sz="4" w:space="0" w:color="auto"/>
            </w:tcBorders>
          </w:tcPr>
          <w:p w14:paraId="7AC77424"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Borders>
              <w:bottom w:val="single" w:sz="4" w:space="0" w:color="auto"/>
            </w:tcBorders>
          </w:tcPr>
          <w:p w14:paraId="50BF93EB"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GPS</w:t>
            </w:r>
          </w:p>
        </w:tc>
        <w:tc>
          <w:tcPr>
            <w:tcW w:w="1063" w:type="dxa"/>
            <w:tcBorders>
              <w:bottom w:val="single" w:sz="4" w:space="0" w:color="auto"/>
            </w:tcBorders>
          </w:tcPr>
          <w:p w14:paraId="609A8E89"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Borders>
              <w:bottom w:val="single" w:sz="4" w:space="0" w:color="auto"/>
            </w:tcBorders>
          </w:tcPr>
          <w:p w14:paraId="245B1AC0"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Borders>
              <w:bottom w:val="single" w:sz="4" w:space="0" w:color="auto"/>
            </w:tcBorders>
          </w:tcPr>
          <w:p w14:paraId="561E10B0"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3" w:type="dxa"/>
            <w:tcBorders>
              <w:bottom w:val="single" w:sz="4" w:space="0" w:color="auto"/>
            </w:tcBorders>
          </w:tcPr>
          <w:p w14:paraId="5A732114"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064" w:type="dxa"/>
            <w:tcBorders>
              <w:bottom w:val="single" w:sz="4" w:space="0" w:color="auto"/>
            </w:tcBorders>
          </w:tcPr>
          <w:p w14:paraId="0DC8E0BF"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134" w:type="dxa"/>
            <w:tcBorders>
              <w:bottom w:val="single" w:sz="4" w:space="0" w:color="auto"/>
            </w:tcBorders>
          </w:tcPr>
          <w:p w14:paraId="6E62C91D"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c>
          <w:tcPr>
            <w:tcW w:w="1134" w:type="dxa"/>
            <w:tcBorders>
              <w:bottom w:val="single" w:sz="4" w:space="0" w:color="auto"/>
            </w:tcBorders>
          </w:tcPr>
          <w:p w14:paraId="5ECA538C"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0</w:t>
            </w:r>
          </w:p>
        </w:tc>
        <w:tc>
          <w:tcPr>
            <w:tcW w:w="992" w:type="dxa"/>
            <w:tcBorders>
              <w:bottom w:val="single" w:sz="4" w:space="0" w:color="auto"/>
            </w:tcBorders>
            <w:noWrap/>
            <w:vAlign w:val="center"/>
          </w:tcPr>
          <w:p w14:paraId="12F3FF00"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0</w:t>
            </w:r>
          </w:p>
        </w:tc>
      </w:tr>
      <w:tr w:rsidR="000654C4" w:rsidRPr="000654C4" w14:paraId="1B61A007" w14:textId="77777777" w:rsidTr="000654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right w:val="single" w:sz="4" w:space="0" w:color="808080"/>
            </w:tcBorders>
            <w:noWrap/>
            <w:vAlign w:val="center"/>
          </w:tcPr>
          <w:p w14:paraId="15DF869C"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 xml:space="preserve">Colonies with </w:t>
            </w:r>
            <w:r>
              <w:rPr>
                <w:rFonts w:ascii="Calibri" w:eastAsia="Times New Roman" w:hAnsi="Calibri" w:cs="Times New Roman"/>
                <w:caps w:val="0"/>
                <w:color w:val="000000"/>
                <w:sz w:val="18"/>
                <w:szCs w:val="16"/>
                <w:lang w:eastAsia="en-GB"/>
              </w:rPr>
              <w:t>GPS</w:t>
            </w:r>
            <w:r w:rsidRPr="000654C4">
              <w:rPr>
                <w:rFonts w:ascii="Calibri" w:eastAsia="Times New Roman" w:hAnsi="Calibri" w:cs="Times New Roman"/>
                <w:caps w:val="0"/>
                <w:color w:val="000000"/>
                <w:sz w:val="18"/>
                <w:szCs w:val="16"/>
                <w:lang w:eastAsia="en-GB"/>
              </w:rPr>
              <w:t xml:space="preserve"> data</w:t>
            </w:r>
          </w:p>
        </w:tc>
        <w:tc>
          <w:tcPr>
            <w:tcW w:w="1063" w:type="dxa"/>
            <w:tcBorders>
              <w:top w:val="single" w:sz="4" w:space="0" w:color="auto"/>
              <w:left w:val="single" w:sz="4" w:space="0" w:color="808080"/>
            </w:tcBorders>
            <w:noWrap/>
            <w:vAlign w:val="center"/>
          </w:tcPr>
          <w:p w14:paraId="3B3BC705"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6</w:t>
            </w:r>
          </w:p>
        </w:tc>
        <w:tc>
          <w:tcPr>
            <w:tcW w:w="1063" w:type="dxa"/>
            <w:tcBorders>
              <w:top w:val="single" w:sz="4" w:space="0" w:color="auto"/>
            </w:tcBorders>
            <w:vAlign w:val="center"/>
          </w:tcPr>
          <w:p w14:paraId="7F4ED511"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7</w:t>
            </w:r>
          </w:p>
        </w:tc>
        <w:tc>
          <w:tcPr>
            <w:tcW w:w="1063" w:type="dxa"/>
            <w:tcBorders>
              <w:top w:val="single" w:sz="4" w:space="0" w:color="auto"/>
            </w:tcBorders>
            <w:vAlign w:val="center"/>
          </w:tcPr>
          <w:p w14:paraId="0E50ED9B"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8</w:t>
            </w:r>
          </w:p>
        </w:tc>
        <w:tc>
          <w:tcPr>
            <w:tcW w:w="1063" w:type="dxa"/>
            <w:tcBorders>
              <w:top w:val="single" w:sz="4" w:space="0" w:color="auto"/>
            </w:tcBorders>
            <w:vAlign w:val="center"/>
          </w:tcPr>
          <w:p w14:paraId="51B813AC"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5</w:t>
            </w:r>
          </w:p>
        </w:tc>
        <w:tc>
          <w:tcPr>
            <w:tcW w:w="1063" w:type="dxa"/>
            <w:tcBorders>
              <w:top w:val="single" w:sz="4" w:space="0" w:color="auto"/>
            </w:tcBorders>
            <w:vAlign w:val="center"/>
          </w:tcPr>
          <w:p w14:paraId="1DD78873"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c>
          <w:tcPr>
            <w:tcW w:w="1063" w:type="dxa"/>
            <w:tcBorders>
              <w:top w:val="single" w:sz="4" w:space="0" w:color="auto"/>
            </w:tcBorders>
            <w:vAlign w:val="center"/>
          </w:tcPr>
          <w:p w14:paraId="709A6AE2"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3</w:t>
            </w:r>
          </w:p>
        </w:tc>
        <w:tc>
          <w:tcPr>
            <w:tcW w:w="1063" w:type="dxa"/>
            <w:tcBorders>
              <w:top w:val="single" w:sz="4" w:space="0" w:color="auto"/>
            </w:tcBorders>
            <w:vAlign w:val="center"/>
          </w:tcPr>
          <w:p w14:paraId="6F034866"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c>
          <w:tcPr>
            <w:tcW w:w="1064" w:type="dxa"/>
            <w:tcBorders>
              <w:top w:val="single" w:sz="4" w:space="0" w:color="auto"/>
            </w:tcBorders>
            <w:vAlign w:val="center"/>
          </w:tcPr>
          <w:p w14:paraId="6BFD6B43"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c>
          <w:tcPr>
            <w:tcW w:w="1134" w:type="dxa"/>
            <w:tcBorders>
              <w:top w:val="single" w:sz="4" w:space="0" w:color="auto"/>
            </w:tcBorders>
            <w:shd w:val="clear" w:color="auto" w:fill="auto"/>
            <w:vAlign w:val="center"/>
          </w:tcPr>
          <w:p w14:paraId="7408CD11"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134" w:type="dxa"/>
            <w:tcBorders>
              <w:top w:val="single" w:sz="4" w:space="0" w:color="auto"/>
            </w:tcBorders>
            <w:shd w:val="clear" w:color="auto" w:fill="auto"/>
            <w:vAlign w:val="center"/>
          </w:tcPr>
          <w:p w14:paraId="10AFFC64"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992" w:type="dxa"/>
            <w:tcBorders>
              <w:top w:val="single" w:sz="4" w:space="0" w:color="auto"/>
            </w:tcBorders>
            <w:shd w:val="clear" w:color="auto" w:fill="auto"/>
            <w:noWrap/>
            <w:vAlign w:val="center"/>
          </w:tcPr>
          <w:p w14:paraId="4A723B81"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r>
      <w:tr w:rsidR="000654C4" w:rsidRPr="000654C4" w14:paraId="780786A5" w14:textId="77777777" w:rsidTr="000654C4">
        <w:trPr>
          <w:trHeight w:val="22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808080"/>
            </w:tcBorders>
            <w:noWrap/>
            <w:vAlign w:val="center"/>
          </w:tcPr>
          <w:p w14:paraId="0B44F00F"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 xml:space="preserve">Colonies with </w:t>
            </w:r>
            <w:r>
              <w:rPr>
                <w:rFonts w:ascii="Calibri" w:eastAsia="Times New Roman" w:hAnsi="Calibri" w:cs="Times New Roman"/>
                <w:caps w:val="0"/>
                <w:color w:val="000000"/>
                <w:sz w:val="18"/>
                <w:szCs w:val="16"/>
                <w:lang w:eastAsia="en-GB"/>
              </w:rPr>
              <w:t>RS</w:t>
            </w:r>
            <w:r w:rsidRPr="000654C4">
              <w:rPr>
                <w:rFonts w:ascii="Calibri" w:eastAsia="Times New Roman" w:hAnsi="Calibri" w:cs="Times New Roman"/>
                <w:caps w:val="0"/>
                <w:color w:val="000000"/>
                <w:sz w:val="18"/>
                <w:szCs w:val="16"/>
                <w:lang w:eastAsia="en-GB"/>
              </w:rPr>
              <w:t xml:space="preserve"> data</w:t>
            </w:r>
          </w:p>
        </w:tc>
        <w:tc>
          <w:tcPr>
            <w:tcW w:w="1063" w:type="dxa"/>
            <w:tcBorders>
              <w:left w:val="single" w:sz="4" w:space="0" w:color="808080"/>
            </w:tcBorders>
            <w:noWrap/>
            <w:vAlign w:val="center"/>
          </w:tcPr>
          <w:p w14:paraId="6EBA15CF"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9</w:t>
            </w:r>
          </w:p>
        </w:tc>
        <w:tc>
          <w:tcPr>
            <w:tcW w:w="1063" w:type="dxa"/>
            <w:vAlign w:val="center"/>
          </w:tcPr>
          <w:p w14:paraId="73E3A666"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10</w:t>
            </w:r>
          </w:p>
        </w:tc>
        <w:tc>
          <w:tcPr>
            <w:tcW w:w="1063" w:type="dxa"/>
            <w:vAlign w:val="center"/>
          </w:tcPr>
          <w:p w14:paraId="7F738F29"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9</w:t>
            </w:r>
          </w:p>
        </w:tc>
        <w:tc>
          <w:tcPr>
            <w:tcW w:w="1063" w:type="dxa"/>
            <w:vAlign w:val="center"/>
          </w:tcPr>
          <w:p w14:paraId="0F481EB2"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8</w:t>
            </w:r>
          </w:p>
        </w:tc>
        <w:tc>
          <w:tcPr>
            <w:tcW w:w="1063" w:type="dxa"/>
            <w:vAlign w:val="center"/>
          </w:tcPr>
          <w:p w14:paraId="5CCE3D72"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9</w:t>
            </w:r>
          </w:p>
        </w:tc>
        <w:tc>
          <w:tcPr>
            <w:tcW w:w="1063" w:type="dxa"/>
            <w:vAlign w:val="center"/>
          </w:tcPr>
          <w:p w14:paraId="6F1833C0"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8</w:t>
            </w:r>
          </w:p>
        </w:tc>
        <w:tc>
          <w:tcPr>
            <w:tcW w:w="1063" w:type="dxa"/>
            <w:vAlign w:val="center"/>
          </w:tcPr>
          <w:p w14:paraId="0E8637D3"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7</w:t>
            </w:r>
          </w:p>
        </w:tc>
        <w:tc>
          <w:tcPr>
            <w:tcW w:w="1064" w:type="dxa"/>
            <w:vAlign w:val="center"/>
          </w:tcPr>
          <w:p w14:paraId="4E1862DB"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1</w:t>
            </w:r>
          </w:p>
        </w:tc>
        <w:tc>
          <w:tcPr>
            <w:tcW w:w="1134" w:type="dxa"/>
            <w:shd w:val="clear" w:color="auto" w:fill="auto"/>
            <w:vAlign w:val="center"/>
          </w:tcPr>
          <w:p w14:paraId="18955729"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1134" w:type="dxa"/>
            <w:shd w:val="clear" w:color="auto" w:fill="auto"/>
            <w:vAlign w:val="center"/>
          </w:tcPr>
          <w:p w14:paraId="343D6D14"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c>
          <w:tcPr>
            <w:tcW w:w="992" w:type="dxa"/>
            <w:shd w:val="clear" w:color="auto" w:fill="auto"/>
            <w:noWrap/>
            <w:vAlign w:val="center"/>
          </w:tcPr>
          <w:p w14:paraId="338E600C" w14:textId="77777777" w:rsidR="000654C4" w:rsidRPr="000654C4" w:rsidRDefault="000654C4" w:rsidP="000654C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6"/>
              </w:rPr>
            </w:pPr>
          </w:p>
        </w:tc>
      </w:tr>
      <w:tr w:rsidR="000654C4" w:rsidRPr="000654C4" w14:paraId="0418F6F1" w14:textId="77777777" w:rsidTr="000654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right w:val="single" w:sz="4" w:space="0" w:color="808080"/>
            </w:tcBorders>
            <w:noWrap/>
            <w:vAlign w:val="center"/>
          </w:tcPr>
          <w:p w14:paraId="53C5636C" w14:textId="77777777" w:rsidR="000654C4" w:rsidRPr="000654C4" w:rsidRDefault="000654C4" w:rsidP="000654C4">
            <w:pPr>
              <w:rPr>
                <w:rFonts w:ascii="Calibri" w:eastAsia="Times New Roman" w:hAnsi="Calibri" w:cs="Times New Roman"/>
                <w:color w:val="000000"/>
                <w:sz w:val="18"/>
                <w:szCs w:val="16"/>
                <w:lang w:eastAsia="en-GB"/>
              </w:rPr>
            </w:pPr>
            <w:r w:rsidRPr="000654C4">
              <w:rPr>
                <w:rFonts w:ascii="Calibri" w:eastAsia="Times New Roman" w:hAnsi="Calibri" w:cs="Times New Roman"/>
                <w:caps w:val="0"/>
                <w:color w:val="000000"/>
                <w:sz w:val="18"/>
                <w:szCs w:val="16"/>
                <w:lang w:eastAsia="en-GB"/>
              </w:rPr>
              <w:t>Colonies with both</w:t>
            </w:r>
          </w:p>
        </w:tc>
        <w:tc>
          <w:tcPr>
            <w:tcW w:w="1063" w:type="dxa"/>
            <w:tcBorders>
              <w:left w:val="single" w:sz="4" w:space="0" w:color="808080"/>
              <w:bottom w:val="single" w:sz="4" w:space="0" w:color="auto"/>
            </w:tcBorders>
            <w:noWrap/>
            <w:vAlign w:val="center"/>
          </w:tcPr>
          <w:p w14:paraId="56840D42"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5</w:t>
            </w:r>
          </w:p>
        </w:tc>
        <w:tc>
          <w:tcPr>
            <w:tcW w:w="1063" w:type="dxa"/>
            <w:tcBorders>
              <w:bottom w:val="single" w:sz="4" w:space="0" w:color="auto"/>
            </w:tcBorders>
            <w:vAlign w:val="center"/>
          </w:tcPr>
          <w:p w14:paraId="22FD93D1"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6</w:t>
            </w:r>
          </w:p>
        </w:tc>
        <w:tc>
          <w:tcPr>
            <w:tcW w:w="1063" w:type="dxa"/>
            <w:tcBorders>
              <w:bottom w:val="single" w:sz="4" w:space="0" w:color="auto"/>
            </w:tcBorders>
            <w:vAlign w:val="center"/>
          </w:tcPr>
          <w:p w14:paraId="751C6F8C"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5</w:t>
            </w:r>
          </w:p>
        </w:tc>
        <w:tc>
          <w:tcPr>
            <w:tcW w:w="1063" w:type="dxa"/>
            <w:tcBorders>
              <w:bottom w:val="single" w:sz="4" w:space="0" w:color="auto"/>
            </w:tcBorders>
            <w:vAlign w:val="center"/>
          </w:tcPr>
          <w:p w14:paraId="5EF037A8"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3</w:t>
            </w:r>
          </w:p>
        </w:tc>
        <w:tc>
          <w:tcPr>
            <w:tcW w:w="1063" w:type="dxa"/>
            <w:tcBorders>
              <w:bottom w:val="single" w:sz="4" w:space="0" w:color="auto"/>
            </w:tcBorders>
            <w:vAlign w:val="center"/>
          </w:tcPr>
          <w:p w14:paraId="40941427"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0</w:t>
            </w:r>
          </w:p>
        </w:tc>
        <w:tc>
          <w:tcPr>
            <w:tcW w:w="1063" w:type="dxa"/>
            <w:tcBorders>
              <w:bottom w:val="single" w:sz="4" w:space="0" w:color="auto"/>
            </w:tcBorders>
            <w:vAlign w:val="center"/>
          </w:tcPr>
          <w:p w14:paraId="0BD5FA22"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3</w:t>
            </w:r>
          </w:p>
        </w:tc>
        <w:tc>
          <w:tcPr>
            <w:tcW w:w="1063" w:type="dxa"/>
            <w:tcBorders>
              <w:bottom w:val="single" w:sz="4" w:space="0" w:color="auto"/>
            </w:tcBorders>
            <w:vAlign w:val="center"/>
          </w:tcPr>
          <w:p w14:paraId="2AE99549"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2</w:t>
            </w:r>
          </w:p>
        </w:tc>
        <w:tc>
          <w:tcPr>
            <w:tcW w:w="1064" w:type="dxa"/>
            <w:tcBorders>
              <w:bottom w:val="single" w:sz="4" w:space="0" w:color="auto"/>
            </w:tcBorders>
            <w:vAlign w:val="center"/>
          </w:tcPr>
          <w:p w14:paraId="5E10EE6E"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r w:rsidRPr="000654C4">
              <w:rPr>
                <w:rFonts w:ascii="Calibri" w:eastAsia="Calibri" w:hAnsi="Calibri" w:cs="Calibri"/>
                <w:color w:val="000000"/>
                <w:sz w:val="18"/>
                <w:szCs w:val="16"/>
              </w:rPr>
              <w:t>0</w:t>
            </w:r>
          </w:p>
        </w:tc>
        <w:tc>
          <w:tcPr>
            <w:tcW w:w="1134" w:type="dxa"/>
            <w:shd w:val="clear" w:color="auto" w:fill="auto"/>
            <w:vAlign w:val="center"/>
          </w:tcPr>
          <w:p w14:paraId="4A97D4CB"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1134" w:type="dxa"/>
            <w:shd w:val="clear" w:color="auto" w:fill="auto"/>
            <w:vAlign w:val="center"/>
          </w:tcPr>
          <w:p w14:paraId="3DCB39A0"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c>
          <w:tcPr>
            <w:tcW w:w="992" w:type="dxa"/>
            <w:shd w:val="clear" w:color="auto" w:fill="auto"/>
            <w:noWrap/>
            <w:vAlign w:val="center"/>
          </w:tcPr>
          <w:p w14:paraId="386E8CB6" w14:textId="77777777" w:rsidR="000654C4" w:rsidRPr="000654C4" w:rsidRDefault="000654C4" w:rsidP="000654C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6"/>
              </w:rPr>
            </w:pPr>
          </w:p>
        </w:tc>
      </w:tr>
    </w:tbl>
    <w:p w14:paraId="4CC62057" w14:textId="77777777" w:rsidR="000654C4" w:rsidRPr="000654C4" w:rsidRDefault="000654C4" w:rsidP="000654C4">
      <w:pPr>
        <w:rPr>
          <w:rFonts w:ascii="Calibri" w:eastAsia="Calibri" w:hAnsi="Calibri" w:cs="Times New Roman"/>
        </w:rPr>
      </w:pPr>
    </w:p>
    <w:p w14:paraId="397791CD" w14:textId="13D5701C" w:rsidR="00F92A4D" w:rsidRDefault="00F92A4D" w:rsidP="000654C4">
      <w:pPr>
        <w:rPr>
          <w:rFonts w:ascii="Calibri" w:eastAsia="Calibri" w:hAnsi="Calibri" w:cs="Times New Roman"/>
        </w:rPr>
      </w:pPr>
    </w:p>
    <w:p w14:paraId="739689FD" w14:textId="77777777" w:rsidR="002B32E0" w:rsidRDefault="002B32E0">
      <w:pPr>
        <w:rPr>
          <w:rFonts w:ascii="Calibri" w:eastAsia="Calibri" w:hAnsi="Calibri" w:cs="Times New Roman"/>
        </w:rPr>
      </w:pPr>
      <w:r>
        <w:rPr>
          <w:rFonts w:ascii="Calibri" w:eastAsia="Calibri" w:hAnsi="Calibri" w:cs="Times New Roman"/>
        </w:rPr>
        <w:br w:type="page"/>
      </w:r>
    </w:p>
    <w:p w14:paraId="40FB352E" w14:textId="77777777" w:rsidR="002B32E0" w:rsidRDefault="002B32E0" w:rsidP="007620D1">
      <w:pPr>
        <w:rPr>
          <w:rFonts w:ascii="Calibri" w:eastAsia="Calibri" w:hAnsi="Calibri" w:cs="Times New Roman"/>
        </w:rPr>
        <w:sectPr w:rsidR="002B32E0" w:rsidSect="00574242">
          <w:footerReference w:type="default" r:id="rId13"/>
          <w:pgSz w:w="16838" w:h="11906" w:orient="landscape"/>
          <w:pgMar w:top="720" w:right="720" w:bottom="720" w:left="720" w:header="708" w:footer="708" w:gutter="0"/>
          <w:cols w:space="708"/>
          <w:docGrid w:linePitch="360"/>
        </w:sectPr>
      </w:pPr>
    </w:p>
    <w:p w14:paraId="58794032" w14:textId="22235832" w:rsidR="002B32E0" w:rsidRDefault="002B32E0" w:rsidP="007620D1">
      <w:pPr>
        <w:rPr>
          <w:rFonts w:ascii="Calibri" w:eastAsia="Calibri" w:hAnsi="Calibri" w:cs="Times New Roman"/>
        </w:rPr>
      </w:pPr>
      <w:r>
        <w:rPr>
          <w:rFonts w:ascii="Calibri" w:eastAsia="Calibri" w:hAnsi="Calibri" w:cs="Times New Roman"/>
        </w:rPr>
        <w:lastRenderedPageBreak/>
        <w:t>Table B4. Colony reproductive success from JNCC monitoring data, as well as colony size and number of breeding pairs within the maximum foraging range of each colony from Seabird 2000 monitoring counts.</w:t>
      </w:r>
    </w:p>
    <w:tbl>
      <w:tblPr>
        <w:tblStyle w:val="PlainTable4"/>
        <w:tblW w:w="0" w:type="auto"/>
        <w:tblLook w:val="04A0" w:firstRow="1" w:lastRow="0" w:firstColumn="1" w:lastColumn="0" w:noHBand="0" w:noVBand="1"/>
      </w:tblPr>
      <w:tblGrid>
        <w:gridCol w:w="1418"/>
        <w:gridCol w:w="850"/>
        <w:gridCol w:w="1331"/>
        <w:gridCol w:w="1276"/>
        <w:gridCol w:w="1559"/>
        <w:gridCol w:w="1134"/>
        <w:gridCol w:w="1701"/>
      </w:tblGrid>
      <w:tr w:rsidR="002B32E0" w:rsidRPr="002B32E0" w14:paraId="09770A75" w14:textId="77777777" w:rsidTr="002B32E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noWrap/>
            <w:hideMark/>
          </w:tcPr>
          <w:p w14:paraId="2A172956" w14:textId="7A411AE0" w:rsidR="002B32E0" w:rsidRPr="002B32E0" w:rsidRDefault="002B32E0" w:rsidP="002B32E0">
            <w:pPr>
              <w:rPr>
                <w:rFonts w:eastAsia="Calibri" w:cstheme="minorHAnsi"/>
                <w:sz w:val="20"/>
                <w:szCs w:val="20"/>
              </w:rPr>
            </w:pPr>
            <w:r w:rsidRPr="002B32E0">
              <w:rPr>
                <w:rFonts w:eastAsia="Calibri" w:cstheme="minorHAnsi"/>
                <w:sz w:val="20"/>
                <w:szCs w:val="20"/>
              </w:rPr>
              <w:t>Colony</w:t>
            </w:r>
          </w:p>
        </w:tc>
        <w:tc>
          <w:tcPr>
            <w:tcW w:w="850" w:type="dxa"/>
            <w:tcBorders>
              <w:top w:val="single" w:sz="4" w:space="0" w:color="auto"/>
              <w:bottom w:val="single" w:sz="4" w:space="0" w:color="auto"/>
            </w:tcBorders>
            <w:noWrap/>
            <w:hideMark/>
          </w:tcPr>
          <w:p w14:paraId="559989CE" w14:textId="77777777" w:rsidR="002B32E0" w:rsidRPr="002B32E0" w:rsidRDefault="002B32E0">
            <w:pPr>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Year</w:t>
            </w:r>
          </w:p>
        </w:tc>
        <w:tc>
          <w:tcPr>
            <w:tcW w:w="1331" w:type="dxa"/>
            <w:tcBorders>
              <w:top w:val="single" w:sz="4" w:space="0" w:color="auto"/>
              <w:bottom w:val="single" w:sz="4" w:space="0" w:color="auto"/>
            </w:tcBorders>
            <w:noWrap/>
            <w:hideMark/>
          </w:tcPr>
          <w:p w14:paraId="7E487B33" w14:textId="42CD292D" w:rsidR="002B32E0" w:rsidRPr="002B32E0" w:rsidRDefault="002B32E0" w:rsidP="002B32E0">
            <w:pPr>
              <w:jc w:val="right"/>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Nests monitored </w:t>
            </w:r>
          </w:p>
        </w:tc>
        <w:tc>
          <w:tcPr>
            <w:tcW w:w="1276" w:type="dxa"/>
            <w:tcBorders>
              <w:top w:val="single" w:sz="4" w:space="0" w:color="auto"/>
              <w:bottom w:val="single" w:sz="4" w:space="0" w:color="auto"/>
            </w:tcBorders>
            <w:noWrap/>
            <w:hideMark/>
          </w:tcPr>
          <w:p w14:paraId="3DAB4BCA" w14:textId="0F87CED4" w:rsidR="002B32E0" w:rsidRPr="002B32E0" w:rsidRDefault="002B32E0" w:rsidP="002B32E0">
            <w:pPr>
              <w:jc w:val="right"/>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F</w:t>
            </w:r>
            <w:r w:rsidRPr="002B32E0">
              <w:rPr>
                <w:rFonts w:eastAsia="Calibri" w:cstheme="minorHAnsi"/>
                <w:sz w:val="20"/>
                <w:szCs w:val="20"/>
              </w:rPr>
              <w:t>ledged</w:t>
            </w:r>
            <w:r>
              <w:rPr>
                <w:rFonts w:eastAsia="Calibri" w:cstheme="minorHAnsi"/>
                <w:sz w:val="20"/>
                <w:szCs w:val="20"/>
              </w:rPr>
              <w:t xml:space="preserve"> chicks</w:t>
            </w:r>
          </w:p>
        </w:tc>
        <w:tc>
          <w:tcPr>
            <w:tcW w:w="1559" w:type="dxa"/>
            <w:tcBorders>
              <w:top w:val="single" w:sz="4" w:space="0" w:color="auto"/>
              <w:bottom w:val="single" w:sz="4" w:space="0" w:color="auto"/>
            </w:tcBorders>
            <w:noWrap/>
            <w:hideMark/>
          </w:tcPr>
          <w:p w14:paraId="6F874C63" w14:textId="61761AAF" w:rsidR="002B32E0" w:rsidRPr="002B32E0" w:rsidRDefault="002B32E0" w:rsidP="002B32E0">
            <w:pPr>
              <w:jc w:val="right"/>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Breeding s</w:t>
            </w:r>
            <w:r w:rsidRPr="002B32E0">
              <w:rPr>
                <w:rFonts w:eastAsia="Calibri" w:cstheme="minorHAnsi"/>
                <w:sz w:val="20"/>
                <w:szCs w:val="20"/>
              </w:rPr>
              <w:t>uccess</w:t>
            </w:r>
          </w:p>
        </w:tc>
        <w:tc>
          <w:tcPr>
            <w:tcW w:w="1134" w:type="dxa"/>
            <w:tcBorders>
              <w:top w:val="single" w:sz="4" w:space="0" w:color="auto"/>
              <w:bottom w:val="single" w:sz="4" w:space="0" w:color="auto"/>
            </w:tcBorders>
            <w:noWrap/>
            <w:hideMark/>
          </w:tcPr>
          <w:p w14:paraId="348A6129" w14:textId="39BE956A" w:rsidR="002B32E0" w:rsidRPr="002B32E0" w:rsidRDefault="002B32E0" w:rsidP="002B32E0">
            <w:pPr>
              <w:jc w:val="right"/>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Colony Size</w:t>
            </w:r>
          </w:p>
        </w:tc>
        <w:tc>
          <w:tcPr>
            <w:tcW w:w="1701" w:type="dxa"/>
            <w:tcBorders>
              <w:top w:val="single" w:sz="4" w:space="0" w:color="auto"/>
              <w:bottom w:val="single" w:sz="4" w:space="0" w:color="auto"/>
            </w:tcBorders>
            <w:noWrap/>
            <w:hideMark/>
          </w:tcPr>
          <w:p w14:paraId="3BBE2AA7" w14:textId="65B3C6E6" w:rsidR="002B32E0" w:rsidRPr="002B32E0" w:rsidRDefault="002B32E0" w:rsidP="002B32E0">
            <w:pPr>
              <w:jc w:val="right"/>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No pairs within foraging range</w:t>
            </w:r>
          </w:p>
        </w:tc>
      </w:tr>
      <w:tr w:rsidR="002B32E0" w:rsidRPr="002B32E0" w14:paraId="1E63A37D"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36D8F06A" w14:textId="77777777" w:rsidR="002B32E0" w:rsidRPr="002B32E0" w:rsidRDefault="002B32E0" w:rsidP="002B32E0">
            <w:pPr>
              <w:rPr>
                <w:rFonts w:eastAsia="Calibri" w:cstheme="minorHAnsi"/>
                <w:sz w:val="20"/>
                <w:szCs w:val="20"/>
              </w:rPr>
            </w:pPr>
            <w:r w:rsidRPr="002B32E0">
              <w:rPr>
                <w:rFonts w:eastAsia="Calibri" w:cstheme="minorHAnsi"/>
                <w:sz w:val="20"/>
                <w:szCs w:val="20"/>
              </w:rPr>
              <w:t>Bardsey</w:t>
            </w:r>
          </w:p>
        </w:tc>
        <w:tc>
          <w:tcPr>
            <w:tcW w:w="850" w:type="dxa"/>
            <w:tcBorders>
              <w:top w:val="single" w:sz="4" w:space="0" w:color="auto"/>
            </w:tcBorders>
            <w:noWrap/>
            <w:hideMark/>
          </w:tcPr>
          <w:p w14:paraId="3B8BD80B"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2011</w:t>
            </w:r>
          </w:p>
        </w:tc>
        <w:tc>
          <w:tcPr>
            <w:tcW w:w="1331" w:type="dxa"/>
            <w:tcBorders>
              <w:top w:val="single" w:sz="4" w:space="0" w:color="auto"/>
            </w:tcBorders>
            <w:noWrap/>
            <w:hideMark/>
          </w:tcPr>
          <w:p w14:paraId="7EEBE70C"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31</w:t>
            </w:r>
          </w:p>
        </w:tc>
        <w:tc>
          <w:tcPr>
            <w:tcW w:w="1276" w:type="dxa"/>
            <w:tcBorders>
              <w:top w:val="single" w:sz="4" w:space="0" w:color="auto"/>
            </w:tcBorders>
            <w:noWrap/>
            <w:hideMark/>
          </w:tcPr>
          <w:p w14:paraId="3B0BBB62"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16</w:t>
            </w:r>
          </w:p>
        </w:tc>
        <w:tc>
          <w:tcPr>
            <w:tcW w:w="1559" w:type="dxa"/>
            <w:tcBorders>
              <w:top w:val="single" w:sz="4" w:space="0" w:color="auto"/>
            </w:tcBorders>
            <w:noWrap/>
            <w:hideMark/>
          </w:tcPr>
          <w:p w14:paraId="4C207A8A" w14:textId="1436A294"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0.52</w:t>
            </w:r>
          </w:p>
        </w:tc>
        <w:tc>
          <w:tcPr>
            <w:tcW w:w="1134" w:type="dxa"/>
            <w:vMerge w:val="restart"/>
            <w:tcBorders>
              <w:top w:val="single" w:sz="4" w:space="0" w:color="auto"/>
            </w:tcBorders>
            <w:noWrap/>
            <w:hideMark/>
          </w:tcPr>
          <w:p w14:paraId="1509D51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288</w:t>
            </w:r>
          </w:p>
        </w:tc>
        <w:tc>
          <w:tcPr>
            <w:tcW w:w="1701" w:type="dxa"/>
            <w:vMerge w:val="restart"/>
            <w:tcBorders>
              <w:top w:val="single" w:sz="4" w:space="0" w:color="auto"/>
            </w:tcBorders>
            <w:noWrap/>
            <w:hideMark/>
          </w:tcPr>
          <w:p w14:paraId="35411F89"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1637</w:t>
            </w:r>
          </w:p>
        </w:tc>
      </w:tr>
      <w:tr w:rsidR="002B32E0" w:rsidRPr="002B32E0" w14:paraId="5F2FF961"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F83A848" w14:textId="77777777" w:rsidR="002B32E0" w:rsidRPr="002B32E0" w:rsidRDefault="002B32E0" w:rsidP="002B32E0">
            <w:pPr>
              <w:rPr>
                <w:rFonts w:eastAsia="Calibri" w:cstheme="minorHAnsi"/>
                <w:sz w:val="20"/>
                <w:szCs w:val="20"/>
              </w:rPr>
            </w:pPr>
            <w:r w:rsidRPr="002B32E0">
              <w:rPr>
                <w:rFonts w:eastAsia="Calibri" w:cstheme="minorHAnsi"/>
                <w:sz w:val="20"/>
                <w:szCs w:val="20"/>
              </w:rPr>
              <w:t>Bardsey</w:t>
            </w:r>
          </w:p>
        </w:tc>
        <w:tc>
          <w:tcPr>
            <w:tcW w:w="850" w:type="dxa"/>
            <w:noWrap/>
            <w:hideMark/>
          </w:tcPr>
          <w:p w14:paraId="28DBC300"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2012</w:t>
            </w:r>
          </w:p>
        </w:tc>
        <w:tc>
          <w:tcPr>
            <w:tcW w:w="1331" w:type="dxa"/>
            <w:noWrap/>
            <w:hideMark/>
          </w:tcPr>
          <w:p w14:paraId="11D49FC2"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44</w:t>
            </w:r>
          </w:p>
        </w:tc>
        <w:tc>
          <w:tcPr>
            <w:tcW w:w="1276" w:type="dxa"/>
            <w:noWrap/>
            <w:hideMark/>
          </w:tcPr>
          <w:p w14:paraId="25019744"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23</w:t>
            </w:r>
          </w:p>
        </w:tc>
        <w:tc>
          <w:tcPr>
            <w:tcW w:w="1559" w:type="dxa"/>
            <w:noWrap/>
            <w:hideMark/>
          </w:tcPr>
          <w:p w14:paraId="4914D19C" w14:textId="38A0F46F"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0.52</w:t>
            </w:r>
          </w:p>
        </w:tc>
        <w:tc>
          <w:tcPr>
            <w:tcW w:w="1134" w:type="dxa"/>
            <w:vMerge/>
            <w:noWrap/>
            <w:hideMark/>
          </w:tcPr>
          <w:p w14:paraId="3EBA3992"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093F5F19"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568ACA9E"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E7EDA06" w14:textId="77777777" w:rsidR="002B32E0" w:rsidRPr="002B32E0" w:rsidRDefault="002B32E0" w:rsidP="002B32E0">
            <w:pPr>
              <w:rPr>
                <w:rFonts w:eastAsia="Calibri" w:cstheme="minorHAnsi"/>
                <w:sz w:val="20"/>
                <w:szCs w:val="20"/>
              </w:rPr>
            </w:pPr>
            <w:r w:rsidRPr="002B32E0">
              <w:rPr>
                <w:rFonts w:eastAsia="Calibri" w:cstheme="minorHAnsi"/>
                <w:sz w:val="20"/>
                <w:szCs w:val="20"/>
              </w:rPr>
              <w:t>Bardsey</w:t>
            </w:r>
          </w:p>
        </w:tc>
        <w:tc>
          <w:tcPr>
            <w:tcW w:w="850" w:type="dxa"/>
            <w:noWrap/>
            <w:hideMark/>
          </w:tcPr>
          <w:p w14:paraId="737F0592"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2013</w:t>
            </w:r>
          </w:p>
        </w:tc>
        <w:tc>
          <w:tcPr>
            <w:tcW w:w="1331" w:type="dxa"/>
            <w:noWrap/>
            <w:hideMark/>
          </w:tcPr>
          <w:p w14:paraId="6B05B9B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38</w:t>
            </w:r>
          </w:p>
        </w:tc>
        <w:tc>
          <w:tcPr>
            <w:tcW w:w="1276" w:type="dxa"/>
            <w:noWrap/>
            <w:hideMark/>
          </w:tcPr>
          <w:p w14:paraId="55B3395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27</w:t>
            </w:r>
          </w:p>
        </w:tc>
        <w:tc>
          <w:tcPr>
            <w:tcW w:w="1559" w:type="dxa"/>
            <w:noWrap/>
            <w:hideMark/>
          </w:tcPr>
          <w:p w14:paraId="57AB8290" w14:textId="2C2D7780"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0.71</w:t>
            </w:r>
          </w:p>
        </w:tc>
        <w:tc>
          <w:tcPr>
            <w:tcW w:w="1134" w:type="dxa"/>
            <w:vMerge/>
            <w:noWrap/>
            <w:hideMark/>
          </w:tcPr>
          <w:p w14:paraId="69BCC4D9"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09D8A050"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2C9B7130"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58BFA06" w14:textId="77777777" w:rsidR="002B32E0" w:rsidRPr="002B32E0" w:rsidRDefault="002B32E0" w:rsidP="002B32E0">
            <w:pPr>
              <w:rPr>
                <w:rFonts w:eastAsia="Calibri" w:cstheme="minorHAnsi"/>
                <w:sz w:val="20"/>
                <w:szCs w:val="20"/>
              </w:rPr>
            </w:pPr>
            <w:r w:rsidRPr="002B32E0">
              <w:rPr>
                <w:rFonts w:eastAsia="Calibri" w:cstheme="minorHAnsi"/>
                <w:sz w:val="20"/>
                <w:szCs w:val="20"/>
              </w:rPr>
              <w:t>Bardsey</w:t>
            </w:r>
          </w:p>
        </w:tc>
        <w:tc>
          <w:tcPr>
            <w:tcW w:w="850" w:type="dxa"/>
            <w:noWrap/>
            <w:hideMark/>
          </w:tcPr>
          <w:p w14:paraId="06037DDE"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2014</w:t>
            </w:r>
          </w:p>
        </w:tc>
        <w:tc>
          <w:tcPr>
            <w:tcW w:w="1331" w:type="dxa"/>
            <w:noWrap/>
            <w:hideMark/>
          </w:tcPr>
          <w:p w14:paraId="4F005E47"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67</w:t>
            </w:r>
          </w:p>
        </w:tc>
        <w:tc>
          <w:tcPr>
            <w:tcW w:w="1276" w:type="dxa"/>
            <w:noWrap/>
            <w:hideMark/>
          </w:tcPr>
          <w:p w14:paraId="5C2D9F36"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14</w:t>
            </w:r>
          </w:p>
        </w:tc>
        <w:tc>
          <w:tcPr>
            <w:tcW w:w="1559" w:type="dxa"/>
            <w:noWrap/>
            <w:hideMark/>
          </w:tcPr>
          <w:p w14:paraId="5D41B727" w14:textId="3D77D4F0"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0.21</w:t>
            </w:r>
          </w:p>
        </w:tc>
        <w:tc>
          <w:tcPr>
            <w:tcW w:w="1134" w:type="dxa"/>
            <w:vMerge/>
            <w:noWrap/>
            <w:hideMark/>
          </w:tcPr>
          <w:p w14:paraId="3D1C3985"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7ED781CC"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6F86DE40"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251FE80" w14:textId="77777777" w:rsidR="002B32E0" w:rsidRPr="002B32E0" w:rsidRDefault="002B32E0" w:rsidP="002B32E0">
            <w:pPr>
              <w:rPr>
                <w:rFonts w:eastAsia="Calibri" w:cstheme="minorHAnsi"/>
                <w:sz w:val="20"/>
                <w:szCs w:val="20"/>
              </w:rPr>
            </w:pPr>
            <w:r w:rsidRPr="002B32E0">
              <w:rPr>
                <w:rFonts w:eastAsia="Calibri" w:cstheme="minorHAnsi"/>
                <w:sz w:val="20"/>
                <w:szCs w:val="20"/>
              </w:rPr>
              <w:t>Bardsey</w:t>
            </w:r>
          </w:p>
        </w:tc>
        <w:tc>
          <w:tcPr>
            <w:tcW w:w="850" w:type="dxa"/>
            <w:noWrap/>
            <w:hideMark/>
          </w:tcPr>
          <w:p w14:paraId="7E9D59F3"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2015</w:t>
            </w:r>
          </w:p>
        </w:tc>
        <w:tc>
          <w:tcPr>
            <w:tcW w:w="1331" w:type="dxa"/>
            <w:noWrap/>
            <w:hideMark/>
          </w:tcPr>
          <w:p w14:paraId="7590BD3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62</w:t>
            </w:r>
          </w:p>
        </w:tc>
        <w:tc>
          <w:tcPr>
            <w:tcW w:w="1276" w:type="dxa"/>
            <w:noWrap/>
            <w:hideMark/>
          </w:tcPr>
          <w:p w14:paraId="4CB8674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52</w:t>
            </w:r>
          </w:p>
        </w:tc>
        <w:tc>
          <w:tcPr>
            <w:tcW w:w="1559" w:type="dxa"/>
            <w:noWrap/>
            <w:hideMark/>
          </w:tcPr>
          <w:p w14:paraId="59602AAC" w14:textId="20218DF6"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0.84</w:t>
            </w:r>
          </w:p>
        </w:tc>
        <w:tc>
          <w:tcPr>
            <w:tcW w:w="1134" w:type="dxa"/>
            <w:vMerge/>
            <w:noWrap/>
            <w:hideMark/>
          </w:tcPr>
          <w:p w14:paraId="5951F4AE"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38249C2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6E8ED689"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240940E7" w14:textId="77777777" w:rsidR="002B32E0" w:rsidRPr="002B32E0" w:rsidRDefault="002B32E0" w:rsidP="002B32E0">
            <w:pPr>
              <w:rPr>
                <w:rFonts w:eastAsia="Calibri" w:cstheme="minorHAnsi"/>
                <w:sz w:val="20"/>
                <w:szCs w:val="20"/>
              </w:rPr>
            </w:pPr>
            <w:r w:rsidRPr="002B32E0">
              <w:rPr>
                <w:rFonts w:eastAsia="Calibri" w:cstheme="minorHAnsi"/>
                <w:sz w:val="20"/>
                <w:szCs w:val="20"/>
              </w:rPr>
              <w:t>Bardsey</w:t>
            </w:r>
          </w:p>
        </w:tc>
        <w:tc>
          <w:tcPr>
            <w:tcW w:w="850" w:type="dxa"/>
            <w:tcBorders>
              <w:bottom w:val="single" w:sz="4" w:space="0" w:color="auto"/>
            </w:tcBorders>
            <w:noWrap/>
            <w:hideMark/>
          </w:tcPr>
          <w:p w14:paraId="120B96F1"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2016</w:t>
            </w:r>
          </w:p>
        </w:tc>
        <w:tc>
          <w:tcPr>
            <w:tcW w:w="1331" w:type="dxa"/>
            <w:tcBorders>
              <w:bottom w:val="single" w:sz="4" w:space="0" w:color="auto"/>
            </w:tcBorders>
            <w:noWrap/>
            <w:hideMark/>
          </w:tcPr>
          <w:p w14:paraId="61AA57CB"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66</w:t>
            </w:r>
          </w:p>
        </w:tc>
        <w:tc>
          <w:tcPr>
            <w:tcW w:w="1276" w:type="dxa"/>
            <w:tcBorders>
              <w:bottom w:val="single" w:sz="4" w:space="0" w:color="auto"/>
            </w:tcBorders>
            <w:noWrap/>
            <w:hideMark/>
          </w:tcPr>
          <w:p w14:paraId="5EF6E215"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27</w:t>
            </w:r>
          </w:p>
        </w:tc>
        <w:tc>
          <w:tcPr>
            <w:tcW w:w="1559" w:type="dxa"/>
            <w:tcBorders>
              <w:bottom w:val="single" w:sz="4" w:space="0" w:color="auto"/>
            </w:tcBorders>
            <w:noWrap/>
            <w:hideMark/>
          </w:tcPr>
          <w:p w14:paraId="404C2994" w14:textId="0B5825A0"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0.41</w:t>
            </w:r>
          </w:p>
        </w:tc>
        <w:tc>
          <w:tcPr>
            <w:tcW w:w="1134" w:type="dxa"/>
            <w:vMerge/>
            <w:tcBorders>
              <w:bottom w:val="single" w:sz="4" w:space="0" w:color="auto"/>
            </w:tcBorders>
            <w:noWrap/>
            <w:hideMark/>
          </w:tcPr>
          <w:p w14:paraId="44E3E676"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760D1295"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476F454C"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78C94213" w14:textId="77777777" w:rsidR="002B32E0" w:rsidRPr="002B32E0" w:rsidRDefault="002B32E0" w:rsidP="002B32E0">
            <w:pPr>
              <w:rPr>
                <w:rFonts w:eastAsia="Calibri" w:cstheme="minorHAnsi"/>
                <w:sz w:val="20"/>
                <w:szCs w:val="20"/>
              </w:rPr>
            </w:pPr>
            <w:r w:rsidRPr="002B32E0">
              <w:rPr>
                <w:rFonts w:eastAsia="Calibri" w:cstheme="minorHAnsi"/>
                <w:sz w:val="20"/>
                <w:szCs w:val="20"/>
              </w:rPr>
              <w:t>Bempton</w:t>
            </w:r>
          </w:p>
        </w:tc>
        <w:tc>
          <w:tcPr>
            <w:tcW w:w="850" w:type="dxa"/>
            <w:tcBorders>
              <w:top w:val="single" w:sz="4" w:space="0" w:color="auto"/>
            </w:tcBorders>
            <w:noWrap/>
            <w:hideMark/>
          </w:tcPr>
          <w:p w14:paraId="5BF8B9ED"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2010</w:t>
            </w:r>
          </w:p>
        </w:tc>
        <w:tc>
          <w:tcPr>
            <w:tcW w:w="1331" w:type="dxa"/>
            <w:tcBorders>
              <w:top w:val="single" w:sz="4" w:space="0" w:color="auto"/>
            </w:tcBorders>
            <w:noWrap/>
            <w:hideMark/>
          </w:tcPr>
          <w:p w14:paraId="7001B002"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1142</w:t>
            </w:r>
          </w:p>
        </w:tc>
        <w:tc>
          <w:tcPr>
            <w:tcW w:w="1276" w:type="dxa"/>
            <w:tcBorders>
              <w:top w:val="single" w:sz="4" w:space="0" w:color="auto"/>
            </w:tcBorders>
            <w:noWrap/>
            <w:hideMark/>
          </w:tcPr>
          <w:p w14:paraId="0BCA20A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1332</w:t>
            </w:r>
          </w:p>
        </w:tc>
        <w:tc>
          <w:tcPr>
            <w:tcW w:w="1559" w:type="dxa"/>
            <w:tcBorders>
              <w:top w:val="single" w:sz="4" w:space="0" w:color="auto"/>
            </w:tcBorders>
            <w:noWrap/>
            <w:hideMark/>
          </w:tcPr>
          <w:p w14:paraId="64549909" w14:textId="003A8528"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1.17</w:t>
            </w:r>
          </w:p>
        </w:tc>
        <w:tc>
          <w:tcPr>
            <w:tcW w:w="1134" w:type="dxa"/>
            <w:vMerge w:val="restart"/>
            <w:tcBorders>
              <w:top w:val="single" w:sz="4" w:space="0" w:color="auto"/>
            </w:tcBorders>
            <w:noWrap/>
            <w:hideMark/>
          </w:tcPr>
          <w:p w14:paraId="1C7FE8B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701" w:type="dxa"/>
            <w:vMerge w:val="restart"/>
            <w:tcBorders>
              <w:top w:val="single" w:sz="4" w:space="0" w:color="auto"/>
            </w:tcBorders>
            <w:noWrap/>
            <w:hideMark/>
          </w:tcPr>
          <w:p w14:paraId="720F139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67560</w:t>
            </w:r>
          </w:p>
        </w:tc>
      </w:tr>
      <w:tr w:rsidR="002B32E0" w:rsidRPr="002B32E0" w14:paraId="48DF2FFE"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2C24C5A" w14:textId="77777777" w:rsidR="002B32E0" w:rsidRPr="002B32E0" w:rsidRDefault="002B32E0" w:rsidP="002B32E0">
            <w:pPr>
              <w:rPr>
                <w:rFonts w:eastAsia="Calibri" w:cstheme="minorHAnsi"/>
                <w:sz w:val="20"/>
                <w:szCs w:val="20"/>
              </w:rPr>
            </w:pPr>
            <w:r w:rsidRPr="002B32E0">
              <w:rPr>
                <w:rFonts w:eastAsia="Calibri" w:cstheme="minorHAnsi"/>
                <w:sz w:val="20"/>
                <w:szCs w:val="20"/>
              </w:rPr>
              <w:t>Bempton</w:t>
            </w:r>
          </w:p>
        </w:tc>
        <w:tc>
          <w:tcPr>
            <w:tcW w:w="850" w:type="dxa"/>
            <w:noWrap/>
            <w:hideMark/>
          </w:tcPr>
          <w:p w14:paraId="42F7E712"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2011</w:t>
            </w:r>
          </w:p>
        </w:tc>
        <w:tc>
          <w:tcPr>
            <w:tcW w:w="1331" w:type="dxa"/>
            <w:noWrap/>
            <w:hideMark/>
          </w:tcPr>
          <w:p w14:paraId="3B68773B"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1001</w:t>
            </w:r>
          </w:p>
        </w:tc>
        <w:tc>
          <w:tcPr>
            <w:tcW w:w="1276" w:type="dxa"/>
            <w:noWrap/>
            <w:hideMark/>
          </w:tcPr>
          <w:p w14:paraId="31B2D62C"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863</w:t>
            </w:r>
          </w:p>
        </w:tc>
        <w:tc>
          <w:tcPr>
            <w:tcW w:w="1559" w:type="dxa"/>
            <w:noWrap/>
            <w:hideMark/>
          </w:tcPr>
          <w:p w14:paraId="34CF1141" w14:textId="5233CEBF"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0.86</w:t>
            </w:r>
          </w:p>
        </w:tc>
        <w:tc>
          <w:tcPr>
            <w:tcW w:w="1134" w:type="dxa"/>
            <w:vMerge/>
            <w:noWrap/>
            <w:hideMark/>
          </w:tcPr>
          <w:p w14:paraId="06D5B818"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50041D27"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60929C66"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5410069" w14:textId="77777777" w:rsidR="002B32E0" w:rsidRPr="002B32E0" w:rsidRDefault="002B32E0" w:rsidP="002B32E0">
            <w:pPr>
              <w:rPr>
                <w:rFonts w:eastAsia="Calibri" w:cstheme="minorHAnsi"/>
                <w:sz w:val="20"/>
                <w:szCs w:val="20"/>
              </w:rPr>
            </w:pPr>
            <w:r w:rsidRPr="002B32E0">
              <w:rPr>
                <w:rFonts w:eastAsia="Calibri" w:cstheme="minorHAnsi"/>
                <w:sz w:val="20"/>
                <w:szCs w:val="20"/>
              </w:rPr>
              <w:t>Bempton</w:t>
            </w:r>
          </w:p>
        </w:tc>
        <w:tc>
          <w:tcPr>
            <w:tcW w:w="850" w:type="dxa"/>
            <w:noWrap/>
            <w:hideMark/>
          </w:tcPr>
          <w:p w14:paraId="19B98D85"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2012</w:t>
            </w:r>
          </w:p>
        </w:tc>
        <w:tc>
          <w:tcPr>
            <w:tcW w:w="1331" w:type="dxa"/>
            <w:noWrap/>
            <w:hideMark/>
          </w:tcPr>
          <w:p w14:paraId="7E76E4D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898</w:t>
            </w:r>
          </w:p>
        </w:tc>
        <w:tc>
          <w:tcPr>
            <w:tcW w:w="1276" w:type="dxa"/>
            <w:noWrap/>
            <w:hideMark/>
          </w:tcPr>
          <w:p w14:paraId="32359E17"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710</w:t>
            </w:r>
          </w:p>
        </w:tc>
        <w:tc>
          <w:tcPr>
            <w:tcW w:w="1559" w:type="dxa"/>
            <w:noWrap/>
            <w:hideMark/>
          </w:tcPr>
          <w:p w14:paraId="4DFEA29C" w14:textId="1F465A12"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0.79</w:t>
            </w:r>
          </w:p>
        </w:tc>
        <w:tc>
          <w:tcPr>
            <w:tcW w:w="1134" w:type="dxa"/>
            <w:vMerge/>
            <w:noWrap/>
            <w:hideMark/>
          </w:tcPr>
          <w:p w14:paraId="3CB114BC"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707556D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1F34E829"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386EAC4" w14:textId="77777777" w:rsidR="002B32E0" w:rsidRPr="002B32E0" w:rsidRDefault="002B32E0" w:rsidP="002B32E0">
            <w:pPr>
              <w:rPr>
                <w:rFonts w:eastAsia="Calibri" w:cstheme="minorHAnsi"/>
                <w:sz w:val="20"/>
                <w:szCs w:val="20"/>
              </w:rPr>
            </w:pPr>
            <w:r w:rsidRPr="002B32E0">
              <w:rPr>
                <w:rFonts w:eastAsia="Calibri" w:cstheme="minorHAnsi"/>
                <w:sz w:val="20"/>
                <w:szCs w:val="20"/>
              </w:rPr>
              <w:t>Bempton</w:t>
            </w:r>
          </w:p>
        </w:tc>
        <w:tc>
          <w:tcPr>
            <w:tcW w:w="850" w:type="dxa"/>
            <w:noWrap/>
            <w:hideMark/>
          </w:tcPr>
          <w:p w14:paraId="19E948C2"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2013</w:t>
            </w:r>
          </w:p>
        </w:tc>
        <w:tc>
          <w:tcPr>
            <w:tcW w:w="1331" w:type="dxa"/>
            <w:noWrap/>
            <w:hideMark/>
          </w:tcPr>
          <w:p w14:paraId="2598EF27"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895</w:t>
            </w:r>
          </w:p>
        </w:tc>
        <w:tc>
          <w:tcPr>
            <w:tcW w:w="1276" w:type="dxa"/>
            <w:noWrap/>
            <w:hideMark/>
          </w:tcPr>
          <w:p w14:paraId="771B793D"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458</w:t>
            </w:r>
          </w:p>
        </w:tc>
        <w:tc>
          <w:tcPr>
            <w:tcW w:w="1559" w:type="dxa"/>
            <w:noWrap/>
            <w:hideMark/>
          </w:tcPr>
          <w:p w14:paraId="740723B3" w14:textId="5D782320"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0.51</w:t>
            </w:r>
          </w:p>
        </w:tc>
        <w:tc>
          <w:tcPr>
            <w:tcW w:w="1134" w:type="dxa"/>
            <w:vMerge/>
            <w:noWrap/>
            <w:hideMark/>
          </w:tcPr>
          <w:p w14:paraId="50F184AF"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5C7C14C0"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64F7100E"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BBB41A3" w14:textId="77777777" w:rsidR="002B32E0" w:rsidRPr="002B32E0" w:rsidRDefault="002B32E0" w:rsidP="002B32E0">
            <w:pPr>
              <w:rPr>
                <w:rFonts w:eastAsia="Calibri" w:cstheme="minorHAnsi"/>
                <w:sz w:val="20"/>
                <w:szCs w:val="20"/>
              </w:rPr>
            </w:pPr>
            <w:r w:rsidRPr="002B32E0">
              <w:rPr>
                <w:rFonts w:eastAsia="Calibri" w:cstheme="minorHAnsi"/>
                <w:sz w:val="20"/>
                <w:szCs w:val="20"/>
              </w:rPr>
              <w:t>Bempton</w:t>
            </w:r>
          </w:p>
        </w:tc>
        <w:tc>
          <w:tcPr>
            <w:tcW w:w="850" w:type="dxa"/>
            <w:noWrap/>
            <w:hideMark/>
          </w:tcPr>
          <w:p w14:paraId="69D1F4C3"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2014</w:t>
            </w:r>
          </w:p>
        </w:tc>
        <w:tc>
          <w:tcPr>
            <w:tcW w:w="1331" w:type="dxa"/>
            <w:noWrap/>
            <w:hideMark/>
          </w:tcPr>
          <w:p w14:paraId="36A7C1E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906</w:t>
            </w:r>
          </w:p>
        </w:tc>
        <w:tc>
          <w:tcPr>
            <w:tcW w:w="1276" w:type="dxa"/>
            <w:noWrap/>
            <w:hideMark/>
          </w:tcPr>
          <w:p w14:paraId="5CC72F7C"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709</w:t>
            </w:r>
          </w:p>
        </w:tc>
        <w:tc>
          <w:tcPr>
            <w:tcW w:w="1559" w:type="dxa"/>
            <w:noWrap/>
            <w:hideMark/>
          </w:tcPr>
          <w:p w14:paraId="60757D17" w14:textId="411ED3AE"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0.78</w:t>
            </w:r>
          </w:p>
        </w:tc>
        <w:tc>
          <w:tcPr>
            <w:tcW w:w="1134" w:type="dxa"/>
            <w:vMerge/>
            <w:noWrap/>
            <w:hideMark/>
          </w:tcPr>
          <w:p w14:paraId="164CBB6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18BEA61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6C3A73AA"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52FD667" w14:textId="77777777" w:rsidR="002B32E0" w:rsidRPr="002B32E0" w:rsidRDefault="002B32E0" w:rsidP="002B32E0">
            <w:pPr>
              <w:rPr>
                <w:rFonts w:eastAsia="Calibri" w:cstheme="minorHAnsi"/>
                <w:sz w:val="20"/>
                <w:szCs w:val="20"/>
              </w:rPr>
            </w:pPr>
            <w:r w:rsidRPr="002B32E0">
              <w:rPr>
                <w:rFonts w:eastAsia="Calibri" w:cstheme="minorHAnsi"/>
                <w:sz w:val="20"/>
                <w:szCs w:val="20"/>
              </w:rPr>
              <w:t>Bempton</w:t>
            </w:r>
          </w:p>
        </w:tc>
        <w:tc>
          <w:tcPr>
            <w:tcW w:w="850" w:type="dxa"/>
            <w:noWrap/>
            <w:hideMark/>
          </w:tcPr>
          <w:p w14:paraId="47412E25"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2015</w:t>
            </w:r>
          </w:p>
        </w:tc>
        <w:tc>
          <w:tcPr>
            <w:tcW w:w="1331" w:type="dxa"/>
            <w:noWrap/>
            <w:hideMark/>
          </w:tcPr>
          <w:p w14:paraId="2A941DAE"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1058</w:t>
            </w:r>
          </w:p>
        </w:tc>
        <w:tc>
          <w:tcPr>
            <w:tcW w:w="1276" w:type="dxa"/>
            <w:noWrap/>
            <w:hideMark/>
          </w:tcPr>
          <w:p w14:paraId="0F4366B1"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774</w:t>
            </w:r>
          </w:p>
        </w:tc>
        <w:tc>
          <w:tcPr>
            <w:tcW w:w="1559" w:type="dxa"/>
            <w:noWrap/>
            <w:hideMark/>
          </w:tcPr>
          <w:p w14:paraId="27C75CE8" w14:textId="0D3F20B6"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0.73</w:t>
            </w:r>
          </w:p>
        </w:tc>
        <w:tc>
          <w:tcPr>
            <w:tcW w:w="1134" w:type="dxa"/>
            <w:vMerge/>
            <w:noWrap/>
            <w:hideMark/>
          </w:tcPr>
          <w:p w14:paraId="26440A7F"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1B53784A"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0039F5B4"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9743739" w14:textId="77777777" w:rsidR="002B32E0" w:rsidRPr="002B32E0" w:rsidRDefault="002B32E0" w:rsidP="002B32E0">
            <w:pPr>
              <w:rPr>
                <w:rFonts w:eastAsia="Calibri" w:cstheme="minorHAnsi"/>
                <w:sz w:val="20"/>
                <w:szCs w:val="20"/>
              </w:rPr>
            </w:pPr>
            <w:r w:rsidRPr="002B32E0">
              <w:rPr>
                <w:rFonts w:eastAsia="Calibri" w:cstheme="minorHAnsi"/>
                <w:sz w:val="20"/>
                <w:szCs w:val="20"/>
              </w:rPr>
              <w:t>Bempton</w:t>
            </w:r>
          </w:p>
        </w:tc>
        <w:tc>
          <w:tcPr>
            <w:tcW w:w="850" w:type="dxa"/>
            <w:noWrap/>
            <w:hideMark/>
          </w:tcPr>
          <w:p w14:paraId="1A773FEE"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2016</w:t>
            </w:r>
          </w:p>
        </w:tc>
        <w:tc>
          <w:tcPr>
            <w:tcW w:w="1331" w:type="dxa"/>
            <w:noWrap/>
            <w:hideMark/>
          </w:tcPr>
          <w:p w14:paraId="6BDC461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1019</w:t>
            </w:r>
          </w:p>
        </w:tc>
        <w:tc>
          <w:tcPr>
            <w:tcW w:w="1276" w:type="dxa"/>
            <w:noWrap/>
            <w:hideMark/>
          </w:tcPr>
          <w:p w14:paraId="7C7A5FE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546</w:t>
            </w:r>
          </w:p>
        </w:tc>
        <w:tc>
          <w:tcPr>
            <w:tcW w:w="1559" w:type="dxa"/>
            <w:noWrap/>
            <w:hideMark/>
          </w:tcPr>
          <w:p w14:paraId="7DBF43D7" w14:textId="49DD61BC"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0.54</w:t>
            </w:r>
          </w:p>
        </w:tc>
        <w:tc>
          <w:tcPr>
            <w:tcW w:w="1134" w:type="dxa"/>
            <w:vMerge/>
            <w:noWrap/>
            <w:hideMark/>
          </w:tcPr>
          <w:p w14:paraId="2D9A7E3A"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1AE938E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5DCAC46D"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4A93BBCD" w14:textId="77777777" w:rsidR="002B32E0" w:rsidRPr="002B32E0" w:rsidRDefault="002B32E0" w:rsidP="002B32E0">
            <w:pPr>
              <w:rPr>
                <w:rFonts w:eastAsia="Calibri" w:cstheme="minorHAnsi"/>
                <w:sz w:val="20"/>
                <w:szCs w:val="20"/>
              </w:rPr>
            </w:pPr>
            <w:r w:rsidRPr="002B32E0">
              <w:rPr>
                <w:rFonts w:eastAsia="Calibri" w:cstheme="minorHAnsi"/>
                <w:sz w:val="20"/>
                <w:szCs w:val="20"/>
              </w:rPr>
              <w:t>Bempton</w:t>
            </w:r>
          </w:p>
        </w:tc>
        <w:tc>
          <w:tcPr>
            <w:tcW w:w="850" w:type="dxa"/>
            <w:tcBorders>
              <w:bottom w:val="single" w:sz="4" w:space="0" w:color="auto"/>
            </w:tcBorders>
            <w:noWrap/>
            <w:hideMark/>
          </w:tcPr>
          <w:p w14:paraId="20989745"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2017</w:t>
            </w:r>
          </w:p>
        </w:tc>
        <w:tc>
          <w:tcPr>
            <w:tcW w:w="1331" w:type="dxa"/>
            <w:tcBorders>
              <w:bottom w:val="single" w:sz="4" w:space="0" w:color="auto"/>
            </w:tcBorders>
            <w:noWrap/>
            <w:hideMark/>
          </w:tcPr>
          <w:p w14:paraId="18EFF43B"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900</w:t>
            </w:r>
          </w:p>
        </w:tc>
        <w:tc>
          <w:tcPr>
            <w:tcW w:w="1276" w:type="dxa"/>
            <w:tcBorders>
              <w:bottom w:val="single" w:sz="4" w:space="0" w:color="auto"/>
            </w:tcBorders>
            <w:noWrap/>
            <w:hideMark/>
          </w:tcPr>
          <w:p w14:paraId="48793DD2"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527</w:t>
            </w:r>
          </w:p>
        </w:tc>
        <w:tc>
          <w:tcPr>
            <w:tcW w:w="1559" w:type="dxa"/>
            <w:tcBorders>
              <w:bottom w:val="single" w:sz="4" w:space="0" w:color="auto"/>
            </w:tcBorders>
            <w:noWrap/>
            <w:hideMark/>
          </w:tcPr>
          <w:p w14:paraId="6E457894" w14:textId="5DAA6EA1"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0.59</w:t>
            </w:r>
          </w:p>
        </w:tc>
        <w:tc>
          <w:tcPr>
            <w:tcW w:w="1134" w:type="dxa"/>
            <w:vMerge/>
            <w:tcBorders>
              <w:bottom w:val="single" w:sz="4" w:space="0" w:color="auto"/>
            </w:tcBorders>
            <w:noWrap/>
            <w:hideMark/>
          </w:tcPr>
          <w:p w14:paraId="7A2FB70E"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138E8681"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45D89B22"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46DE60F7" w14:textId="77777777" w:rsidR="002B32E0" w:rsidRPr="002B32E0" w:rsidRDefault="002B32E0" w:rsidP="002B32E0">
            <w:pPr>
              <w:rPr>
                <w:rFonts w:eastAsia="Calibri" w:cstheme="minorHAnsi"/>
                <w:sz w:val="20"/>
                <w:szCs w:val="20"/>
              </w:rPr>
            </w:pPr>
            <w:r w:rsidRPr="002B32E0">
              <w:rPr>
                <w:rFonts w:eastAsia="Calibri" w:cstheme="minorHAnsi"/>
                <w:sz w:val="20"/>
                <w:szCs w:val="20"/>
              </w:rPr>
              <w:t>Colonsay</w:t>
            </w:r>
          </w:p>
        </w:tc>
        <w:tc>
          <w:tcPr>
            <w:tcW w:w="850" w:type="dxa"/>
            <w:tcBorders>
              <w:top w:val="single" w:sz="4" w:space="0" w:color="auto"/>
            </w:tcBorders>
            <w:noWrap/>
            <w:hideMark/>
          </w:tcPr>
          <w:p w14:paraId="5C3AB5A0"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331" w:type="dxa"/>
            <w:tcBorders>
              <w:top w:val="single" w:sz="4" w:space="0" w:color="auto"/>
            </w:tcBorders>
            <w:noWrap/>
            <w:hideMark/>
          </w:tcPr>
          <w:p w14:paraId="5356A96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276" w:type="dxa"/>
            <w:tcBorders>
              <w:top w:val="single" w:sz="4" w:space="0" w:color="auto"/>
            </w:tcBorders>
            <w:noWrap/>
            <w:hideMark/>
          </w:tcPr>
          <w:p w14:paraId="3EAE5619"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559" w:type="dxa"/>
            <w:tcBorders>
              <w:top w:val="single" w:sz="4" w:space="0" w:color="auto"/>
            </w:tcBorders>
            <w:noWrap/>
            <w:hideMark/>
          </w:tcPr>
          <w:p w14:paraId="4129C9F5" w14:textId="64B057ED"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NA</w:t>
            </w:r>
          </w:p>
        </w:tc>
        <w:tc>
          <w:tcPr>
            <w:tcW w:w="1134" w:type="dxa"/>
            <w:vMerge w:val="restart"/>
            <w:tcBorders>
              <w:top w:val="single" w:sz="4" w:space="0" w:color="auto"/>
            </w:tcBorders>
            <w:noWrap/>
            <w:hideMark/>
          </w:tcPr>
          <w:p w14:paraId="7B35A3C7"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6485</w:t>
            </w:r>
          </w:p>
        </w:tc>
        <w:tc>
          <w:tcPr>
            <w:tcW w:w="1701" w:type="dxa"/>
            <w:vMerge w:val="restart"/>
            <w:tcBorders>
              <w:top w:val="single" w:sz="4" w:space="0" w:color="auto"/>
            </w:tcBorders>
            <w:noWrap/>
            <w:hideMark/>
          </w:tcPr>
          <w:p w14:paraId="53D8F91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29843</w:t>
            </w:r>
          </w:p>
        </w:tc>
      </w:tr>
      <w:tr w:rsidR="002B32E0" w:rsidRPr="002B32E0" w14:paraId="1E687393"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1C42E89" w14:textId="77777777" w:rsidR="002B32E0" w:rsidRPr="002B32E0" w:rsidRDefault="002B32E0" w:rsidP="002B32E0">
            <w:pPr>
              <w:rPr>
                <w:rFonts w:eastAsia="Calibri" w:cstheme="minorHAnsi"/>
                <w:sz w:val="20"/>
                <w:szCs w:val="20"/>
              </w:rPr>
            </w:pPr>
            <w:r w:rsidRPr="002B32E0">
              <w:rPr>
                <w:rFonts w:eastAsia="Calibri" w:cstheme="minorHAnsi"/>
                <w:sz w:val="20"/>
                <w:szCs w:val="20"/>
              </w:rPr>
              <w:t>Copinsay</w:t>
            </w:r>
          </w:p>
        </w:tc>
        <w:tc>
          <w:tcPr>
            <w:tcW w:w="850" w:type="dxa"/>
            <w:noWrap/>
            <w:hideMark/>
          </w:tcPr>
          <w:p w14:paraId="7E3A06AC"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2010</w:t>
            </w:r>
          </w:p>
        </w:tc>
        <w:tc>
          <w:tcPr>
            <w:tcW w:w="1331" w:type="dxa"/>
            <w:noWrap/>
            <w:hideMark/>
          </w:tcPr>
          <w:p w14:paraId="131EEA93"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229</w:t>
            </w:r>
          </w:p>
        </w:tc>
        <w:tc>
          <w:tcPr>
            <w:tcW w:w="1276" w:type="dxa"/>
            <w:noWrap/>
            <w:hideMark/>
          </w:tcPr>
          <w:p w14:paraId="2419C712"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85</w:t>
            </w:r>
          </w:p>
        </w:tc>
        <w:tc>
          <w:tcPr>
            <w:tcW w:w="1559" w:type="dxa"/>
            <w:noWrap/>
            <w:hideMark/>
          </w:tcPr>
          <w:p w14:paraId="0BF6C3D3" w14:textId="55B22DA5"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0.37</w:t>
            </w:r>
          </w:p>
        </w:tc>
        <w:tc>
          <w:tcPr>
            <w:tcW w:w="1134" w:type="dxa"/>
            <w:vMerge/>
            <w:noWrap/>
            <w:hideMark/>
          </w:tcPr>
          <w:p w14:paraId="14C337AB"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203B4F93"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583B0691"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8269895" w14:textId="77777777" w:rsidR="002B32E0" w:rsidRPr="002B32E0" w:rsidRDefault="002B32E0" w:rsidP="002B32E0">
            <w:pPr>
              <w:rPr>
                <w:rFonts w:eastAsia="Calibri" w:cstheme="minorHAnsi"/>
                <w:sz w:val="20"/>
                <w:szCs w:val="20"/>
              </w:rPr>
            </w:pPr>
            <w:r w:rsidRPr="002B32E0">
              <w:rPr>
                <w:rFonts w:eastAsia="Calibri" w:cstheme="minorHAnsi"/>
                <w:sz w:val="20"/>
                <w:szCs w:val="20"/>
              </w:rPr>
              <w:t>Copinsay</w:t>
            </w:r>
          </w:p>
        </w:tc>
        <w:tc>
          <w:tcPr>
            <w:tcW w:w="850" w:type="dxa"/>
            <w:noWrap/>
            <w:hideMark/>
          </w:tcPr>
          <w:p w14:paraId="6BB85F39"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2011</w:t>
            </w:r>
          </w:p>
        </w:tc>
        <w:tc>
          <w:tcPr>
            <w:tcW w:w="1331" w:type="dxa"/>
            <w:noWrap/>
            <w:hideMark/>
          </w:tcPr>
          <w:p w14:paraId="1B29F868"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64</w:t>
            </w:r>
          </w:p>
        </w:tc>
        <w:tc>
          <w:tcPr>
            <w:tcW w:w="1276" w:type="dxa"/>
            <w:noWrap/>
            <w:hideMark/>
          </w:tcPr>
          <w:p w14:paraId="342B7A6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12</w:t>
            </w:r>
          </w:p>
        </w:tc>
        <w:tc>
          <w:tcPr>
            <w:tcW w:w="1559" w:type="dxa"/>
            <w:noWrap/>
            <w:hideMark/>
          </w:tcPr>
          <w:p w14:paraId="0304C733" w14:textId="7556A895"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0.19</w:t>
            </w:r>
          </w:p>
        </w:tc>
        <w:tc>
          <w:tcPr>
            <w:tcW w:w="1134" w:type="dxa"/>
            <w:vMerge/>
            <w:noWrap/>
            <w:hideMark/>
          </w:tcPr>
          <w:p w14:paraId="695A9EF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5490F605"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1455BE38"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B77BFF7" w14:textId="77777777" w:rsidR="002B32E0" w:rsidRPr="002B32E0" w:rsidRDefault="002B32E0" w:rsidP="002B32E0">
            <w:pPr>
              <w:rPr>
                <w:rFonts w:eastAsia="Calibri" w:cstheme="minorHAnsi"/>
                <w:sz w:val="20"/>
                <w:szCs w:val="20"/>
              </w:rPr>
            </w:pPr>
            <w:r w:rsidRPr="002B32E0">
              <w:rPr>
                <w:rFonts w:eastAsia="Calibri" w:cstheme="minorHAnsi"/>
                <w:sz w:val="20"/>
                <w:szCs w:val="20"/>
              </w:rPr>
              <w:t>Copinsay</w:t>
            </w:r>
          </w:p>
        </w:tc>
        <w:tc>
          <w:tcPr>
            <w:tcW w:w="850" w:type="dxa"/>
            <w:noWrap/>
            <w:hideMark/>
          </w:tcPr>
          <w:p w14:paraId="6C0C5805"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2012</w:t>
            </w:r>
          </w:p>
        </w:tc>
        <w:tc>
          <w:tcPr>
            <w:tcW w:w="1331" w:type="dxa"/>
            <w:noWrap/>
            <w:hideMark/>
          </w:tcPr>
          <w:p w14:paraId="3099AA3C"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32</w:t>
            </w:r>
          </w:p>
        </w:tc>
        <w:tc>
          <w:tcPr>
            <w:tcW w:w="1276" w:type="dxa"/>
            <w:noWrap/>
            <w:hideMark/>
          </w:tcPr>
          <w:p w14:paraId="1224815D"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w:t>
            </w:r>
          </w:p>
        </w:tc>
        <w:tc>
          <w:tcPr>
            <w:tcW w:w="1559" w:type="dxa"/>
            <w:noWrap/>
            <w:hideMark/>
          </w:tcPr>
          <w:p w14:paraId="1D837DCA" w14:textId="24572A38"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0.63</w:t>
            </w:r>
          </w:p>
        </w:tc>
        <w:tc>
          <w:tcPr>
            <w:tcW w:w="1134" w:type="dxa"/>
            <w:vMerge/>
            <w:noWrap/>
            <w:hideMark/>
          </w:tcPr>
          <w:p w14:paraId="587D8047"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61AF1216"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36038191"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386F3739" w14:textId="77777777" w:rsidR="002B32E0" w:rsidRPr="002B32E0" w:rsidRDefault="002B32E0" w:rsidP="002B32E0">
            <w:pPr>
              <w:rPr>
                <w:rFonts w:eastAsia="Calibri" w:cstheme="minorHAnsi"/>
                <w:sz w:val="20"/>
                <w:szCs w:val="20"/>
              </w:rPr>
            </w:pPr>
            <w:r w:rsidRPr="002B32E0">
              <w:rPr>
                <w:rFonts w:eastAsia="Calibri" w:cstheme="minorHAnsi"/>
                <w:sz w:val="20"/>
                <w:szCs w:val="20"/>
              </w:rPr>
              <w:t>Copinsay</w:t>
            </w:r>
          </w:p>
        </w:tc>
        <w:tc>
          <w:tcPr>
            <w:tcW w:w="850" w:type="dxa"/>
            <w:tcBorders>
              <w:bottom w:val="single" w:sz="4" w:space="0" w:color="auto"/>
            </w:tcBorders>
            <w:noWrap/>
            <w:hideMark/>
          </w:tcPr>
          <w:p w14:paraId="1DA6471F"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2014</w:t>
            </w:r>
          </w:p>
        </w:tc>
        <w:tc>
          <w:tcPr>
            <w:tcW w:w="1331" w:type="dxa"/>
            <w:tcBorders>
              <w:bottom w:val="single" w:sz="4" w:space="0" w:color="auto"/>
            </w:tcBorders>
            <w:noWrap/>
            <w:hideMark/>
          </w:tcPr>
          <w:p w14:paraId="0F0339B2"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w:t>
            </w:r>
          </w:p>
        </w:tc>
        <w:tc>
          <w:tcPr>
            <w:tcW w:w="1276" w:type="dxa"/>
            <w:tcBorders>
              <w:bottom w:val="single" w:sz="4" w:space="0" w:color="auto"/>
            </w:tcBorders>
            <w:noWrap/>
            <w:hideMark/>
          </w:tcPr>
          <w:p w14:paraId="09C91571"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w:t>
            </w:r>
          </w:p>
        </w:tc>
        <w:tc>
          <w:tcPr>
            <w:tcW w:w="1559" w:type="dxa"/>
            <w:tcBorders>
              <w:bottom w:val="single" w:sz="4" w:space="0" w:color="auto"/>
            </w:tcBorders>
            <w:noWrap/>
            <w:hideMark/>
          </w:tcPr>
          <w:p w14:paraId="0248573D" w14:textId="4FB99088"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0.71</w:t>
            </w:r>
          </w:p>
        </w:tc>
        <w:tc>
          <w:tcPr>
            <w:tcW w:w="1134" w:type="dxa"/>
            <w:vMerge/>
            <w:tcBorders>
              <w:bottom w:val="single" w:sz="4" w:space="0" w:color="auto"/>
            </w:tcBorders>
            <w:noWrap/>
            <w:hideMark/>
          </w:tcPr>
          <w:p w14:paraId="2C4761B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497C061E"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099D093E"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3F8E7B41" w14:textId="77777777" w:rsidR="002B32E0" w:rsidRPr="002B32E0" w:rsidRDefault="002B32E0" w:rsidP="002B32E0">
            <w:pPr>
              <w:rPr>
                <w:rFonts w:eastAsia="Calibri" w:cstheme="minorHAnsi"/>
                <w:sz w:val="20"/>
                <w:szCs w:val="20"/>
              </w:rPr>
            </w:pPr>
            <w:r w:rsidRPr="002B32E0">
              <w:rPr>
                <w:rFonts w:eastAsia="Calibri" w:cstheme="minorHAnsi"/>
                <w:sz w:val="20"/>
                <w:szCs w:val="20"/>
              </w:rPr>
              <w:t>Coquet</w:t>
            </w:r>
          </w:p>
        </w:tc>
        <w:tc>
          <w:tcPr>
            <w:tcW w:w="850" w:type="dxa"/>
            <w:tcBorders>
              <w:top w:val="single" w:sz="4" w:space="0" w:color="auto"/>
            </w:tcBorders>
            <w:noWrap/>
            <w:hideMark/>
          </w:tcPr>
          <w:p w14:paraId="581B55D0"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2010</w:t>
            </w:r>
          </w:p>
        </w:tc>
        <w:tc>
          <w:tcPr>
            <w:tcW w:w="1331" w:type="dxa"/>
            <w:tcBorders>
              <w:top w:val="single" w:sz="4" w:space="0" w:color="auto"/>
            </w:tcBorders>
            <w:noWrap/>
            <w:hideMark/>
          </w:tcPr>
          <w:p w14:paraId="2BB7E74D"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30</w:t>
            </w:r>
          </w:p>
        </w:tc>
        <w:tc>
          <w:tcPr>
            <w:tcW w:w="1276" w:type="dxa"/>
            <w:tcBorders>
              <w:top w:val="single" w:sz="4" w:space="0" w:color="auto"/>
            </w:tcBorders>
            <w:noWrap/>
            <w:hideMark/>
          </w:tcPr>
          <w:p w14:paraId="49314D8A"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39</w:t>
            </w:r>
          </w:p>
        </w:tc>
        <w:tc>
          <w:tcPr>
            <w:tcW w:w="1559" w:type="dxa"/>
            <w:tcBorders>
              <w:top w:val="single" w:sz="4" w:space="0" w:color="auto"/>
            </w:tcBorders>
            <w:noWrap/>
            <w:hideMark/>
          </w:tcPr>
          <w:p w14:paraId="03787570" w14:textId="6F5C857E"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1.30</w:t>
            </w:r>
          </w:p>
        </w:tc>
        <w:tc>
          <w:tcPr>
            <w:tcW w:w="1134" w:type="dxa"/>
            <w:vMerge w:val="restart"/>
            <w:tcBorders>
              <w:top w:val="single" w:sz="4" w:space="0" w:color="auto"/>
            </w:tcBorders>
            <w:noWrap/>
            <w:hideMark/>
          </w:tcPr>
          <w:p w14:paraId="3F3DF60C"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51</w:t>
            </w:r>
          </w:p>
        </w:tc>
        <w:tc>
          <w:tcPr>
            <w:tcW w:w="1701" w:type="dxa"/>
            <w:vMerge w:val="restart"/>
            <w:tcBorders>
              <w:top w:val="single" w:sz="4" w:space="0" w:color="auto"/>
            </w:tcBorders>
            <w:noWrap/>
            <w:hideMark/>
          </w:tcPr>
          <w:p w14:paraId="4714F237"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28149</w:t>
            </w:r>
          </w:p>
        </w:tc>
      </w:tr>
      <w:tr w:rsidR="002B32E0" w:rsidRPr="002B32E0" w14:paraId="6F40F77A"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8783A28" w14:textId="77777777" w:rsidR="002B32E0" w:rsidRPr="002B32E0" w:rsidRDefault="002B32E0" w:rsidP="002B32E0">
            <w:pPr>
              <w:rPr>
                <w:rFonts w:eastAsia="Calibri" w:cstheme="minorHAnsi"/>
                <w:sz w:val="20"/>
                <w:szCs w:val="20"/>
              </w:rPr>
            </w:pPr>
            <w:r w:rsidRPr="002B32E0">
              <w:rPr>
                <w:rFonts w:eastAsia="Calibri" w:cstheme="minorHAnsi"/>
                <w:sz w:val="20"/>
                <w:szCs w:val="20"/>
              </w:rPr>
              <w:t>Coquet</w:t>
            </w:r>
          </w:p>
        </w:tc>
        <w:tc>
          <w:tcPr>
            <w:tcW w:w="850" w:type="dxa"/>
            <w:noWrap/>
            <w:hideMark/>
          </w:tcPr>
          <w:p w14:paraId="675BF7EE"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2011</w:t>
            </w:r>
          </w:p>
        </w:tc>
        <w:tc>
          <w:tcPr>
            <w:tcW w:w="1331" w:type="dxa"/>
            <w:noWrap/>
            <w:hideMark/>
          </w:tcPr>
          <w:p w14:paraId="4E4358C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30</w:t>
            </w:r>
          </w:p>
        </w:tc>
        <w:tc>
          <w:tcPr>
            <w:tcW w:w="1276" w:type="dxa"/>
            <w:noWrap/>
            <w:hideMark/>
          </w:tcPr>
          <w:p w14:paraId="08B192AD"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45</w:t>
            </w:r>
          </w:p>
        </w:tc>
        <w:tc>
          <w:tcPr>
            <w:tcW w:w="1559" w:type="dxa"/>
            <w:noWrap/>
            <w:hideMark/>
          </w:tcPr>
          <w:p w14:paraId="1F54BC29" w14:textId="282827FC"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1.50</w:t>
            </w:r>
          </w:p>
        </w:tc>
        <w:tc>
          <w:tcPr>
            <w:tcW w:w="1134" w:type="dxa"/>
            <w:vMerge/>
            <w:noWrap/>
            <w:hideMark/>
          </w:tcPr>
          <w:p w14:paraId="10C3250C"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29710105"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558123E1"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A62FB48" w14:textId="77777777" w:rsidR="002B32E0" w:rsidRPr="002B32E0" w:rsidRDefault="002B32E0" w:rsidP="002B32E0">
            <w:pPr>
              <w:rPr>
                <w:rFonts w:eastAsia="Calibri" w:cstheme="minorHAnsi"/>
                <w:sz w:val="20"/>
                <w:szCs w:val="20"/>
              </w:rPr>
            </w:pPr>
            <w:r w:rsidRPr="002B32E0">
              <w:rPr>
                <w:rFonts w:eastAsia="Calibri" w:cstheme="minorHAnsi"/>
                <w:sz w:val="20"/>
                <w:szCs w:val="20"/>
              </w:rPr>
              <w:t>Coquet</w:t>
            </w:r>
          </w:p>
        </w:tc>
        <w:tc>
          <w:tcPr>
            <w:tcW w:w="850" w:type="dxa"/>
            <w:noWrap/>
            <w:hideMark/>
          </w:tcPr>
          <w:p w14:paraId="324ECBA7"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2012</w:t>
            </w:r>
          </w:p>
        </w:tc>
        <w:tc>
          <w:tcPr>
            <w:tcW w:w="1331" w:type="dxa"/>
            <w:noWrap/>
            <w:hideMark/>
          </w:tcPr>
          <w:p w14:paraId="13E79EFC"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215</w:t>
            </w:r>
          </w:p>
        </w:tc>
        <w:tc>
          <w:tcPr>
            <w:tcW w:w="1276" w:type="dxa"/>
            <w:noWrap/>
            <w:hideMark/>
          </w:tcPr>
          <w:p w14:paraId="37CAF0CE"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235</w:t>
            </w:r>
          </w:p>
        </w:tc>
        <w:tc>
          <w:tcPr>
            <w:tcW w:w="1559" w:type="dxa"/>
            <w:noWrap/>
            <w:hideMark/>
          </w:tcPr>
          <w:p w14:paraId="7F84DEB5" w14:textId="3FCEACCF"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1.09</w:t>
            </w:r>
          </w:p>
        </w:tc>
        <w:tc>
          <w:tcPr>
            <w:tcW w:w="1134" w:type="dxa"/>
            <w:vMerge/>
            <w:noWrap/>
            <w:hideMark/>
          </w:tcPr>
          <w:p w14:paraId="2760B7B9"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4474F253"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2160F048"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64A64C0" w14:textId="77777777" w:rsidR="002B32E0" w:rsidRPr="002B32E0" w:rsidRDefault="002B32E0" w:rsidP="002B32E0">
            <w:pPr>
              <w:rPr>
                <w:rFonts w:eastAsia="Calibri" w:cstheme="minorHAnsi"/>
                <w:sz w:val="20"/>
                <w:szCs w:val="20"/>
              </w:rPr>
            </w:pPr>
            <w:r w:rsidRPr="002B32E0">
              <w:rPr>
                <w:rFonts w:eastAsia="Calibri" w:cstheme="minorHAnsi"/>
                <w:sz w:val="20"/>
                <w:szCs w:val="20"/>
              </w:rPr>
              <w:t>Coquet</w:t>
            </w:r>
          </w:p>
        </w:tc>
        <w:tc>
          <w:tcPr>
            <w:tcW w:w="850" w:type="dxa"/>
            <w:noWrap/>
            <w:hideMark/>
          </w:tcPr>
          <w:p w14:paraId="7F07F6CF"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2013</w:t>
            </w:r>
          </w:p>
        </w:tc>
        <w:tc>
          <w:tcPr>
            <w:tcW w:w="1331" w:type="dxa"/>
            <w:noWrap/>
            <w:hideMark/>
          </w:tcPr>
          <w:p w14:paraId="6F9453F7"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30</w:t>
            </w:r>
          </w:p>
        </w:tc>
        <w:tc>
          <w:tcPr>
            <w:tcW w:w="1276" w:type="dxa"/>
            <w:noWrap/>
            <w:hideMark/>
          </w:tcPr>
          <w:p w14:paraId="286612C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36</w:t>
            </w:r>
          </w:p>
        </w:tc>
        <w:tc>
          <w:tcPr>
            <w:tcW w:w="1559" w:type="dxa"/>
            <w:noWrap/>
            <w:hideMark/>
          </w:tcPr>
          <w:p w14:paraId="6EEC4E36" w14:textId="7E314D9F"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1.20</w:t>
            </w:r>
          </w:p>
        </w:tc>
        <w:tc>
          <w:tcPr>
            <w:tcW w:w="1134" w:type="dxa"/>
            <w:vMerge/>
            <w:noWrap/>
            <w:hideMark/>
          </w:tcPr>
          <w:p w14:paraId="7A81649A"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50FD52DE"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0C58CE04"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EEEC7A2" w14:textId="77777777" w:rsidR="002B32E0" w:rsidRPr="002B32E0" w:rsidRDefault="002B32E0" w:rsidP="002B32E0">
            <w:pPr>
              <w:rPr>
                <w:rFonts w:eastAsia="Calibri" w:cstheme="minorHAnsi"/>
                <w:sz w:val="20"/>
                <w:szCs w:val="20"/>
              </w:rPr>
            </w:pPr>
            <w:r w:rsidRPr="002B32E0">
              <w:rPr>
                <w:rFonts w:eastAsia="Calibri" w:cstheme="minorHAnsi"/>
                <w:sz w:val="20"/>
                <w:szCs w:val="20"/>
              </w:rPr>
              <w:t>Coquet</w:t>
            </w:r>
          </w:p>
        </w:tc>
        <w:tc>
          <w:tcPr>
            <w:tcW w:w="850" w:type="dxa"/>
            <w:noWrap/>
            <w:hideMark/>
          </w:tcPr>
          <w:p w14:paraId="496D64A6"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2014</w:t>
            </w:r>
          </w:p>
        </w:tc>
        <w:tc>
          <w:tcPr>
            <w:tcW w:w="1331" w:type="dxa"/>
            <w:noWrap/>
            <w:hideMark/>
          </w:tcPr>
          <w:p w14:paraId="04BB0322"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30</w:t>
            </w:r>
          </w:p>
        </w:tc>
        <w:tc>
          <w:tcPr>
            <w:tcW w:w="1276" w:type="dxa"/>
            <w:noWrap/>
            <w:hideMark/>
          </w:tcPr>
          <w:p w14:paraId="1573E621"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38</w:t>
            </w:r>
          </w:p>
        </w:tc>
        <w:tc>
          <w:tcPr>
            <w:tcW w:w="1559" w:type="dxa"/>
            <w:noWrap/>
            <w:hideMark/>
          </w:tcPr>
          <w:p w14:paraId="1A502B00" w14:textId="5CC36DDB"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1.27</w:t>
            </w:r>
          </w:p>
        </w:tc>
        <w:tc>
          <w:tcPr>
            <w:tcW w:w="1134" w:type="dxa"/>
            <w:vMerge/>
            <w:noWrap/>
            <w:hideMark/>
          </w:tcPr>
          <w:p w14:paraId="108E5C85"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408012AA"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4F2A577B"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45E42327" w14:textId="77777777" w:rsidR="002B32E0" w:rsidRPr="002B32E0" w:rsidRDefault="002B32E0" w:rsidP="002B32E0">
            <w:pPr>
              <w:rPr>
                <w:rFonts w:eastAsia="Calibri" w:cstheme="minorHAnsi"/>
                <w:sz w:val="20"/>
                <w:szCs w:val="20"/>
              </w:rPr>
            </w:pPr>
            <w:r w:rsidRPr="002B32E0">
              <w:rPr>
                <w:rFonts w:eastAsia="Calibri" w:cstheme="minorHAnsi"/>
                <w:sz w:val="20"/>
                <w:szCs w:val="20"/>
              </w:rPr>
              <w:t>Coquet</w:t>
            </w:r>
          </w:p>
        </w:tc>
        <w:tc>
          <w:tcPr>
            <w:tcW w:w="850" w:type="dxa"/>
            <w:tcBorders>
              <w:bottom w:val="single" w:sz="4" w:space="0" w:color="auto"/>
            </w:tcBorders>
            <w:noWrap/>
            <w:hideMark/>
          </w:tcPr>
          <w:p w14:paraId="5C2575BE"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2015</w:t>
            </w:r>
          </w:p>
        </w:tc>
        <w:tc>
          <w:tcPr>
            <w:tcW w:w="1331" w:type="dxa"/>
            <w:tcBorders>
              <w:bottom w:val="single" w:sz="4" w:space="0" w:color="auto"/>
            </w:tcBorders>
            <w:noWrap/>
            <w:hideMark/>
          </w:tcPr>
          <w:p w14:paraId="2422ED6A"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30</w:t>
            </w:r>
          </w:p>
        </w:tc>
        <w:tc>
          <w:tcPr>
            <w:tcW w:w="1276" w:type="dxa"/>
            <w:tcBorders>
              <w:bottom w:val="single" w:sz="4" w:space="0" w:color="auto"/>
            </w:tcBorders>
            <w:noWrap/>
            <w:hideMark/>
          </w:tcPr>
          <w:p w14:paraId="6AFACAD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38</w:t>
            </w:r>
          </w:p>
        </w:tc>
        <w:tc>
          <w:tcPr>
            <w:tcW w:w="1559" w:type="dxa"/>
            <w:tcBorders>
              <w:bottom w:val="single" w:sz="4" w:space="0" w:color="auto"/>
            </w:tcBorders>
            <w:noWrap/>
            <w:hideMark/>
          </w:tcPr>
          <w:p w14:paraId="32451B1C" w14:textId="32ED63FE"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1.27</w:t>
            </w:r>
          </w:p>
        </w:tc>
        <w:tc>
          <w:tcPr>
            <w:tcW w:w="1134" w:type="dxa"/>
            <w:vMerge/>
            <w:tcBorders>
              <w:bottom w:val="single" w:sz="4" w:space="0" w:color="auto"/>
            </w:tcBorders>
            <w:noWrap/>
            <w:hideMark/>
          </w:tcPr>
          <w:p w14:paraId="202DDC3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1A65D1B2"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3727F0FF"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266ADDE8" w14:textId="77777777" w:rsidR="002B32E0" w:rsidRPr="002B32E0" w:rsidRDefault="002B32E0" w:rsidP="002B32E0">
            <w:pPr>
              <w:rPr>
                <w:rFonts w:eastAsia="Calibri" w:cstheme="minorHAnsi"/>
                <w:sz w:val="20"/>
                <w:szCs w:val="20"/>
              </w:rPr>
            </w:pPr>
            <w:r w:rsidRPr="002B32E0">
              <w:rPr>
                <w:rFonts w:eastAsia="Calibri" w:cstheme="minorHAnsi"/>
                <w:sz w:val="20"/>
                <w:szCs w:val="20"/>
              </w:rPr>
              <w:t>Filey</w:t>
            </w:r>
          </w:p>
        </w:tc>
        <w:tc>
          <w:tcPr>
            <w:tcW w:w="850" w:type="dxa"/>
            <w:tcBorders>
              <w:top w:val="single" w:sz="4" w:space="0" w:color="auto"/>
            </w:tcBorders>
            <w:noWrap/>
            <w:hideMark/>
          </w:tcPr>
          <w:p w14:paraId="6CCFC70C"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2012</w:t>
            </w:r>
          </w:p>
        </w:tc>
        <w:tc>
          <w:tcPr>
            <w:tcW w:w="1331" w:type="dxa"/>
            <w:tcBorders>
              <w:top w:val="single" w:sz="4" w:space="0" w:color="auto"/>
            </w:tcBorders>
            <w:noWrap/>
            <w:hideMark/>
          </w:tcPr>
          <w:p w14:paraId="7A141948"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241</w:t>
            </w:r>
          </w:p>
        </w:tc>
        <w:tc>
          <w:tcPr>
            <w:tcW w:w="1276" w:type="dxa"/>
            <w:tcBorders>
              <w:top w:val="single" w:sz="4" w:space="0" w:color="auto"/>
            </w:tcBorders>
            <w:noWrap/>
            <w:hideMark/>
          </w:tcPr>
          <w:p w14:paraId="701ADE28"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55</w:t>
            </w:r>
          </w:p>
        </w:tc>
        <w:tc>
          <w:tcPr>
            <w:tcW w:w="1559" w:type="dxa"/>
            <w:tcBorders>
              <w:top w:val="single" w:sz="4" w:space="0" w:color="auto"/>
            </w:tcBorders>
            <w:noWrap/>
            <w:hideMark/>
          </w:tcPr>
          <w:p w14:paraId="51C9A03D" w14:textId="2730426C"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0.23</w:t>
            </w:r>
          </w:p>
        </w:tc>
        <w:tc>
          <w:tcPr>
            <w:tcW w:w="1134" w:type="dxa"/>
            <w:vMerge w:val="restart"/>
            <w:tcBorders>
              <w:top w:val="single" w:sz="4" w:space="0" w:color="auto"/>
            </w:tcBorders>
            <w:noWrap/>
            <w:hideMark/>
          </w:tcPr>
          <w:p w14:paraId="3F1519CE"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5120</w:t>
            </w:r>
          </w:p>
        </w:tc>
        <w:tc>
          <w:tcPr>
            <w:tcW w:w="1701" w:type="dxa"/>
            <w:vMerge w:val="restart"/>
            <w:tcBorders>
              <w:top w:val="single" w:sz="4" w:space="0" w:color="auto"/>
            </w:tcBorders>
            <w:noWrap/>
            <w:hideMark/>
          </w:tcPr>
          <w:p w14:paraId="278BBEEA"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67410</w:t>
            </w:r>
          </w:p>
        </w:tc>
      </w:tr>
      <w:tr w:rsidR="002B32E0" w:rsidRPr="002B32E0" w14:paraId="11CCCF3C"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2554640" w14:textId="77777777" w:rsidR="002B32E0" w:rsidRPr="002B32E0" w:rsidRDefault="002B32E0" w:rsidP="002B32E0">
            <w:pPr>
              <w:rPr>
                <w:rFonts w:eastAsia="Calibri" w:cstheme="minorHAnsi"/>
                <w:sz w:val="20"/>
                <w:szCs w:val="20"/>
              </w:rPr>
            </w:pPr>
            <w:r w:rsidRPr="002B32E0">
              <w:rPr>
                <w:rFonts w:eastAsia="Calibri" w:cstheme="minorHAnsi"/>
                <w:sz w:val="20"/>
                <w:szCs w:val="20"/>
              </w:rPr>
              <w:t>Filey</w:t>
            </w:r>
          </w:p>
        </w:tc>
        <w:tc>
          <w:tcPr>
            <w:tcW w:w="850" w:type="dxa"/>
            <w:noWrap/>
            <w:hideMark/>
          </w:tcPr>
          <w:p w14:paraId="6C74B008"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2013</w:t>
            </w:r>
          </w:p>
        </w:tc>
        <w:tc>
          <w:tcPr>
            <w:tcW w:w="1331" w:type="dxa"/>
            <w:noWrap/>
            <w:hideMark/>
          </w:tcPr>
          <w:p w14:paraId="5392183E"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223</w:t>
            </w:r>
          </w:p>
        </w:tc>
        <w:tc>
          <w:tcPr>
            <w:tcW w:w="1276" w:type="dxa"/>
            <w:noWrap/>
            <w:hideMark/>
          </w:tcPr>
          <w:p w14:paraId="26B8EDB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58</w:t>
            </w:r>
          </w:p>
        </w:tc>
        <w:tc>
          <w:tcPr>
            <w:tcW w:w="1559" w:type="dxa"/>
            <w:noWrap/>
            <w:hideMark/>
          </w:tcPr>
          <w:p w14:paraId="1F858F75" w14:textId="67A3E0AB"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0.26</w:t>
            </w:r>
          </w:p>
        </w:tc>
        <w:tc>
          <w:tcPr>
            <w:tcW w:w="1134" w:type="dxa"/>
            <w:vMerge/>
            <w:noWrap/>
            <w:hideMark/>
          </w:tcPr>
          <w:p w14:paraId="61DD3187"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7DC1E07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56A9D5BB"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936E578" w14:textId="77777777" w:rsidR="002B32E0" w:rsidRPr="002B32E0" w:rsidRDefault="002B32E0" w:rsidP="002B32E0">
            <w:pPr>
              <w:rPr>
                <w:rFonts w:eastAsia="Calibri" w:cstheme="minorHAnsi"/>
                <w:sz w:val="20"/>
                <w:szCs w:val="20"/>
              </w:rPr>
            </w:pPr>
            <w:r w:rsidRPr="002B32E0">
              <w:rPr>
                <w:rFonts w:eastAsia="Calibri" w:cstheme="minorHAnsi"/>
                <w:sz w:val="20"/>
                <w:szCs w:val="20"/>
              </w:rPr>
              <w:t>Filey</w:t>
            </w:r>
          </w:p>
        </w:tc>
        <w:tc>
          <w:tcPr>
            <w:tcW w:w="850" w:type="dxa"/>
            <w:noWrap/>
            <w:hideMark/>
          </w:tcPr>
          <w:p w14:paraId="4A0E2108"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2014</w:t>
            </w:r>
          </w:p>
        </w:tc>
        <w:tc>
          <w:tcPr>
            <w:tcW w:w="1331" w:type="dxa"/>
            <w:noWrap/>
            <w:hideMark/>
          </w:tcPr>
          <w:p w14:paraId="1B16143D"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255</w:t>
            </w:r>
          </w:p>
        </w:tc>
        <w:tc>
          <w:tcPr>
            <w:tcW w:w="1276" w:type="dxa"/>
            <w:noWrap/>
            <w:hideMark/>
          </w:tcPr>
          <w:p w14:paraId="391323F4"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114</w:t>
            </w:r>
          </w:p>
        </w:tc>
        <w:tc>
          <w:tcPr>
            <w:tcW w:w="1559" w:type="dxa"/>
            <w:noWrap/>
            <w:hideMark/>
          </w:tcPr>
          <w:p w14:paraId="2E571F88" w14:textId="2B885FDB"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0.45</w:t>
            </w:r>
          </w:p>
        </w:tc>
        <w:tc>
          <w:tcPr>
            <w:tcW w:w="1134" w:type="dxa"/>
            <w:vMerge/>
            <w:noWrap/>
            <w:hideMark/>
          </w:tcPr>
          <w:p w14:paraId="5F6180B7"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3A93E44B"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127C58E2"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C794185" w14:textId="77777777" w:rsidR="002B32E0" w:rsidRPr="002B32E0" w:rsidRDefault="002B32E0" w:rsidP="002B32E0">
            <w:pPr>
              <w:rPr>
                <w:rFonts w:eastAsia="Calibri" w:cstheme="minorHAnsi"/>
                <w:sz w:val="20"/>
                <w:szCs w:val="20"/>
              </w:rPr>
            </w:pPr>
            <w:r w:rsidRPr="002B32E0">
              <w:rPr>
                <w:rFonts w:eastAsia="Calibri" w:cstheme="minorHAnsi"/>
                <w:sz w:val="20"/>
                <w:szCs w:val="20"/>
              </w:rPr>
              <w:t>Filey</w:t>
            </w:r>
          </w:p>
        </w:tc>
        <w:tc>
          <w:tcPr>
            <w:tcW w:w="850" w:type="dxa"/>
            <w:noWrap/>
            <w:hideMark/>
          </w:tcPr>
          <w:p w14:paraId="62D37C4E"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2015</w:t>
            </w:r>
          </w:p>
        </w:tc>
        <w:tc>
          <w:tcPr>
            <w:tcW w:w="1331" w:type="dxa"/>
            <w:noWrap/>
            <w:hideMark/>
          </w:tcPr>
          <w:p w14:paraId="6654B93D"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257</w:t>
            </w:r>
          </w:p>
        </w:tc>
        <w:tc>
          <w:tcPr>
            <w:tcW w:w="1276" w:type="dxa"/>
            <w:noWrap/>
            <w:hideMark/>
          </w:tcPr>
          <w:p w14:paraId="5B53517E"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119</w:t>
            </w:r>
          </w:p>
        </w:tc>
        <w:tc>
          <w:tcPr>
            <w:tcW w:w="1559" w:type="dxa"/>
            <w:noWrap/>
            <w:hideMark/>
          </w:tcPr>
          <w:p w14:paraId="266A440A" w14:textId="7E08DF35"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0.46</w:t>
            </w:r>
          </w:p>
        </w:tc>
        <w:tc>
          <w:tcPr>
            <w:tcW w:w="1134" w:type="dxa"/>
            <w:vMerge/>
            <w:noWrap/>
            <w:hideMark/>
          </w:tcPr>
          <w:p w14:paraId="55C0F15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65F8BD20"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5B3C4B29"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476A8AED" w14:textId="77777777" w:rsidR="002B32E0" w:rsidRPr="002B32E0" w:rsidRDefault="002B32E0" w:rsidP="002B32E0">
            <w:pPr>
              <w:rPr>
                <w:rFonts w:eastAsia="Calibri" w:cstheme="minorHAnsi"/>
                <w:sz w:val="20"/>
                <w:szCs w:val="20"/>
              </w:rPr>
            </w:pPr>
            <w:r w:rsidRPr="002B32E0">
              <w:rPr>
                <w:rFonts w:eastAsia="Calibri" w:cstheme="minorHAnsi"/>
                <w:sz w:val="20"/>
                <w:szCs w:val="20"/>
              </w:rPr>
              <w:t>Filey</w:t>
            </w:r>
          </w:p>
        </w:tc>
        <w:tc>
          <w:tcPr>
            <w:tcW w:w="850" w:type="dxa"/>
            <w:tcBorders>
              <w:bottom w:val="single" w:sz="4" w:space="0" w:color="auto"/>
            </w:tcBorders>
            <w:noWrap/>
            <w:hideMark/>
          </w:tcPr>
          <w:p w14:paraId="5D60821C"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2016</w:t>
            </w:r>
          </w:p>
        </w:tc>
        <w:tc>
          <w:tcPr>
            <w:tcW w:w="1331" w:type="dxa"/>
            <w:tcBorders>
              <w:bottom w:val="single" w:sz="4" w:space="0" w:color="auto"/>
            </w:tcBorders>
            <w:noWrap/>
            <w:hideMark/>
          </w:tcPr>
          <w:p w14:paraId="5A6C481C"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231</w:t>
            </w:r>
          </w:p>
        </w:tc>
        <w:tc>
          <w:tcPr>
            <w:tcW w:w="1276" w:type="dxa"/>
            <w:tcBorders>
              <w:bottom w:val="single" w:sz="4" w:space="0" w:color="auto"/>
            </w:tcBorders>
            <w:noWrap/>
            <w:hideMark/>
          </w:tcPr>
          <w:p w14:paraId="07172F25"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55</w:t>
            </w:r>
          </w:p>
        </w:tc>
        <w:tc>
          <w:tcPr>
            <w:tcW w:w="1559" w:type="dxa"/>
            <w:tcBorders>
              <w:bottom w:val="single" w:sz="4" w:space="0" w:color="auto"/>
            </w:tcBorders>
            <w:noWrap/>
            <w:hideMark/>
          </w:tcPr>
          <w:p w14:paraId="1F78512C" w14:textId="7036BCF4"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0.24</w:t>
            </w:r>
          </w:p>
        </w:tc>
        <w:tc>
          <w:tcPr>
            <w:tcW w:w="1134" w:type="dxa"/>
            <w:vMerge/>
            <w:tcBorders>
              <w:bottom w:val="single" w:sz="4" w:space="0" w:color="auto"/>
            </w:tcBorders>
            <w:noWrap/>
            <w:hideMark/>
          </w:tcPr>
          <w:p w14:paraId="65CEB756"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465C3A7B"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6B92BE24"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331C52DD" w14:textId="77777777" w:rsidR="002B32E0" w:rsidRPr="002B32E0" w:rsidRDefault="002B32E0" w:rsidP="002B32E0">
            <w:pPr>
              <w:rPr>
                <w:rFonts w:eastAsia="Calibri" w:cstheme="minorHAnsi"/>
                <w:sz w:val="20"/>
                <w:szCs w:val="20"/>
              </w:rPr>
            </w:pPr>
            <w:r w:rsidRPr="002B32E0">
              <w:rPr>
                <w:rFonts w:eastAsia="Calibri" w:cstheme="minorHAnsi"/>
                <w:sz w:val="20"/>
                <w:szCs w:val="20"/>
              </w:rPr>
              <w:t>Fowlsheugh</w:t>
            </w:r>
          </w:p>
        </w:tc>
        <w:tc>
          <w:tcPr>
            <w:tcW w:w="850" w:type="dxa"/>
            <w:tcBorders>
              <w:top w:val="single" w:sz="4" w:space="0" w:color="auto"/>
            </w:tcBorders>
            <w:noWrap/>
            <w:hideMark/>
          </w:tcPr>
          <w:p w14:paraId="60A3C27F"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2010</w:t>
            </w:r>
          </w:p>
        </w:tc>
        <w:tc>
          <w:tcPr>
            <w:tcW w:w="1331" w:type="dxa"/>
            <w:tcBorders>
              <w:top w:val="single" w:sz="4" w:space="0" w:color="auto"/>
            </w:tcBorders>
            <w:noWrap/>
            <w:hideMark/>
          </w:tcPr>
          <w:p w14:paraId="056976A7"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328</w:t>
            </w:r>
          </w:p>
        </w:tc>
        <w:tc>
          <w:tcPr>
            <w:tcW w:w="1276" w:type="dxa"/>
            <w:tcBorders>
              <w:top w:val="single" w:sz="4" w:space="0" w:color="auto"/>
            </w:tcBorders>
            <w:noWrap/>
            <w:hideMark/>
          </w:tcPr>
          <w:p w14:paraId="39F9A97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304</w:t>
            </w:r>
          </w:p>
        </w:tc>
        <w:tc>
          <w:tcPr>
            <w:tcW w:w="1559" w:type="dxa"/>
            <w:tcBorders>
              <w:top w:val="single" w:sz="4" w:space="0" w:color="auto"/>
            </w:tcBorders>
            <w:noWrap/>
            <w:hideMark/>
          </w:tcPr>
          <w:p w14:paraId="39E6973D" w14:textId="1FE0F5CE"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0.93</w:t>
            </w:r>
          </w:p>
        </w:tc>
        <w:tc>
          <w:tcPr>
            <w:tcW w:w="1134" w:type="dxa"/>
            <w:vMerge w:val="restart"/>
            <w:tcBorders>
              <w:top w:val="single" w:sz="4" w:space="0" w:color="auto"/>
            </w:tcBorders>
            <w:noWrap/>
            <w:hideMark/>
          </w:tcPr>
          <w:p w14:paraId="5E44DFA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18377</w:t>
            </w:r>
          </w:p>
        </w:tc>
        <w:tc>
          <w:tcPr>
            <w:tcW w:w="1701" w:type="dxa"/>
            <w:vMerge w:val="restart"/>
            <w:tcBorders>
              <w:top w:val="single" w:sz="4" w:space="0" w:color="auto"/>
            </w:tcBorders>
            <w:noWrap/>
            <w:hideMark/>
          </w:tcPr>
          <w:p w14:paraId="13457B2A"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148714</w:t>
            </w:r>
          </w:p>
        </w:tc>
      </w:tr>
      <w:tr w:rsidR="002B32E0" w:rsidRPr="002B32E0" w14:paraId="1D304072"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7955AA5" w14:textId="77777777" w:rsidR="002B32E0" w:rsidRPr="002B32E0" w:rsidRDefault="002B32E0" w:rsidP="002B32E0">
            <w:pPr>
              <w:rPr>
                <w:rFonts w:eastAsia="Calibri" w:cstheme="minorHAnsi"/>
                <w:sz w:val="20"/>
                <w:szCs w:val="20"/>
              </w:rPr>
            </w:pPr>
            <w:r w:rsidRPr="002B32E0">
              <w:rPr>
                <w:rFonts w:eastAsia="Calibri" w:cstheme="minorHAnsi"/>
                <w:sz w:val="20"/>
                <w:szCs w:val="20"/>
              </w:rPr>
              <w:t>Fowlsheugh</w:t>
            </w:r>
          </w:p>
        </w:tc>
        <w:tc>
          <w:tcPr>
            <w:tcW w:w="850" w:type="dxa"/>
            <w:noWrap/>
            <w:hideMark/>
          </w:tcPr>
          <w:p w14:paraId="37C3579D"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2011</w:t>
            </w:r>
          </w:p>
        </w:tc>
        <w:tc>
          <w:tcPr>
            <w:tcW w:w="1331" w:type="dxa"/>
            <w:noWrap/>
            <w:hideMark/>
          </w:tcPr>
          <w:p w14:paraId="5C04FC9F"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423</w:t>
            </w:r>
          </w:p>
        </w:tc>
        <w:tc>
          <w:tcPr>
            <w:tcW w:w="1276" w:type="dxa"/>
            <w:noWrap/>
            <w:hideMark/>
          </w:tcPr>
          <w:p w14:paraId="465C50C1"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567</w:t>
            </w:r>
          </w:p>
        </w:tc>
        <w:tc>
          <w:tcPr>
            <w:tcW w:w="1559" w:type="dxa"/>
            <w:noWrap/>
            <w:hideMark/>
          </w:tcPr>
          <w:p w14:paraId="5E92D2A7" w14:textId="5D4785A0"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1.34</w:t>
            </w:r>
          </w:p>
        </w:tc>
        <w:tc>
          <w:tcPr>
            <w:tcW w:w="1134" w:type="dxa"/>
            <w:vMerge/>
            <w:noWrap/>
            <w:hideMark/>
          </w:tcPr>
          <w:p w14:paraId="41A84901"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70057A43"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68C8A1A8"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F2522AA" w14:textId="77777777" w:rsidR="002B32E0" w:rsidRPr="002B32E0" w:rsidRDefault="002B32E0" w:rsidP="002B32E0">
            <w:pPr>
              <w:rPr>
                <w:rFonts w:eastAsia="Calibri" w:cstheme="minorHAnsi"/>
                <w:sz w:val="20"/>
                <w:szCs w:val="20"/>
              </w:rPr>
            </w:pPr>
            <w:r w:rsidRPr="002B32E0">
              <w:rPr>
                <w:rFonts w:eastAsia="Calibri" w:cstheme="minorHAnsi"/>
                <w:sz w:val="20"/>
                <w:szCs w:val="20"/>
              </w:rPr>
              <w:t>Fowlsheugh</w:t>
            </w:r>
          </w:p>
        </w:tc>
        <w:tc>
          <w:tcPr>
            <w:tcW w:w="850" w:type="dxa"/>
            <w:noWrap/>
            <w:hideMark/>
          </w:tcPr>
          <w:p w14:paraId="2EAFB803"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2012</w:t>
            </w:r>
          </w:p>
        </w:tc>
        <w:tc>
          <w:tcPr>
            <w:tcW w:w="1331" w:type="dxa"/>
            <w:noWrap/>
            <w:hideMark/>
          </w:tcPr>
          <w:p w14:paraId="26332648"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379</w:t>
            </w:r>
          </w:p>
        </w:tc>
        <w:tc>
          <w:tcPr>
            <w:tcW w:w="1276" w:type="dxa"/>
            <w:noWrap/>
            <w:hideMark/>
          </w:tcPr>
          <w:p w14:paraId="13504DC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277</w:t>
            </w:r>
          </w:p>
        </w:tc>
        <w:tc>
          <w:tcPr>
            <w:tcW w:w="1559" w:type="dxa"/>
            <w:noWrap/>
            <w:hideMark/>
          </w:tcPr>
          <w:p w14:paraId="0AC5B3C7" w14:textId="34652798"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0.73</w:t>
            </w:r>
          </w:p>
        </w:tc>
        <w:tc>
          <w:tcPr>
            <w:tcW w:w="1134" w:type="dxa"/>
            <w:vMerge/>
            <w:noWrap/>
            <w:hideMark/>
          </w:tcPr>
          <w:p w14:paraId="5D8E87E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40005BA5"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0553FD5A"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3EE8644" w14:textId="77777777" w:rsidR="002B32E0" w:rsidRPr="002B32E0" w:rsidRDefault="002B32E0" w:rsidP="002B32E0">
            <w:pPr>
              <w:rPr>
                <w:rFonts w:eastAsia="Calibri" w:cstheme="minorHAnsi"/>
                <w:sz w:val="20"/>
                <w:szCs w:val="20"/>
              </w:rPr>
            </w:pPr>
            <w:r w:rsidRPr="002B32E0">
              <w:rPr>
                <w:rFonts w:eastAsia="Calibri" w:cstheme="minorHAnsi"/>
                <w:sz w:val="20"/>
                <w:szCs w:val="20"/>
              </w:rPr>
              <w:t>Fowlsheugh</w:t>
            </w:r>
          </w:p>
        </w:tc>
        <w:tc>
          <w:tcPr>
            <w:tcW w:w="850" w:type="dxa"/>
            <w:noWrap/>
            <w:hideMark/>
          </w:tcPr>
          <w:p w14:paraId="20A1CF8C"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2013</w:t>
            </w:r>
          </w:p>
        </w:tc>
        <w:tc>
          <w:tcPr>
            <w:tcW w:w="1331" w:type="dxa"/>
            <w:noWrap/>
            <w:hideMark/>
          </w:tcPr>
          <w:p w14:paraId="7AA3F69D"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370</w:t>
            </w:r>
          </w:p>
        </w:tc>
        <w:tc>
          <w:tcPr>
            <w:tcW w:w="1276" w:type="dxa"/>
            <w:noWrap/>
            <w:hideMark/>
          </w:tcPr>
          <w:p w14:paraId="7F38CD2F"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241</w:t>
            </w:r>
          </w:p>
        </w:tc>
        <w:tc>
          <w:tcPr>
            <w:tcW w:w="1559" w:type="dxa"/>
            <w:noWrap/>
            <w:hideMark/>
          </w:tcPr>
          <w:p w14:paraId="4124707F" w14:textId="28264F44"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0.65</w:t>
            </w:r>
          </w:p>
        </w:tc>
        <w:tc>
          <w:tcPr>
            <w:tcW w:w="1134" w:type="dxa"/>
            <w:vMerge/>
            <w:noWrap/>
            <w:hideMark/>
          </w:tcPr>
          <w:p w14:paraId="2DFC8BAF"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4C87805B"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704A49E1"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22B1474" w14:textId="77777777" w:rsidR="002B32E0" w:rsidRPr="002B32E0" w:rsidRDefault="002B32E0" w:rsidP="002B32E0">
            <w:pPr>
              <w:rPr>
                <w:rFonts w:eastAsia="Calibri" w:cstheme="minorHAnsi"/>
                <w:sz w:val="20"/>
                <w:szCs w:val="20"/>
              </w:rPr>
            </w:pPr>
            <w:r w:rsidRPr="002B32E0">
              <w:rPr>
                <w:rFonts w:eastAsia="Calibri" w:cstheme="minorHAnsi"/>
                <w:sz w:val="20"/>
                <w:szCs w:val="20"/>
              </w:rPr>
              <w:t>Fowlsheugh</w:t>
            </w:r>
          </w:p>
        </w:tc>
        <w:tc>
          <w:tcPr>
            <w:tcW w:w="850" w:type="dxa"/>
            <w:noWrap/>
            <w:hideMark/>
          </w:tcPr>
          <w:p w14:paraId="49BC66CE"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2014</w:t>
            </w:r>
          </w:p>
        </w:tc>
        <w:tc>
          <w:tcPr>
            <w:tcW w:w="1331" w:type="dxa"/>
            <w:noWrap/>
            <w:hideMark/>
          </w:tcPr>
          <w:p w14:paraId="5BC0BD4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432</w:t>
            </w:r>
          </w:p>
        </w:tc>
        <w:tc>
          <w:tcPr>
            <w:tcW w:w="1276" w:type="dxa"/>
            <w:noWrap/>
            <w:hideMark/>
          </w:tcPr>
          <w:p w14:paraId="0C2B73B1"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360</w:t>
            </w:r>
          </w:p>
        </w:tc>
        <w:tc>
          <w:tcPr>
            <w:tcW w:w="1559" w:type="dxa"/>
            <w:noWrap/>
            <w:hideMark/>
          </w:tcPr>
          <w:p w14:paraId="7A0207AB" w14:textId="19A33A5E"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0.83</w:t>
            </w:r>
          </w:p>
        </w:tc>
        <w:tc>
          <w:tcPr>
            <w:tcW w:w="1134" w:type="dxa"/>
            <w:vMerge/>
            <w:noWrap/>
            <w:hideMark/>
          </w:tcPr>
          <w:p w14:paraId="3AED1811"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34C1223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66F81A50"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D013BE4" w14:textId="77777777" w:rsidR="002B32E0" w:rsidRPr="002B32E0" w:rsidRDefault="002B32E0" w:rsidP="002B32E0">
            <w:pPr>
              <w:rPr>
                <w:rFonts w:eastAsia="Calibri" w:cstheme="minorHAnsi"/>
                <w:sz w:val="20"/>
                <w:szCs w:val="20"/>
              </w:rPr>
            </w:pPr>
            <w:r w:rsidRPr="002B32E0">
              <w:rPr>
                <w:rFonts w:eastAsia="Calibri" w:cstheme="minorHAnsi"/>
                <w:sz w:val="20"/>
                <w:szCs w:val="20"/>
              </w:rPr>
              <w:t>Fowlsheugh</w:t>
            </w:r>
          </w:p>
        </w:tc>
        <w:tc>
          <w:tcPr>
            <w:tcW w:w="850" w:type="dxa"/>
            <w:noWrap/>
            <w:hideMark/>
          </w:tcPr>
          <w:p w14:paraId="63637D1B"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2015</w:t>
            </w:r>
          </w:p>
        </w:tc>
        <w:tc>
          <w:tcPr>
            <w:tcW w:w="1331" w:type="dxa"/>
            <w:noWrap/>
            <w:hideMark/>
          </w:tcPr>
          <w:p w14:paraId="7AC36892"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394</w:t>
            </w:r>
          </w:p>
        </w:tc>
        <w:tc>
          <w:tcPr>
            <w:tcW w:w="1276" w:type="dxa"/>
            <w:noWrap/>
            <w:hideMark/>
          </w:tcPr>
          <w:p w14:paraId="358F9B3B"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545</w:t>
            </w:r>
          </w:p>
        </w:tc>
        <w:tc>
          <w:tcPr>
            <w:tcW w:w="1559" w:type="dxa"/>
            <w:noWrap/>
            <w:hideMark/>
          </w:tcPr>
          <w:p w14:paraId="6142F961" w14:textId="55ECE39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1.38</w:t>
            </w:r>
          </w:p>
        </w:tc>
        <w:tc>
          <w:tcPr>
            <w:tcW w:w="1134" w:type="dxa"/>
            <w:vMerge/>
            <w:noWrap/>
            <w:hideMark/>
          </w:tcPr>
          <w:p w14:paraId="6165DAFF"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1B8F63E5"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0C3C3606"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57164BE6" w14:textId="77777777" w:rsidR="002B32E0" w:rsidRPr="002B32E0" w:rsidRDefault="002B32E0" w:rsidP="002B32E0">
            <w:pPr>
              <w:rPr>
                <w:rFonts w:eastAsia="Calibri" w:cstheme="minorHAnsi"/>
                <w:sz w:val="20"/>
                <w:szCs w:val="20"/>
              </w:rPr>
            </w:pPr>
            <w:r w:rsidRPr="002B32E0">
              <w:rPr>
                <w:rFonts w:eastAsia="Calibri" w:cstheme="minorHAnsi"/>
                <w:sz w:val="20"/>
                <w:szCs w:val="20"/>
              </w:rPr>
              <w:t>Fowlsheugh</w:t>
            </w:r>
          </w:p>
        </w:tc>
        <w:tc>
          <w:tcPr>
            <w:tcW w:w="850" w:type="dxa"/>
            <w:tcBorders>
              <w:bottom w:val="single" w:sz="4" w:space="0" w:color="auto"/>
            </w:tcBorders>
            <w:noWrap/>
            <w:hideMark/>
          </w:tcPr>
          <w:p w14:paraId="0D6A926C"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2016</w:t>
            </w:r>
          </w:p>
        </w:tc>
        <w:tc>
          <w:tcPr>
            <w:tcW w:w="1331" w:type="dxa"/>
            <w:tcBorders>
              <w:bottom w:val="single" w:sz="4" w:space="0" w:color="auto"/>
            </w:tcBorders>
            <w:noWrap/>
            <w:hideMark/>
          </w:tcPr>
          <w:p w14:paraId="4C7FE0D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427</w:t>
            </w:r>
          </w:p>
        </w:tc>
        <w:tc>
          <w:tcPr>
            <w:tcW w:w="1276" w:type="dxa"/>
            <w:tcBorders>
              <w:bottom w:val="single" w:sz="4" w:space="0" w:color="auto"/>
            </w:tcBorders>
            <w:noWrap/>
            <w:hideMark/>
          </w:tcPr>
          <w:p w14:paraId="60E2A839"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419</w:t>
            </w:r>
          </w:p>
        </w:tc>
        <w:tc>
          <w:tcPr>
            <w:tcW w:w="1559" w:type="dxa"/>
            <w:tcBorders>
              <w:bottom w:val="single" w:sz="4" w:space="0" w:color="auto"/>
            </w:tcBorders>
            <w:noWrap/>
            <w:hideMark/>
          </w:tcPr>
          <w:p w14:paraId="725C6B0B" w14:textId="746B37EF"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0.98</w:t>
            </w:r>
          </w:p>
        </w:tc>
        <w:tc>
          <w:tcPr>
            <w:tcW w:w="1134" w:type="dxa"/>
            <w:vMerge/>
            <w:tcBorders>
              <w:bottom w:val="single" w:sz="4" w:space="0" w:color="auto"/>
            </w:tcBorders>
            <w:noWrap/>
            <w:hideMark/>
          </w:tcPr>
          <w:p w14:paraId="5E838B1E"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777CDD21"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0AC845DA"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7CF1418B" w14:textId="77777777" w:rsidR="002B32E0" w:rsidRPr="002B32E0" w:rsidRDefault="002B32E0" w:rsidP="002B32E0">
            <w:pPr>
              <w:rPr>
                <w:rFonts w:eastAsia="Calibri" w:cstheme="minorHAnsi"/>
                <w:sz w:val="20"/>
                <w:szCs w:val="20"/>
              </w:rPr>
            </w:pPr>
            <w:r w:rsidRPr="002B32E0">
              <w:rPr>
                <w:rFonts w:eastAsia="Calibri" w:cstheme="minorHAnsi"/>
                <w:sz w:val="20"/>
                <w:szCs w:val="20"/>
              </w:rPr>
              <w:t>Isle of May</w:t>
            </w:r>
          </w:p>
        </w:tc>
        <w:tc>
          <w:tcPr>
            <w:tcW w:w="850" w:type="dxa"/>
            <w:tcBorders>
              <w:top w:val="single" w:sz="4" w:space="0" w:color="auto"/>
            </w:tcBorders>
            <w:noWrap/>
            <w:hideMark/>
          </w:tcPr>
          <w:p w14:paraId="4E6C68A2"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2010</w:t>
            </w:r>
          </w:p>
        </w:tc>
        <w:tc>
          <w:tcPr>
            <w:tcW w:w="1331" w:type="dxa"/>
            <w:tcBorders>
              <w:top w:val="single" w:sz="4" w:space="0" w:color="auto"/>
            </w:tcBorders>
            <w:noWrap/>
            <w:hideMark/>
          </w:tcPr>
          <w:p w14:paraId="2FF6E180"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494</w:t>
            </w:r>
          </w:p>
        </w:tc>
        <w:tc>
          <w:tcPr>
            <w:tcW w:w="1276" w:type="dxa"/>
            <w:tcBorders>
              <w:top w:val="single" w:sz="4" w:space="0" w:color="auto"/>
            </w:tcBorders>
            <w:noWrap/>
            <w:hideMark/>
          </w:tcPr>
          <w:p w14:paraId="2D35AC64"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143</w:t>
            </w:r>
          </w:p>
        </w:tc>
        <w:tc>
          <w:tcPr>
            <w:tcW w:w="1559" w:type="dxa"/>
            <w:tcBorders>
              <w:top w:val="single" w:sz="4" w:space="0" w:color="auto"/>
            </w:tcBorders>
            <w:noWrap/>
            <w:hideMark/>
          </w:tcPr>
          <w:p w14:paraId="7F233757" w14:textId="52E10291"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0.29</w:t>
            </w:r>
          </w:p>
        </w:tc>
        <w:tc>
          <w:tcPr>
            <w:tcW w:w="1134" w:type="dxa"/>
            <w:vMerge w:val="restart"/>
            <w:tcBorders>
              <w:top w:val="single" w:sz="4" w:space="0" w:color="auto"/>
            </w:tcBorders>
            <w:noWrap/>
            <w:hideMark/>
          </w:tcPr>
          <w:p w14:paraId="050EFB98"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3639</w:t>
            </w:r>
          </w:p>
        </w:tc>
        <w:tc>
          <w:tcPr>
            <w:tcW w:w="1701" w:type="dxa"/>
            <w:vMerge w:val="restart"/>
            <w:tcBorders>
              <w:top w:val="single" w:sz="4" w:space="0" w:color="auto"/>
            </w:tcBorders>
            <w:noWrap/>
            <w:hideMark/>
          </w:tcPr>
          <w:p w14:paraId="2AD6BAC8"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31505</w:t>
            </w:r>
          </w:p>
        </w:tc>
      </w:tr>
      <w:tr w:rsidR="002B32E0" w:rsidRPr="002B32E0" w14:paraId="2F98FCFC"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02C82B4" w14:textId="77777777" w:rsidR="002B32E0" w:rsidRPr="002B32E0" w:rsidRDefault="002B32E0" w:rsidP="002B32E0">
            <w:pPr>
              <w:rPr>
                <w:rFonts w:eastAsia="Calibri" w:cstheme="minorHAnsi"/>
                <w:sz w:val="20"/>
                <w:szCs w:val="20"/>
              </w:rPr>
            </w:pPr>
            <w:r w:rsidRPr="002B32E0">
              <w:rPr>
                <w:rFonts w:eastAsia="Calibri" w:cstheme="minorHAnsi"/>
                <w:sz w:val="20"/>
                <w:szCs w:val="20"/>
              </w:rPr>
              <w:t>Isle of May</w:t>
            </w:r>
          </w:p>
        </w:tc>
        <w:tc>
          <w:tcPr>
            <w:tcW w:w="850" w:type="dxa"/>
            <w:noWrap/>
            <w:hideMark/>
          </w:tcPr>
          <w:p w14:paraId="069F0A50"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2011</w:t>
            </w:r>
          </w:p>
        </w:tc>
        <w:tc>
          <w:tcPr>
            <w:tcW w:w="1331" w:type="dxa"/>
            <w:noWrap/>
            <w:hideMark/>
          </w:tcPr>
          <w:p w14:paraId="1E5B4727"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449</w:t>
            </w:r>
          </w:p>
        </w:tc>
        <w:tc>
          <w:tcPr>
            <w:tcW w:w="1276" w:type="dxa"/>
            <w:noWrap/>
            <w:hideMark/>
          </w:tcPr>
          <w:p w14:paraId="2EC55D77"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391</w:t>
            </w:r>
          </w:p>
        </w:tc>
        <w:tc>
          <w:tcPr>
            <w:tcW w:w="1559" w:type="dxa"/>
            <w:noWrap/>
            <w:hideMark/>
          </w:tcPr>
          <w:p w14:paraId="649F5DD8" w14:textId="480F0CA6"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0.87</w:t>
            </w:r>
          </w:p>
        </w:tc>
        <w:tc>
          <w:tcPr>
            <w:tcW w:w="1134" w:type="dxa"/>
            <w:vMerge/>
            <w:noWrap/>
            <w:hideMark/>
          </w:tcPr>
          <w:p w14:paraId="50E00979"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3DD8574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1A86B6E9"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B2E203F" w14:textId="77777777" w:rsidR="002B32E0" w:rsidRPr="002B32E0" w:rsidRDefault="002B32E0" w:rsidP="002B32E0">
            <w:pPr>
              <w:rPr>
                <w:rFonts w:eastAsia="Calibri" w:cstheme="minorHAnsi"/>
                <w:sz w:val="20"/>
                <w:szCs w:val="20"/>
              </w:rPr>
            </w:pPr>
            <w:r w:rsidRPr="002B32E0">
              <w:rPr>
                <w:rFonts w:eastAsia="Calibri" w:cstheme="minorHAnsi"/>
                <w:sz w:val="20"/>
                <w:szCs w:val="20"/>
              </w:rPr>
              <w:t>Isle of May</w:t>
            </w:r>
          </w:p>
        </w:tc>
        <w:tc>
          <w:tcPr>
            <w:tcW w:w="850" w:type="dxa"/>
            <w:noWrap/>
            <w:hideMark/>
          </w:tcPr>
          <w:p w14:paraId="5397DC6A"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2012</w:t>
            </w:r>
          </w:p>
        </w:tc>
        <w:tc>
          <w:tcPr>
            <w:tcW w:w="1331" w:type="dxa"/>
            <w:noWrap/>
            <w:hideMark/>
          </w:tcPr>
          <w:p w14:paraId="03EFABF3"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470</w:t>
            </w:r>
          </w:p>
        </w:tc>
        <w:tc>
          <w:tcPr>
            <w:tcW w:w="1276" w:type="dxa"/>
            <w:noWrap/>
            <w:hideMark/>
          </w:tcPr>
          <w:p w14:paraId="1CA429CC"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461</w:t>
            </w:r>
          </w:p>
        </w:tc>
        <w:tc>
          <w:tcPr>
            <w:tcW w:w="1559" w:type="dxa"/>
            <w:noWrap/>
            <w:hideMark/>
          </w:tcPr>
          <w:p w14:paraId="60E44A81" w14:textId="380918D8"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0.98</w:t>
            </w:r>
          </w:p>
        </w:tc>
        <w:tc>
          <w:tcPr>
            <w:tcW w:w="1134" w:type="dxa"/>
            <w:vMerge/>
            <w:noWrap/>
            <w:hideMark/>
          </w:tcPr>
          <w:p w14:paraId="310B1713"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1180F013"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0AD3987D"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D23D05A" w14:textId="77777777" w:rsidR="002B32E0" w:rsidRPr="002B32E0" w:rsidRDefault="002B32E0" w:rsidP="002B32E0">
            <w:pPr>
              <w:rPr>
                <w:rFonts w:eastAsia="Calibri" w:cstheme="minorHAnsi"/>
                <w:sz w:val="20"/>
                <w:szCs w:val="20"/>
              </w:rPr>
            </w:pPr>
            <w:r w:rsidRPr="002B32E0">
              <w:rPr>
                <w:rFonts w:eastAsia="Calibri" w:cstheme="minorHAnsi"/>
                <w:sz w:val="20"/>
                <w:szCs w:val="20"/>
              </w:rPr>
              <w:t>Isle of May</w:t>
            </w:r>
          </w:p>
        </w:tc>
        <w:tc>
          <w:tcPr>
            <w:tcW w:w="850" w:type="dxa"/>
            <w:noWrap/>
            <w:hideMark/>
          </w:tcPr>
          <w:p w14:paraId="21FCE005"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2013</w:t>
            </w:r>
          </w:p>
        </w:tc>
        <w:tc>
          <w:tcPr>
            <w:tcW w:w="1331" w:type="dxa"/>
            <w:noWrap/>
            <w:hideMark/>
          </w:tcPr>
          <w:p w14:paraId="7D2AD2B0"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351</w:t>
            </w:r>
          </w:p>
        </w:tc>
        <w:tc>
          <w:tcPr>
            <w:tcW w:w="1276" w:type="dxa"/>
            <w:noWrap/>
            <w:hideMark/>
          </w:tcPr>
          <w:p w14:paraId="6EE1B6F3"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144</w:t>
            </w:r>
          </w:p>
        </w:tc>
        <w:tc>
          <w:tcPr>
            <w:tcW w:w="1559" w:type="dxa"/>
            <w:noWrap/>
            <w:hideMark/>
          </w:tcPr>
          <w:p w14:paraId="643482C9" w14:textId="4BF1980E"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0.41</w:t>
            </w:r>
          </w:p>
        </w:tc>
        <w:tc>
          <w:tcPr>
            <w:tcW w:w="1134" w:type="dxa"/>
            <w:vMerge/>
            <w:noWrap/>
            <w:hideMark/>
          </w:tcPr>
          <w:p w14:paraId="4D8A3242"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49B6F4A1"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4C4ADFD2"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28D9846" w14:textId="77777777" w:rsidR="002B32E0" w:rsidRPr="002B32E0" w:rsidRDefault="002B32E0" w:rsidP="002B32E0">
            <w:pPr>
              <w:rPr>
                <w:rFonts w:eastAsia="Calibri" w:cstheme="minorHAnsi"/>
                <w:sz w:val="20"/>
                <w:szCs w:val="20"/>
              </w:rPr>
            </w:pPr>
            <w:r w:rsidRPr="002B32E0">
              <w:rPr>
                <w:rFonts w:eastAsia="Calibri" w:cstheme="minorHAnsi"/>
                <w:sz w:val="20"/>
                <w:szCs w:val="20"/>
              </w:rPr>
              <w:t>Isle of May</w:t>
            </w:r>
          </w:p>
        </w:tc>
        <w:tc>
          <w:tcPr>
            <w:tcW w:w="850" w:type="dxa"/>
            <w:noWrap/>
            <w:hideMark/>
          </w:tcPr>
          <w:p w14:paraId="3D179D5B"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2014</w:t>
            </w:r>
          </w:p>
        </w:tc>
        <w:tc>
          <w:tcPr>
            <w:tcW w:w="1331" w:type="dxa"/>
            <w:noWrap/>
            <w:hideMark/>
          </w:tcPr>
          <w:p w14:paraId="4DFC8380"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403</w:t>
            </w:r>
          </w:p>
        </w:tc>
        <w:tc>
          <w:tcPr>
            <w:tcW w:w="1276" w:type="dxa"/>
            <w:noWrap/>
            <w:hideMark/>
          </w:tcPr>
          <w:p w14:paraId="6B4D9E5D"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472</w:t>
            </w:r>
          </w:p>
        </w:tc>
        <w:tc>
          <w:tcPr>
            <w:tcW w:w="1559" w:type="dxa"/>
            <w:noWrap/>
            <w:hideMark/>
          </w:tcPr>
          <w:p w14:paraId="1BC13FF6" w14:textId="0F35E378"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1.17</w:t>
            </w:r>
          </w:p>
        </w:tc>
        <w:tc>
          <w:tcPr>
            <w:tcW w:w="1134" w:type="dxa"/>
            <w:vMerge/>
            <w:noWrap/>
            <w:hideMark/>
          </w:tcPr>
          <w:p w14:paraId="5FBF82AD"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51051D89"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277CF0A1"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F7946F7" w14:textId="77777777" w:rsidR="002B32E0" w:rsidRPr="002B32E0" w:rsidRDefault="002B32E0" w:rsidP="002B32E0">
            <w:pPr>
              <w:rPr>
                <w:rFonts w:eastAsia="Calibri" w:cstheme="minorHAnsi"/>
                <w:sz w:val="20"/>
                <w:szCs w:val="20"/>
              </w:rPr>
            </w:pPr>
            <w:r w:rsidRPr="002B32E0">
              <w:rPr>
                <w:rFonts w:eastAsia="Calibri" w:cstheme="minorHAnsi"/>
                <w:sz w:val="20"/>
                <w:szCs w:val="20"/>
              </w:rPr>
              <w:t>Isle of May</w:t>
            </w:r>
          </w:p>
        </w:tc>
        <w:tc>
          <w:tcPr>
            <w:tcW w:w="850" w:type="dxa"/>
            <w:noWrap/>
            <w:hideMark/>
          </w:tcPr>
          <w:p w14:paraId="1AA45D1B"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2015</w:t>
            </w:r>
          </w:p>
        </w:tc>
        <w:tc>
          <w:tcPr>
            <w:tcW w:w="1331" w:type="dxa"/>
            <w:noWrap/>
            <w:hideMark/>
          </w:tcPr>
          <w:p w14:paraId="2E94938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569</w:t>
            </w:r>
          </w:p>
        </w:tc>
        <w:tc>
          <w:tcPr>
            <w:tcW w:w="1276" w:type="dxa"/>
            <w:noWrap/>
            <w:hideMark/>
          </w:tcPr>
          <w:p w14:paraId="14EC56CC"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609</w:t>
            </w:r>
          </w:p>
        </w:tc>
        <w:tc>
          <w:tcPr>
            <w:tcW w:w="1559" w:type="dxa"/>
            <w:noWrap/>
            <w:hideMark/>
          </w:tcPr>
          <w:p w14:paraId="49CA7ECA" w14:textId="1ACA6A11"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1.07</w:t>
            </w:r>
          </w:p>
        </w:tc>
        <w:tc>
          <w:tcPr>
            <w:tcW w:w="1134" w:type="dxa"/>
            <w:vMerge/>
            <w:noWrap/>
            <w:hideMark/>
          </w:tcPr>
          <w:p w14:paraId="786EEB70"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524B22A5"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633BD851"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7F281E69" w14:textId="77777777" w:rsidR="002B32E0" w:rsidRPr="002B32E0" w:rsidRDefault="002B32E0" w:rsidP="002B32E0">
            <w:pPr>
              <w:rPr>
                <w:rFonts w:eastAsia="Calibri" w:cstheme="minorHAnsi"/>
                <w:sz w:val="20"/>
                <w:szCs w:val="20"/>
              </w:rPr>
            </w:pPr>
            <w:r w:rsidRPr="002B32E0">
              <w:rPr>
                <w:rFonts w:eastAsia="Calibri" w:cstheme="minorHAnsi"/>
                <w:sz w:val="20"/>
                <w:szCs w:val="20"/>
              </w:rPr>
              <w:t>Isle of May</w:t>
            </w:r>
          </w:p>
        </w:tc>
        <w:tc>
          <w:tcPr>
            <w:tcW w:w="850" w:type="dxa"/>
            <w:tcBorders>
              <w:bottom w:val="single" w:sz="4" w:space="0" w:color="auto"/>
            </w:tcBorders>
            <w:noWrap/>
            <w:hideMark/>
          </w:tcPr>
          <w:p w14:paraId="41239EC0"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2016</w:t>
            </w:r>
          </w:p>
        </w:tc>
        <w:tc>
          <w:tcPr>
            <w:tcW w:w="1331" w:type="dxa"/>
            <w:tcBorders>
              <w:bottom w:val="single" w:sz="4" w:space="0" w:color="auto"/>
            </w:tcBorders>
            <w:noWrap/>
            <w:hideMark/>
          </w:tcPr>
          <w:p w14:paraId="0E8E084A"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497</w:t>
            </w:r>
          </w:p>
        </w:tc>
        <w:tc>
          <w:tcPr>
            <w:tcW w:w="1276" w:type="dxa"/>
            <w:tcBorders>
              <w:bottom w:val="single" w:sz="4" w:space="0" w:color="auto"/>
            </w:tcBorders>
            <w:noWrap/>
            <w:hideMark/>
          </w:tcPr>
          <w:p w14:paraId="79E0BEDE"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388</w:t>
            </w:r>
          </w:p>
        </w:tc>
        <w:tc>
          <w:tcPr>
            <w:tcW w:w="1559" w:type="dxa"/>
            <w:tcBorders>
              <w:bottom w:val="single" w:sz="4" w:space="0" w:color="auto"/>
            </w:tcBorders>
            <w:noWrap/>
            <w:hideMark/>
          </w:tcPr>
          <w:p w14:paraId="3E074F7F" w14:textId="437DC6BA"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0.78</w:t>
            </w:r>
          </w:p>
        </w:tc>
        <w:tc>
          <w:tcPr>
            <w:tcW w:w="1134" w:type="dxa"/>
            <w:vMerge/>
            <w:tcBorders>
              <w:bottom w:val="single" w:sz="4" w:space="0" w:color="auto"/>
            </w:tcBorders>
            <w:noWrap/>
            <w:hideMark/>
          </w:tcPr>
          <w:p w14:paraId="398196ED"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3B87C921"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18D9BD8A"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09E699C2" w14:textId="77777777" w:rsidR="002B32E0" w:rsidRPr="002B32E0" w:rsidRDefault="002B32E0" w:rsidP="002B32E0">
            <w:pPr>
              <w:rPr>
                <w:rFonts w:eastAsia="Calibri" w:cstheme="minorHAnsi"/>
                <w:sz w:val="20"/>
                <w:szCs w:val="20"/>
              </w:rPr>
            </w:pPr>
            <w:r w:rsidRPr="002B32E0">
              <w:rPr>
                <w:rFonts w:eastAsia="Calibri" w:cstheme="minorHAnsi"/>
                <w:sz w:val="20"/>
                <w:szCs w:val="20"/>
              </w:rPr>
              <w:t>Lambay</w:t>
            </w:r>
          </w:p>
        </w:tc>
        <w:tc>
          <w:tcPr>
            <w:tcW w:w="850" w:type="dxa"/>
            <w:tcBorders>
              <w:top w:val="single" w:sz="4" w:space="0" w:color="auto"/>
            </w:tcBorders>
            <w:noWrap/>
            <w:hideMark/>
          </w:tcPr>
          <w:p w14:paraId="6EA56464"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2010</w:t>
            </w:r>
          </w:p>
        </w:tc>
        <w:tc>
          <w:tcPr>
            <w:tcW w:w="1331" w:type="dxa"/>
            <w:tcBorders>
              <w:top w:val="single" w:sz="4" w:space="0" w:color="auto"/>
            </w:tcBorders>
            <w:noWrap/>
            <w:hideMark/>
          </w:tcPr>
          <w:p w14:paraId="5A09440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390</w:t>
            </w:r>
          </w:p>
        </w:tc>
        <w:tc>
          <w:tcPr>
            <w:tcW w:w="1276" w:type="dxa"/>
            <w:tcBorders>
              <w:top w:val="single" w:sz="4" w:space="0" w:color="auto"/>
            </w:tcBorders>
            <w:noWrap/>
            <w:hideMark/>
          </w:tcPr>
          <w:p w14:paraId="308338AD"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363</w:t>
            </w:r>
          </w:p>
        </w:tc>
        <w:tc>
          <w:tcPr>
            <w:tcW w:w="1559" w:type="dxa"/>
            <w:tcBorders>
              <w:top w:val="single" w:sz="4" w:space="0" w:color="auto"/>
            </w:tcBorders>
            <w:noWrap/>
            <w:hideMark/>
          </w:tcPr>
          <w:p w14:paraId="35221BEA" w14:textId="166EE2C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0.93</w:t>
            </w:r>
          </w:p>
        </w:tc>
        <w:tc>
          <w:tcPr>
            <w:tcW w:w="1134" w:type="dxa"/>
            <w:vMerge w:val="restart"/>
            <w:tcBorders>
              <w:top w:val="single" w:sz="4" w:space="0" w:color="auto"/>
            </w:tcBorders>
            <w:noWrap/>
            <w:hideMark/>
          </w:tcPr>
          <w:p w14:paraId="7895BC6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4091</w:t>
            </w:r>
          </w:p>
        </w:tc>
        <w:tc>
          <w:tcPr>
            <w:tcW w:w="1701" w:type="dxa"/>
            <w:vMerge w:val="restart"/>
            <w:tcBorders>
              <w:top w:val="single" w:sz="4" w:space="0" w:color="auto"/>
            </w:tcBorders>
            <w:noWrap/>
            <w:hideMark/>
          </w:tcPr>
          <w:p w14:paraId="2369471C"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7925</w:t>
            </w:r>
          </w:p>
        </w:tc>
      </w:tr>
      <w:tr w:rsidR="002B32E0" w:rsidRPr="002B32E0" w14:paraId="54CBFED8"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74490BBB" w14:textId="77777777" w:rsidR="002B32E0" w:rsidRPr="002B32E0" w:rsidRDefault="002B32E0" w:rsidP="002B32E0">
            <w:pPr>
              <w:rPr>
                <w:rFonts w:eastAsia="Calibri" w:cstheme="minorHAnsi"/>
                <w:sz w:val="20"/>
                <w:szCs w:val="20"/>
              </w:rPr>
            </w:pPr>
            <w:r w:rsidRPr="002B32E0">
              <w:rPr>
                <w:rFonts w:eastAsia="Calibri" w:cstheme="minorHAnsi"/>
                <w:sz w:val="20"/>
                <w:szCs w:val="20"/>
              </w:rPr>
              <w:t>Lambay</w:t>
            </w:r>
          </w:p>
        </w:tc>
        <w:tc>
          <w:tcPr>
            <w:tcW w:w="850" w:type="dxa"/>
            <w:tcBorders>
              <w:bottom w:val="single" w:sz="4" w:space="0" w:color="auto"/>
            </w:tcBorders>
            <w:noWrap/>
            <w:hideMark/>
          </w:tcPr>
          <w:p w14:paraId="3153F268"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2011</w:t>
            </w:r>
          </w:p>
        </w:tc>
        <w:tc>
          <w:tcPr>
            <w:tcW w:w="1331" w:type="dxa"/>
            <w:tcBorders>
              <w:bottom w:val="single" w:sz="4" w:space="0" w:color="auto"/>
            </w:tcBorders>
            <w:noWrap/>
            <w:hideMark/>
          </w:tcPr>
          <w:p w14:paraId="7C8741CA"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462</w:t>
            </w:r>
          </w:p>
        </w:tc>
        <w:tc>
          <w:tcPr>
            <w:tcW w:w="1276" w:type="dxa"/>
            <w:tcBorders>
              <w:bottom w:val="single" w:sz="4" w:space="0" w:color="auto"/>
            </w:tcBorders>
            <w:noWrap/>
            <w:hideMark/>
          </w:tcPr>
          <w:p w14:paraId="6BF3E38F"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476</w:t>
            </w:r>
          </w:p>
        </w:tc>
        <w:tc>
          <w:tcPr>
            <w:tcW w:w="1559" w:type="dxa"/>
            <w:tcBorders>
              <w:bottom w:val="single" w:sz="4" w:space="0" w:color="auto"/>
            </w:tcBorders>
            <w:noWrap/>
            <w:hideMark/>
          </w:tcPr>
          <w:p w14:paraId="066DC47D" w14:textId="62C26909"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1.03</w:t>
            </w:r>
          </w:p>
        </w:tc>
        <w:tc>
          <w:tcPr>
            <w:tcW w:w="1134" w:type="dxa"/>
            <w:vMerge/>
            <w:tcBorders>
              <w:bottom w:val="single" w:sz="4" w:space="0" w:color="auto"/>
            </w:tcBorders>
            <w:noWrap/>
            <w:hideMark/>
          </w:tcPr>
          <w:p w14:paraId="3C17934D"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6F7ACB09"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5F11EE96"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noWrap/>
            <w:hideMark/>
          </w:tcPr>
          <w:p w14:paraId="30FC97EF" w14:textId="77777777" w:rsidR="002B32E0" w:rsidRPr="002B32E0" w:rsidRDefault="002B32E0" w:rsidP="002B32E0">
            <w:pPr>
              <w:rPr>
                <w:rFonts w:eastAsia="Calibri" w:cstheme="minorHAnsi"/>
                <w:sz w:val="20"/>
                <w:szCs w:val="20"/>
              </w:rPr>
            </w:pPr>
            <w:r w:rsidRPr="002B32E0">
              <w:rPr>
                <w:rFonts w:eastAsia="Calibri" w:cstheme="minorHAnsi"/>
                <w:sz w:val="20"/>
                <w:szCs w:val="20"/>
              </w:rPr>
              <w:t>Muckle Skerry</w:t>
            </w:r>
          </w:p>
        </w:tc>
        <w:tc>
          <w:tcPr>
            <w:tcW w:w="850" w:type="dxa"/>
            <w:tcBorders>
              <w:top w:val="single" w:sz="4" w:space="0" w:color="auto"/>
              <w:bottom w:val="single" w:sz="4" w:space="0" w:color="auto"/>
            </w:tcBorders>
            <w:noWrap/>
            <w:hideMark/>
          </w:tcPr>
          <w:p w14:paraId="655D8224"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331" w:type="dxa"/>
            <w:tcBorders>
              <w:top w:val="single" w:sz="4" w:space="0" w:color="auto"/>
              <w:bottom w:val="single" w:sz="4" w:space="0" w:color="auto"/>
            </w:tcBorders>
            <w:noWrap/>
            <w:hideMark/>
          </w:tcPr>
          <w:p w14:paraId="4F568282"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276" w:type="dxa"/>
            <w:tcBorders>
              <w:top w:val="single" w:sz="4" w:space="0" w:color="auto"/>
              <w:bottom w:val="single" w:sz="4" w:space="0" w:color="auto"/>
            </w:tcBorders>
            <w:noWrap/>
            <w:hideMark/>
          </w:tcPr>
          <w:p w14:paraId="44D9907D"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559" w:type="dxa"/>
            <w:tcBorders>
              <w:top w:val="single" w:sz="4" w:space="0" w:color="auto"/>
              <w:bottom w:val="single" w:sz="4" w:space="0" w:color="auto"/>
            </w:tcBorders>
            <w:noWrap/>
            <w:hideMark/>
          </w:tcPr>
          <w:p w14:paraId="6988EE63" w14:textId="77FCED6A"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NA</w:t>
            </w:r>
          </w:p>
        </w:tc>
        <w:tc>
          <w:tcPr>
            <w:tcW w:w="1134" w:type="dxa"/>
            <w:tcBorders>
              <w:top w:val="single" w:sz="4" w:space="0" w:color="auto"/>
              <w:bottom w:val="single" w:sz="4" w:space="0" w:color="auto"/>
            </w:tcBorders>
            <w:noWrap/>
            <w:hideMark/>
          </w:tcPr>
          <w:p w14:paraId="452E4A25"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219</w:t>
            </w:r>
          </w:p>
        </w:tc>
        <w:tc>
          <w:tcPr>
            <w:tcW w:w="1701" w:type="dxa"/>
            <w:tcBorders>
              <w:top w:val="single" w:sz="4" w:space="0" w:color="auto"/>
              <w:bottom w:val="single" w:sz="4" w:space="0" w:color="auto"/>
            </w:tcBorders>
            <w:noWrap/>
            <w:hideMark/>
          </w:tcPr>
          <w:p w14:paraId="1BDF42CA"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149985</w:t>
            </w:r>
          </w:p>
        </w:tc>
      </w:tr>
      <w:tr w:rsidR="002B32E0" w:rsidRPr="002B32E0" w14:paraId="09A396B7"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4DFADAF7" w14:textId="77777777" w:rsidR="002B32E0" w:rsidRPr="002B32E0" w:rsidRDefault="002B32E0" w:rsidP="002B32E0">
            <w:pPr>
              <w:rPr>
                <w:rFonts w:eastAsia="Calibri" w:cstheme="minorHAnsi"/>
                <w:sz w:val="20"/>
                <w:szCs w:val="20"/>
              </w:rPr>
            </w:pPr>
            <w:r w:rsidRPr="002B32E0">
              <w:rPr>
                <w:rFonts w:eastAsia="Calibri" w:cstheme="minorHAnsi"/>
                <w:sz w:val="20"/>
                <w:szCs w:val="20"/>
              </w:rPr>
              <w:lastRenderedPageBreak/>
              <w:t>Puffin Island</w:t>
            </w:r>
          </w:p>
        </w:tc>
        <w:tc>
          <w:tcPr>
            <w:tcW w:w="850" w:type="dxa"/>
            <w:tcBorders>
              <w:top w:val="single" w:sz="4" w:space="0" w:color="auto"/>
            </w:tcBorders>
            <w:noWrap/>
            <w:hideMark/>
          </w:tcPr>
          <w:p w14:paraId="2BAF13D8"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2010</w:t>
            </w:r>
          </w:p>
        </w:tc>
        <w:tc>
          <w:tcPr>
            <w:tcW w:w="1331" w:type="dxa"/>
            <w:tcBorders>
              <w:top w:val="single" w:sz="4" w:space="0" w:color="auto"/>
            </w:tcBorders>
            <w:noWrap/>
            <w:hideMark/>
          </w:tcPr>
          <w:p w14:paraId="7698FE56"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117</w:t>
            </w:r>
          </w:p>
        </w:tc>
        <w:tc>
          <w:tcPr>
            <w:tcW w:w="1276" w:type="dxa"/>
            <w:tcBorders>
              <w:top w:val="single" w:sz="4" w:space="0" w:color="auto"/>
            </w:tcBorders>
            <w:noWrap/>
            <w:hideMark/>
          </w:tcPr>
          <w:p w14:paraId="66622446"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106</w:t>
            </w:r>
          </w:p>
        </w:tc>
        <w:tc>
          <w:tcPr>
            <w:tcW w:w="1559" w:type="dxa"/>
            <w:tcBorders>
              <w:top w:val="single" w:sz="4" w:space="0" w:color="auto"/>
            </w:tcBorders>
            <w:noWrap/>
            <w:hideMark/>
          </w:tcPr>
          <w:p w14:paraId="5E167528" w14:textId="7E714CF0"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0.91</w:t>
            </w:r>
          </w:p>
        </w:tc>
        <w:tc>
          <w:tcPr>
            <w:tcW w:w="1134" w:type="dxa"/>
            <w:vMerge w:val="restart"/>
            <w:tcBorders>
              <w:top w:val="single" w:sz="4" w:space="0" w:color="auto"/>
            </w:tcBorders>
            <w:noWrap/>
            <w:hideMark/>
          </w:tcPr>
          <w:p w14:paraId="1E9976AB"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571</w:t>
            </w:r>
          </w:p>
        </w:tc>
        <w:tc>
          <w:tcPr>
            <w:tcW w:w="1701" w:type="dxa"/>
            <w:vMerge w:val="restart"/>
            <w:tcBorders>
              <w:top w:val="single" w:sz="4" w:space="0" w:color="auto"/>
            </w:tcBorders>
            <w:noWrap/>
            <w:hideMark/>
          </w:tcPr>
          <w:p w14:paraId="006A509F"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3614</w:t>
            </w:r>
          </w:p>
        </w:tc>
      </w:tr>
      <w:tr w:rsidR="002B32E0" w:rsidRPr="002B32E0" w14:paraId="577DFB3D"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3D9B1BD" w14:textId="77777777" w:rsidR="002B32E0" w:rsidRPr="002B32E0" w:rsidRDefault="002B32E0" w:rsidP="002B32E0">
            <w:pPr>
              <w:rPr>
                <w:rFonts w:eastAsia="Calibri" w:cstheme="minorHAnsi"/>
                <w:sz w:val="20"/>
                <w:szCs w:val="20"/>
              </w:rPr>
            </w:pPr>
            <w:r w:rsidRPr="002B32E0">
              <w:rPr>
                <w:rFonts w:eastAsia="Calibri" w:cstheme="minorHAnsi"/>
                <w:sz w:val="20"/>
                <w:szCs w:val="20"/>
              </w:rPr>
              <w:t>Puffin Island</w:t>
            </w:r>
          </w:p>
        </w:tc>
        <w:tc>
          <w:tcPr>
            <w:tcW w:w="850" w:type="dxa"/>
            <w:noWrap/>
            <w:hideMark/>
          </w:tcPr>
          <w:p w14:paraId="31847B09"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2011</w:t>
            </w:r>
          </w:p>
        </w:tc>
        <w:tc>
          <w:tcPr>
            <w:tcW w:w="1331" w:type="dxa"/>
            <w:noWrap/>
            <w:hideMark/>
          </w:tcPr>
          <w:p w14:paraId="4270E27C"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57</w:t>
            </w:r>
          </w:p>
        </w:tc>
        <w:tc>
          <w:tcPr>
            <w:tcW w:w="1276" w:type="dxa"/>
            <w:noWrap/>
            <w:hideMark/>
          </w:tcPr>
          <w:p w14:paraId="7FAD7D32"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79</w:t>
            </w:r>
          </w:p>
        </w:tc>
        <w:tc>
          <w:tcPr>
            <w:tcW w:w="1559" w:type="dxa"/>
            <w:noWrap/>
            <w:hideMark/>
          </w:tcPr>
          <w:p w14:paraId="3DA8D250" w14:textId="5EC5EA7D"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1.39</w:t>
            </w:r>
          </w:p>
        </w:tc>
        <w:tc>
          <w:tcPr>
            <w:tcW w:w="1134" w:type="dxa"/>
            <w:vMerge/>
            <w:noWrap/>
            <w:hideMark/>
          </w:tcPr>
          <w:p w14:paraId="10991750"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5C20202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4AF7F8CE"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71C3E29" w14:textId="77777777" w:rsidR="002B32E0" w:rsidRPr="002B32E0" w:rsidRDefault="002B32E0" w:rsidP="002B32E0">
            <w:pPr>
              <w:rPr>
                <w:rFonts w:eastAsia="Calibri" w:cstheme="minorHAnsi"/>
                <w:sz w:val="20"/>
                <w:szCs w:val="20"/>
              </w:rPr>
            </w:pPr>
            <w:r w:rsidRPr="002B32E0">
              <w:rPr>
                <w:rFonts w:eastAsia="Calibri" w:cstheme="minorHAnsi"/>
                <w:sz w:val="20"/>
                <w:szCs w:val="20"/>
              </w:rPr>
              <w:t>Puffin Island</w:t>
            </w:r>
          </w:p>
        </w:tc>
        <w:tc>
          <w:tcPr>
            <w:tcW w:w="850" w:type="dxa"/>
            <w:noWrap/>
            <w:hideMark/>
          </w:tcPr>
          <w:p w14:paraId="31896D0F"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2012</w:t>
            </w:r>
          </w:p>
        </w:tc>
        <w:tc>
          <w:tcPr>
            <w:tcW w:w="1331" w:type="dxa"/>
            <w:noWrap/>
            <w:hideMark/>
          </w:tcPr>
          <w:p w14:paraId="00299AD7"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61</w:t>
            </w:r>
          </w:p>
        </w:tc>
        <w:tc>
          <w:tcPr>
            <w:tcW w:w="1276" w:type="dxa"/>
            <w:noWrap/>
            <w:hideMark/>
          </w:tcPr>
          <w:p w14:paraId="5725DB08"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47</w:t>
            </w:r>
          </w:p>
        </w:tc>
        <w:tc>
          <w:tcPr>
            <w:tcW w:w="1559" w:type="dxa"/>
            <w:noWrap/>
            <w:hideMark/>
          </w:tcPr>
          <w:p w14:paraId="6250B333" w14:textId="43445EE1"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0.77</w:t>
            </w:r>
          </w:p>
        </w:tc>
        <w:tc>
          <w:tcPr>
            <w:tcW w:w="1134" w:type="dxa"/>
            <w:vMerge/>
            <w:noWrap/>
            <w:hideMark/>
          </w:tcPr>
          <w:p w14:paraId="4CF785F7"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4EDB37C9"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0A6DAF2F"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610C80F" w14:textId="77777777" w:rsidR="002B32E0" w:rsidRPr="002B32E0" w:rsidRDefault="002B32E0" w:rsidP="002B32E0">
            <w:pPr>
              <w:rPr>
                <w:rFonts w:eastAsia="Calibri" w:cstheme="minorHAnsi"/>
                <w:sz w:val="20"/>
                <w:szCs w:val="20"/>
              </w:rPr>
            </w:pPr>
            <w:r w:rsidRPr="002B32E0">
              <w:rPr>
                <w:rFonts w:eastAsia="Calibri" w:cstheme="minorHAnsi"/>
                <w:sz w:val="20"/>
                <w:szCs w:val="20"/>
              </w:rPr>
              <w:t>Puffin Island</w:t>
            </w:r>
          </w:p>
        </w:tc>
        <w:tc>
          <w:tcPr>
            <w:tcW w:w="850" w:type="dxa"/>
            <w:noWrap/>
            <w:hideMark/>
          </w:tcPr>
          <w:p w14:paraId="6CD7BD64"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2013</w:t>
            </w:r>
          </w:p>
        </w:tc>
        <w:tc>
          <w:tcPr>
            <w:tcW w:w="1331" w:type="dxa"/>
            <w:noWrap/>
            <w:hideMark/>
          </w:tcPr>
          <w:p w14:paraId="2B898C48"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65</w:t>
            </w:r>
          </w:p>
        </w:tc>
        <w:tc>
          <w:tcPr>
            <w:tcW w:w="1276" w:type="dxa"/>
            <w:noWrap/>
            <w:hideMark/>
          </w:tcPr>
          <w:p w14:paraId="56D76FC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0</w:t>
            </w:r>
          </w:p>
        </w:tc>
        <w:tc>
          <w:tcPr>
            <w:tcW w:w="1559" w:type="dxa"/>
            <w:noWrap/>
            <w:hideMark/>
          </w:tcPr>
          <w:p w14:paraId="21E9473F" w14:textId="4F7F67C2"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0.00</w:t>
            </w:r>
          </w:p>
        </w:tc>
        <w:tc>
          <w:tcPr>
            <w:tcW w:w="1134" w:type="dxa"/>
            <w:vMerge/>
            <w:noWrap/>
            <w:hideMark/>
          </w:tcPr>
          <w:p w14:paraId="0D5EF6B5"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0F2B47C9"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14F521CA"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CE6444A" w14:textId="77777777" w:rsidR="002B32E0" w:rsidRPr="002B32E0" w:rsidRDefault="002B32E0" w:rsidP="002B32E0">
            <w:pPr>
              <w:rPr>
                <w:rFonts w:eastAsia="Calibri" w:cstheme="minorHAnsi"/>
                <w:sz w:val="20"/>
                <w:szCs w:val="20"/>
              </w:rPr>
            </w:pPr>
            <w:r w:rsidRPr="002B32E0">
              <w:rPr>
                <w:rFonts w:eastAsia="Calibri" w:cstheme="minorHAnsi"/>
                <w:sz w:val="20"/>
                <w:szCs w:val="20"/>
              </w:rPr>
              <w:t>Puffin Island</w:t>
            </w:r>
          </w:p>
        </w:tc>
        <w:tc>
          <w:tcPr>
            <w:tcW w:w="850" w:type="dxa"/>
            <w:noWrap/>
            <w:hideMark/>
          </w:tcPr>
          <w:p w14:paraId="18D696CA"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2014</w:t>
            </w:r>
          </w:p>
        </w:tc>
        <w:tc>
          <w:tcPr>
            <w:tcW w:w="1331" w:type="dxa"/>
            <w:noWrap/>
            <w:hideMark/>
          </w:tcPr>
          <w:p w14:paraId="7B6376EE"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71</w:t>
            </w:r>
          </w:p>
        </w:tc>
        <w:tc>
          <w:tcPr>
            <w:tcW w:w="1276" w:type="dxa"/>
            <w:noWrap/>
            <w:hideMark/>
          </w:tcPr>
          <w:p w14:paraId="31D68777"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w:t>
            </w:r>
          </w:p>
        </w:tc>
        <w:tc>
          <w:tcPr>
            <w:tcW w:w="1559" w:type="dxa"/>
            <w:noWrap/>
            <w:hideMark/>
          </w:tcPr>
          <w:p w14:paraId="0E17B594" w14:textId="05BC2C9C"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0.07</w:t>
            </w:r>
          </w:p>
        </w:tc>
        <w:tc>
          <w:tcPr>
            <w:tcW w:w="1134" w:type="dxa"/>
            <w:vMerge/>
            <w:noWrap/>
            <w:hideMark/>
          </w:tcPr>
          <w:p w14:paraId="3E9D9DF9"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3FC21D91"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18B29EA9"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B1DFB42" w14:textId="77777777" w:rsidR="002B32E0" w:rsidRPr="002B32E0" w:rsidRDefault="002B32E0" w:rsidP="002B32E0">
            <w:pPr>
              <w:rPr>
                <w:rFonts w:eastAsia="Calibri" w:cstheme="minorHAnsi"/>
                <w:sz w:val="20"/>
                <w:szCs w:val="20"/>
              </w:rPr>
            </w:pPr>
            <w:r w:rsidRPr="002B32E0">
              <w:rPr>
                <w:rFonts w:eastAsia="Calibri" w:cstheme="minorHAnsi"/>
                <w:sz w:val="20"/>
                <w:szCs w:val="20"/>
              </w:rPr>
              <w:t>Puffin Island</w:t>
            </w:r>
          </w:p>
        </w:tc>
        <w:tc>
          <w:tcPr>
            <w:tcW w:w="850" w:type="dxa"/>
            <w:noWrap/>
            <w:hideMark/>
          </w:tcPr>
          <w:p w14:paraId="683CC148"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2015</w:t>
            </w:r>
          </w:p>
        </w:tc>
        <w:tc>
          <w:tcPr>
            <w:tcW w:w="1331" w:type="dxa"/>
            <w:noWrap/>
            <w:hideMark/>
          </w:tcPr>
          <w:p w14:paraId="7DCFCABC"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67</w:t>
            </w:r>
          </w:p>
        </w:tc>
        <w:tc>
          <w:tcPr>
            <w:tcW w:w="1276" w:type="dxa"/>
            <w:noWrap/>
            <w:hideMark/>
          </w:tcPr>
          <w:p w14:paraId="27A1777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61</w:t>
            </w:r>
          </w:p>
        </w:tc>
        <w:tc>
          <w:tcPr>
            <w:tcW w:w="1559" w:type="dxa"/>
            <w:noWrap/>
            <w:hideMark/>
          </w:tcPr>
          <w:p w14:paraId="78721DDF" w14:textId="13E1ADA9"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0.91</w:t>
            </w:r>
          </w:p>
        </w:tc>
        <w:tc>
          <w:tcPr>
            <w:tcW w:w="1134" w:type="dxa"/>
            <w:vMerge/>
            <w:noWrap/>
            <w:hideMark/>
          </w:tcPr>
          <w:p w14:paraId="4CF0F2F1"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52A4D600"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223E5A3E"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177D7903" w14:textId="77777777" w:rsidR="002B32E0" w:rsidRPr="002B32E0" w:rsidRDefault="002B32E0" w:rsidP="002B32E0">
            <w:pPr>
              <w:rPr>
                <w:rFonts w:eastAsia="Calibri" w:cstheme="minorHAnsi"/>
                <w:sz w:val="20"/>
                <w:szCs w:val="20"/>
              </w:rPr>
            </w:pPr>
            <w:r w:rsidRPr="002B32E0">
              <w:rPr>
                <w:rFonts w:eastAsia="Calibri" w:cstheme="minorHAnsi"/>
                <w:sz w:val="20"/>
                <w:szCs w:val="20"/>
              </w:rPr>
              <w:t>Puffin Island</w:t>
            </w:r>
          </w:p>
        </w:tc>
        <w:tc>
          <w:tcPr>
            <w:tcW w:w="850" w:type="dxa"/>
            <w:tcBorders>
              <w:bottom w:val="single" w:sz="4" w:space="0" w:color="auto"/>
            </w:tcBorders>
            <w:noWrap/>
            <w:hideMark/>
          </w:tcPr>
          <w:p w14:paraId="439823BC"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2016</w:t>
            </w:r>
          </w:p>
        </w:tc>
        <w:tc>
          <w:tcPr>
            <w:tcW w:w="1331" w:type="dxa"/>
            <w:tcBorders>
              <w:bottom w:val="single" w:sz="4" w:space="0" w:color="auto"/>
            </w:tcBorders>
            <w:noWrap/>
            <w:hideMark/>
          </w:tcPr>
          <w:p w14:paraId="3E9FAD40"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55</w:t>
            </w:r>
          </w:p>
        </w:tc>
        <w:tc>
          <w:tcPr>
            <w:tcW w:w="1276" w:type="dxa"/>
            <w:tcBorders>
              <w:bottom w:val="single" w:sz="4" w:space="0" w:color="auto"/>
            </w:tcBorders>
            <w:noWrap/>
            <w:hideMark/>
          </w:tcPr>
          <w:p w14:paraId="0EC654CF"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54</w:t>
            </w:r>
          </w:p>
        </w:tc>
        <w:tc>
          <w:tcPr>
            <w:tcW w:w="1559" w:type="dxa"/>
            <w:tcBorders>
              <w:bottom w:val="single" w:sz="4" w:space="0" w:color="auto"/>
            </w:tcBorders>
            <w:noWrap/>
            <w:hideMark/>
          </w:tcPr>
          <w:p w14:paraId="69B03388" w14:textId="69AF55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0.98</w:t>
            </w:r>
          </w:p>
        </w:tc>
        <w:tc>
          <w:tcPr>
            <w:tcW w:w="1134" w:type="dxa"/>
            <w:vMerge/>
            <w:tcBorders>
              <w:bottom w:val="single" w:sz="4" w:space="0" w:color="auto"/>
            </w:tcBorders>
            <w:noWrap/>
            <w:hideMark/>
          </w:tcPr>
          <w:p w14:paraId="27B5DA4D"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0684730C"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335C5EB9"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noWrap/>
            <w:hideMark/>
          </w:tcPr>
          <w:p w14:paraId="4D18CFEB" w14:textId="77777777" w:rsidR="002B32E0" w:rsidRPr="002B32E0" w:rsidRDefault="002B32E0" w:rsidP="002B32E0">
            <w:pPr>
              <w:rPr>
                <w:rFonts w:eastAsia="Calibri" w:cstheme="minorHAnsi"/>
                <w:sz w:val="20"/>
                <w:szCs w:val="20"/>
              </w:rPr>
            </w:pPr>
            <w:r w:rsidRPr="002B32E0">
              <w:rPr>
                <w:rFonts w:eastAsia="Calibri" w:cstheme="minorHAnsi"/>
                <w:sz w:val="20"/>
                <w:szCs w:val="20"/>
              </w:rPr>
              <w:t>Rathlin</w:t>
            </w:r>
          </w:p>
        </w:tc>
        <w:tc>
          <w:tcPr>
            <w:tcW w:w="850" w:type="dxa"/>
            <w:tcBorders>
              <w:top w:val="single" w:sz="4" w:space="0" w:color="auto"/>
              <w:bottom w:val="single" w:sz="4" w:space="0" w:color="auto"/>
            </w:tcBorders>
            <w:noWrap/>
            <w:hideMark/>
          </w:tcPr>
          <w:p w14:paraId="4BED4A94"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331" w:type="dxa"/>
            <w:tcBorders>
              <w:top w:val="single" w:sz="4" w:space="0" w:color="auto"/>
              <w:bottom w:val="single" w:sz="4" w:space="0" w:color="auto"/>
            </w:tcBorders>
            <w:noWrap/>
            <w:hideMark/>
          </w:tcPr>
          <w:p w14:paraId="6952F24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276" w:type="dxa"/>
            <w:tcBorders>
              <w:top w:val="single" w:sz="4" w:space="0" w:color="auto"/>
              <w:bottom w:val="single" w:sz="4" w:space="0" w:color="auto"/>
            </w:tcBorders>
            <w:noWrap/>
            <w:hideMark/>
          </w:tcPr>
          <w:p w14:paraId="2E2621FB"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559" w:type="dxa"/>
            <w:tcBorders>
              <w:top w:val="single" w:sz="4" w:space="0" w:color="auto"/>
              <w:bottom w:val="single" w:sz="4" w:space="0" w:color="auto"/>
            </w:tcBorders>
            <w:noWrap/>
            <w:hideMark/>
          </w:tcPr>
          <w:p w14:paraId="07F261E5" w14:textId="5D7C92F9"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NA</w:t>
            </w:r>
          </w:p>
        </w:tc>
        <w:tc>
          <w:tcPr>
            <w:tcW w:w="1134" w:type="dxa"/>
            <w:tcBorders>
              <w:top w:val="single" w:sz="4" w:space="0" w:color="auto"/>
              <w:bottom w:val="single" w:sz="4" w:space="0" w:color="auto"/>
            </w:tcBorders>
            <w:noWrap/>
            <w:hideMark/>
          </w:tcPr>
          <w:p w14:paraId="78A23B25"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9917</w:t>
            </w:r>
          </w:p>
        </w:tc>
        <w:tc>
          <w:tcPr>
            <w:tcW w:w="1701" w:type="dxa"/>
            <w:tcBorders>
              <w:top w:val="single" w:sz="4" w:space="0" w:color="auto"/>
              <w:bottom w:val="single" w:sz="4" w:space="0" w:color="auto"/>
            </w:tcBorders>
            <w:noWrap/>
            <w:hideMark/>
          </w:tcPr>
          <w:p w14:paraId="02C3FA0C"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12126</w:t>
            </w:r>
          </w:p>
        </w:tc>
      </w:tr>
      <w:tr w:rsidR="002B32E0" w:rsidRPr="002B32E0" w14:paraId="75D9A0A7"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79AABA2B" w14:textId="77777777" w:rsidR="002B32E0" w:rsidRPr="002B32E0" w:rsidRDefault="002B32E0" w:rsidP="002B32E0">
            <w:pPr>
              <w:rPr>
                <w:rFonts w:eastAsia="Calibri" w:cstheme="minorHAnsi"/>
                <w:sz w:val="20"/>
                <w:szCs w:val="20"/>
              </w:rPr>
            </w:pPr>
            <w:r w:rsidRPr="002B32E0">
              <w:rPr>
                <w:rFonts w:eastAsia="Calibri" w:cstheme="minorHAnsi"/>
                <w:sz w:val="20"/>
                <w:szCs w:val="20"/>
              </w:rPr>
              <w:t>Skomer</w:t>
            </w:r>
          </w:p>
        </w:tc>
        <w:tc>
          <w:tcPr>
            <w:tcW w:w="850" w:type="dxa"/>
            <w:tcBorders>
              <w:top w:val="single" w:sz="4" w:space="0" w:color="auto"/>
            </w:tcBorders>
            <w:noWrap/>
            <w:hideMark/>
          </w:tcPr>
          <w:p w14:paraId="25B50819"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2010</w:t>
            </w:r>
          </w:p>
        </w:tc>
        <w:tc>
          <w:tcPr>
            <w:tcW w:w="1331" w:type="dxa"/>
            <w:tcBorders>
              <w:top w:val="single" w:sz="4" w:space="0" w:color="auto"/>
            </w:tcBorders>
            <w:noWrap/>
            <w:hideMark/>
          </w:tcPr>
          <w:p w14:paraId="2D045FF4"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662</w:t>
            </w:r>
          </w:p>
        </w:tc>
        <w:tc>
          <w:tcPr>
            <w:tcW w:w="1276" w:type="dxa"/>
            <w:tcBorders>
              <w:top w:val="single" w:sz="4" w:space="0" w:color="auto"/>
            </w:tcBorders>
            <w:noWrap/>
            <w:hideMark/>
          </w:tcPr>
          <w:p w14:paraId="1BE1E850"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467</w:t>
            </w:r>
          </w:p>
        </w:tc>
        <w:tc>
          <w:tcPr>
            <w:tcW w:w="1559" w:type="dxa"/>
            <w:tcBorders>
              <w:top w:val="single" w:sz="4" w:space="0" w:color="auto"/>
            </w:tcBorders>
            <w:noWrap/>
            <w:hideMark/>
          </w:tcPr>
          <w:p w14:paraId="449A0247" w14:textId="3D56A010"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0.71</w:t>
            </w:r>
          </w:p>
        </w:tc>
        <w:tc>
          <w:tcPr>
            <w:tcW w:w="1134" w:type="dxa"/>
            <w:vMerge w:val="restart"/>
            <w:tcBorders>
              <w:top w:val="single" w:sz="4" w:space="0" w:color="auto"/>
            </w:tcBorders>
            <w:noWrap/>
            <w:hideMark/>
          </w:tcPr>
          <w:p w14:paraId="635646FE"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2257</w:t>
            </w:r>
          </w:p>
        </w:tc>
        <w:tc>
          <w:tcPr>
            <w:tcW w:w="1701" w:type="dxa"/>
            <w:vMerge w:val="restart"/>
            <w:tcBorders>
              <w:top w:val="single" w:sz="4" w:space="0" w:color="auto"/>
            </w:tcBorders>
            <w:noWrap/>
            <w:hideMark/>
          </w:tcPr>
          <w:p w14:paraId="7FEE5902"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2813</w:t>
            </w:r>
          </w:p>
        </w:tc>
      </w:tr>
      <w:tr w:rsidR="002B32E0" w:rsidRPr="002B32E0" w14:paraId="2EE3FCA3"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8F51B7B" w14:textId="77777777" w:rsidR="002B32E0" w:rsidRPr="002B32E0" w:rsidRDefault="002B32E0" w:rsidP="002B32E0">
            <w:pPr>
              <w:rPr>
                <w:rFonts w:eastAsia="Calibri" w:cstheme="minorHAnsi"/>
                <w:sz w:val="20"/>
                <w:szCs w:val="20"/>
              </w:rPr>
            </w:pPr>
            <w:r w:rsidRPr="002B32E0">
              <w:rPr>
                <w:rFonts w:eastAsia="Calibri" w:cstheme="minorHAnsi"/>
                <w:sz w:val="20"/>
                <w:szCs w:val="20"/>
              </w:rPr>
              <w:t>Skomer</w:t>
            </w:r>
          </w:p>
        </w:tc>
        <w:tc>
          <w:tcPr>
            <w:tcW w:w="850" w:type="dxa"/>
            <w:noWrap/>
            <w:hideMark/>
          </w:tcPr>
          <w:p w14:paraId="2E2C1E6B"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2011</w:t>
            </w:r>
          </w:p>
        </w:tc>
        <w:tc>
          <w:tcPr>
            <w:tcW w:w="1331" w:type="dxa"/>
            <w:noWrap/>
            <w:hideMark/>
          </w:tcPr>
          <w:p w14:paraId="6D97B573"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702</w:t>
            </w:r>
          </w:p>
        </w:tc>
        <w:tc>
          <w:tcPr>
            <w:tcW w:w="1276" w:type="dxa"/>
            <w:noWrap/>
            <w:hideMark/>
          </w:tcPr>
          <w:p w14:paraId="7019010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380</w:t>
            </w:r>
          </w:p>
        </w:tc>
        <w:tc>
          <w:tcPr>
            <w:tcW w:w="1559" w:type="dxa"/>
            <w:noWrap/>
            <w:hideMark/>
          </w:tcPr>
          <w:p w14:paraId="0A4933F3" w14:textId="3069B8A0"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0.54</w:t>
            </w:r>
          </w:p>
        </w:tc>
        <w:tc>
          <w:tcPr>
            <w:tcW w:w="1134" w:type="dxa"/>
            <w:vMerge/>
            <w:noWrap/>
            <w:hideMark/>
          </w:tcPr>
          <w:p w14:paraId="355AB2FE"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7391793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0D5CF34F"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B5FC1F8" w14:textId="77777777" w:rsidR="002B32E0" w:rsidRPr="002B32E0" w:rsidRDefault="002B32E0" w:rsidP="002B32E0">
            <w:pPr>
              <w:rPr>
                <w:rFonts w:eastAsia="Calibri" w:cstheme="minorHAnsi"/>
                <w:sz w:val="20"/>
                <w:szCs w:val="20"/>
              </w:rPr>
            </w:pPr>
            <w:r w:rsidRPr="002B32E0">
              <w:rPr>
                <w:rFonts w:eastAsia="Calibri" w:cstheme="minorHAnsi"/>
                <w:sz w:val="20"/>
                <w:szCs w:val="20"/>
              </w:rPr>
              <w:t>Skomer</w:t>
            </w:r>
          </w:p>
        </w:tc>
        <w:tc>
          <w:tcPr>
            <w:tcW w:w="850" w:type="dxa"/>
            <w:noWrap/>
            <w:hideMark/>
          </w:tcPr>
          <w:p w14:paraId="23A12F3F"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2012</w:t>
            </w:r>
          </w:p>
        </w:tc>
        <w:tc>
          <w:tcPr>
            <w:tcW w:w="1331" w:type="dxa"/>
            <w:noWrap/>
            <w:hideMark/>
          </w:tcPr>
          <w:p w14:paraId="799E49F1"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591</w:t>
            </w:r>
          </w:p>
        </w:tc>
        <w:tc>
          <w:tcPr>
            <w:tcW w:w="1276" w:type="dxa"/>
            <w:noWrap/>
            <w:hideMark/>
          </w:tcPr>
          <w:p w14:paraId="48879C62"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194</w:t>
            </w:r>
          </w:p>
        </w:tc>
        <w:tc>
          <w:tcPr>
            <w:tcW w:w="1559" w:type="dxa"/>
            <w:noWrap/>
            <w:hideMark/>
          </w:tcPr>
          <w:p w14:paraId="158742EE" w14:textId="4534261F"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0.33</w:t>
            </w:r>
          </w:p>
        </w:tc>
        <w:tc>
          <w:tcPr>
            <w:tcW w:w="1134" w:type="dxa"/>
            <w:vMerge/>
            <w:noWrap/>
            <w:hideMark/>
          </w:tcPr>
          <w:p w14:paraId="011F6A73"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2D4363EB"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49B51B09"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1EEE0DF" w14:textId="77777777" w:rsidR="002B32E0" w:rsidRPr="002B32E0" w:rsidRDefault="002B32E0" w:rsidP="002B32E0">
            <w:pPr>
              <w:rPr>
                <w:rFonts w:eastAsia="Calibri" w:cstheme="minorHAnsi"/>
                <w:sz w:val="20"/>
                <w:szCs w:val="20"/>
              </w:rPr>
            </w:pPr>
            <w:r w:rsidRPr="002B32E0">
              <w:rPr>
                <w:rFonts w:eastAsia="Calibri" w:cstheme="minorHAnsi"/>
                <w:sz w:val="20"/>
                <w:szCs w:val="20"/>
              </w:rPr>
              <w:t>Skomer</w:t>
            </w:r>
          </w:p>
        </w:tc>
        <w:tc>
          <w:tcPr>
            <w:tcW w:w="850" w:type="dxa"/>
            <w:noWrap/>
            <w:hideMark/>
          </w:tcPr>
          <w:p w14:paraId="0435B1EE"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2013</w:t>
            </w:r>
          </w:p>
        </w:tc>
        <w:tc>
          <w:tcPr>
            <w:tcW w:w="1331" w:type="dxa"/>
            <w:noWrap/>
            <w:hideMark/>
          </w:tcPr>
          <w:p w14:paraId="1AF7AA44"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394</w:t>
            </w:r>
          </w:p>
        </w:tc>
        <w:tc>
          <w:tcPr>
            <w:tcW w:w="1276" w:type="dxa"/>
            <w:noWrap/>
            <w:hideMark/>
          </w:tcPr>
          <w:p w14:paraId="2A4BAC0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160</w:t>
            </w:r>
          </w:p>
        </w:tc>
        <w:tc>
          <w:tcPr>
            <w:tcW w:w="1559" w:type="dxa"/>
            <w:noWrap/>
            <w:hideMark/>
          </w:tcPr>
          <w:p w14:paraId="34133A4C" w14:textId="3793A3A5"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0.41</w:t>
            </w:r>
          </w:p>
        </w:tc>
        <w:tc>
          <w:tcPr>
            <w:tcW w:w="1134" w:type="dxa"/>
            <w:vMerge/>
            <w:noWrap/>
            <w:hideMark/>
          </w:tcPr>
          <w:p w14:paraId="60B04076"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64A5DA50"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24D4D0FB"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3DAF84B" w14:textId="77777777" w:rsidR="002B32E0" w:rsidRPr="002B32E0" w:rsidRDefault="002B32E0" w:rsidP="002B32E0">
            <w:pPr>
              <w:rPr>
                <w:rFonts w:eastAsia="Calibri" w:cstheme="minorHAnsi"/>
                <w:sz w:val="20"/>
                <w:szCs w:val="20"/>
              </w:rPr>
            </w:pPr>
            <w:r w:rsidRPr="002B32E0">
              <w:rPr>
                <w:rFonts w:eastAsia="Calibri" w:cstheme="minorHAnsi"/>
                <w:sz w:val="20"/>
                <w:szCs w:val="20"/>
              </w:rPr>
              <w:t>Skomer</w:t>
            </w:r>
          </w:p>
        </w:tc>
        <w:tc>
          <w:tcPr>
            <w:tcW w:w="850" w:type="dxa"/>
            <w:noWrap/>
            <w:hideMark/>
          </w:tcPr>
          <w:p w14:paraId="42742EC9"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2014</w:t>
            </w:r>
          </w:p>
        </w:tc>
        <w:tc>
          <w:tcPr>
            <w:tcW w:w="1331" w:type="dxa"/>
            <w:noWrap/>
            <w:hideMark/>
          </w:tcPr>
          <w:p w14:paraId="7E33B12E"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491</w:t>
            </w:r>
          </w:p>
        </w:tc>
        <w:tc>
          <w:tcPr>
            <w:tcW w:w="1276" w:type="dxa"/>
            <w:noWrap/>
            <w:hideMark/>
          </w:tcPr>
          <w:p w14:paraId="20211B96"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345</w:t>
            </w:r>
          </w:p>
        </w:tc>
        <w:tc>
          <w:tcPr>
            <w:tcW w:w="1559" w:type="dxa"/>
            <w:noWrap/>
            <w:hideMark/>
          </w:tcPr>
          <w:p w14:paraId="312C164B" w14:textId="4C1B9E5C"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0.70</w:t>
            </w:r>
          </w:p>
        </w:tc>
        <w:tc>
          <w:tcPr>
            <w:tcW w:w="1134" w:type="dxa"/>
            <w:vMerge/>
            <w:noWrap/>
            <w:hideMark/>
          </w:tcPr>
          <w:p w14:paraId="03601C0F"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noWrap/>
            <w:hideMark/>
          </w:tcPr>
          <w:p w14:paraId="192112A4"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6FC72881"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361F7E4" w14:textId="77777777" w:rsidR="002B32E0" w:rsidRPr="002B32E0" w:rsidRDefault="002B32E0" w:rsidP="002B32E0">
            <w:pPr>
              <w:rPr>
                <w:rFonts w:eastAsia="Calibri" w:cstheme="minorHAnsi"/>
                <w:sz w:val="20"/>
                <w:szCs w:val="20"/>
              </w:rPr>
            </w:pPr>
            <w:r w:rsidRPr="002B32E0">
              <w:rPr>
                <w:rFonts w:eastAsia="Calibri" w:cstheme="minorHAnsi"/>
                <w:sz w:val="20"/>
                <w:szCs w:val="20"/>
              </w:rPr>
              <w:t>Skomer</w:t>
            </w:r>
          </w:p>
        </w:tc>
        <w:tc>
          <w:tcPr>
            <w:tcW w:w="850" w:type="dxa"/>
            <w:noWrap/>
            <w:hideMark/>
          </w:tcPr>
          <w:p w14:paraId="306F9CFA"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2015</w:t>
            </w:r>
          </w:p>
        </w:tc>
        <w:tc>
          <w:tcPr>
            <w:tcW w:w="1331" w:type="dxa"/>
            <w:noWrap/>
            <w:hideMark/>
          </w:tcPr>
          <w:p w14:paraId="44E5F0AC"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416</w:t>
            </w:r>
          </w:p>
        </w:tc>
        <w:tc>
          <w:tcPr>
            <w:tcW w:w="1276" w:type="dxa"/>
            <w:noWrap/>
            <w:hideMark/>
          </w:tcPr>
          <w:p w14:paraId="444EC5C2"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319</w:t>
            </w:r>
          </w:p>
        </w:tc>
        <w:tc>
          <w:tcPr>
            <w:tcW w:w="1559" w:type="dxa"/>
            <w:noWrap/>
            <w:hideMark/>
          </w:tcPr>
          <w:p w14:paraId="1D058410" w14:textId="7184476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0.77</w:t>
            </w:r>
          </w:p>
        </w:tc>
        <w:tc>
          <w:tcPr>
            <w:tcW w:w="1134" w:type="dxa"/>
            <w:vMerge/>
            <w:noWrap/>
            <w:hideMark/>
          </w:tcPr>
          <w:p w14:paraId="77A81275"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1701" w:type="dxa"/>
            <w:vMerge/>
            <w:noWrap/>
            <w:hideMark/>
          </w:tcPr>
          <w:p w14:paraId="05D8F8A3"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2B32E0" w:rsidRPr="002B32E0" w14:paraId="5E7B5FB8"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4669CBE8" w14:textId="77777777" w:rsidR="002B32E0" w:rsidRPr="002B32E0" w:rsidRDefault="002B32E0" w:rsidP="002B32E0">
            <w:pPr>
              <w:rPr>
                <w:rFonts w:eastAsia="Calibri" w:cstheme="minorHAnsi"/>
                <w:sz w:val="20"/>
                <w:szCs w:val="20"/>
              </w:rPr>
            </w:pPr>
            <w:r w:rsidRPr="002B32E0">
              <w:rPr>
                <w:rFonts w:eastAsia="Calibri" w:cstheme="minorHAnsi"/>
                <w:sz w:val="20"/>
                <w:szCs w:val="20"/>
              </w:rPr>
              <w:t>Skomer</w:t>
            </w:r>
          </w:p>
        </w:tc>
        <w:tc>
          <w:tcPr>
            <w:tcW w:w="850" w:type="dxa"/>
            <w:tcBorders>
              <w:bottom w:val="single" w:sz="4" w:space="0" w:color="auto"/>
            </w:tcBorders>
            <w:noWrap/>
            <w:hideMark/>
          </w:tcPr>
          <w:p w14:paraId="63C0649C"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2016</w:t>
            </w:r>
          </w:p>
        </w:tc>
        <w:tc>
          <w:tcPr>
            <w:tcW w:w="1331" w:type="dxa"/>
            <w:tcBorders>
              <w:bottom w:val="single" w:sz="4" w:space="0" w:color="auto"/>
            </w:tcBorders>
            <w:noWrap/>
            <w:hideMark/>
          </w:tcPr>
          <w:p w14:paraId="66E0B300"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380</w:t>
            </w:r>
          </w:p>
        </w:tc>
        <w:tc>
          <w:tcPr>
            <w:tcW w:w="1276" w:type="dxa"/>
            <w:tcBorders>
              <w:bottom w:val="single" w:sz="4" w:space="0" w:color="auto"/>
            </w:tcBorders>
            <w:noWrap/>
            <w:hideMark/>
          </w:tcPr>
          <w:p w14:paraId="553FEA47"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260</w:t>
            </w:r>
          </w:p>
        </w:tc>
        <w:tc>
          <w:tcPr>
            <w:tcW w:w="1559" w:type="dxa"/>
            <w:tcBorders>
              <w:bottom w:val="single" w:sz="4" w:space="0" w:color="auto"/>
            </w:tcBorders>
            <w:noWrap/>
            <w:hideMark/>
          </w:tcPr>
          <w:p w14:paraId="100B997C" w14:textId="6D9BCA21"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0.68</w:t>
            </w:r>
          </w:p>
        </w:tc>
        <w:tc>
          <w:tcPr>
            <w:tcW w:w="1134" w:type="dxa"/>
            <w:vMerge/>
            <w:tcBorders>
              <w:bottom w:val="single" w:sz="4" w:space="0" w:color="auto"/>
            </w:tcBorders>
            <w:noWrap/>
            <w:hideMark/>
          </w:tcPr>
          <w:p w14:paraId="280BEEE8"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6CD91158"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2FEFAF26"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3E13EE56" w14:textId="77777777" w:rsidR="002B32E0" w:rsidRPr="002B32E0" w:rsidRDefault="002B32E0" w:rsidP="002B32E0">
            <w:pPr>
              <w:rPr>
                <w:rFonts w:eastAsia="Calibri" w:cstheme="minorHAnsi"/>
                <w:sz w:val="20"/>
                <w:szCs w:val="20"/>
              </w:rPr>
            </w:pPr>
            <w:r w:rsidRPr="002B32E0">
              <w:rPr>
                <w:rFonts w:eastAsia="Calibri" w:cstheme="minorHAnsi"/>
                <w:sz w:val="20"/>
                <w:szCs w:val="20"/>
              </w:rPr>
              <w:t>St Martins</w:t>
            </w:r>
          </w:p>
        </w:tc>
        <w:tc>
          <w:tcPr>
            <w:tcW w:w="850" w:type="dxa"/>
            <w:tcBorders>
              <w:top w:val="single" w:sz="4" w:space="0" w:color="auto"/>
            </w:tcBorders>
            <w:noWrap/>
            <w:hideMark/>
          </w:tcPr>
          <w:p w14:paraId="1DAB2094"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2010</w:t>
            </w:r>
          </w:p>
        </w:tc>
        <w:tc>
          <w:tcPr>
            <w:tcW w:w="1331" w:type="dxa"/>
            <w:tcBorders>
              <w:top w:val="single" w:sz="4" w:space="0" w:color="auto"/>
            </w:tcBorders>
            <w:noWrap/>
            <w:hideMark/>
          </w:tcPr>
          <w:p w14:paraId="490D7E3E"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76</w:t>
            </w:r>
          </w:p>
        </w:tc>
        <w:tc>
          <w:tcPr>
            <w:tcW w:w="1276" w:type="dxa"/>
            <w:tcBorders>
              <w:top w:val="single" w:sz="4" w:space="0" w:color="auto"/>
            </w:tcBorders>
            <w:noWrap/>
            <w:hideMark/>
          </w:tcPr>
          <w:p w14:paraId="25B0FE5F"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54</w:t>
            </w:r>
          </w:p>
        </w:tc>
        <w:tc>
          <w:tcPr>
            <w:tcW w:w="1559" w:type="dxa"/>
            <w:tcBorders>
              <w:top w:val="single" w:sz="4" w:space="0" w:color="auto"/>
            </w:tcBorders>
            <w:noWrap/>
            <w:hideMark/>
          </w:tcPr>
          <w:p w14:paraId="121B40EE" w14:textId="61E7C55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0.71</w:t>
            </w:r>
          </w:p>
        </w:tc>
        <w:tc>
          <w:tcPr>
            <w:tcW w:w="1134" w:type="dxa"/>
            <w:vMerge w:val="restart"/>
            <w:tcBorders>
              <w:top w:val="single" w:sz="4" w:space="0" w:color="auto"/>
            </w:tcBorders>
            <w:noWrap/>
            <w:hideMark/>
          </w:tcPr>
          <w:p w14:paraId="3A96A9B3"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27</w:t>
            </w:r>
          </w:p>
        </w:tc>
        <w:tc>
          <w:tcPr>
            <w:tcW w:w="1701" w:type="dxa"/>
            <w:vMerge w:val="restart"/>
            <w:tcBorders>
              <w:top w:val="single" w:sz="4" w:space="0" w:color="auto"/>
            </w:tcBorders>
            <w:noWrap/>
            <w:hideMark/>
          </w:tcPr>
          <w:p w14:paraId="40F91D8E"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2024</w:t>
            </w:r>
          </w:p>
        </w:tc>
      </w:tr>
      <w:tr w:rsidR="002B32E0" w:rsidRPr="002B32E0" w14:paraId="3D52783D" w14:textId="77777777" w:rsidTr="002B32E0">
        <w:trPr>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hideMark/>
          </w:tcPr>
          <w:p w14:paraId="191F0120" w14:textId="77777777" w:rsidR="002B32E0" w:rsidRPr="002B32E0" w:rsidRDefault="002B32E0" w:rsidP="002B32E0">
            <w:pPr>
              <w:rPr>
                <w:rFonts w:eastAsia="Calibri" w:cstheme="minorHAnsi"/>
                <w:sz w:val="20"/>
                <w:szCs w:val="20"/>
              </w:rPr>
            </w:pPr>
            <w:r w:rsidRPr="002B32E0">
              <w:rPr>
                <w:rFonts w:eastAsia="Calibri" w:cstheme="minorHAnsi"/>
                <w:sz w:val="20"/>
                <w:szCs w:val="20"/>
              </w:rPr>
              <w:t>St Martins</w:t>
            </w:r>
          </w:p>
        </w:tc>
        <w:tc>
          <w:tcPr>
            <w:tcW w:w="850" w:type="dxa"/>
            <w:tcBorders>
              <w:bottom w:val="single" w:sz="4" w:space="0" w:color="auto"/>
            </w:tcBorders>
            <w:noWrap/>
            <w:hideMark/>
          </w:tcPr>
          <w:p w14:paraId="557AE491" w14:textId="77777777" w:rsidR="002B32E0" w:rsidRPr="002B32E0" w:rsidRDefault="002B32E0" w:rsidP="002B32E0">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2011</w:t>
            </w:r>
          </w:p>
        </w:tc>
        <w:tc>
          <w:tcPr>
            <w:tcW w:w="1331" w:type="dxa"/>
            <w:tcBorders>
              <w:bottom w:val="single" w:sz="4" w:space="0" w:color="auto"/>
            </w:tcBorders>
            <w:noWrap/>
            <w:hideMark/>
          </w:tcPr>
          <w:p w14:paraId="669F7480"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74</w:t>
            </w:r>
          </w:p>
        </w:tc>
        <w:tc>
          <w:tcPr>
            <w:tcW w:w="1276" w:type="dxa"/>
            <w:tcBorders>
              <w:bottom w:val="single" w:sz="4" w:space="0" w:color="auto"/>
            </w:tcBorders>
            <w:noWrap/>
            <w:hideMark/>
          </w:tcPr>
          <w:p w14:paraId="0E454CF0" w14:textId="77777777"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9</w:t>
            </w:r>
          </w:p>
        </w:tc>
        <w:tc>
          <w:tcPr>
            <w:tcW w:w="1559" w:type="dxa"/>
            <w:tcBorders>
              <w:bottom w:val="single" w:sz="4" w:space="0" w:color="auto"/>
            </w:tcBorders>
            <w:noWrap/>
            <w:hideMark/>
          </w:tcPr>
          <w:p w14:paraId="13A53F06" w14:textId="4702ED24"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2B32E0">
              <w:rPr>
                <w:rFonts w:cstheme="minorHAnsi"/>
                <w:sz w:val="20"/>
                <w:szCs w:val="20"/>
              </w:rPr>
              <w:t>0.12</w:t>
            </w:r>
          </w:p>
        </w:tc>
        <w:tc>
          <w:tcPr>
            <w:tcW w:w="1134" w:type="dxa"/>
            <w:vMerge/>
            <w:tcBorders>
              <w:bottom w:val="single" w:sz="4" w:space="0" w:color="auto"/>
            </w:tcBorders>
            <w:noWrap/>
            <w:hideMark/>
          </w:tcPr>
          <w:p w14:paraId="456F869F" w14:textId="6C031980" w:rsidR="002B32E0" w:rsidRPr="002B32E0" w:rsidRDefault="002B32E0" w:rsidP="002B32E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1701" w:type="dxa"/>
            <w:vMerge/>
            <w:tcBorders>
              <w:bottom w:val="single" w:sz="4" w:space="0" w:color="auto"/>
            </w:tcBorders>
            <w:noWrap/>
            <w:hideMark/>
          </w:tcPr>
          <w:p w14:paraId="628C5980" w14:textId="66AE7AF5" w:rsidR="002B32E0" w:rsidRPr="002B32E0" w:rsidRDefault="002B32E0" w:rsidP="002B32E0">
            <w:pPr>
              <w:tabs>
                <w:tab w:val="left" w:pos="851"/>
              </w:tabs>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2B32E0" w:rsidRPr="002B32E0" w14:paraId="241E2190" w14:textId="77777777" w:rsidTr="002B3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noWrap/>
            <w:hideMark/>
          </w:tcPr>
          <w:p w14:paraId="1FDB95DA" w14:textId="77777777" w:rsidR="002B32E0" w:rsidRPr="002B32E0" w:rsidRDefault="002B32E0" w:rsidP="002B32E0">
            <w:pPr>
              <w:rPr>
                <w:rFonts w:eastAsia="Calibri" w:cstheme="minorHAnsi"/>
                <w:sz w:val="20"/>
                <w:szCs w:val="20"/>
              </w:rPr>
            </w:pPr>
            <w:r w:rsidRPr="002B32E0">
              <w:rPr>
                <w:rFonts w:eastAsia="Calibri" w:cstheme="minorHAnsi"/>
                <w:sz w:val="20"/>
                <w:szCs w:val="20"/>
              </w:rPr>
              <w:t>Winnyfold</w:t>
            </w:r>
          </w:p>
        </w:tc>
        <w:tc>
          <w:tcPr>
            <w:tcW w:w="850" w:type="dxa"/>
            <w:tcBorders>
              <w:top w:val="single" w:sz="4" w:space="0" w:color="auto"/>
              <w:bottom w:val="single" w:sz="4" w:space="0" w:color="auto"/>
            </w:tcBorders>
            <w:noWrap/>
            <w:hideMark/>
          </w:tcPr>
          <w:p w14:paraId="46108FEE" w14:textId="77777777" w:rsidR="002B32E0" w:rsidRPr="002B32E0" w:rsidRDefault="002B32E0" w:rsidP="002B32E0">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331" w:type="dxa"/>
            <w:tcBorders>
              <w:top w:val="single" w:sz="4" w:space="0" w:color="auto"/>
              <w:bottom w:val="single" w:sz="4" w:space="0" w:color="auto"/>
            </w:tcBorders>
            <w:noWrap/>
            <w:hideMark/>
          </w:tcPr>
          <w:p w14:paraId="046E7F19"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276" w:type="dxa"/>
            <w:tcBorders>
              <w:top w:val="single" w:sz="4" w:space="0" w:color="auto"/>
              <w:bottom w:val="single" w:sz="4" w:space="0" w:color="auto"/>
            </w:tcBorders>
            <w:noWrap/>
            <w:hideMark/>
          </w:tcPr>
          <w:p w14:paraId="1E0E8932"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559" w:type="dxa"/>
            <w:tcBorders>
              <w:top w:val="single" w:sz="4" w:space="0" w:color="auto"/>
              <w:bottom w:val="single" w:sz="4" w:space="0" w:color="auto"/>
            </w:tcBorders>
            <w:noWrap/>
            <w:hideMark/>
          </w:tcPr>
          <w:p w14:paraId="2EB215F6" w14:textId="609AA2F3"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cstheme="minorHAnsi"/>
                <w:sz w:val="20"/>
                <w:szCs w:val="20"/>
              </w:rPr>
              <w:t>NA</w:t>
            </w:r>
          </w:p>
        </w:tc>
        <w:tc>
          <w:tcPr>
            <w:tcW w:w="1134" w:type="dxa"/>
            <w:tcBorders>
              <w:top w:val="single" w:sz="4" w:space="0" w:color="auto"/>
              <w:bottom w:val="single" w:sz="4" w:space="0" w:color="auto"/>
            </w:tcBorders>
            <w:noWrap/>
            <w:hideMark/>
          </w:tcPr>
          <w:p w14:paraId="01014D32"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NA</w:t>
            </w:r>
          </w:p>
        </w:tc>
        <w:tc>
          <w:tcPr>
            <w:tcW w:w="1701" w:type="dxa"/>
            <w:tcBorders>
              <w:top w:val="single" w:sz="4" w:space="0" w:color="auto"/>
              <w:bottom w:val="single" w:sz="4" w:space="0" w:color="auto"/>
            </w:tcBorders>
            <w:noWrap/>
            <w:hideMark/>
          </w:tcPr>
          <w:p w14:paraId="29FB2DF0" w14:textId="77777777" w:rsidR="002B32E0" w:rsidRPr="002B32E0" w:rsidRDefault="002B32E0" w:rsidP="002B32E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B32E0">
              <w:rPr>
                <w:rFonts w:eastAsia="Calibri" w:cstheme="minorHAnsi"/>
                <w:sz w:val="20"/>
                <w:szCs w:val="20"/>
              </w:rPr>
              <w:t>70843</w:t>
            </w:r>
          </w:p>
        </w:tc>
      </w:tr>
    </w:tbl>
    <w:p w14:paraId="647E05CD" w14:textId="77777777" w:rsidR="002B32E0" w:rsidRDefault="002B32E0" w:rsidP="000654C4">
      <w:pPr>
        <w:rPr>
          <w:rFonts w:ascii="Calibri" w:eastAsia="Calibri" w:hAnsi="Calibri" w:cs="Times New Roman"/>
        </w:rPr>
        <w:sectPr w:rsidR="002B32E0" w:rsidSect="002B32E0">
          <w:pgSz w:w="11906" w:h="16838"/>
          <w:pgMar w:top="720" w:right="720" w:bottom="720" w:left="720" w:header="709" w:footer="709" w:gutter="0"/>
          <w:cols w:space="708"/>
          <w:docGrid w:linePitch="360"/>
        </w:sectPr>
      </w:pPr>
    </w:p>
    <w:p w14:paraId="49BF814B" w14:textId="77777777" w:rsidR="002B32E0" w:rsidRDefault="002B32E0" w:rsidP="002B32E0">
      <w:pPr>
        <w:rPr>
          <w:rFonts w:ascii="Calibri" w:eastAsia="Calibri" w:hAnsi="Calibri" w:cs="Times New Roman"/>
        </w:rPr>
      </w:pPr>
    </w:p>
    <w:p w14:paraId="07AAD557" w14:textId="77777777" w:rsidR="002B32E0" w:rsidRDefault="002B32E0" w:rsidP="002B32E0">
      <w:pPr>
        <w:rPr>
          <w:rFonts w:ascii="Calibri" w:eastAsia="Calibri" w:hAnsi="Calibri" w:cs="Times New Roman"/>
        </w:rPr>
      </w:pPr>
    </w:p>
    <w:p w14:paraId="0447A018" w14:textId="2A6534E4" w:rsidR="00F92A4D" w:rsidRDefault="00024197" w:rsidP="002B32E0">
      <w:pPr>
        <w:rPr>
          <w:rFonts w:ascii="Calibri" w:eastAsia="Calibri" w:hAnsi="Calibri" w:cs="Times New Roman"/>
        </w:rPr>
      </w:pPr>
      <w:r>
        <w:rPr>
          <w:noProof/>
          <w:lang w:eastAsia="en-GB"/>
        </w:rPr>
        <w:drawing>
          <wp:inline distT="0" distB="0" distL="0" distR="0" wp14:anchorId="7775259C" wp14:editId="6430D17F">
            <wp:extent cx="5504762" cy="41619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04762" cy="4161905"/>
                    </a:xfrm>
                    <a:prstGeom prst="rect">
                      <a:avLst/>
                    </a:prstGeom>
                  </pic:spPr>
                </pic:pic>
              </a:graphicData>
            </a:graphic>
          </wp:inline>
        </w:drawing>
      </w:r>
    </w:p>
    <w:p w14:paraId="4AD568D3" w14:textId="224EE6DF" w:rsidR="00F92A4D" w:rsidRDefault="00F92A4D" w:rsidP="00F92A4D">
      <w:pPr>
        <w:rPr>
          <w:rFonts w:ascii="Calibri" w:eastAsia="Calibri" w:hAnsi="Calibri" w:cs="Times New Roman"/>
        </w:rPr>
      </w:pPr>
      <w:r>
        <w:rPr>
          <w:rFonts w:ascii="Calibri" w:eastAsia="Calibri" w:hAnsi="Calibri" w:cs="Times New Roman"/>
        </w:rPr>
        <w:t xml:space="preserve">Figure </w:t>
      </w:r>
      <w:r w:rsidR="008754D5">
        <w:rPr>
          <w:rFonts w:ascii="Calibri" w:eastAsia="Calibri" w:hAnsi="Calibri" w:cs="Times New Roman"/>
        </w:rPr>
        <w:t>B</w:t>
      </w:r>
      <w:r>
        <w:rPr>
          <w:rFonts w:ascii="Calibri" w:eastAsia="Calibri" w:hAnsi="Calibri" w:cs="Times New Roman"/>
        </w:rPr>
        <w:t xml:space="preserve">1, Map of study kittiwake colonies, for which we have reproductive success data, coloured by </w:t>
      </w:r>
      <w:r w:rsidR="00341215">
        <w:rPr>
          <w:rFonts w:ascii="Calibri" w:eastAsia="Calibri" w:hAnsi="Calibri" w:cs="Times New Roman"/>
        </w:rPr>
        <w:t xml:space="preserve">mean </w:t>
      </w:r>
      <w:r>
        <w:rPr>
          <w:rFonts w:ascii="Calibri" w:eastAsia="Calibri" w:hAnsi="Calibri" w:cs="Times New Roman"/>
        </w:rPr>
        <w:t>reproductive success</w:t>
      </w:r>
      <w:r w:rsidR="004D57C8">
        <w:rPr>
          <w:rFonts w:ascii="Calibri" w:eastAsia="Calibri" w:hAnsi="Calibri" w:cs="Times New Roman"/>
        </w:rPr>
        <w:t xml:space="preserve"> across all years</w:t>
      </w:r>
      <w:r>
        <w:rPr>
          <w:rFonts w:ascii="Calibri" w:eastAsia="Calibri" w:hAnsi="Calibri" w:cs="Times New Roman"/>
        </w:rPr>
        <w:t>.</w:t>
      </w:r>
    </w:p>
    <w:p w14:paraId="782331A7" w14:textId="77777777" w:rsidR="000654C4" w:rsidRPr="000654C4" w:rsidRDefault="000654C4" w:rsidP="000654C4">
      <w:pPr>
        <w:tabs>
          <w:tab w:val="left" w:pos="3231"/>
        </w:tabs>
        <w:rPr>
          <w:rFonts w:ascii="Calibri" w:eastAsia="Calibri" w:hAnsi="Calibri" w:cs="Times New Roman"/>
          <w:sz w:val="20"/>
        </w:rPr>
        <w:sectPr w:rsidR="000654C4" w:rsidRPr="000654C4" w:rsidSect="00BE5297">
          <w:footerReference w:type="default" r:id="rId15"/>
          <w:type w:val="continuous"/>
          <w:pgSz w:w="11906" w:h="16838"/>
          <w:pgMar w:top="1077" w:right="1440" w:bottom="1077" w:left="1440" w:header="709" w:footer="709" w:gutter="0"/>
          <w:cols w:space="708"/>
          <w:docGrid w:linePitch="360"/>
        </w:sectPr>
      </w:pPr>
    </w:p>
    <w:p w14:paraId="7934CD0C" w14:textId="77777777" w:rsidR="00944742" w:rsidRDefault="00944742" w:rsidP="00944742">
      <w:pPr>
        <w:rPr>
          <w:rFonts w:ascii="Calibri" w:eastAsia="Calibri" w:hAnsi="Calibri" w:cs="Times New Roman"/>
          <w:b/>
        </w:rPr>
      </w:pPr>
      <w:r>
        <w:rPr>
          <w:rFonts w:ascii="Calibri" w:eastAsia="Calibri" w:hAnsi="Calibri" w:cs="Times New Roman"/>
          <w:b/>
        </w:rPr>
        <w:lastRenderedPageBreak/>
        <w:t>Appendix C: Hidden Markov models for behavioural classification</w:t>
      </w:r>
    </w:p>
    <w:p w14:paraId="79AB4F73" w14:textId="4CDA6080" w:rsidR="00944742" w:rsidRDefault="00944742" w:rsidP="00944742">
      <w:pPr>
        <w:spacing w:line="480" w:lineRule="auto"/>
      </w:pPr>
      <w:r>
        <w:t xml:space="preserve">We used the R package moveHMM </w:t>
      </w:r>
      <w:r>
        <w:fldChar w:fldCharType="begin" w:fldLock="1"/>
      </w:r>
      <w:r w:rsidR="00716846">
        <w:instrText>ADDIN CSL_CITATION {"citationItems":[{"id":"ITEM-1","itemData":{"DOI":"10.1111/2041-210X.12578","ISSN":"2041210X","author":[{"dropping-particle":"","family":"Michelot","given":"Théo","non-dropping-particle":"","parse-names":false,"suffix":""},{"dropping-particle":"","family":"Langrock","given":"Roland","non-dropping-particle":"","parse-names":false,"suffix":""},{"dropping-particle":"","family":"Patterson","given":"Toby A.","non-dropping-particle":"","parse-names":false,"suffix":""}],"container-title":"Methods in Ecology and Evolution","editor":[{"dropping-particle":"","family":"McInerny","given":"Greg","non-dropping-particle":"","parse-names":false,"suffix":""}],"id":"ITEM-1","issue":"11","issued":{"date-parts":[["2016","11"]]},"page":"1308-1315","title":"moveHMM: an R package for the statistical modelling of animal movement data using hidden Markov models","type":"article-journal","volume":"7"},"uris":["http://www.mendeley.com/documents/?uuid=1c5e7c63-a1ba-37e5-b949-3ef9df9bb3c7"]}],"mendeley":{"formattedCitation":"[12]","plainTextFormattedCitation":"[12]","previouslyFormattedCitation":"[11]"},"properties":{"noteIndex":0},"schema":"https://github.com/citation-style-language/schema/raw/master/csl-citation.json"}</w:instrText>
      </w:r>
      <w:r>
        <w:fldChar w:fldCharType="separate"/>
      </w:r>
      <w:r w:rsidR="00716846" w:rsidRPr="00716846">
        <w:rPr>
          <w:noProof/>
        </w:rPr>
        <w:t>[12]</w:t>
      </w:r>
      <w:r>
        <w:fldChar w:fldCharType="end"/>
      </w:r>
      <w:r>
        <w:t xml:space="preserve"> for behavioural classification</w:t>
      </w:r>
      <w:r w:rsidRPr="00BA7590">
        <w:t xml:space="preserve"> </w:t>
      </w:r>
      <w:r>
        <w:t xml:space="preserve">based on distributions of step lengths and turning angles. </w:t>
      </w:r>
      <w:r w:rsidRPr="00C53FF1">
        <w:t>We used a gamma distribution to describe step lengths and a von Mises distribution to describe turning angles</w:t>
      </w:r>
      <w:r>
        <w:t>, and</w:t>
      </w:r>
      <w:r w:rsidRPr="00C53FF1">
        <w:t xml:space="preserve"> the Viterbi algorithm to estimate the most likely sequence of movement states based on </w:t>
      </w:r>
      <w:r>
        <w:t>the fitted hidden Markov model.</w:t>
      </w:r>
      <w:r w:rsidR="00CD79CB">
        <w:t xml:space="preserve"> We used distributions of step lengths and turning angles from previous classification of kittiwake behavioural classification to inform model starting parameters </w:t>
      </w:r>
      <w:r w:rsidR="0062526B">
        <w:fldChar w:fldCharType="begin" w:fldLock="1"/>
      </w:r>
      <w:r w:rsidR="00716846">
        <w:instrText>ADDIN CSL_CITATION {"citationItems":[{"id":"ITEM-1","itemData":{"DOI":"10.1111/oik.05579","ISSN":"00301299","abstract":"Resource acquisition is integral to maximise fitness, however in many ecosystems this requires adaptation to resource abundance and distributions that seldom stay constant. For predators, prey availability can vary at fine spatial and temporal scales as a result of changes in the physical environment, and therefore selection should favour individuals that can adapt their foraging behaviour accordingly. The tidal cycle is a short, yet predictable, temporal cycle, which can influence prey availability at temporal scales relevant to movement decisions. Here, we ask whether black-legged kittiwakes (Rissa tridactyla) can adjust their foraging habitat selection according to the tidal cycle using GPS tracking studies at three sites of differing environmental heterogeneity. We used a hidden Markov model to classify kittiwake behaviour, and analysed habitat selection during foraging. As expected for a central-place forager, we found that kittiwakes preferred to forage nearer to the breeding colony. However, we also show that habitat selection changed over the 12.4-hour tidal cycle, most likely because of changes in resource availability. Furthermore, we observed that environmental heterogeneity was associated with amplified changes in kittiwake habitat selection over the tidal cycle, potentially because environmental heterogeneity drives greater resource variation. Both predictable cycles and environmental heterogeneity are ubiquitous. Our results therefore suggest that, together, predictable cycles and environmental heterogeneity may shape predator behaviour across ecosystems.","author":[{"dropping-particle":"","family":"Trevail","given":"Alice M","non-dropping-particle":"","parse-names":false,"suffix":""},{"dropping-particle":"","family":"Green","given":"Jonathan A","non-dropping-particle":"","parse-names":false,"suffix":""},{"dropping-particle":"","family":"Sharples","given":"Jonathan","non-dropping-particle":"","parse-names":false,"suffix":""},{"dropping-particle":"","family":"Polton","given":"Jeffrey A.","non-dropping-particle":"","parse-names":false,"suffix":""},{"dropping-particle":"","family":"Arnould","given":"Jonathan P Y","non-dropping-particle":"","parse-names":false,"suffix":""},{"dropping-particle":"","family":"Patrick","given":"Samantha C","non-dropping-particle":"","parse-names":false,"suffix":""}],"container-title":"Oikos","id":"ITEM-1","issued":{"date-parts":[["2018","11"]]},"title":"Environmental heterogeneity amplifies behavioural response to a temporal cycle","type":"article-journal"},"uris":["http://www.mendeley.com/documents/?uuid=77f39f89-3cf3-4417-8633-14e12fb56da7"]}],"mendeley":{"formattedCitation":"[3]","plainTextFormattedCitation":"[3]","previouslyFormattedCitation":"[2]"},"properties":{"noteIndex":0},"schema":"https://github.com/citation-style-language/schema/raw/master/csl-citation.json"}</w:instrText>
      </w:r>
      <w:r w:rsidR="0062526B">
        <w:fldChar w:fldCharType="separate"/>
      </w:r>
      <w:r w:rsidR="00716846" w:rsidRPr="00716846">
        <w:rPr>
          <w:noProof/>
        </w:rPr>
        <w:t>[3]</w:t>
      </w:r>
      <w:r w:rsidR="0062526B">
        <w:fldChar w:fldCharType="end"/>
      </w:r>
      <w:r w:rsidR="0062526B">
        <w:t>.</w:t>
      </w:r>
    </w:p>
    <w:p w14:paraId="3C13E5FD" w14:textId="7E9D57B3" w:rsidR="00944742" w:rsidRPr="001B0A96" w:rsidRDefault="00944742" w:rsidP="00944742">
      <w:pPr>
        <w:spacing w:line="480" w:lineRule="auto"/>
      </w:pPr>
      <w:r>
        <w:t xml:space="preserve">The hidden Markov model successfully classified kittiwake tracks into three movement types, which we use as proxies of behaviour: (1) resting: short step lengths and narrow turning angles </w:t>
      </w:r>
      <w:bookmarkStart w:id="1" w:name="OLE_LINK2"/>
      <w:r>
        <w:t xml:space="preserve">(step: </w:t>
      </w:r>
      <w:r w:rsidRPr="001B0A96">
        <w:t>0.0</w:t>
      </w:r>
      <w:r w:rsidR="001B0A96" w:rsidRPr="001B0A96">
        <w:t>9</w:t>
      </w:r>
      <w:r w:rsidRPr="001B0A96">
        <w:t xml:space="preserve"> ± 0.0</w:t>
      </w:r>
      <w:r w:rsidR="001B0A96" w:rsidRPr="001B0A96">
        <w:t>8</w:t>
      </w:r>
      <w:r>
        <w:t xml:space="preserve"> km; turn: </w:t>
      </w:r>
      <w:r w:rsidRPr="001B0A96">
        <w:t xml:space="preserve">μ = 0, κ = </w:t>
      </w:r>
      <w:r w:rsidR="001B0A96" w:rsidRPr="001B0A96">
        <w:t>26</w:t>
      </w:r>
      <w:r w:rsidR="001B0A96">
        <w:t>.36</w:t>
      </w:r>
      <w:r>
        <w:t>)</w:t>
      </w:r>
      <w:bookmarkEnd w:id="1"/>
      <w:r>
        <w:t xml:space="preserve">, (2) foraging: short-medium step lengths and wide turning angles (step: </w:t>
      </w:r>
      <w:r w:rsidR="001B0A96" w:rsidRPr="001B0A96">
        <w:t>0.20</w:t>
      </w:r>
      <w:r w:rsidRPr="001B0A96">
        <w:t xml:space="preserve"> ± </w:t>
      </w:r>
      <w:r w:rsidR="001B0A96" w:rsidRPr="001B0A96">
        <w:t>0</w:t>
      </w:r>
      <w:r w:rsidR="001B0A96">
        <w:t>.26</w:t>
      </w:r>
      <w:r>
        <w:t xml:space="preserve"> km; turn: </w:t>
      </w:r>
      <w:r w:rsidRPr="001B0A96">
        <w:t>μ = -</w:t>
      </w:r>
      <w:r w:rsidR="001B0A96" w:rsidRPr="001B0A96">
        <w:t>0.02</w:t>
      </w:r>
      <w:r w:rsidRPr="001B0A96">
        <w:t xml:space="preserve">, κ = </w:t>
      </w:r>
      <w:r w:rsidR="001B0A96">
        <w:t>0.34</w:t>
      </w:r>
      <w:r>
        <w:t xml:space="preserve">) &amp; (3) transiting: long step lengths and narrow turning angles (step: </w:t>
      </w:r>
      <w:r w:rsidRPr="001B0A96">
        <w:t>1.</w:t>
      </w:r>
      <w:r w:rsidR="001B0A96" w:rsidRPr="001B0A96">
        <w:t>12</w:t>
      </w:r>
      <w:r w:rsidRPr="001B0A96">
        <w:t xml:space="preserve"> ± 0.3</w:t>
      </w:r>
      <w:r w:rsidR="001B0A96" w:rsidRPr="001B0A96">
        <w:t>7</w:t>
      </w:r>
      <w:r>
        <w:t xml:space="preserve"> km; turn: </w:t>
      </w:r>
      <w:r w:rsidRPr="001B0A96">
        <w:t xml:space="preserve">μ = 0, κ = </w:t>
      </w:r>
      <w:r w:rsidR="001B0A96">
        <w:t>13.24</w:t>
      </w:r>
      <w:r>
        <w:t xml:space="preserve">). Distributions of step lengths and turning angles are given in Figure C1. Using the Viterbi algorithm to determine the most likely sequence of behavioural states, </w:t>
      </w:r>
      <w:r w:rsidR="00B73559">
        <w:t>16.9</w:t>
      </w:r>
      <w:r>
        <w:t xml:space="preserve">% of all GPS locations were classified as resting, </w:t>
      </w:r>
      <w:r w:rsidR="00B73559">
        <w:t>54.3</w:t>
      </w:r>
      <w:r>
        <w:t xml:space="preserve">% as foraging and </w:t>
      </w:r>
      <w:r w:rsidR="00B73559">
        <w:t>28.8</w:t>
      </w:r>
      <w:r>
        <w:t>% as transiting.</w:t>
      </w:r>
    </w:p>
    <w:p w14:paraId="626AF473" w14:textId="77777777" w:rsidR="00944742" w:rsidRDefault="00944742" w:rsidP="00944742">
      <w:pPr>
        <w:jc w:val="center"/>
        <w:rPr>
          <w:rFonts w:ascii="Calibri" w:eastAsia="Calibri" w:hAnsi="Calibri" w:cs="Times New Roman"/>
        </w:rPr>
      </w:pPr>
    </w:p>
    <w:p w14:paraId="3C30BBF1" w14:textId="55029F28" w:rsidR="00944742" w:rsidRDefault="00024197" w:rsidP="00944742">
      <w:pPr>
        <w:jc w:val="center"/>
        <w:rPr>
          <w:rFonts w:ascii="Calibri" w:eastAsia="Calibri" w:hAnsi="Calibri" w:cs="Times New Roman"/>
        </w:rPr>
      </w:pPr>
      <w:r>
        <w:rPr>
          <w:noProof/>
          <w:lang w:eastAsia="en-GB"/>
        </w:rPr>
        <w:drawing>
          <wp:inline distT="0" distB="0" distL="0" distR="0" wp14:anchorId="60A09C45" wp14:editId="0C97DBA3">
            <wp:extent cx="4996125" cy="266620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8114" cy="2672600"/>
                    </a:xfrm>
                    <a:prstGeom prst="rect">
                      <a:avLst/>
                    </a:prstGeom>
                  </pic:spPr>
                </pic:pic>
              </a:graphicData>
            </a:graphic>
          </wp:inline>
        </w:drawing>
      </w:r>
    </w:p>
    <w:p w14:paraId="7E88C289" w14:textId="3234ABB6" w:rsidR="00944742" w:rsidRDefault="00944742" w:rsidP="00C71BA5">
      <w:pPr>
        <w:spacing w:line="240" w:lineRule="auto"/>
        <w:rPr>
          <w:rFonts w:ascii="Calibri" w:eastAsia="Calibri" w:hAnsi="Calibri" w:cs="Times New Roman"/>
          <w:b/>
        </w:rPr>
      </w:pPr>
      <w:r w:rsidRPr="001B0A96">
        <w:rPr>
          <w:rFonts w:ascii="Calibri" w:eastAsia="Calibri" w:hAnsi="Calibri" w:cs="Times New Roman"/>
        </w:rPr>
        <w:t>Figure C1.</w:t>
      </w:r>
      <w:r>
        <w:rPr>
          <w:rFonts w:ascii="Calibri" w:eastAsia="Calibri" w:hAnsi="Calibri" w:cs="Times New Roman"/>
        </w:rPr>
        <w:t xml:space="preserve"> Histograms of observed step lengths (left) and turning angles (right) for GPS-tracked kittiwakes. Lines show fitted HMM state distributions for each behavioural state.</w:t>
      </w:r>
      <w:r>
        <w:rPr>
          <w:rFonts w:ascii="Calibri" w:eastAsia="Calibri" w:hAnsi="Calibri" w:cs="Times New Roman"/>
          <w:b/>
        </w:rPr>
        <w:br w:type="page"/>
      </w:r>
    </w:p>
    <w:p w14:paraId="5F9C01F8" w14:textId="75F503CD" w:rsidR="00CB3A14" w:rsidRDefault="00CB3A14" w:rsidP="00CB3A14">
      <w:pPr>
        <w:spacing w:after="240"/>
        <w:rPr>
          <w:rFonts w:ascii="Calibri" w:eastAsia="Calibri" w:hAnsi="Calibri" w:cs="Times New Roman"/>
          <w:b/>
        </w:rPr>
      </w:pPr>
      <w:r w:rsidRPr="000654C4">
        <w:rPr>
          <w:rFonts w:ascii="Calibri" w:eastAsia="Calibri" w:hAnsi="Calibri" w:cs="Times New Roman"/>
          <w:b/>
        </w:rPr>
        <w:lastRenderedPageBreak/>
        <w:t xml:space="preserve">Appendix </w:t>
      </w:r>
      <w:r w:rsidR="00944742">
        <w:rPr>
          <w:rFonts w:ascii="Calibri" w:eastAsia="Calibri" w:hAnsi="Calibri" w:cs="Times New Roman"/>
          <w:b/>
        </w:rPr>
        <w:t>D</w:t>
      </w:r>
      <w:r w:rsidRPr="000654C4">
        <w:rPr>
          <w:rFonts w:ascii="Calibri" w:eastAsia="Calibri" w:hAnsi="Calibri" w:cs="Times New Roman"/>
          <w:b/>
        </w:rPr>
        <w:t xml:space="preserve">: </w:t>
      </w:r>
      <w:r w:rsidR="00924DCE">
        <w:rPr>
          <w:rFonts w:ascii="Calibri" w:eastAsia="Calibri" w:hAnsi="Calibri" w:cs="Times New Roman"/>
          <w:b/>
        </w:rPr>
        <w:t xml:space="preserve">Other environmental variables </w:t>
      </w:r>
    </w:p>
    <w:p w14:paraId="7F047F33" w14:textId="26A9CB83" w:rsidR="00CB3A14" w:rsidRPr="006C4010" w:rsidRDefault="00CB3A14" w:rsidP="00CB3A14">
      <w:pPr>
        <w:spacing w:line="480" w:lineRule="auto"/>
        <w:rPr>
          <w:rFonts w:ascii="Calibri" w:eastAsia="Calibri" w:hAnsi="Calibri" w:cs="Times New Roman"/>
        </w:rPr>
      </w:pPr>
      <w:r w:rsidRPr="00DE5A5D">
        <w:rPr>
          <w:rFonts w:ascii="Calibri" w:eastAsia="Calibri" w:hAnsi="Calibri" w:cs="Times New Roman"/>
        </w:rPr>
        <w:t>To ver</w:t>
      </w:r>
      <w:r w:rsidR="00D031C8">
        <w:rPr>
          <w:rFonts w:ascii="Calibri" w:eastAsia="Calibri" w:hAnsi="Calibri" w:cs="Times New Roman"/>
        </w:rPr>
        <w:t>if</w:t>
      </w:r>
      <w:r w:rsidRPr="00DE5A5D">
        <w:rPr>
          <w:rFonts w:ascii="Calibri" w:eastAsia="Calibri" w:hAnsi="Calibri" w:cs="Times New Roman"/>
        </w:rPr>
        <w:t xml:space="preserve">y that observed patterns were driven by environmental heterogeneity, we considered the potentially confounding effects of alternative environmental variables </w:t>
      </w:r>
      <w:r>
        <w:rPr>
          <w:rFonts w:ascii="Calibri" w:eastAsia="Calibri" w:hAnsi="Calibri" w:cs="Times New Roman"/>
        </w:rPr>
        <w:t>on foraging trip metrics and breeding success</w:t>
      </w:r>
      <w:r w:rsidRPr="00DE5A5D">
        <w:rPr>
          <w:rFonts w:ascii="Calibri" w:eastAsia="Calibri" w:hAnsi="Calibri" w:cs="Times New Roman"/>
        </w:rPr>
        <w:t xml:space="preserve"> </w:t>
      </w:r>
      <w:r w:rsidRPr="00DE5A5D">
        <w:rPr>
          <w:rFonts w:ascii="Calibri" w:eastAsia="Calibri" w:hAnsi="Calibri" w:cs="Times New Roman"/>
        </w:rPr>
        <w:fldChar w:fldCharType="begin" w:fldLock="1"/>
      </w:r>
      <w:r w:rsidR="00716846">
        <w:rPr>
          <w:rFonts w:ascii="Calibri" w:eastAsia="Calibri" w:hAnsi="Calibri" w:cs="Times New Roman"/>
        </w:rPr>
        <w:instrText>ADDIN CSL_CITATION {"citationItems":[{"id":"ITEM-1","itemData":{"DOI":"10.1111/j.1474-919X.1963.tb06766.x","ISBN":"1474-919X","ISSN":"1474919X","abstract":"The ways in which the numbers of tropical sea-birds might be limited are considered; it is argued that food is the only factor likely to be generally effective in limiting numbers, but it seems improbable that food shortage could exert a density-dependent control of the mortality of the birds outside the breeding season. Wynne-Edwards' hypothesis that colonies of sea-birds are able to keep their own numbers below the level at which food shortage would become acute, primarily by exerting control on the output of young, is rejected as unproven and improbable. It is suggested that colonies of tropical oceanic birds deplete the food in the waters round them, and that as the populations increase competition for food becomes more intense, and relatively fewer adults succeed in raising chicks. This would provide a density-dependent control of the output of young and could regulate the numbers of the birds. The peculiarities of long-lived sea-birds (e.g. clutches of one, long fledging periods, deferred maturity) which Wynne-Edwards suggests are adaptations evolved in order to lower the reproductive rate until it balances the mortality, apparently could not be evolved as such; they are more probably adaptations enabling the birds sometimes to raise single chicks in spite of competition for food that makes it impossible to raise more than one. It is considered that variation in the age of first breeding provides an important supplement to variation in reproductive success in regulating the numbers of long-lived tropical sea-birds. The possible applications of this hypothesis to sea-birds breeding in higher latitudes are briefly considered, as are its implications in relation to conservation and exploitation of populations of sea-birds.","author":[{"dropping-particle":"","family":"Ashmole","given":"N. P.","non-dropping-particle":"","parse-names":false,"suffix":""}],"container-title":"Ibis","id":"ITEM-1","issue":"3","issued":{"date-parts":[["1963","6","28"]]},"page":"458-473","publisher":"Wiley/Blackwell (10.1111)","title":"The regulation of numbers of tropical oceanic birds","type":"article-journal","volume":"103 b"},"uris":["http://www.mendeley.com/documents/?uuid=3151ab0b-a6ee-3bbb-a55b-13a9fde07dba"]}],"mendeley":{"formattedCitation":"[13]","plainTextFormattedCitation":"[13]","previouslyFormattedCitation":"[12]"},"properties":{"noteIndex":0},"schema":"https://github.com/citation-style-language/schema/raw/master/csl-citation.json"}</w:instrText>
      </w:r>
      <w:r w:rsidRPr="00DE5A5D">
        <w:rPr>
          <w:rFonts w:ascii="Calibri" w:eastAsia="Calibri" w:hAnsi="Calibri" w:cs="Times New Roman"/>
        </w:rPr>
        <w:fldChar w:fldCharType="separate"/>
      </w:r>
      <w:r w:rsidR="00716846" w:rsidRPr="00716846">
        <w:rPr>
          <w:rFonts w:ascii="Calibri" w:eastAsia="Calibri" w:hAnsi="Calibri" w:cs="Times New Roman"/>
          <w:noProof/>
        </w:rPr>
        <w:t>[13]</w:t>
      </w:r>
      <w:r w:rsidRPr="00DE5A5D">
        <w:rPr>
          <w:rFonts w:ascii="Calibri" w:eastAsia="Calibri" w:hAnsi="Calibri" w:cs="Times New Roman"/>
        </w:rPr>
        <w:fldChar w:fldCharType="end"/>
      </w:r>
      <w:r w:rsidRPr="00DE5A5D">
        <w:rPr>
          <w:rFonts w:ascii="Calibri" w:eastAsia="Calibri" w:hAnsi="Calibri" w:cs="Times New Roman"/>
        </w:rPr>
        <w:t xml:space="preserve">. </w:t>
      </w:r>
      <w:r>
        <w:t>For bathymetry and stratification, which remain constant between years, we took an average value of the environment variable within the foraging range of kittiwakes at each colony. For SST and front variables, which vary temporally, we took an average of the environment variables at each colony and for each year during June-July to encompass the GPS tracking period</w:t>
      </w:r>
      <w:r w:rsidRPr="00D60101">
        <w:t xml:space="preserve">. </w:t>
      </w:r>
      <w:r>
        <w:t xml:space="preserve">We used GLMMs for each trip metric in turn as the response variable, initially including year and colony as random effects to account for the nested data structure. We ran separate models for each environmental variable. </w:t>
      </w:r>
      <w:bookmarkStart w:id="2" w:name="_Hlk533069341"/>
    </w:p>
    <w:bookmarkEnd w:id="2"/>
    <w:p w14:paraId="6A90CE3F" w14:textId="4F8871A8" w:rsidR="00CB3A14" w:rsidRDefault="00024197" w:rsidP="00CB3A14">
      <w:pPr>
        <w:spacing w:line="480" w:lineRule="auto"/>
        <w:rPr>
          <w:rFonts w:ascii="Calibri" w:eastAsia="Calibri" w:hAnsi="Calibri" w:cs="Times New Roman"/>
        </w:rPr>
        <w:sectPr w:rsidR="00CB3A14" w:rsidSect="00542849">
          <w:pgSz w:w="11906" w:h="16838"/>
          <w:pgMar w:top="1440" w:right="1080" w:bottom="1440" w:left="1080" w:header="708" w:footer="708" w:gutter="0"/>
          <w:cols w:space="708"/>
          <w:docGrid w:linePitch="360"/>
        </w:sectPr>
      </w:pPr>
      <w:r>
        <w:t xml:space="preserve">In support of results presented in the main paper, that observed changes in foraging dynamics and reproductive success can be attributed to environmental heterogeneity, we found </w:t>
      </w:r>
      <w:r w:rsidR="002B04F2">
        <w:t>that r</w:t>
      </w:r>
      <w:r w:rsidR="002B04F2" w:rsidRPr="001155D5">
        <w:t xml:space="preserve">eproductive success was </w:t>
      </w:r>
      <w:r w:rsidR="002B04F2">
        <w:t xml:space="preserve">not correlated with any of the environmental variables when considered separately (Table D1).  </w:t>
      </w:r>
      <w:r w:rsidR="00CB3A14">
        <w:t>Trip duration was negatively correlated with front density (parameter estimate: -0.34, χ</w:t>
      </w:r>
      <w:r w:rsidR="00CB3A14" w:rsidRPr="004B3A5D">
        <w:rPr>
          <w:vertAlign w:val="superscript"/>
        </w:rPr>
        <w:t>2</w:t>
      </w:r>
      <w:r w:rsidR="00CB3A14" w:rsidRPr="004B3A5D">
        <w:rPr>
          <w:vertAlign w:val="subscript"/>
        </w:rPr>
        <w:t>1</w:t>
      </w:r>
      <w:r w:rsidR="00CB3A14">
        <w:t xml:space="preserve"> = 4.79, p = 0.03) and front persistence (parameter estimate: -0.28, χ</w:t>
      </w:r>
      <w:r w:rsidR="00CB3A14" w:rsidRPr="004B3A5D">
        <w:rPr>
          <w:vertAlign w:val="superscript"/>
        </w:rPr>
        <w:t>2</w:t>
      </w:r>
      <w:r w:rsidR="00CB3A14" w:rsidRPr="004B3A5D">
        <w:rPr>
          <w:vertAlign w:val="subscript"/>
        </w:rPr>
        <w:t>1</w:t>
      </w:r>
      <w:r w:rsidR="00CB3A14">
        <w:t xml:space="preserve"> = 4.30, p = 0.04), and total distance travelled during a foraging trip was negatively correlated with front density (parameter estimate: -0.29, χ</w:t>
      </w:r>
      <w:r w:rsidR="00CB3A14" w:rsidRPr="004B3A5D">
        <w:rPr>
          <w:vertAlign w:val="superscript"/>
        </w:rPr>
        <w:t>2</w:t>
      </w:r>
      <w:r w:rsidR="00CB3A14" w:rsidRPr="004B3A5D">
        <w:rPr>
          <w:vertAlign w:val="subscript"/>
        </w:rPr>
        <w:t>1</w:t>
      </w:r>
      <w:r w:rsidR="00CB3A14">
        <w:t xml:space="preserve"> = 4.06, p = 0.04). There were no links between trip metrics and bathymetry, stratification, SST or front distance (Table </w:t>
      </w:r>
      <w:r w:rsidR="00944742">
        <w:t>D</w:t>
      </w:r>
      <w:r w:rsidR="00CB3A14">
        <w:t xml:space="preserve">1). </w:t>
      </w:r>
    </w:p>
    <w:p w14:paraId="50453781" w14:textId="77777777" w:rsidR="00CB3A14" w:rsidRDefault="00CB3A14" w:rsidP="00CB3A14">
      <w:r>
        <w:lastRenderedPageBreak/>
        <w:t xml:space="preserve">Table </w:t>
      </w:r>
      <w:r w:rsidR="00944742">
        <w:t>D</w:t>
      </w:r>
      <w:r>
        <w:t>1. The relationship between both foraging trip metrics and reproductive success with individual environmental metrics. Significant results are shown in black type. Estimates are from GLMMs with colony as a random effect.</w:t>
      </w:r>
    </w:p>
    <w:tbl>
      <w:tblPr>
        <w:tblStyle w:val="Fieldreport"/>
        <w:tblW w:w="0" w:type="auto"/>
        <w:tblLook w:val="04A0" w:firstRow="1" w:lastRow="0" w:firstColumn="1" w:lastColumn="0" w:noHBand="0" w:noVBand="1"/>
      </w:tblPr>
      <w:tblGrid>
        <w:gridCol w:w="1743"/>
        <w:gridCol w:w="1743"/>
        <w:gridCol w:w="1743"/>
        <w:gridCol w:w="1743"/>
        <w:gridCol w:w="1744"/>
        <w:gridCol w:w="1744"/>
        <w:gridCol w:w="1744"/>
        <w:gridCol w:w="1744"/>
      </w:tblGrid>
      <w:tr w:rsidR="00CB3A14" w:rsidRPr="00FC5225" w14:paraId="5DCE9005" w14:textId="77777777" w:rsidTr="0065145B">
        <w:trPr>
          <w:cnfStyle w:val="100000000000" w:firstRow="1" w:lastRow="0" w:firstColumn="0" w:lastColumn="0" w:oddVBand="0" w:evenVBand="0" w:oddHBand="0" w:evenHBand="0" w:firstRowFirstColumn="0" w:firstRowLastColumn="0" w:lastRowFirstColumn="0" w:lastRowLastColumn="0"/>
          <w:trHeight w:val="397"/>
        </w:trPr>
        <w:tc>
          <w:tcPr>
            <w:tcW w:w="1743" w:type="dxa"/>
          </w:tcPr>
          <w:p w14:paraId="0A6F29EE" w14:textId="77777777" w:rsidR="00CB3A14" w:rsidRPr="00FC5225" w:rsidRDefault="00CB3A14" w:rsidP="0065145B">
            <w:pPr>
              <w:rPr>
                <w:rFonts w:eastAsia="Calibri" w:cstheme="minorHAnsi"/>
                <w:b/>
                <w:sz w:val="20"/>
                <w:szCs w:val="20"/>
              </w:rPr>
            </w:pPr>
            <w:r w:rsidRPr="00FC5225">
              <w:rPr>
                <w:rFonts w:eastAsia="Calibri" w:cstheme="minorHAnsi"/>
                <w:b/>
                <w:sz w:val="20"/>
                <w:szCs w:val="20"/>
              </w:rPr>
              <w:t>Response variable</w:t>
            </w:r>
          </w:p>
        </w:tc>
        <w:tc>
          <w:tcPr>
            <w:tcW w:w="1743" w:type="dxa"/>
          </w:tcPr>
          <w:p w14:paraId="65A84FAC" w14:textId="77777777" w:rsidR="00CB3A14" w:rsidRPr="00FC5225" w:rsidRDefault="00CB3A14" w:rsidP="0065145B">
            <w:pPr>
              <w:rPr>
                <w:rFonts w:eastAsia="Calibri" w:cstheme="minorHAnsi"/>
                <w:b/>
                <w:sz w:val="20"/>
                <w:szCs w:val="20"/>
              </w:rPr>
            </w:pPr>
            <w:r w:rsidRPr="00FC5225">
              <w:rPr>
                <w:rFonts w:eastAsia="Calibri" w:cstheme="minorHAnsi"/>
                <w:b/>
                <w:sz w:val="20"/>
                <w:szCs w:val="20"/>
              </w:rPr>
              <w:t>Model output</w:t>
            </w:r>
          </w:p>
        </w:tc>
        <w:tc>
          <w:tcPr>
            <w:tcW w:w="1743" w:type="dxa"/>
          </w:tcPr>
          <w:p w14:paraId="05056CE1" w14:textId="77777777" w:rsidR="00CB3A14" w:rsidRPr="00FC5225" w:rsidRDefault="00CB3A14" w:rsidP="0065145B">
            <w:pPr>
              <w:jc w:val="right"/>
              <w:rPr>
                <w:rFonts w:eastAsia="Calibri" w:cstheme="minorHAnsi"/>
                <w:b/>
                <w:sz w:val="20"/>
                <w:szCs w:val="20"/>
              </w:rPr>
            </w:pPr>
            <w:r w:rsidRPr="00FC5225">
              <w:rPr>
                <w:rFonts w:eastAsia="Calibri" w:cstheme="minorHAnsi"/>
                <w:b/>
                <w:sz w:val="20"/>
                <w:szCs w:val="20"/>
              </w:rPr>
              <w:t>Bathymetry</w:t>
            </w:r>
          </w:p>
        </w:tc>
        <w:tc>
          <w:tcPr>
            <w:tcW w:w="1743" w:type="dxa"/>
          </w:tcPr>
          <w:p w14:paraId="3C2E9CBA" w14:textId="77777777" w:rsidR="00CB3A14" w:rsidRPr="00FC5225" w:rsidRDefault="00CB3A14" w:rsidP="0065145B">
            <w:pPr>
              <w:jc w:val="right"/>
              <w:rPr>
                <w:rFonts w:eastAsia="Calibri" w:cstheme="minorHAnsi"/>
                <w:b/>
                <w:sz w:val="20"/>
                <w:szCs w:val="20"/>
              </w:rPr>
            </w:pPr>
            <w:r w:rsidRPr="00FC5225">
              <w:rPr>
                <w:rFonts w:eastAsia="Calibri" w:cstheme="minorHAnsi"/>
                <w:b/>
                <w:sz w:val="20"/>
                <w:szCs w:val="20"/>
              </w:rPr>
              <w:t>Stratification</w:t>
            </w:r>
          </w:p>
        </w:tc>
        <w:tc>
          <w:tcPr>
            <w:tcW w:w="1744" w:type="dxa"/>
          </w:tcPr>
          <w:p w14:paraId="633F4CC2" w14:textId="77777777" w:rsidR="00CB3A14" w:rsidRPr="00FC5225" w:rsidRDefault="00CB3A14" w:rsidP="0065145B">
            <w:pPr>
              <w:jc w:val="right"/>
              <w:rPr>
                <w:rFonts w:eastAsia="Calibri" w:cstheme="minorHAnsi"/>
                <w:b/>
                <w:sz w:val="20"/>
                <w:szCs w:val="20"/>
              </w:rPr>
            </w:pPr>
            <w:r w:rsidRPr="00FC5225">
              <w:rPr>
                <w:rFonts w:eastAsia="Calibri" w:cstheme="minorHAnsi"/>
                <w:b/>
                <w:sz w:val="20"/>
                <w:szCs w:val="20"/>
              </w:rPr>
              <w:t>SST</w:t>
            </w:r>
          </w:p>
        </w:tc>
        <w:tc>
          <w:tcPr>
            <w:tcW w:w="1744" w:type="dxa"/>
          </w:tcPr>
          <w:p w14:paraId="0E70895E" w14:textId="77777777" w:rsidR="00CB3A14" w:rsidRPr="00FC5225" w:rsidRDefault="00CB3A14" w:rsidP="0065145B">
            <w:pPr>
              <w:jc w:val="right"/>
              <w:rPr>
                <w:rFonts w:eastAsia="Calibri" w:cstheme="minorHAnsi"/>
                <w:b/>
                <w:sz w:val="20"/>
                <w:szCs w:val="20"/>
              </w:rPr>
            </w:pPr>
            <w:r w:rsidRPr="00FC5225">
              <w:rPr>
                <w:rFonts w:eastAsia="Calibri" w:cstheme="minorHAnsi"/>
                <w:b/>
                <w:sz w:val="20"/>
                <w:szCs w:val="20"/>
              </w:rPr>
              <w:t>Front Density</w:t>
            </w:r>
          </w:p>
        </w:tc>
        <w:tc>
          <w:tcPr>
            <w:tcW w:w="1744" w:type="dxa"/>
          </w:tcPr>
          <w:p w14:paraId="0E529B4A" w14:textId="77777777" w:rsidR="00CB3A14" w:rsidRPr="00FC5225" w:rsidRDefault="00CB3A14" w:rsidP="0065145B">
            <w:pPr>
              <w:jc w:val="right"/>
              <w:rPr>
                <w:rFonts w:eastAsia="Calibri" w:cstheme="minorHAnsi"/>
                <w:b/>
                <w:sz w:val="20"/>
                <w:szCs w:val="20"/>
              </w:rPr>
            </w:pPr>
            <w:r w:rsidRPr="00FC5225">
              <w:rPr>
                <w:rFonts w:eastAsia="Calibri" w:cstheme="minorHAnsi"/>
                <w:b/>
                <w:sz w:val="20"/>
                <w:szCs w:val="20"/>
              </w:rPr>
              <w:t>Front persistence</w:t>
            </w:r>
          </w:p>
        </w:tc>
        <w:tc>
          <w:tcPr>
            <w:tcW w:w="1744" w:type="dxa"/>
          </w:tcPr>
          <w:p w14:paraId="121C2BF2" w14:textId="77777777" w:rsidR="00CB3A14" w:rsidRPr="00FC5225" w:rsidRDefault="00CB3A14" w:rsidP="0065145B">
            <w:pPr>
              <w:jc w:val="right"/>
              <w:rPr>
                <w:rFonts w:eastAsia="Calibri" w:cstheme="minorHAnsi"/>
                <w:b/>
                <w:sz w:val="20"/>
                <w:szCs w:val="20"/>
              </w:rPr>
            </w:pPr>
            <w:r w:rsidRPr="00FC5225">
              <w:rPr>
                <w:rFonts w:eastAsia="Calibri" w:cstheme="minorHAnsi"/>
                <w:b/>
                <w:sz w:val="20"/>
                <w:szCs w:val="20"/>
              </w:rPr>
              <w:t>Front distance</w:t>
            </w:r>
          </w:p>
        </w:tc>
      </w:tr>
      <w:tr w:rsidR="00CB3A14" w:rsidRPr="00FC5225" w14:paraId="342CF930" w14:textId="77777777" w:rsidTr="0065145B">
        <w:trPr>
          <w:trHeight w:val="397"/>
        </w:trPr>
        <w:tc>
          <w:tcPr>
            <w:tcW w:w="1743" w:type="dxa"/>
            <w:vMerge w:val="restart"/>
          </w:tcPr>
          <w:p w14:paraId="5877F6FE" w14:textId="77777777" w:rsidR="00CB3A14" w:rsidRPr="00FC5225" w:rsidRDefault="00CB3A14" w:rsidP="0065145B">
            <w:pPr>
              <w:rPr>
                <w:rFonts w:eastAsia="Calibri" w:cstheme="minorHAnsi"/>
                <w:sz w:val="20"/>
                <w:szCs w:val="20"/>
              </w:rPr>
            </w:pPr>
            <w:r w:rsidRPr="00FC5225">
              <w:rPr>
                <w:rFonts w:eastAsia="Calibri" w:cstheme="minorHAnsi"/>
                <w:sz w:val="20"/>
                <w:szCs w:val="20"/>
              </w:rPr>
              <w:t>Trip Duration</w:t>
            </w:r>
          </w:p>
        </w:tc>
        <w:tc>
          <w:tcPr>
            <w:tcW w:w="1743" w:type="dxa"/>
          </w:tcPr>
          <w:p w14:paraId="0D4B4CB0" w14:textId="77777777" w:rsidR="00CB3A14" w:rsidRPr="00FC5225" w:rsidRDefault="00CB3A14" w:rsidP="0065145B">
            <w:pPr>
              <w:tabs>
                <w:tab w:val="left" w:pos="3231"/>
              </w:tabs>
              <w:rPr>
                <w:rFonts w:cstheme="minorHAnsi"/>
                <w:sz w:val="20"/>
                <w:szCs w:val="20"/>
              </w:rPr>
            </w:pPr>
            <w:r w:rsidRPr="00FC5225">
              <w:rPr>
                <w:rFonts w:cstheme="minorHAnsi"/>
                <w:sz w:val="20"/>
                <w:szCs w:val="20"/>
              </w:rPr>
              <w:t>Test statistic</w:t>
            </w:r>
          </w:p>
        </w:tc>
        <w:tc>
          <w:tcPr>
            <w:tcW w:w="1743" w:type="dxa"/>
          </w:tcPr>
          <w:p w14:paraId="1CC9AA52"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0.00</w:t>
            </w:r>
          </w:p>
        </w:tc>
        <w:tc>
          <w:tcPr>
            <w:tcW w:w="1743" w:type="dxa"/>
          </w:tcPr>
          <w:p w14:paraId="7F97CFF8"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1.28</w:t>
            </w:r>
          </w:p>
        </w:tc>
        <w:tc>
          <w:tcPr>
            <w:tcW w:w="1744" w:type="dxa"/>
          </w:tcPr>
          <w:p w14:paraId="7E126888"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1.60</w:t>
            </w:r>
          </w:p>
        </w:tc>
        <w:tc>
          <w:tcPr>
            <w:tcW w:w="1744" w:type="dxa"/>
          </w:tcPr>
          <w:p w14:paraId="23412AF6"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 xml:space="preserve">χ </w:t>
            </w:r>
            <w:r w:rsidRPr="00FC5225">
              <w:rPr>
                <w:rFonts w:cstheme="minorHAnsi"/>
                <w:sz w:val="20"/>
                <w:szCs w:val="20"/>
                <w:vertAlign w:val="superscript"/>
              </w:rPr>
              <w:t>2</w:t>
            </w:r>
            <w:r w:rsidRPr="00FC5225">
              <w:rPr>
                <w:rFonts w:cstheme="minorHAnsi"/>
                <w:sz w:val="20"/>
                <w:szCs w:val="20"/>
                <w:vertAlign w:val="subscript"/>
              </w:rPr>
              <w:t xml:space="preserve">1 </w:t>
            </w:r>
            <w:r w:rsidRPr="00FC5225">
              <w:rPr>
                <w:rFonts w:cstheme="minorHAnsi"/>
                <w:sz w:val="20"/>
                <w:szCs w:val="20"/>
              </w:rPr>
              <w:t>= 4.79</w:t>
            </w:r>
          </w:p>
        </w:tc>
        <w:tc>
          <w:tcPr>
            <w:tcW w:w="1744" w:type="dxa"/>
          </w:tcPr>
          <w:p w14:paraId="1619D518"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 xml:space="preserve">χ </w:t>
            </w:r>
            <w:r w:rsidRPr="00FC5225">
              <w:rPr>
                <w:rFonts w:cstheme="minorHAnsi"/>
                <w:sz w:val="20"/>
                <w:szCs w:val="20"/>
                <w:vertAlign w:val="superscript"/>
              </w:rPr>
              <w:t>2</w:t>
            </w:r>
            <w:r w:rsidRPr="00FC5225">
              <w:rPr>
                <w:rFonts w:cstheme="minorHAnsi"/>
                <w:sz w:val="20"/>
                <w:szCs w:val="20"/>
                <w:vertAlign w:val="subscript"/>
              </w:rPr>
              <w:t xml:space="preserve">1 </w:t>
            </w:r>
            <w:r w:rsidRPr="00FC5225">
              <w:rPr>
                <w:rFonts w:cstheme="minorHAnsi"/>
                <w:sz w:val="20"/>
                <w:szCs w:val="20"/>
              </w:rPr>
              <w:t>= 4.30</w:t>
            </w:r>
          </w:p>
        </w:tc>
        <w:tc>
          <w:tcPr>
            <w:tcW w:w="1744" w:type="dxa"/>
          </w:tcPr>
          <w:p w14:paraId="7810B642"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0.12</w:t>
            </w:r>
          </w:p>
        </w:tc>
      </w:tr>
      <w:tr w:rsidR="00CB3A14" w:rsidRPr="00FC5225" w14:paraId="7FBF95AA" w14:textId="77777777" w:rsidTr="0065145B">
        <w:trPr>
          <w:cnfStyle w:val="000000010000" w:firstRow="0" w:lastRow="0" w:firstColumn="0" w:lastColumn="0" w:oddVBand="0" w:evenVBand="0" w:oddHBand="0" w:evenHBand="1" w:firstRowFirstColumn="0" w:firstRowLastColumn="0" w:lastRowFirstColumn="0" w:lastRowLastColumn="0"/>
          <w:trHeight w:val="397"/>
        </w:trPr>
        <w:tc>
          <w:tcPr>
            <w:tcW w:w="1743" w:type="dxa"/>
            <w:vMerge/>
          </w:tcPr>
          <w:p w14:paraId="3C607FFA" w14:textId="77777777" w:rsidR="00CB3A14" w:rsidRPr="00FC5225" w:rsidRDefault="00CB3A14" w:rsidP="0065145B">
            <w:pPr>
              <w:rPr>
                <w:rFonts w:eastAsia="Calibri" w:cstheme="minorHAnsi"/>
                <w:sz w:val="20"/>
                <w:szCs w:val="20"/>
              </w:rPr>
            </w:pPr>
          </w:p>
        </w:tc>
        <w:tc>
          <w:tcPr>
            <w:tcW w:w="1743" w:type="dxa"/>
            <w:tcBorders>
              <w:bottom w:val="single" w:sz="4" w:space="0" w:color="A6A6A6"/>
            </w:tcBorders>
          </w:tcPr>
          <w:p w14:paraId="5D1A75FB" w14:textId="77777777" w:rsidR="00CB3A14" w:rsidRPr="00FC5225" w:rsidRDefault="00CB3A14" w:rsidP="0065145B">
            <w:pPr>
              <w:tabs>
                <w:tab w:val="left" w:pos="3231"/>
              </w:tabs>
              <w:rPr>
                <w:rFonts w:cstheme="minorHAnsi"/>
                <w:sz w:val="20"/>
                <w:szCs w:val="20"/>
              </w:rPr>
            </w:pPr>
            <w:r w:rsidRPr="00FC5225">
              <w:rPr>
                <w:rFonts w:cstheme="minorHAnsi"/>
                <w:sz w:val="20"/>
                <w:szCs w:val="20"/>
              </w:rPr>
              <w:t>p-value</w:t>
            </w:r>
          </w:p>
        </w:tc>
        <w:tc>
          <w:tcPr>
            <w:tcW w:w="1743" w:type="dxa"/>
            <w:tcBorders>
              <w:bottom w:val="single" w:sz="4" w:space="0" w:color="A6A6A6"/>
            </w:tcBorders>
          </w:tcPr>
          <w:p w14:paraId="5B2D080E"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p = 0.995</w:t>
            </w:r>
          </w:p>
        </w:tc>
        <w:tc>
          <w:tcPr>
            <w:tcW w:w="1743" w:type="dxa"/>
            <w:tcBorders>
              <w:bottom w:val="single" w:sz="4" w:space="0" w:color="A6A6A6"/>
            </w:tcBorders>
          </w:tcPr>
          <w:p w14:paraId="699AF42C"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p = 0.258</w:t>
            </w:r>
          </w:p>
        </w:tc>
        <w:tc>
          <w:tcPr>
            <w:tcW w:w="1744" w:type="dxa"/>
            <w:tcBorders>
              <w:bottom w:val="single" w:sz="4" w:space="0" w:color="A6A6A6"/>
            </w:tcBorders>
          </w:tcPr>
          <w:p w14:paraId="78963C2F"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p = 0.205</w:t>
            </w:r>
          </w:p>
        </w:tc>
        <w:tc>
          <w:tcPr>
            <w:tcW w:w="1744" w:type="dxa"/>
            <w:tcBorders>
              <w:bottom w:val="single" w:sz="4" w:space="0" w:color="A6A6A6"/>
            </w:tcBorders>
          </w:tcPr>
          <w:p w14:paraId="368FCF1C"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p = 0.029</w:t>
            </w:r>
          </w:p>
        </w:tc>
        <w:tc>
          <w:tcPr>
            <w:tcW w:w="1744" w:type="dxa"/>
            <w:tcBorders>
              <w:bottom w:val="single" w:sz="4" w:space="0" w:color="A6A6A6"/>
            </w:tcBorders>
          </w:tcPr>
          <w:p w14:paraId="46093EB6"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p = 0.038</w:t>
            </w:r>
          </w:p>
        </w:tc>
        <w:tc>
          <w:tcPr>
            <w:tcW w:w="1744" w:type="dxa"/>
            <w:tcBorders>
              <w:bottom w:val="single" w:sz="4" w:space="0" w:color="A6A6A6"/>
            </w:tcBorders>
          </w:tcPr>
          <w:p w14:paraId="6BB7A847"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p = 0.729</w:t>
            </w:r>
          </w:p>
        </w:tc>
      </w:tr>
      <w:tr w:rsidR="00CB3A14" w:rsidRPr="00FC5225" w14:paraId="334DDF25" w14:textId="77777777" w:rsidTr="0065145B">
        <w:trPr>
          <w:trHeight w:val="397"/>
        </w:trPr>
        <w:tc>
          <w:tcPr>
            <w:tcW w:w="1743" w:type="dxa"/>
            <w:vMerge/>
            <w:tcBorders>
              <w:bottom w:val="single" w:sz="4" w:space="0" w:color="auto"/>
            </w:tcBorders>
          </w:tcPr>
          <w:p w14:paraId="73DD8DEB" w14:textId="77777777" w:rsidR="00CB3A14" w:rsidRPr="00FC5225" w:rsidRDefault="00CB3A14" w:rsidP="0065145B">
            <w:pPr>
              <w:rPr>
                <w:rFonts w:eastAsia="Calibri" w:cstheme="minorHAnsi"/>
                <w:sz w:val="20"/>
                <w:szCs w:val="20"/>
              </w:rPr>
            </w:pPr>
          </w:p>
        </w:tc>
        <w:tc>
          <w:tcPr>
            <w:tcW w:w="1743" w:type="dxa"/>
            <w:tcBorders>
              <w:top w:val="single" w:sz="4" w:space="0" w:color="A6A6A6"/>
              <w:bottom w:val="single" w:sz="4" w:space="0" w:color="auto"/>
            </w:tcBorders>
          </w:tcPr>
          <w:p w14:paraId="159A779F" w14:textId="77777777" w:rsidR="00CB3A14" w:rsidRPr="00FC5225" w:rsidRDefault="00CB3A14" w:rsidP="0065145B">
            <w:pPr>
              <w:tabs>
                <w:tab w:val="left" w:pos="3231"/>
              </w:tabs>
              <w:rPr>
                <w:rFonts w:cstheme="minorHAnsi"/>
                <w:sz w:val="20"/>
                <w:szCs w:val="20"/>
              </w:rPr>
            </w:pPr>
            <w:r w:rsidRPr="00FC5225">
              <w:rPr>
                <w:rFonts w:cstheme="minorHAnsi"/>
                <w:sz w:val="20"/>
                <w:szCs w:val="20"/>
              </w:rPr>
              <w:t>Estimate ± se (logged scale)</w:t>
            </w:r>
          </w:p>
        </w:tc>
        <w:tc>
          <w:tcPr>
            <w:tcW w:w="1743" w:type="dxa"/>
            <w:tcBorders>
              <w:top w:val="single" w:sz="4" w:space="0" w:color="A6A6A6"/>
              <w:bottom w:val="single" w:sz="4" w:space="0" w:color="auto"/>
            </w:tcBorders>
          </w:tcPr>
          <w:p w14:paraId="61EBBCFE"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0.00 ± 0.17</w:t>
            </w:r>
          </w:p>
        </w:tc>
        <w:tc>
          <w:tcPr>
            <w:tcW w:w="1743" w:type="dxa"/>
            <w:tcBorders>
              <w:top w:val="single" w:sz="4" w:space="0" w:color="A6A6A6"/>
              <w:bottom w:val="single" w:sz="4" w:space="0" w:color="auto"/>
            </w:tcBorders>
          </w:tcPr>
          <w:p w14:paraId="2BBE38E3"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0.15 ± 0.14</w:t>
            </w:r>
          </w:p>
        </w:tc>
        <w:tc>
          <w:tcPr>
            <w:tcW w:w="1744" w:type="dxa"/>
            <w:tcBorders>
              <w:top w:val="single" w:sz="4" w:space="0" w:color="A6A6A6"/>
              <w:bottom w:val="single" w:sz="4" w:space="0" w:color="auto"/>
            </w:tcBorders>
          </w:tcPr>
          <w:p w14:paraId="3B99236C"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-0.21 ± 0.15</w:t>
            </w:r>
          </w:p>
        </w:tc>
        <w:tc>
          <w:tcPr>
            <w:tcW w:w="1744" w:type="dxa"/>
            <w:tcBorders>
              <w:top w:val="single" w:sz="4" w:space="0" w:color="A6A6A6"/>
              <w:bottom w:val="single" w:sz="4" w:space="0" w:color="auto"/>
            </w:tcBorders>
          </w:tcPr>
          <w:p w14:paraId="7CF0C098"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-0.34 ± 0.13</w:t>
            </w:r>
          </w:p>
          <w:p w14:paraId="3B1989AB"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R</w:t>
            </w:r>
            <w:r w:rsidRPr="00FC5225">
              <w:rPr>
                <w:rFonts w:cstheme="minorHAnsi"/>
                <w:sz w:val="20"/>
                <w:szCs w:val="20"/>
                <w:vertAlign w:val="superscript"/>
              </w:rPr>
              <w:t>2</w:t>
            </w:r>
            <w:r w:rsidRPr="00FC5225">
              <w:rPr>
                <w:rFonts w:cstheme="minorHAnsi"/>
                <w:sz w:val="20"/>
                <w:szCs w:val="20"/>
              </w:rPr>
              <w:t xml:space="preserve"> = 0.15</w:t>
            </w:r>
          </w:p>
        </w:tc>
        <w:tc>
          <w:tcPr>
            <w:tcW w:w="1744" w:type="dxa"/>
            <w:tcBorders>
              <w:top w:val="single" w:sz="4" w:space="0" w:color="A6A6A6"/>
              <w:bottom w:val="single" w:sz="4" w:space="0" w:color="auto"/>
            </w:tcBorders>
          </w:tcPr>
          <w:p w14:paraId="5DC3481A"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-0.28 ± 0.12</w:t>
            </w:r>
          </w:p>
          <w:p w14:paraId="27B1E543"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R</w:t>
            </w:r>
            <w:r w:rsidRPr="00FC5225">
              <w:rPr>
                <w:rFonts w:cstheme="minorHAnsi"/>
                <w:sz w:val="20"/>
                <w:szCs w:val="20"/>
                <w:vertAlign w:val="superscript"/>
              </w:rPr>
              <w:t xml:space="preserve">2 </w:t>
            </w:r>
            <w:r w:rsidRPr="00FC5225">
              <w:rPr>
                <w:rFonts w:cstheme="minorHAnsi"/>
                <w:sz w:val="20"/>
                <w:szCs w:val="20"/>
              </w:rPr>
              <w:t>= 0.13</w:t>
            </w:r>
          </w:p>
        </w:tc>
        <w:tc>
          <w:tcPr>
            <w:tcW w:w="1744" w:type="dxa"/>
            <w:tcBorders>
              <w:top w:val="single" w:sz="4" w:space="0" w:color="A6A6A6"/>
              <w:bottom w:val="single" w:sz="4" w:space="0" w:color="auto"/>
            </w:tcBorders>
          </w:tcPr>
          <w:p w14:paraId="6EB510AE"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0.06  ± 0.15</w:t>
            </w:r>
          </w:p>
        </w:tc>
      </w:tr>
      <w:tr w:rsidR="00CB3A14" w:rsidRPr="00FC5225" w14:paraId="0F974E07" w14:textId="77777777" w:rsidTr="0065145B">
        <w:trPr>
          <w:cnfStyle w:val="000000010000" w:firstRow="0" w:lastRow="0" w:firstColumn="0" w:lastColumn="0" w:oddVBand="0" w:evenVBand="0" w:oddHBand="0" w:evenHBand="1" w:firstRowFirstColumn="0" w:firstRowLastColumn="0" w:lastRowFirstColumn="0" w:lastRowLastColumn="0"/>
          <w:trHeight w:val="397"/>
        </w:trPr>
        <w:tc>
          <w:tcPr>
            <w:tcW w:w="1743" w:type="dxa"/>
            <w:vMerge w:val="restart"/>
            <w:tcBorders>
              <w:top w:val="single" w:sz="4" w:space="0" w:color="auto"/>
            </w:tcBorders>
          </w:tcPr>
          <w:p w14:paraId="4D7652B3" w14:textId="77777777" w:rsidR="00CB3A14" w:rsidRPr="00FC5225" w:rsidRDefault="00CB3A14" w:rsidP="0065145B">
            <w:pPr>
              <w:rPr>
                <w:rFonts w:eastAsia="Calibri" w:cstheme="minorHAnsi"/>
                <w:sz w:val="20"/>
                <w:szCs w:val="20"/>
              </w:rPr>
            </w:pPr>
            <w:r w:rsidRPr="00FC5225">
              <w:rPr>
                <w:rFonts w:eastAsia="Calibri" w:cstheme="minorHAnsi"/>
                <w:sz w:val="20"/>
                <w:szCs w:val="20"/>
              </w:rPr>
              <w:t>Total Distance</w:t>
            </w:r>
          </w:p>
        </w:tc>
        <w:tc>
          <w:tcPr>
            <w:tcW w:w="1743" w:type="dxa"/>
            <w:tcBorders>
              <w:top w:val="single" w:sz="4" w:space="0" w:color="auto"/>
            </w:tcBorders>
          </w:tcPr>
          <w:p w14:paraId="4F4F8913" w14:textId="77777777" w:rsidR="00CB3A14" w:rsidRPr="00FC5225" w:rsidRDefault="00CB3A14" w:rsidP="0065145B">
            <w:pPr>
              <w:tabs>
                <w:tab w:val="left" w:pos="3231"/>
              </w:tabs>
              <w:rPr>
                <w:rFonts w:cstheme="minorHAnsi"/>
                <w:sz w:val="20"/>
                <w:szCs w:val="20"/>
              </w:rPr>
            </w:pPr>
            <w:r w:rsidRPr="00FC5225">
              <w:rPr>
                <w:rFonts w:cstheme="minorHAnsi"/>
                <w:sz w:val="20"/>
                <w:szCs w:val="20"/>
              </w:rPr>
              <w:t>Test statistic</w:t>
            </w:r>
          </w:p>
        </w:tc>
        <w:tc>
          <w:tcPr>
            <w:tcW w:w="1743" w:type="dxa"/>
            <w:tcBorders>
              <w:top w:val="single" w:sz="4" w:space="0" w:color="auto"/>
            </w:tcBorders>
          </w:tcPr>
          <w:p w14:paraId="394A74E5"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0.112</w:t>
            </w:r>
          </w:p>
        </w:tc>
        <w:tc>
          <w:tcPr>
            <w:tcW w:w="1743" w:type="dxa"/>
            <w:tcBorders>
              <w:top w:val="single" w:sz="4" w:space="0" w:color="auto"/>
            </w:tcBorders>
          </w:tcPr>
          <w:p w14:paraId="78734A9B"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1.00</w:t>
            </w:r>
          </w:p>
        </w:tc>
        <w:tc>
          <w:tcPr>
            <w:tcW w:w="1744" w:type="dxa"/>
            <w:tcBorders>
              <w:top w:val="single" w:sz="4" w:space="0" w:color="auto"/>
            </w:tcBorders>
          </w:tcPr>
          <w:p w14:paraId="7A021F35"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0.66</w:t>
            </w:r>
          </w:p>
        </w:tc>
        <w:tc>
          <w:tcPr>
            <w:tcW w:w="1744" w:type="dxa"/>
            <w:tcBorders>
              <w:top w:val="single" w:sz="4" w:space="0" w:color="auto"/>
            </w:tcBorders>
          </w:tcPr>
          <w:p w14:paraId="3E741AAE"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 xml:space="preserve">χ </w:t>
            </w:r>
            <w:r w:rsidRPr="00FC5225">
              <w:rPr>
                <w:rFonts w:cstheme="minorHAnsi"/>
                <w:sz w:val="20"/>
                <w:szCs w:val="20"/>
                <w:vertAlign w:val="superscript"/>
              </w:rPr>
              <w:t>2</w:t>
            </w:r>
            <w:r w:rsidRPr="00FC5225">
              <w:rPr>
                <w:rFonts w:cstheme="minorHAnsi"/>
                <w:sz w:val="20"/>
                <w:szCs w:val="20"/>
                <w:vertAlign w:val="subscript"/>
              </w:rPr>
              <w:t xml:space="preserve">1 </w:t>
            </w:r>
            <w:r w:rsidRPr="00FC5225">
              <w:rPr>
                <w:rFonts w:cstheme="minorHAnsi"/>
                <w:sz w:val="20"/>
                <w:szCs w:val="20"/>
              </w:rPr>
              <w:t>= 4.06</w:t>
            </w:r>
          </w:p>
        </w:tc>
        <w:tc>
          <w:tcPr>
            <w:tcW w:w="1744" w:type="dxa"/>
            <w:tcBorders>
              <w:top w:val="single" w:sz="4" w:space="0" w:color="auto"/>
            </w:tcBorders>
          </w:tcPr>
          <w:p w14:paraId="07306ABE"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3.66</w:t>
            </w:r>
          </w:p>
        </w:tc>
        <w:tc>
          <w:tcPr>
            <w:tcW w:w="1744" w:type="dxa"/>
            <w:tcBorders>
              <w:top w:val="single" w:sz="4" w:space="0" w:color="auto"/>
            </w:tcBorders>
          </w:tcPr>
          <w:p w14:paraId="677BB338"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0.20</w:t>
            </w:r>
          </w:p>
        </w:tc>
      </w:tr>
      <w:tr w:rsidR="00CB3A14" w:rsidRPr="00FC5225" w14:paraId="76A444B8" w14:textId="77777777" w:rsidTr="0065145B">
        <w:trPr>
          <w:trHeight w:val="397"/>
        </w:trPr>
        <w:tc>
          <w:tcPr>
            <w:tcW w:w="1743" w:type="dxa"/>
            <w:vMerge/>
          </w:tcPr>
          <w:p w14:paraId="3A991E7C" w14:textId="77777777" w:rsidR="00CB3A14" w:rsidRPr="00FC5225" w:rsidRDefault="00CB3A14" w:rsidP="0065145B">
            <w:pPr>
              <w:rPr>
                <w:rFonts w:eastAsia="Calibri" w:cstheme="minorHAnsi"/>
                <w:sz w:val="20"/>
                <w:szCs w:val="20"/>
              </w:rPr>
            </w:pPr>
          </w:p>
        </w:tc>
        <w:tc>
          <w:tcPr>
            <w:tcW w:w="1743" w:type="dxa"/>
            <w:tcBorders>
              <w:bottom w:val="single" w:sz="4" w:space="0" w:color="A6A6A6"/>
            </w:tcBorders>
          </w:tcPr>
          <w:p w14:paraId="1F3360E0" w14:textId="77777777" w:rsidR="00CB3A14" w:rsidRPr="00FC5225" w:rsidRDefault="00CB3A14" w:rsidP="0065145B">
            <w:pPr>
              <w:tabs>
                <w:tab w:val="left" w:pos="3231"/>
              </w:tabs>
              <w:rPr>
                <w:rFonts w:cstheme="minorHAnsi"/>
                <w:sz w:val="20"/>
                <w:szCs w:val="20"/>
              </w:rPr>
            </w:pPr>
            <w:r w:rsidRPr="00FC5225">
              <w:rPr>
                <w:rFonts w:cstheme="minorHAnsi"/>
                <w:sz w:val="20"/>
                <w:szCs w:val="20"/>
              </w:rPr>
              <w:t>p-value</w:t>
            </w:r>
          </w:p>
        </w:tc>
        <w:tc>
          <w:tcPr>
            <w:tcW w:w="1743" w:type="dxa"/>
            <w:tcBorders>
              <w:bottom w:val="single" w:sz="4" w:space="0" w:color="A6A6A6"/>
            </w:tcBorders>
          </w:tcPr>
          <w:p w14:paraId="11184573"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0.736</w:t>
            </w:r>
          </w:p>
        </w:tc>
        <w:tc>
          <w:tcPr>
            <w:tcW w:w="1743" w:type="dxa"/>
            <w:tcBorders>
              <w:bottom w:val="single" w:sz="4" w:space="0" w:color="A6A6A6"/>
            </w:tcBorders>
          </w:tcPr>
          <w:p w14:paraId="6B2CF89C"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0.316</w:t>
            </w:r>
          </w:p>
        </w:tc>
        <w:tc>
          <w:tcPr>
            <w:tcW w:w="1744" w:type="dxa"/>
            <w:tcBorders>
              <w:bottom w:val="single" w:sz="4" w:space="0" w:color="A6A6A6"/>
            </w:tcBorders>
          </w:tcPr>
          <w:p w14:paraId="374A5C7A"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p = 0.417</w:t>
            </w:r>
          </w:p>
        </w:tc>
        <w:tc>
          <w:tcPr>
            <w:tcW w:w="1744" w:type="dxa"/>
            <w:tcBorders>
              <w:bottom w:val="single" w:sz="4" w:space="0" w:color="A6A6A6"/>
            </w:tcBorders>
          </w:tcPr>
          <w:p w14:paraId="3ACA8C10" w14:textId="77777777" w:rsidR="00CB3A14" w:rsidRPr="00FC5225" w:rsidRDefault="00CB3A14" w:rsidP="0065145B">
            <w:pPr>
              <w:jc w:val="right"/>
              <w:rPr>
                <w:rFonts w:cstheme="minorHAnsi"/>
                <w:sz w:val="20"/>
                <w:szCs w:val="20"/>
              </w:rPr>
            </w:pPr>
            <w:r w:rsidRPr="00FC5225">
              <w:rPr>
                <w:rFonts w:cstheme="minorHAnsi"/>
                <w:sz w:val="20"/>
                <w:szCs w:val="20"/>
              </w:rPr>
              <w:t>p = 0.044</w:t>
            </w:r>
          </w:p>
        </w:tc>
        <w:tc>
          <w:tcPr>
            <w:tcW w:w="1744" w:type="dxa"/>
            <w:tcBorders>
              <w:bottom w:val="single" w:sz="4" w:space="0" w:color="A6A6A6"/>
            </w:tcBorders>
          </w:tcPr>
          <w:p w14:paraId="076C1031"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0.056</w:t>
            </w:r>
          </w:p>
        </w:tc>
        <w:tc>
          <w:tcPr>
            <w:tcW w:w="1744" w:type="dxa"/>
            <w:tcBorders>
              <w:bottom w:val="single" w:sz="4" w:space="0" w:color="A6A6A6"/>
            </w:tcBorders>
          </w:tcPr>
          <w:p w14:paraId="57B5DB20"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p = 0.658</w:t>
            </w:r>
          </w:p>
        </w:tc>
      </w:tr>
      <w:tr w:rsidR="00CB3A14" w:rsidRPr="00FC5225" w14:paraId="6E57FCA5" w14:textId="77777777" w:rsidTr="0065145B">
        <w:trPr>
          <w:cnfStyle w:val="000000010000" w:firstRow="0" w:lastRow="0" w:firstColumn="0" w:lastColumn="0" w:oddVBand="0" w:evenVBand="0" w:oddHBand="0" w:evenHBand="1" w:firstRowFirstColumn="0" w:firstRowLastColumn="0" w:lastRowFirstColumn="0" w:lastRowLastColumn="0"/>
          <w:trHeight w:val="397"/>
        </w:trPr>
        <w:tc>
          <w:tcPr>
            <w:tcW w:w="1743" w:type="dxa"/>
            <w:vMerge/>
            <w:tcBorders>
              <w:bottom w:val="single" w:sz="4" w:space="0" w:color="auto"/>
            </w:tcBorders>
          </w:tcPr>
          <w:p w14:paraId="16ED4ED7" w14:textId="77777777" w:rsidR="00CB3A14" w:rsidRPr="00FC5225" w:rsidRDefault="00CB3A14" w:rsidP="0065145B">
            <w:pPr>
              <w:rPr>
                <w:rFonts w:eastAsia="Calibri" w:cstheme="minorHAnsi"/>
                <w:sz w:val="20"/>
                <w:szCs w:val="20"/>
              </w:rPr>
            </w:pPr>
          </w:p>
        </w:tc>
        <w:tc>
          <w:tcPr>
            <w:tcW w:w="1743" w:type="dxa"/>
            <w:tcBorders>
              <w:top w:val="single" w:sz="4" w:space="0" w:color="A6A6A6"/>
              <w:bottom w:val="single" w:sz="4" w:space="0" w:color="auto"/>
            </w:tcBorders>
          </w:tcPr>
          <w:p w14:paraId="28F65BA8" w14:textId="77777777" w:rsidR="00CB3A14" w:rsidRPr="00FC5225" w:rsidRDefault="00CB3A14" w:rsidP="0065145B">
            <w:pPr>
              <w:tabs>
                <w:tab w:val="left" w:pos="3231"/>
              </w:tabs>
              <w:rPr>
                <w:rFonts w:cstheme="minorHAnsi"/>
                <w:sz w:val="20"/>
                <w:szCs w:val="20"/>
              </w:rPr>
            </w:pPr>
            <w:r w:rsidRPr="00FC5225">
              <w:rPr>
                <w:rFonts w:cstheme="minorHAnsi"/>
                <w:sz w:val="20"/>
                <w:szCs w:val="20"/>
              </w:rPr>
              <w:t>Estimate ± se (logged scale)</w:t>
            </w:r>
          </w:p>
        </w:tc>
        <w:tc>
          <w:tcPr>
            <w:tcW w:w="1743" w:type="dxa"/>
            <w:tcBorders>
              <w:top w:val="single" w:sz="4" w:space="0" w:color="A6A6A6"/>
              <w:bottom w:val="single" w:sz="4" w:space="0" w:color="auto"/>
            </w:tcBorders>
          </w:tcPr>
          <w:p w14:paraId="0E2715CC"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-0.06 ± 0.16</w:t>
            </w:r>
          </w:p>
        </w:tc>
        <w:tc>
          <w:tcPr>
            <w:tcW w:w="1743" w:type="dxa"/>
            <w:tcBorders>
              <w:top w:val="single" w:sz="4" w:space="0" w:color="A6A6A6"/>
              <w:bottom w:val="single" w:sz="4" w:space="0" w:color="auto"/>
            </w:tcBorders>
          </w:tcPr>
          <w:p w14:paraId="0C7BFDD1"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0.13 ± 0.14</w:t>
            </w:r>
          </w:p>
        </w:tc>
        <w:tc>
          <w:tcPr>
            <w:tcW w:w="1744" w:type="dxa"/>
            <w:tcBorders>
              <w:top w:val="single" w:sz="4" w:space="0" w:color="A6A6A6"/>
              <w:bottom w:val="single" w:sz="4" w:space="0" w:color="auto"/>
            </w:tcBorders>
          </w:tcPr>
          <w:p w14:paraId="0BC4F214"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-0.14 ± 0.15</w:t>
            </w:r>
          </w:p>
        </w:tc>
        <w:tc>
          <w:tcPr>
            <w:tcW w:w="1744" w:type="dxa"/>
            <w:tcBorders>
              <w:top w:val="single" w:sz="4" w:space="0" w:color="A6A6A6"/>
              <w:bottom w:val="single" w:sz="4" w:space="0" w:color="auto"/>
            </w:tcBorders>
          </w:tcPr>
          <w:p w14:paraId="1D8790C1"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-0.29 ± 0.13</w:t>
            </w:r>
          </w:p>
          <w:p w14:paraId="74C90B62" w14:textId="77777777" w:rsidR="00CB3A14" w:rsidRPr="00FC5225" w:rsidRDefault="00CB3A14" w:rsidP="0065145B">
            <w:pPr>
              <w:tabs>
                <w:tab w:val="left" w:pos="3231"/>
              </w:tabs>
              <w:jc w:val="right"/>
              <w:rPr>
                <w:rFonts w:cstheme="minorHAnsi"/>
                <w:sz w:val="20"/>
                <w:szCs w:val="20"/>
              </w:rPr>
            </w:pPr>
            <w:r w:rsidRPr="00FC5225">
              <w:rPr>
                <w:rFonts w:cstheme="minorHAnsi"/>
                <w:sz w:val="20"/>
                <w:szCs w:val="20"/>
              </w:rPr>
              <w:t>R</w:t>
            </w:r>
            <w:r w:rsidRPr="00FC5225">
              <w:rPr>
                <w:rFonts w:cstheme="minorHAnsi"/>
                <w:sz w:val="20"/>
                <w:szCs w:val="20"/>
                <w:vertAlign w:val="superscript"/>
              </w:rPr>
              <w:t>2</w:t>
            </w:r>
            <w:r w:rsidRPr="00FC5225">
              <w:rPr>
                <w:rFonts w:cstheme="minorHAnsi"/>
                <w:sz w:val="20"/>
                <w:szCs w:val="20"/>
              </w:rPr>
              <w:t xml:space="preserve"> = 0.12</w:t>
            </w:r>
          </w:p>
        </w:tc>
        <w:tc>
          <w:tcPr>
            <w:tcW w:w="1744" w:type="dxa"/>
            <w:tcBorders>
              <w:top w:val="single" w:sz="4" w:space="0" w:color="A6A6A6"/>
              <w:bottom w:val="single" w:sz="4" w:space="0" w:color="auto"/>
            </w:tcBorders>
          </w:tcPr>
          <w:p w14:paraId="5FC6B58C"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-0.24 ± 0.12</w:t>
            </w:r>
          </w:p>
        </w:tc>
        <w:tc>
          <w:tcPr>
            <w:tcW w:w="1744" w:type="dxa"/>
            <w:tcBorders>
              <w:top w:val="single" w:sz="4" w:space="0" w:color="A6A6A6"/>
              <w:bottom w:val="single" w:sz="4" w:space="0" w:color="auto"/>
            </w:tcBorders>
          </w:tcPr>
          <w:p w14:paraId="652F9AF1"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0.07 ± 0.14</w:t>
            </w:r>
          </w:p>
        </w:tc>
      </w:tr>
      <w:tr w:rsidR="00CB3A14" w:rsidRPr="00FC5225" w14:paraId="62A29D9B" w14:textId="77777777" w:rsidTr="0065145B">
        <w:trPr>
          <w:trHeight w:val="397"/>
        </w:trPr>
        <w:tc>
          <w:tcPr>
            <w:tcW w:w="1743" w:type="dxa"/>
            <w:vMerge w:val="restart"/>
            <w:tcBorders>
              <w:top w:val="single" w:sz="4" w:space="0" w:color="auto"/>
            </w:tcBorders>
          </w:tcPr>
          <w:p w14:paraId="408431C3" w14:textId="77777777" w:rsidR="00CB3A14" w:rsidRPr="00FC5225" w:rsidRDefault="00CB3A14" w:rsidP="0065145B">
            <w:pPr>
              <w:rPr>
                <w:rFonts w:eastAsia="Calibri" w:cstheme="minorHAnsi"/>
                <w:sz w:val="20"/>
                <w:szCs w:val="20"/>
              </w:rPr>
            </w:pPr>
            <w:r w:rsidRPr="00FC5225">
              <w:rPr>
                <w:rFonts w:eastAsia="Calibri" w:cstheme="minorHAnsi"/>
                <w:sz w:val="20"/>
                <w:szCs w:val="20"/>
              </w:rPr>
              <w:t>Maximum Distance</w:t>
            </w:r>
          </w:p>
        </w:tc>
        <w:tc>
          <w:tcPr>
            <w:tcW w:w="1743" w:type="dxa"/>
            <w:tcBorders>
              <w:top w:val="single" w:sz="4" w:space="0" w:color="auto"/>
            </w:tcBorders>
          </w:tcPr>
          <w:p w14:paraId="2A75EE5E" w14:textId="77777777" w:rsidR="00CB3A14" w:rsidRPr="00FC5225" w:rsidRDefault="00CB3A14" w:rsidP="0065145B">
            <w:pPr>
              <w:tabs>
                <w:tab w:val="left" w:pos="3231"/>
              </w:tabs>
              <w:rPr>
                <w:rFonts w:cstheme="minorHAnsi"/>
                <w:sz w:val="20"/>
                <w:szCs w:val="20"/>
              </w:rPr>
            </w:pPr>
            <w:r w:rsidRPr="00FC5225">
              <w:rPr>
                <w:rFonts w:cstheme="minorHAnsi"/>
                <w:sz w:val="20"/>
                <w:szCs w:val="20"/>
              </w:rPr>
              <w:t>Test statistic</w:t>
            </w:r>
          </w:p>
        </w:tc>
        <w:tc>
          <w:tcPr>
            <w:tcW w:w="1743" w:type="dxa"/>
            <w:tcBorders>
              <w:top w:val="single" w:sz="4" w:space="0" w:color="auto"/>
            </w:tcBorders>
          </w:tcPr>
          <w:p w14:paraId="09464E8A"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0.26</w:t>
            </w:r>
          </w:p>
        </w:tc>
        <w:tc>
          <w:tcPr>
            <w:tcW w:w="1743" w:type="dxa"/>
            <w:tcBorders>
              <w:top w:val="single" w:sz="4" w:space="0" w:color="auto"/>
            </w:tcBorders>
          </w:tcPr>
          <w:p w14:paraId="693FB50F"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0.64</w:t>
            </w:r>
          </w:p>
        </w:tc>
        <w:tc>
          <w:tcPr>
            <w:tcW w:w="1744" w:type="dxa"/>
            <w:tcBorders>
              <w:top w:val="single" w:sz="4" w:space="0" w:color="auto"/>
            </w:tcBorders>
          </w:tcPr>
          <w:p w14:paraId="4C11F1BE"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0.40</w:t>
            </w:r>
          </w:p>
        </w:tc>
        <w:tc>
          <w:tcPr>
            <w:tcW w:w="1744" w:type="dxa"/>
            <w:tcBorders>
              <w:top w:val="single" w:sz="4" w:space="0" w:color="auto"/>
            </w:tcBorders>
          </w:tcPr>
          <w:p w14:paraId="6773D213"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Χ</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3.33</w:t>
            </w:r>
          </w:p>
        </w:tc>
        <w:tc>
          <w:tcPr>
            <w:tcW w:w="1744" w:type="dxa"/>
            <w:tcBorders>
              <w:top w:val="single" w:sz="4" w:space="0" w:color="auto"/>
            </w:tcBorders>
          </w:tcPr>
          <w:p w14:paraId="614F0AC0"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3.20</w:t>
            </w:r>
          </w:p>
        </w:tc>
        <w:tc>
          <w:tcPr>
            <w:tcW w:w="1744" w:type="dxa"/>
            <w:tcBorders>
              <w:top w:val="single" w:sz="4" w:space="0" w:color="auto"/>
            </w:tcBorders>
          </w:tcPr>
          <w:p w14:paraId="305C5E83"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0.63</w:t>
            </w:r>
          </w:p>
        </w:tc>
      </w:tr>
      <w:tr w:rsidR="00CB3A14" w:rsidRPr="00FC5225" w14:paraId="0B36FE0D" w14:textId="77777777" w:rsidTr="0065145B">
        <w:trPr>
          <w:cnfStyle w:val="000000010000" w:firstRow="0" w:lastRow="0" w:firstColumn="0" w:lastColumn="0" w:oddVBand="0" w:evenVBand="0" w:oddHBand="0" w:evenHBand="1" w:firstRowFirstColumn="0" w:firstRowLastColumn="0" w:lastRowFirstColumn="0" w:lastRowLastColumn="0"/>
          <w:trHeight w:val="397"/>
        </w:trPr>
        <w:tc>
          <w:tcPr>
            <w:tcW w:w="1743" w:type="dxa"/>
            <w:vMerge/>
          </w:tcPr>
          <w:p w14:paraId="1385313B" w14:textId="77777777" w:rsidR="00CB3A14" w:rsidRPr="00FC5225" w:rsidRDefault="00CB3A14" w:rsidP="0065145B">
            <w:pPr>
              <w:rPr>
                <w:rFonts w:eastAsia="Calibri" w:cstheme="minorHAnsi"/>
                <w:sz w:val="20"/>
                <w:szCs w:val="20"/>
              </w:rPr>
            </w:pPr>
          </w:p>
        </w:tc>
        <w:tc>
          <w:tcPr>
            <w:tcW w:w="1743" w:type="dxa"/>
            <w:tcBorders>
              <w:bottom w:val="single" w:sz="4" w:space="0" w:color="A6A6A6"/>
            </w:tcBorders>
          </w:tcPr>
          <w:p w14:paraId="77BE69D0" w14:textId="77777777" w:rsidR="00CB3A14" w:rsidRPr="00FC5225" w:rsidRDefault="00CB3A14" w:rsidP="0065145B">
            <w:pPr>
              <w:tabs>
                <w:tab w:val="left" w:pos="3231"/>
              </w:tabs>
              <w:rPr>
                <w:rFonts w:cstheme="minorHAnsi"/>
                <w:sz w:val="20"/>
                <w:szCs w:val="20"/>
              </w:rPr>
            </w:pPr>
            <w:r w:rsidRPr="00FC5225">
              <w:rPr>
                <w:rFonts w:cstheme="minorHAnsi"/>
                <w:sz w:val="20"/>
                <w:szCs w:val="20"/>
              </w:rPr>
              <w:t>p-value</w:t>
            </w:r>
          </w:p>
        </w:tc>
        <w:tc>
          <w:tcPr>
            <w:tcW w:w="1743" w:type="dxa"/>
            <w:tcBorders>
              <w:bottom w:val="single" w:sz="4" w:space="0" w:color="A6A6A6"/>
            </w:tcBorders>
          </w:tcPr>
          <w:p w14:paraId="5EEE5868"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0.611</w:t>
            </w:r>
          </w:p>
        </w:tc>
        <w:tc>
          <w:tcPr>
            <w:tcW w:w="1743" w:type="dxa"/>
            <w:tcBorders>
              <w:bottom w:val="single" w:sz="4" w:space="0" w:color="A6A6A6"/>
            </w:tcBorders>
          </w:tcPr>
          <w:p w14:paraId="78C273C1"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0.425</w:t>
            </w:r>
          </w:p>
        </w:tc>
        <w:tc>
          <w:tcPr>
            <w:tcW w:w="1744" w:type="dxa"/>
            <w:tcBorders>
              <w:bottom w:val="single" w:sz="4" w:space="0" w:color="A6A6A6"/>
            </w:tcBorders>
          </w:tcPr>
          <w:p w14:paraId="56DFBB7B"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p = 0.525</w:t>
            </w:r>
          </w:p>
        </w:tc>
        <w:tc>
          <w:tcPr>
            <w:tcW w:w="1744" w:type="dxa"/>
            <w:tcBorders>
              <w:bottom w:val="single" w:sz="4" w:space="0" w:color="A6A6A6"/>
            </w:tcBorders>
          </w:tcPr>
          <w:p w14:paraId="60284E00"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0.068</w:t>
            </w:r>
          </w:p>
        </w:tc>
        <w:tc>
          <w:tcPr>
            <w:tcW w:w="1744" w:type="dxa"/>
            <w:tcBorders>
              <w:bottom w:val="single" w:sz="4" w:space="0" w:color="A6A6A6"/>
            </w:tcBorders>
          </w:tcPr>
          <w:p w14:paraId="05453A8F"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0.074</w:t>
            </w:r>
          </w:p>
        </w:tc>
        <w:tc>
          <w:tcPr>
            <w:tcW w:w="1744" w:type="dxa"/>
            <w:tcBorders>
              <w:bottom w:val="single" w:sz="4" w:space="0" w:color="A6A6A6"/>
            </w:tcBorders>
          </w:tcPr>
          <w:p w14:paraId="4BE42A49"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p = 0.46</w:t>
            </w:r>
          </w:p>
        </w:tc>
      </w:tr>
      <w:tr w:rsidR="00CB3A14" w:rsidRPr="00FC5225" w14:paraId="12434867" w14:textId="77777777" w:rsidTr="0065145B">
        <w:trPr>
          <w:trHeight w:val="397"/>
        </w:trPr>
        <w:tc>
          <w:tcPr>
            <w:tcW w:w="1743" w:type="dxa"/>
            <w:vMerge/>
            <w:tcBorders>
              <w:bottom w:val="single" w:sz="4" w:space="0" w:color="auto"/>
            </w:tcBorders>
          </w:tcPr>
          <w:p w14:paraId="57BCEFCB" w14:textId="77777777" w:rsidR="00CB3A14" w:rsidRPr="00FC5225" w:rsidRDefault="00CB3A14" w:rsidP="0065145B">
            <w:pPr>
              <w:rPr>
                <w:rFonts w:eastAsia="Calibri" w:cstheme="minorHAnsi"/>
                <w:sz w:val="20"/>
                <w:szCs w:val="20"/>
              </w:rPr>
            </w:pPr>
          </w:p>
        </w:tc>
        <w:tc>
          <w:tcPr>
            <w:tcW w:w="1743" w:type="dxa"/>
            <w:tcBorders>
              <w:top w:val="single" w:sz="4" w:space="0" w:color="A6A6A6"/>
              <w:bottom w:val="single" w:sz="4" w:space="0" w:color="auto"/>
            </w:tcBorders>
          </w:tcPr>
          <w:p w14:paraId="06482BFF" w14:textId="77777777" w:rsidR="00CB3A14" w:rsidRPr="00FC5225" w:rsidRDefault="00CB3A14" w:rsidP="0065145B">
            <w:pPr>
              <w:tabs>
                <w:tab w:val="left" w:pos="3231"/>
              </w:tabs>
              <w:rPr>
                <w:rFonts w:cstheme="minorHAnsi"/>
                <w:sz w:val="20"/>
                <w:szCs w:val="20"/>
              </w:rPr>
            </w:pPr>
            <w:r w:rsidRPr="00FC5225">
              <w:rPr>
                <w:rFonts w:cstheme="minorHAnsi"/>
                <w:sz w:val="20"/>
                <w:szCs w:val="20"/>
              </w:rPr>
              <w:t>Estimate ± se (logged scale)</w:t>
            </w:r>
          </w:p>
        </w:tc>
        <w:tc>
          <w:tcPr>
            <w:tcW w:w="1743" w:type="dxa"/>
            <w:tcBorders>
              <w:top w:val="single" w:sz="4" w:space="0" w:color="A6A6A6"/>
              <w:bottom w:val="single" w:sz="4" w:space="0" w:color="auto"/>
            </w:tcBorders>
          </w:tcPr>
          <w:p w14:paraId="19CC82AC"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-0.08 ± 0.16</w:t>
            </w:r>
          </w:p>
        </w:tc>
        <w:tc>
          <w:tcPr>
            <w:tcW w:w="1743" w:type="dxa"/>
            <w:tcBorders>
              <w:top w:val="single" w:sz="4" w:space="0" w:color="A6A6A6"/>
              <w:bottom w:val="single" w:sz="4" w:space="0" w:color="auto"/>
            </w:tcBorders>
          </w:tcPr>
          <w:p w14:paraId="55BDBA54"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0.10 ± 0.14</w:t>
            </w:r>
          </w:p>
        </w:tc>
        <w:tc>
          <w:tcPr>
            <w:tcW w:w="1744" w:type="dxa"/>
            <w:tcBorders>
              <w:top w:val="single" w:sz="4" w:space="0" w:color="A6A6A6"/>
              <w:bottom w:val="single" w:sz="4" w:space="0" w:color="auto"/>
            </w:tcBorders>
          </w:tcPr>
          <w:p w14:paraId="6AA20B0B"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-0.10 ± 0.14</w:t>
            </w:r>
          </w:p>
        </w:tc>
        <w:tc>
          <w:tcPr>
            <w:tcW w:w="1744" w:type="dxa"/>
            <w:tcBorders>
              <w:top w:val="single" w:sz="4" w:space="0" w:color="A6A6A6"/>
              <w:bottom w:val="single" w:sz="4" w:space="0" w:color="auto"/>
            </w:tcBorders>
          </w:tcPr>
          <w:p w14:paraId="658E9FBA"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-0.24 ± 0.13</w:t>
            </w:r>
          </w:p>
        </w:tc>
        <w:tc>
          <w:tcPr>
            <w:tcW w:w="1744" w:type="dxa"/>
            <w:tcBorders>
              <w:top w:val="single" w:sz="4" w:space="0" w:color="A6A6A6"/>
              <w:bottom w:val="single" w:sz="4" w:space="0" w:color="auto"/>
            </w:tcBorders>
          </w:tcPr>
          <w:p w14:paraId="2B9290A4"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-0.21 ± 0.12</w:t>
            </w:r>
          </w:p>
        </w:tc>
        <w:tc>
          <w:tcPr>
            <w:tcW w:w="1744" w:type="dxa"/>
            <w:tcBorders>
              <w:top w:val="single" w:sz="4" w:space="0" w:color="A6A6A6"/>
              <w:bottom w:val="single" w:sz="4" w:space="0" w:color="auto"/>
            </w:tcBorders>
          </w:tcPr>
          <w:p w14:paraId="30C3B6E6"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0.11 ± 0.14</w:t>
            </w:r>
          </w:p>
          <w:p w14:paraId="5F4C6ECB" w14:textId="77777777" w:rsidR="00CB3A14" w:rsidRPr="00FC5225" w:rsidRDefault="00CB3A14" w:rsidP="0065145B">
            <w:pPr>
              <w:tabs>
                <w:tab w:val="left" w:pos="3231"/>
              </w:tabs>
              <w:jc w:val="right"/>
              <w:rPr>
                <w:rFonts w:cstheme="minorHAnsi"/>
                <w:color w:val="808080" w:themeColor="background1" w:themeShade="80"/>
                <w:sz w:val="20"/>
                <w:szCs w:val="20"/>
              </w:rPr>
            </w:pPr>
          </w:p>
        </w:tc>
      </w:tr>
      <w:tr w:rsidR="00CB3A14" w:rsidRPr="00FC5225" w14:paraId="1E171237" w14:textId="77777777" w:rsidTr="0065145B">
        <w:trPr>
          <w:cnfStyle w:val="000000010000" w:firstRow="0" w:lastRow="0" w:firstColumn="0" w:lastColumn="0" w:oddVBand="0" w:evenVBand="0" w:oddHBand="0" w:evenHBand="1" w:firstRowFirstColumn="0" w:firstRowLastColumn="0" w:lastRowFirstColumn="0" w:lastRowLastColumn="0"/>
          <w:trHeight w:val="397"/>
        </w:trPr>
        <w:tc>
          <w:tcPr>
            <w:tcW w:w="1743" w:type="dxa"/>
            <w:vMerge w:val="restart"/>
            <w:tcBorders>
              <w:top w:val="single" w:sz="4" w:space="0" w:color="auto"/>
            </w:tcBorders>
          </w:tcPr>
          <w:p w14:paraId="3A3D450D" w14:textId="77777777" w:rsidR="00CB3A14" w:rsidRPr="00FC5225" w:rsidRDefault="00CB3A14" w:rsidP="0065145B">
            <w:pPr>
              <w:rPr>
                <w:rFonts w:eastAsia="Calibri" w:cstheme="minorHAnsi"/>
                <w:sz w:val="20"/>
                <w:szCs w:val="20"/>
              </w:rPr>
            </w:pPr>
            <w:r w:rsidRPr="00FC5225">
              <w:rPr>
                <w:rFonts w:eastAsia="Calibri" w:cstheme="minorHAnsi"/>
                <w:sz w:val="20"/>
                <w:szCs w:val="20"/>
              </w:rPr>
              <w:t>Reproductive Success</w:t>
            </w:r>
          </w:p>
        </w:tc>
        <w:tc>
          <w:tcPr>
            <w:tcW w:w="1743" w:type="dxa"/>
            <w:tcBorders>
              <w:top w:val="single" w:sz="4" w:space="0" w:color="auto"/>
            </w:tcBorders>
          </w:tcPr>
          <w:p w14:paraId="5B8ECEF3" w14:textId="77777777" w:rsidR="00CB3A14" w:rsidRPr="00FC5225" w:rsidRDefault="00CB3A14" w:rsidP="0065145B">
            <w:pPr>
              <w:tabs>
                <w:tab w:val="left" w:pos="3231"/>
              </w:tabs>
              <w:rPr>
                <w:rFonts w:cstheme="minorHAnsi"/>
                <w:sz w:val="20"/>
                <w:szCs w:val="20"/>
              </w:rPr>
            </w:pPr>
            <w:r w:rsidRPr="00FC5225">
              <w:rPr>
                <w:rFonts w:cstheme="minorHAnsi"/>
                <w:sz w:val="20"/>
                <w:szCs w:val="20"/>
              </w:rPr>
              <w:t>Test statistic</w:t>
            </w:r>
          </w:p>
        </w:tc>
        <w:tc>
          <w:tcPr>
            <w:tcW w:w="1743" w:type="dxa"/>
            <w:tcBorders>
              <w:top w:val="single" w:sz="4" w:space="0" w:color="auto"/>
            </w:tcBorders>
          </w:tcPr>
          <w:p w14:paraId="10A62835"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0.46</w:t>
            </w:r>
          </w:p>
        </w:tc>
        <w:tc>
          <w:tcPr>
            <w:tcW w:w="1743" w:type="dxa"/>
            <w:tcBorders>
              <w:top w:val="single" w:sz="4" w:space="0" w:color="auto"/>
            </w:tcBorders>
          </w:tcPr>
          <w:p w14:paraId="51612A42" w14:textId="77777777" w:rsidR="00CB3A14" w:rsidRPr="00FC5225" w:rsidRDefault="00CB3A14" w:rsidP="0065145B">
            <w:pPr>
              <w:tabs>
                <w:tab w:val="left" w:pos="3231"/>
              </w:tabs>
              <w:jc w:val="right"/>
              <w:rPr>
                <w:rFonts w:cstheme="minorHAnsi"/>
                <w:color w:val="808080" w:themeColor="background1" w:themeShade="80"/>
                <w:sz w:val="20"/>
                <w:szCs w:val="20"/>
                <w:highlight w:val="yellow"/>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0.17</w:t>
            </w:r>
          </w:p>
        </w:tc>
        <w:tc>
          <w:tcPr>
            <w:tcW w:w="1744" w:type="dxa"/>
            <w:tcBorders>
              <w:top w:val="single" w:sz="4" w:space="0" w:color="auto"/>
            </w:tcBorders>
          </w:tcPr>
          <w:p w14:paraId="179EF7E0"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0.29</w:t>
            </w:r>
          </w:p>
        </w:tc>
        <w:tc>
          <w:tcPr>
            <w:tcW w:w="1744" w:type="dxa"/>
            <w:tcBorders>
              <w:top w:val="single" w:sz="4" w:space="0" w:color="auto"/>
            </w:tcBorders>
          </w:tcPr>
          <w:p w14:paraId="4898144E"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0.04</w:t>
            </w:r>
          </w:p>
        </w:tc>
        <w:tc>
          <w:tcPr>
            <w:tcW w:w="1744" w:type="dxa"/>
            <w:tcBorders>
              <w:top w:val="single" w:sz="4" w:space="0" w:color="auto"/>
            </w:tcBorders>
          </w:tcPr>
          <w:p w14:paraId="0D4FDC91"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1.07</w:t>
            </w:r>
          </w:p>
        </w:tc>
        <w:tc>
          <w:tcPr>
            <w:tcW w:w="1744" w:type="dxa"/>
            <w:tcBorders>
              <w:top w:val="single" w:sz="4" w:space="0" w:color="auto"/>
            </w:tcBorders>
          </w:tcPr>
          <w:p w14:paraId="4BCD4D30" w14:textId="77777777" w:rsidR="00CB3A14" w:rsidRPr="00FC5225" w:rsidRDefault="00CB3A14" w:rsidP="0065145B">
            <w:pPr>
              <w:tabs>
                <w:tab w:val="left" w:pos="3231"/>
              </w:tabs>
              <w:jc w:val="right"/>
              <w:rPr>
                <w:rFonts w:cstheme="minorHAnsi"/>
                <w:color w:val="808080" w:themeColor="background1" w:themeShade="80"/>
                <w:sz w:val="20"/>
                <w:szCs w:val="20"/>
                <w:highlight w:val="yellow"/>
              </w:rPr>
            </w:pPr>
            <w:r w:rsidRPr="00FC5225">
              <w:rPr>
                <w:rFonts w:cstheme="minorHAnsi"/>
                <w:color w:val="808080" w:themeColor="background1" w:themeShade="80"/>
                <w:sz w:val="20"/>
                <w:szCs w:val="20"/>
              </w:rPr>
              <w:t xml:space="preserve">χ </w:t>
            </w:r>
            <w:r w:rsidRPr="00FC5225">
              <w:rPr>
                <w:rFonts w:cstheme="minorHAnsi"/>
                <w:color w:val="808080" w:themeColor="background1" w:themeShade="80"/>
                <w:sz w:val="20"/>
                <w:szCs w:val="20"/>
                <w:vertAlign w:val="superscript"/>
              </w:rPr>
              <w:t>2</w:t>
            </w:r>
            <w:r w:rsidRPr="00FC5225">
              <w:rPr>
                <w:rFonts w:cstheme="minorHAnsi"/>
                <w:color w:val="808080" w:themeColor="background1" w:themeShade="80"/>
                <w:sz w:val="20"/>
                <w:szCs w:val="20"/>
                <w:vertAlign w:val="subscript"/>
              </w:rPr>
              <w:t xml:space="preserve">1 </w:t>
            </w:r>
            <w:r w:rsidRPr="00FC5225">
              <w:rPr>
                <w:rFonts w:cstheme="minorHAnsi"/>
                <w:color w:val="808080" w:themeColor="background1" w:themeShade="80"/>
                <w:sz w:val="20"/>
                <w:szCs w:val="20"/>
              </w:rPr>
              <w:t>= 1.29</w:t>
            </w:r>
          </w:p>
        </w:tc>
      </w:tr>
      <w:tr w:rsidR="00CB3A14" w:rsidRPr="00FC5225" w14:paraId="45F9E413" w14:textId="77777777" w:rsidTr="0065145B">
        <w:trPr>
          <w:trHeight w:val="397"/>
        </w:trPr>
        <w:tc>
          <w:tcPr>
            <w:tcW w:w="1743" w:type="dxa"/>
            <w:vMerge/>
          </w:tcPr>
          <w:p w14:paraId="76229168" w14:textId="77777777" w:rsidR="00CB3A14" w:rsidRPr="00FC5225" w:rsidRDefault="00CB3A14" w:rsidP="0065145B">
            <w:pPr>
              <w:rPr>
                <w:rFonts w:eastAsia="Calibri" w:cstheme="minorHAnsi"/>
                <w:sz w:val="20"/>
                <w:szCs w:val="20"/>
              </w:rPr>
            </w:pPr>
          </w:p>
        </w:tc>
        <w:tc>
          <w:tcPr>
            <w:tcW w:w="1743" w:type="dxa"/>
            <w:tcBorders>
              <w:bottom w:val="single" w:sz="4" w:space="0" w:color="A6A6A6"/>
            </w:tcBorders>
          </w:tcPr>
          <w:p w14:paraId="27314349" w14:textId="77777777" w:rsidR="00CB3A14" w:rsidRPr="00FC5225" w:rsidRDefault="00CB3A14" w:rsidP="0065145B">
            <w:pPr>
              <w:tabs>
                <w:tab w:val="left" w:pos="3231"/>
              </w:tabs>
              <w:rPr>
                <w:rFonts w:cstheme="minorHAnsi"/>
                <w:sz w:val="20"/>
                <w:szCs w:val="20"/>
              </w:rPr>
            </w:pPr>
            <w:r w:rsidRPr="00FC5225">
              <w:rPr>
                <w:rFonts w:cstheme="minorHAnsi"/>
                <w:sz w:val="20"/>
                <w:szCs w:val="20"/>
              </w:rPr>
              <w:t>p-value</w:t>
            </w:r>
          </w:p>
        </w:tc>
        <w:tc>
          <w:tcPr>
            <w:tcW w:w="1743" w:type="dxa"/>
            <w:tcBorders>
              <w:bottom w:val="single" w:sz="4" w:space="0" w:color="A6A6A6"/>
            </w:tcBorders>
          </w:tcPr>
          <w:p w14:paraId="27EF0EC7"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0.498</w:t>
            </w:r>
          </w:p>
        </w:tc>
        <w:tc>
          <w:tcPr>
            <w:tcW w:w="1743" w:type="dxa"/>
            <w:tcBorders>
              <w:bottom w:val="single" w:sz="4" w:space="0" w:color="A6A6A6"/>
            </w:tcBorders>
          </w:tcPr>
          <w:p w14:paraId="1916B82B"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0.680</w:t>
            </w:r>
          </w:p>
        </w:tc>
        <w:tc>
          <w:tcPr>
            <w:tcW w:w="1744" w:type="dxa"/>
            <w:tcBorders>
              <w:bottom w:val="single" w:sz="4" w:space="0" w:color="A6A6A6"/>
            </w:tcBorders>
          </w:tcPr>
          <w:p w14:paraId="17A4153A"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0.589</w:t>
            </w:r>
          </w:p>
        </w:tc>
        <w:tc>
          <w:tcPr>
            <w:tcW w:w="1744" w:type="dxa"/>
            <w:tcBorders>
              <w:bottom w:val="single" w:sz="4" w:space="0" w:color="A6A6A6"/>
            </w:tcBorders>
          </w:tcPr>
          <w:p w14:paraId="0CCF101D"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0.834</w:t>
            </w:r>
          </w:p>
        </w:tc>
        <w:tc>
          <w:tcPr>
            <w:tcW w:w="1744" w:type="dxa"/>
            <w:tcBorders>
              <w:bottom w:val="single" w:sz="4" w:space="0" w:color="A6A6A6"/>
            </w:tcBorders>
          </w:tcPr>
          <w:p w14:paraId="7EA9EB4B" w14:textId="77777777" w:rsidR="00CB3A14" w:rsidRPr="00FC5225" w:rsidRDefault="00CB3A14" w:rsidP="0065145B">
            <w:pPr>
              <w:jc w:val="right"/>
              <w:rPr>
                <w:rFonts w:cstheme="minorHAnsi"/>
                <w:color w:val="808080" w:themeColor="background1" w:themeShade="80"/>
                <w:sz w:val="20"/>
                <w:szCs w:val="20"/>
              </w:rPr>
            </w:pPr>
            <w:r w:rsidRPr="00FC5225">
              <w:rPr>
                <w:rFonts w:cstheme="minorHAnsi"/>
                <w:color w:val="808080" w:themeColor="background1" w:themeShade="80"/>
                <w:sz w:val="20"/>
                <w:szCs w:val="20"/>
              </w:rPr>
              <w:t>p = 0.301</w:t>
            </w:r>
          </w:p>
        </w:tc>
        <w:tc>
          <w:tcPr>
            <w:tcW w:w="1744" w:type="dxa"/>
            <w:tcBorders>
              <w:bottom w:val="single" w:sz="4" w:space="0" w:color="A6A6A6"/>
            </w:tcBorders>
          </w:tcPr>
          <w:p w14:paraId="57B49661" w14:textId="77777777" w:rsidR="00CB3A14" w:rsidRPr="00FC5225" w:rsidRDefault="00CB3A14" w:rsidP="0065145B">
            <w:pPr>
              <w:jc w:val="right"/>
              <w:rPr>
                <w:rFonts w:cstheme="minorHAnsi"/>
                <w:color w:val="808080" w:themeColor="background1" w:themeShade="80"/>
                <w:sz w:val="20"/>
                <w:szCs w:val="20"/>
                <w:highlight w:val="yellow"/>
              </w:rPr>
            </w:pPr>
            <w:r w:rsidRPr="00FC5225">
              <w:rPr>
                <w:rFonts w:cstheme="minorHAnsi"/>
                <w:color w:val="808080" w:themeColor="background1" w:themeShade="80"/>
                <w:sz w:val="20"/>
                <w:szCs w:val="20"/>
              </w:rPr>
              <w:t>p = 0.256</w:t>
            </w:r>
          </w:p>
        </w:tc>
      </w:tr>
      <w:tr w:rsidR="00CB3A14" w:rsidRPr="00FC5225" w14:paraId="3FF90E75" w14:textId="77777777" w:rsidTr="0065145B">
        <w:trPr>
          <w:cnfStyle w:val="000000010000" w:firstRow="0" w:lastRow="0" w:firstColumn="0" w:lastColumn="0" w:oddVBand="0" w:evenVBand="0" w:oddHBand="0" w:evenHBand="1" w:firstRowFirstColumn="0" w:firstRowLastColumn="0" w:lastRowFirstColumn="0" w:lastRowLastColumn="0"/>
          <w:trHeight w:val="397"/>
        </w:trPr>
        <w:tc>
          <w:tcPr>
            <w:tcW w:w="1743" w:type="dxa"/>
            <w:vMerge/>
            <w:tcBorders>
              <w:bottom w:val="single" w:sz="4" w:space="0" w:color="auto"/>
            </w:tcBorders>
          </w:tcPr>
          <w:p w14:paraId="1EAF88C4" w14:textId="77777777" w:rsidR="00CB3A14" w:rsidRPr="00FC5225" w:rsidRDefault="00CB3A14" w:rsidP="0065145B">
            <w:pPr>
              <w:rPr>
                <w:rFonts w:eastAsia="Calibri" w:cstheme="minorHAnsi"/>
                <w:sz w:val="20"/>
                <w:szCs w:val="20"/>
              </w:rPr>
            </w:pPr>
          </w:p>
        </w:tc>
        <w:tc>
          <w:tcPr>
            <w:tcW w:w="1743" w:type="dxa"/>
            <w:tcBorders>
              <w:top w:val="single" w:sz="4" w:space="0" w:color="A6A6A6"/>
              <w:bottom w:val="single" w:sz="4" w:space="0" w:color="auto"/>
            </w:tcBorders>
          </w:tcPr>
          <w:p w14:paraId="4F1E9534" w14:textId="77777777" w:rsidR="00CB3A14" w:rsidRPr="00FC5225" w:rsidRDefault="00CB3A14" w:rsidP="0065145B">
            <w:pPr>
              <w:tabs>
                <w:tab w:val="left" w:pos="3231"/>
              </w:tabs>
              <w:rPr>
                <w:rFonts w:cstheme="minorHAnsi"/>
                <w:sz w:val="20"/>
                <w:szCs w:val="20"/>
              </w:rPr>
            </w:pPr>
            <w:r w:rsidRPr="00FC5225">
              <w:rPr>
                <w:rFonts w:cstheme="minorHAnsi"/>
                <w:sz w:val="20"/>
                <w:szCs w:val="20"/>
              </w:rPr>
              <w:t xml:space="preserve">Estimate ± se </w:t>
            </w:r>
          </w:p>
        </w:tc>
        <w:tc>
          <w:tcPr>
            <w:tcW w:w="1743" w:type="dxa"/>
            <w:tcBorders>
              <w:top w:val="single" w:sz="4" w:space="0" w:color="A6A6A6"/>
              <w:bottom w:val="single" w:sz="4" w:space="0" w:color="auto"/>
            </w:tcBorders>
          </w:tcPr>
          <w:p w14:paraId="634EC919"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-0.05 ± 0.08</w:t>
            </w:r>
          </w:p>
        </w:tc>
        <w:tc>
          <w:tcPr>
            <w:tcW w:w="1743" w:type="dxa"/>
            <w:tcBorders>
              <w:top w:val="single" w:sz="4" w:space="0" w:color="A6A6A6"/>
              <w:bottom w:val="single" w:sz="4" w:space="0" w:color="auto"/>
            </w:tcBorders>
          </w:tcPr>
          <w:p w14:paraId="6085C2C9"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0.03 ± 0.09</w:t>
            </w:r>
          </w:p>
        </w:tc>
        <w:tc>
          <w:tcPr>
            <w:tcW w:w="1744" w:type="dxa"/>
            <w:tcBorders>
              <w:top w:val="single" w:sz="4" w:space="0" w:color="A6A6A6"/>
              <w:bottom w:val="single" w:sz="4" w:space="0" w:color="auto"/>
            </w:tcBorders>
          </w:tcPr>
          <w:p w14:paraId="068E78C8"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0.08 ± 0.06</w:t>
            </w:r>
          </w:p>
        </w:tc>
        <w:tc>
          <w:tcPr>
            <w:tcW w:w="1744" w:type="dxa"/>
            <w:tcBorders>
              <w:top w:val="single" w:sz="4" w:space="0" w:color="A6A6A6"/>
              <w:bottom w:val="single" w:sz="4" w:space="0" w:color="auto"/>
            </w:tcBorders>
          </w:tcPr>
          <w:p w14:paraId="22BC4961"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0.01 ± 0.05</w:t>
            </w:r>
          </w:p>
        </w:tc>
        <w:tc>
          <w:tcPr>
            <w:tcW w:w="1744" w:type="dxa"/>
            <w:tcBorders>
              <w:top w:val="single" w:sz="4" w:space="0" w:color="A6A6A6"/>
              <w:bottom w:val="single" w:sz="4" w:space="0" w:color="auto"/>
            </w:tcBorders>
          </w:tcPr>
          <w:p w14:paraId="2C57D4F9" w14:textId="77777777" w:rsidR="00CB3A14" w:rsidRPr="00FC5225" w:rsidRDefault="00CB3A14" w:rsidP="0065145B">
            <w:pPr>
              <w:tabs>
                <w:tab w:val="left" w:pos="3231"/>
              </w:tabs>
              <w:jc w:val="right"/>
              <w:rPr>
                <w:rFonts w:cstheme="minorHAnsi"/>
                <w:color w:val="808080" w:themeColor="background1" w:themeShade="80"/>
                <w:sz w:val="20"/>
                <w:szCs w:val="20"/>
              </w:rPr>
            </w:pPr>
            <w:r w:rsidRPr="00FC5225">
              <w:rPr>
                <w:rFonts w:cstheme="minorHAnsi"/>
                <w:color w:val="808080" w:themeColor="background1" w:themeShade="80"/>
                <w:sz w:val="20"/>
                <w:szCs w:val="20"/>
              </w:rPr>
              <w:t>0.06 ± 0.06</w:t>
            </w:r>
          </w:p>
        </w:tc>
        <w:tc>
          <w:tcPr>
            <w:tcW w:w="1744" w:type="dxa"/>
            <w:tcBorders>
              <w:top w:val="single" w:sz="4" w:space="0" w:color="A6A6A6"/>
              <w:bottom w:val="single" w:sz="4" w:space="0" w:color="auto"/>
            </w:tcBorders>
          </w:tcPr>
          <w:p w14:paraId="409219EA" w14:textId="77777777" w:rsidR="00CB3A14" w:rsidRPr="00FC5225" w:rsidRDefault="00CB3A14" w:rsidP="0065145B">
            <w:pPr>
              <w:tabs>
                <w:tab w:val="left" w:pos="3231"/>
              </w:tabs>
              <w:jc w:val="right"/>
              <w:rPr>
                <w:rFonts w:cstheme="minorHAnsi"/>
                <w:color w:val="808080" w:themeColor="background1" w:themeShade="80"/>
                <w:sz w:val="20"/>
                <w:szCs w:val="20"/>
                <w:highlight w:val="yellow"/>
              </w:rPr>
            </w:pPr>
            <w:r w:rsidRPr="00FC5225">
              <w:rPr>
                <w:rFonts w:cstheme="minorHAnsi"/>
                <w:color w:val="808080" w:themeColor="background1" w:themeShade="80"/>
                <w:sz w:val="20"/>
                <w:szCs w:val="20"/>
              </w:rPr>
              <w:t>-0.07 ± 0.06</w:t>
            </w:r>
          </w:p>
        </w:tc>
      </w:tr>
    </w:tbl>
    <w:p w14:paraId="50AC8049" w14:textId="77777777" w:rsidR="00CB3A14" w:rsidRDefault="00CB3A14" w:rsidP="000654C4">
      <w:pPr>
        <w:tabs>
          <w:tab w:val="left" w:pos="3231"/>
        </w:tabs>
        <w:rPr>
          <w:rFonts w:ascii="Calibri" w:eastAsia="Calibri" w:hAnsi="Calibri" w:cs="Times New Roman"/>
          <w:b/>
        </w:rPr>
        <w:sectPr w:rsidR="00CB3A14" w:rsidSect="00944742">
          <w:pgSz w:w="16838" w:h="11906" w:orient="landscape"/>
          <w:pgMar w:top="1077" w:right="1440" w:bottom="1077" w:left="1440" w:header="709" w:footer="709" w:gutter="0"/>
          <w:cols w:space="708"/>
          <w:docGrid w:linePitch="360"/>
        </w:sectPr>
      </w:pPr>
    </w:p>
    <w:p w14:paraId="04C24BF0" w14:textId="07136623" w:rsidR="000654C4" w:rsidRDefault="000654C4" w:rsidP="000654C4">
      <w:pPr>
        <w:tabs>
          <w:tab w:val="left" w:pos="3231"/>
        </w:tabs>
        <w:rPr>
          <w:rFonts w:ascii="Calibri" w:eastAsia="Calibri" w:hAnsi="Calibri" w:cs="Times New Roman"/>
          <w:b/>
        </w:rPr>
      </w:pPr>
      <w:r w:rsidRPr="000654C4">
        <w:rPr>
          <w:rFonts w:ascii="Calibri" w:eastAsia="Calibri" w:hAnsi="Calibri" w:cs="Times New Roman"/>
          <w:b/>
        </w:rPr>
        <w:lastRenderedPageBreak/>
        <w:t xml:space="preserve">Appendix </w:t>
      </w:r>
      <w:r w:rsidR="00CB3A14">
        <w:rPr>
          <w:rFonts w:ascii="Calibri" w:eastAsia="Calibri" w:hAnsi="Calibri" w:cs="Times New Roman"/>
          <w:b/>
        </w:rPr>
        <w:t>E</w:t>
      </w:r>
      <w:r w:rsidRPr="000654C4">
        <w:rPr>
          <w:rFonts w:ascii="Calibri" w:eastAsia="Calibri" w:hAnsi="Calibri" w:cs="Times New Roman"/>
          <w:b/>
        </w:rPr>
        <w:t>: Comparison of environmental heterogeneity with environmental variables</w:t>
      </w:r>
    </w:p>
    <w:p w14:paraId="2CE7DA61" w14:textId="77777777" w:rsidR="00E77E29" w:rsidRDefault="00E77E29" w:rsidP="00E77E29">
      <w:pPr>
        <w:spacing w:line="480" w:lineRule="auto"/>
      </w:pPr>
      <w:r>
        <w:t>There was a significant, positive correlation between bathymetry and environmental heterogeneity (</w:t>
      </w:r>
      <w:r w:rsidRPr="00405EEE">
        <w:t>F</w:t>
      </w:r>
      <w:r w:rsidRPr="00405EEE">
        <w:rPr>
          <w:vertAlign w:val="subscript"/>
        </w:rPr>
        <w:t>(1,</w:t>
      </w:r>
      <w:r>
        <w:rPr>
          <w:vertAlign w:val="subscript"/>
        </w:rPr>
        <w:t>118</w:t>
      </w:r>
      <w:r w:rsidRPr="00405EEE">
        <w:rPr>
          <w:vertAlign w:val="subscript"/>
        </w:rPr>
        <w:t xml:space="preserve">) </w:t>
      </w:r>
      <w:r w:rsidRPr="00405EEE">
        <w:t xml:space="preserve">= </w:t>
      </w:r>
      <w:r>
        <w:t>19.17</w:t>
      </w:r>
      <w:r w:rsidRPr="00405EEE">
        <w:t xml:space="preserve">, p </w:t>
      </w:r>
      <w:r>
        <w:t>&lt;</w:t>
      </w:r>
      <w:r w:rsidRPr="00405EEE">
        <w:t xml:space="preserve"> 0.</w:t>
      </w:r>
      <w:r>
        <w:t>001, R</w:t>
      </w:r>
      <w:r>
        <w:rPr>
          <w:vertAlign w:val="superscript"/>
        </w:rPr>
        <w:t>2</w:t>
      </w:r>
      <w:r>
        <w:t xml:space="preserve"> = 0.14, Figure </w:t>
      </w:r>
      <w:r w:rsidR="00CB3A14">
        <w:t>E</w:t>
      </w:r>
      <w:r>
        <w:t>1), however this relationship was driven by high environmental heterogeneity and deep waters at Copinsay. When all years of data at Copinsay were excluded, there was no significant correlation between bathymetry and heterogeneity (</w:t>
      </w:r>
      <w:r w:rsidRPr="00405EEE">
        <w:t>F</w:t>
      </w:r>
      <w:r w:rsidRPr="00405EEE">
        <w:rPr>
          <w:vertAlign w:val="subscript"/>
        </w:rPr>
        <w:t>(1,</w:t>
      </w:r>
      <w:r>
        <w:rPr>
          <w:vertAlign w:val="subscript"/>
        </w:rPr>
        <w:t>110</w:t>
      </w:r>
      <w:r w:rsidRPr="00405EEE">
        <w:rPr>
          <w:vertAlign w:val="subscript"/>
        </w:rPr>
        <w:t xml:space="preserve">) </w:t>
      </w:r>
      <w:r w:rsidRPr="00405EEE">
        <w:t xml:space="preserve">= </w:t>
      </w:r>
      <w:r>
        <w:t>1.49</w:t>
      </w:r>
      <w:r w:rsidRPr="00405EEE">
        <w:t xml:space="preserve">, p </w:t>
      </w:r>
      <w:r>
        <w:t>=</w:t>
      </w:r>
      <w:r w:rsidRPr="00405EEE">
        <w:t xml:space="preserve"> 0.</w:t>
      </w:r>
      <w:r>
        <w:t>225,</w:t>
      </w:r>
      <w:r w:rsidRPr="004F592B">
        <w:t xml:space="preserve"> </w:t>
      </w:r>
      <w:r>
        <w:t xml:space="preserve">Figure </w:t>
      </w:r>
      <w:r w:rsidR="00CB3A14">
        <w:t>E</w:t>
      </w:r>
      <w:r>
        <w:t>2). There was also a significant, positive correlation between front density and heterogeneity (</w:t>
      </w:r>
      <w:r w:rsidRPr="00405EEE">
        <w:t>F</w:t>
      </w:r>
      <w:r w:rsidRPr="00405EEE">
        <w:rPr>
          <w:vertAlign w:val="subscript"/>
        </w:rPr>
        <w:t>(1,</w:t>
      </w:r>
      <w:r>
        <w:rPr>
          <w:vertAlign w:val="subscript"/>
        </w:rPr>
        <w:t>118</w:t>
      </w:r>
      <w:r w:rsidRPr="00405EEE">
        <w:rPr>
          <w:vertAlign w:val="subscript"/>
        </w:rPr>
        <w:t xml:space="preserve">) </w:t>
      </w:r>
      <w:r w:rsidRPr="00405EEE">
        <w:t xml:space="preserve">= </w:t>
      </w:r>
      <w:r>
        <w:t>8.49</w:t>
      </w:r>
      <w:r w:rsidRPr="00405EEE">
        <w:t>, p = 0.</w:t>
      </w:r>
      <w:r>
        <w:t xml:space="preserve">004), Figure </w:t>
      </w:r>
      <w:r w:rsidR="00CB3A14">
        <w:t>E</w:t>
      </w:r>
      <w:r>
        <w:t>1), however the correlation explained very little variation in the data: R</w:t>
      </w:r>
      <w:r>
        <w:rPr>
          <w:vertAlign w:val="superscript"/>
        </w:rPr>
        <w:t xml:space="preserve">2 </w:t>
      </w:r>
      <w:r>
        <w:t xml:space="preserve">= 0.06. </w:t>
      </w:r>
      <w:r w:rsidRPr="000654C4">
        <w:rPr>
          <w:rFonts w:ascii="Calibri" w:eastAsia="Calibri" w:hAnsi="Calibri" w:cs="Times New Roman"/>
        </w:rPr>
        <w:t>There was no correlation between environmental heterogeneity and stratification (F</w:t>
      </w:r>
      <w:r w:rsidRPr="000654C4">
        <w:rPr>
          <w:rFonts w:ascii="Calibri" w:eastAsia="Calibri" w:hAnsi="Calibri" w:cs="Times New Roman"/>
          <w:vertAlign w:val="subscript"/>
        </w:rPr>
        <w:t xml:space="preserve">(1,118) </w:t>
      </w:r>
      <w:r w:rsidRPr="000654C4">
        <w:rPr>
          <w:rFonts w:ascii="Calibri" w:eastAsia="Calibri" w:hAnsi="Calibri" w:cs="Times New Roman"/>
        </w:rPr>
        <w:t>= 0.73, p = 0.393), sea surface temperature (F</w:t>
      </w:r>
      <w:r w:rsidRPr="000654C4">
        <w:rPr>
          <w:rFonts w:ascii="Calibri" w:eastAsia="Calibri" w:hAnsi="Calibri" w:cs="Times New Roman"/>
          <w:vertAlign w:val="subscript"/>
        </w:rPr>
        <w:t xml:space="preserve">(1,118) </w:t>
      </w:r>
      <w:r w:rsidRPr="000654C4">
        <w:rPr>
          <w:rFonts w:ascii="Calibri" w:eastAsia="Calibri" w:hAnsi="Calibri" w:cs="Times New Roman"/>
        </w:rPr>
        <w:t>= 0.0044, p = 0.947), front persistence (F</w:t>
      </w:r>
      <w:r w:rsidRPr="000654C4">
        <w:rPr>
          <w:rFonts w:ascii="Calibri" w:eastAsia="Calibri" w:hAnsi="Calibri" w:cs="Times New Roman"/>
          <w:vertAlign w:val="subscript"/>
        </w:rPr>
        <w:t xml:space="preserve">(1,118) </w:t>
      </w:r>
      <w:r w:rsidRPr="000654C4">
        <w:rPr>
          <w:rFonts w:ascii="Calibri" w:eastAsia="Calibri" w:hAnsi="Calibri" w:cs="Times New Roman"/>
        </w:rPr>
        <w:t>= 0.62, p = 0.433) or front distance (F</w:t>
      </w:r>
      <w:r w:rsidRPr="000654C4">
        <w:rPr>
          <w:rFonts w:ascii="Calibri" w:eastAsia="Calibri" w:hAnsi="Calibri" w:cs="Times New Roman"/>
          <w:vertAlign w:val="subscript"/>
        </w:rPr>
        <w:t xml:space="preserve">(1,118) </w:t>
      </w:r>
      <w:r w:rsidRPr="000654C4">
        <w:rPr>
          <w:rFonts w:ascii="Calibri" w:eastAsia="Calibri" w:hAnsi="Calibri" w:cs="Times New Roman"/>
        </w:rPr>
        <w:t>= 1.30, p = 0.257).</w:t>
      </w:r>
      <w:r>
        <w:rPr>
          <w:rFonts w:ascii="Calibri" w:eastAsia="Calibri" w:hAnsi="Calibri" w:cs="Times New Roman"/>
        </w:rPr>
        <w:t xml:space="preserve"> </w:t>
      </w:r>
      <w:r>
        <w:t xml:space="preserve">There was no relationship between environmental heterogeneity and either of the first two principal components from a PCA of mean values of environmental variables at each colony and year (PC1: </w:t>
      </w:r>
      <w:r w:rsidRPr="00405EEE">
        <w:t>F</w:t>
      </w:r>
      <w:r w:rsidRPr="00405EEE">
        <w:rPr>
          <w:vertAlign w:val="subscript"/>
        </w:rPr>
        <w:t>(1,</w:t>
      </w:r>
      <w:r>
        <w:rPr>
          <w:vertAlign w:val="subscript"/>
        </w:rPr>
        <w:t>118</w:t>
      </w:r>
      <w:r w:rsidRPr="00405EEE">
        <w:rPr>
          <w:vertAlign w:val="subscript"/>
        </w:rPr>
        <w:t xml:space="preserve">) </w:t>
      </w:r>
      <w:r w:rsidRPr="00405EEE">
        <w:t xml:space="preserve">= </w:t>
      </w:r>
      <w:r>
        <w:t>0.13</w:t>
      </w:r>
      <w:r w:rsidRPr="00405EEE">
        <w:t>, p = 0.</w:t>
      </w:r>
      <w:r>
        <w:t xml:space="preserve">719; PC2: </w:t>
      </w:r>
      <w:r w:rsidRPr="00405EEE">
        <w:t>F</w:t>
      </w:r>
      <w:r w:rsidRPr="00405EEE">
        <w:rPr>
          <w:vertAlign w:val="subscript"/>
        </w:rPr>
        <w:t>(1,</w:t>
      </w:r>
      <w:r>
        <w:rPr>
          <w:vertAlign w:val="subscript"/>
        </w:rPr>
        <w:t>118</w:t>
      </w:r>
      <w:r w:rsidRPr="00405EEE">
        <w:rPr>
          <w:vertAlign w:val="subscript"/>
        </w:rPr>
        <w:t xml:space="preserve">) </w:t>
      </w:r>
      <w:r w:rsidRPr="00405EEE">
        <w:t xml:space="preserve">= </w:t>
      </w:r>
      <w:r>
        <w:t>0.05</w:t>
      </w:r>
      <w:r w:rsidRPr="00405EEE">
        <w:t>, p = 0.</w:t>
      </w:r>
      <w:r>
        <w:t>829). In the principal component analysis, the first two principal components explained 78.1% of the total variation in mean environmental variables.</w:t>
      </w:r>
      <w:r w:rsidRPr="00F86CFD">
        <w:t xml:space="preserve"> </w:t>
      </w:r>
    </w:p>
    <w:p w14:paraId="55B18AD0" w14:textId="77777777" w:rsidR="00E77E29" w:rsidRDefault="00E77E29" w:rsidP="000654C4">
      <w:pPr>
        <w:jc w:val="center"/>
        <w:rPr>
          <w:rFonts w:ascii="Calibri" w:eastAsia="Calibri" w:hAnsi="Calibri" w:cs="Times New Roman"/>
        </w:rPr>
      </w:pPr>
    </w:p>
    <w:p w14:paraId="172723A8" w14:textId="77777777" w:rsidR="00E77E29" w:rsidRDefault="00E77E29" w:rsidP="000654C4">
      <w:pPr>
        <w:jc w:val="center"/>
        <w:rPr>
          <w:rFonts w:ascii="Calibri" w:eastAsia="Calibri" w:hAnsi="Calibri" w:cs="Times New Roman"/>
        </w:rPr>
      </w:pPr>
    </w:p>
    <w:p w14:paraId="538FB28E" w14:textId="12C5F9AA" w:rsidR="000654C4" w:rsidRPr="000654C4" w:rsidRDefault="00024197" w:rsidP="000654C4">
      <w:pPr>
        <w:jc w:val="center"/>
        <w:rPr>
          <w:rFonts w:ascii="Calibri" w:eastAsia="Calibri" w:hAnsi="Calibri" w:cs="Times New Roman"/>
          <w:highlight w:val="yellow"/>
        </w:rPr>
      </w:pPr>
      <w:r w:rsidRPr="000654C4">
        <w:rPr>
          <w:rFonts w:ascii="Calibri" w:eastAsia="Calibri" w:hAnsi="Calibri" w:cs="Times New Roman"/>
          <w:noProof/>
          <w:lang w:eastAsia="en-GB"/>
        </w:rPr>
        <w:lastRenderedPageBreak/>
        <w:drawing>
          <wp:inline distT="0" distB="0" distL="0" distR="0" wp14:anchorId="5007AA07" wp14:editId="51129C05">
            <wp:extent cx="5592535" cy="4047214"/>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98122" cy="4051257"/>
                    </a:xfrm>
                    <a:prstGeom prst="rect">
                      <a:avLst/>
                    </a:prstGeom>
                  </pic:spPr>
                </pic:pic>
              </a:graphicData>
            </a:graphic>
          </wp:inline>
        </w:drawing>
      </w:r>
    </w:p>
    <w:p w14:paraId="4AC1D936" w14:textId="77777777" w:rsidR="000654C4" w:rsidRPr="000654C4" w:rsidRDefault="000654C4" w:rsidP="000654C4">
      <w:pPr>
        <w:rPr>
          <w:rFonts w:ascii="Calibri" w:eastAsia="Calibri" w:hAnsi="Calibri" w:cs="Times New Roman"/>
        </w:rPr>
      </w:pPr>
      <w:r w:rsidRPr="000654C4">
        <w:rPr>
          <w:rFonts w:ascii="Calibri" w:eastAsia="Calibri" w:hAnsi="Calibri" w:cs="Times New Roman"/>
        </w:rPr>
        <w:t xml:space="preserve">Figure </w:t>
      </w:r>
      <w:r w:rsidR="00CB3A14">
        <w:rPr>
          <w:rFonts w:ascii="Calibri" w:eastAsia="Calibri" w:hAnsi="Calibri" w:cs="Times New Roman"/>
        </w:rPr>
        <w:t>E</w:t>
      </w:r>
      <w:r w:rsidR="00E77E29">
        <w:rPr>
          <w:rFonts w:ascii="Calibri" w:eastAsia="Calibri" w:hAnsi="Calibri" w:cs="Times New Roman"/>
        </w:rPr>
        <w:t>1</w:t>
      </w:r>
      <w:r w:rsidRPr="000654C4">
        <w:rPr>
          <w:rFonts w:ascii="Calibri" w:eastAsia="Calibri" w:hAnsi="Calibri" w:cs="Times New Roman"/>
        </w:rPr>
        <w:t>. Comparison of environmental heterogeneity with mean values of each variable used in the principal coordinate analysis from within the foraging range of kittiwakes. Regression lines show significant correlations (</w:t>
      </w:r>
      <w:r w:rsidRPr="000654C4">
        <w:rPr>
          <w:rFonts w:ascii="Calibri" w:eastAsia="Calibri" w:hAnsi="Calibri" w:cs="Calibri"/>
        </w:rPr>
        <w:t>±</w:t>
      </w:r>
      <w:r w:rsidRPr="000654C4">
        <w:rPr>
          <w:rFonts w:ascii="Calibri" w:eastAsia="Calibri" w:hAnsi="Calibri" w:cs="Times New Roman"/>
        </w:rPr>
        <w:t xml:space="preserve"> standard error) between environmental heterogeneity and bathymetry (F</w:t>
      </w:r>
      <w:r w:rsidRPr="000654C4">
        <w:rPr>
          <w:rFonts w:ascii="Calibri" w:eastAsia="Calibri" w:hAnsi="Calibri" w:cs="Times New Roman"/>
          <w:vertAlign w:val="subscript"/>
        </w:rPr>
        <w:t xml:space="preserve">(1,118) </w:t>
      </w:r>
      <w:r w:rsidRPr="000654C4">
        <w:rPr>
          <w:rFonts w:ascii="Calibri" w:eastAsia="Calibri" w:hAnsi="Calibri" w:cs="Times New Roman"/>
        </w:rPr>
        <w:t>= 19.17, p &lt; 0.001, R</w:t>
      </w:r>
      <w:r w:rsidRPr="000654C4">
        <w:rPr>
          <w:rFonts w:ascii="Calibri" w:eastAsia="Calibri" w:hAnsi="Calibri" w:cs="Times New Roman"/>
          <w:vertAlign w:val="superscript"/>
        </w:rPr>
        <w:t>2</w:t>
      </w:r>
      <w:r w:rsidRPr="000654C4">
        <w:rPr>
          <w:rFonts w:ascii="Calibri" w:eastAsia="Calibri" w:hAnsi="Calibri" w:cs="Times New Roman"/>
        </w:rPr>
        <w:t xml:space="preserve"> = 0.14), and front density (F</w:t>
      </w:r>
      <w:r w:rsidRPr="000654C4">
        <w:rPr>
          <w:rFonts w:ascii="Calibri" w:eastAsia="Calibri" w:hAnsi="Calibri" w:cs="Times New Roman"/>
          <w:vertAlign w:val="subscript"/>
        </w:rPr>
        <w:t xml:space="preserve">(1,118) </w:t>
      </w:r>
      <w:r w:rsidRPr="000654C4">
        <w:rPr>
          <w:rFonts w:ascii="Calibri" w:eastAsia="Calibri" w:hAnsi="Calibri" w:cs="Times New Roman"/>
        </w:rPr>
        <w:t>= 8.49, p = 0.004, R</w:t>
      </w:r>
      <w:r w:rsidRPr="000654C4">
        <w:rPr>
          <w:rFonts w:ascii="Calibri" w:eastAsia="Calibri" w:hAnsi="Calibri" w:cs="Times New Roman"/>
          <w:vertAlign w:val="superscript"/>
        </w:rPr>
        <w:t xml:space="preserve">2 </w:t>
      </w:r>
      <w:r w:rsidRPr="000654C4">
        <w:rPr>
          <w:rFonts w:ascii="Calibri" w:eastAsia="Calibri" w:hAnsi="Calibri" w:cs="Times New Roman"/>
        </w:rPr>
        <w:t>= 0.06).</w:t>
      </w:r>
    </w:p>
    <w:p w14:paraId="09B6CE7A" w14:textId="77777777" w:rsidR="000654C4" w:rsidRPr="000654C4" w:rsidRDefault="000654C4" w:rsidP="000654C4">
      <w:pPr>
        <w:rPr>
          <w:rFonts w:ascii="Calibri" w:eastAsia="Calibri" w:hAnsi="Calibri" w:cs="Times New Roman"/>
        </w:rPr>
      </w:pPr>
    </w:p>
    <w:p w14:paraId="451BDA57" w14:textId="4B51A74E" w:rsidR="000654C4" w:rsidRPr="000654C4" w:rsidRDefault="00024197" w:rsidP="000654C4">
      <w:pPr>
        <w:jc w:val="center"/>
        <w:rPr>
          <w:rFonts w:ascii="Calibri" w:eastAsia="Calibri" w:hAnsi="Calibri" w:cs="Times New Roman"/>
        </w:rPr>
      </w:pPr>
      <w:r w:rsidRPr="000654C4">
        <w:rPr>
          <w:rFonts w:ascii="Calibri" w:eastAsia="Calibri" w:hAnsi="Calibri" w:cs="Times New Roman"/>
          <w:noProof/>
          <w:lang w:eastAsia="en-GB"/>
        </w:rPr>
        <w:drawing>
          <wp:inline distT="0" distB="0" distL="0" distR="0" wp14:anchorId="168C424A" wp14:editId="1DD7DA64">
            <wp:extent cx="3061252" cy="2743003"/>
            <wp:effectExtent l="0" t="0" r="635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77285" cy="2757369"/>
                    </a:xfrm>
                    <a:prstGeom prst="rect">
                      <a:avLst/>
                    </a:prstGeom>
                  </pic:spPr>
                </pic:pic>
              </a:graphicData>
            </a:graphic>
          </wp:inline>
        </w:drawing>
      </w:r>
    </w:p>
    <w:p w14:paraId="58940209" w14:textId="77777777" w:rsidR="00FC5225" w:rsidRPr="000654C4" w:rsidRDefault="000654C4" w:rsidP="000654C4">
      <w:pPr>
        <w:rPr>
          <w:rFonts w:ascii="Calibri" w:eastAsia="Calibri" w:hAnsi="Calibri" w:cs="Times New Roman"/>
        </w:rPr>
      </w:pPr>
      <w:r w:rsidRPr="000654C4">
        <w:rPr>
          <w:rFonts w:ascii="Calibri" w:eastAsia="Calibri" w:hAnsi="Calibri" w:cs="Times New Roman"/>
        </w:rPr>
        <w:t xml:space="preserve">Figure </w:t>
      </w:r>
      <w:r w:rsidR="00CB3A14">
        <w:rPr>
          <w:rFonts w:ascii="Calibri" w:eastAsia="Calibri" w:hAnsi="Calibri" w:cs="Times New Roman"/>
        </w:rPr>
        <w:t>E</w:t>
      </w:r>
      <w:r w:rsidR="00E77E29">
        <w:rPr>
          <w:rFonts w:ascii="Calibri" w:eastAsia="Calibri" w:hAnsi="Calibri" w:cs="Times New Roman"/>
        </w:rPr>
        <w:t>2</w:t>
      </w:r>
      <w:r w:rsidRPr="000654C4">
        <w:rPr>
          <w:rFonts w:ascii="Calibri" w:eastAsia="Calibri" w:hAnsi="Calibri" w:cs="Times New Roman"/>
        </w:rPr>
        <w:t>. Comparison between environmental heterogeneity and bathymetry at all colonies, excluding Copinsay. When Copinsay is removed from the regression between bathymetry and environmental heterogeneity, there is no significant correlation (F</w:t>
      </w:r>
      <w:r w:rsidRPr="000654C4">
        <w:rPr>
          <w:rFonts w:ascii="Calibri" w:eastAsia="Calibri" w:hAnsi="Calibri" w:cs="Times New Roman"/>
          <w:vertAlign w:val="subscript"/>
        </w:rPr>
        <w:t xml:space="preserve">(1,110) </w:t>
      </w:r>
      <w:r w:rsidRPr="000654C4">
        <w:rPr>
          <w:rFonts w:ascii="Calibri" w:eastAsia="Calibri" w:hAnsi="Calibri" w:cs="Times New Roman"/>
        </w:rPr>
        <w:t>= 1.489, p &lt; 0.225).</w:t>
      </w:r>
    </w:p>
    <w:p w14:paraId="411F0995" w14:textId="77777777" w:rsidR="00141349" w:rsidRDefault="00CB3A14" w:rsidP="000654C4">
      <w:pPr>
        <w:rPr>
          <w:rFonts w:ascii="Calibri" w:eastAsia="Calibri" w:hAnsi="Calibri" w:cs="Times New Roman"/>
          <w:b/>
          <w:noProof/>
          <w:lang w:eastAsia="en-GB"/>
        </w:rPr>
      </w:pPr>
      <w:r>
        <w:rPr>
          <w:rFonts w:ascii="Calibri" w:eastAsia="Calibri" w:hAnsi="Calibri" w:cs="Times New Roman"/>
        </w:rPr>
        <w:br w:type="page"/>
      </w:r>
      <w:r w:rsidR="00141349">
        <w:rPr>
          <w:rFonts w:ascii="Calibri" w:eastAsia="Calibri" w:hAnsi="Calibri" w:cs="Times New Roman"/>
          <w:b/>
          <w:noProof/>
          <w:lang w:eastAsia="en-GB"/>
        </w:rPr>
        <w:lastRenderedPageBreak/>
        <w:t>References</w:t>
      </w:r>
    </w:p>
    <w:p w14:paraId="684C1423" w14:textId="3D167896" w:rsidR="00716846" w:rsidRPr="00716846" w:rsidRDefault="00141349" w:rsidP="00716846">
      <w:pPr>
        <w:widowControl w:val="0"/>
        <w:autoSpaceDE w:val="0"/>
        <w:autoSpaceDN w:val="0"/>
        <w:adjustRightInd w:val="0"/>
        <w:spacing w:line="240" w:lineRule="auto"/>
        <w:ind w:left="640" w:hanging="640"/>
        <w:rPr>
          <w:rFonts w:ascii="Calibri" w:hAnsi="Calibri" w:cs="Calibri"/>
          <w:noProof/>
          <w:szCs w:val="24"/>
        </w:rPr>
      </w:pPr>
      <w:r>
        <w:rPr>
          <w:rFonts w:ascii="Calibri" w:eastAsia="Calibri" w:hAnsi="Calibri" w:cs="Times New Roman"/>
          <w:noProof/>
          <w:lang w:eastAsia="en-GB"/>
        </w:rPr>
        <w:fldChar w:fldCharType="begin" w:fldLock="1"/>
      </w:r>
      <w:r>
        <w:rPr>
          <w:rFonts w:ascii="Calibri" w:eastAsia="Calibri" w:hAnsi="Calibri" w:cs="Times New Roman"/>
          <w:noProof/>
          <w:lang w:eastAsia="en-GB"/>
        </w:rPr>
        <w:instrText xml:space="preserve">ADDIN Mendeley Bibliography CSL_BIBLIOGRAPHY </w:instrText>
      </w:r>
      <w:r>
        <w:rPr>
          <w:rFonts w:ascii="Calibri" w:eastAsia="Calibri" w:hAnsi="Calibri" w:cs="Times New Roman"/>
          <w:noProof/>
          <w:lang w:eastAsia="en-GB"/>
        </w:rPr>
        <w:fldChar w:fldCharType="separate"/>
      </w:r>
      <w:r w:rsidR="00716846" w:rsidRPr="00716846">
        <w:rPr>
          <w:rFonts w:ascii="Calibri" w:hAnsi="Calibri" w:cs="Calibri"/>
          <w:noProof/>
          <w:szCs w:val="24"/>
        </w:rPr>
        <w:t>1.</w:t>
      </w:r>
      <w:r w:rsidR="00716846" w:rsidRPr="00716846">
        <w:rPr>
          <w:rFonts w:ascii="Calibri" w:hAnsi="Calibri" w:cs="Calibri"/>
          <w:noProof/>
          <w:szCs w:val="24"/>
        </w:rPr>
        <w:tab/>
        <w:t xml:space="preserve">Hijmans RJ, Etten J van. 2018 raster: Geographic analysis and modeling with raster data. </w:t>
      </w:r>
      <w:r w:rsidR="00716846" w:rsidRPr="00716846">
        <w:rPr>
          <w:rFonts w:ascii="Calibri" w:hAnsi="Calibri" w:cs="Calibri"/>
          <w:i/>
          <w:iCs/>
          <w:noProof/>
          <w:szCs w:val="24"/>
        </w:rPr>
        <w:t>R Packag. version 2.7-15</w:t>
      </w:r>
      <w:r w:rsidR="00716846" w:rsidRPr="00716846">
        <w:rPr>
          <w:rFonts w:ascii="Calibri" w:hAnsi="Calibri" w:cs="Calibri"/>
          <w:noProof/>
          <w:szCs w:val="24"/>
        </w:rPr>
        <w:t>. , 244. (doi:10.1002/asia.201100533)</w:t>
      </w:r>
    </w:p>
    <w:p w14:paraId="49AD6C83"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2.</w:t>
      </w:r>
      <w:r w:rsidRPr="00716846">
        <w:rPr>
          <w:rFonts w:ascii="Calibri" w:hAnsi="Calibri" w:cs="Calibri"/>
          <w:noProof/>
          <w:szCs w:val="24"/>
        </w:rPr>
        <w:tab/>
        <w:t xml:space="preserve">Soanes LM, Arnould JPY, Dodd SG, Sumner MD, Green JA. 2013 How many seabirds do we need to track to define home-range area? </w:t>
      </w:r>
      <w:r w:rsidRPr="00716846">
        <w:rPr>
          <w:rFonts w:ascii="Calibri" w:hAnsi="Calibri" w:cs="Calibri"/>
          <w:i/>
          <w:iCs/>
          <w:noProof/>
          <w:szCs w:val="24"/>
        </w:rPr>
        <w:t>J. Appl. Ecol.</w:t>
      </w:r>
      <w:r w:rsidRPr="00716846">
        <w:rPr>
          <w:rFonts w:ascii="Calibri" w:hAnsi="Calibri" w:cs="Calibri"/>
          <w:noProof/>
          <w:szCs w:val="24"/>
        </w:rPr>
        <w:t xml:space="preserve"> </w:t>
      </w:r>
      <w:r w:rsidRPr="00716846">
        <w:rPr>
          <w:rFonts w:ascii="Calibri" w:hAnsi="Calibri" w:cs="Calibri"/>
          <w:b/>
          <w:bCs/>
          <w:noProof/>
          <w:szCs w:val="24"/>
        </w:rPr>
        <w:t>50</w:t>
      </w:r>
      <w:r w:rsidRPr="00716846">
        <w:rPr>
          <w:rFonts w:ascii="Calibri" w:hAnsi="Calibri" w:cs="Calibri"/>
          <w:noProof/>
          <w:szCs w:val="24"/>
        </w:rPr>
        <w:t>, 671–679. (doi:10.1111/1365-2664.12069)</w:t>
      </w:r>
    </w:p>
    <w:p w14:paraId="1D28C9B7"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3.</w:t>
      </w:r>
      <w:r w:rsidRPr="00716846">
        <w:rPr>
          <w:rFonts w:ascii="Calibri" w:hAnsi="Calibri" w:cs="Calibri"/>
          <w:noProof/>
          <w:szCs w:val="24"/>
        </w:rPr>
        <w:tab/>
        <w:t xml:space="preserve">Trevail AM, Green JA, Sharples J, Polton JA, Arnould JPY, Patrick SC. 2018 Environmental heterogeneity amplifies behavioural response to a temporal cycle. </w:t>
      </w:r>
      <w:r w:rsidRPr="00716846">
        <w:rPr>
          <w:rFonts w:ascii="Calibri" w:hAnsi="Calibri" w:cs="Calibri"/>
          <w:i/>
          <w:iCs/>
          <w:noProof/>
          <w:szCs w:val="24"/>
        </w:rPr>
        <w:t>Oikos</w:t>
      </w:r>
      <w:r w:rsidRPr="00716846">
        <w:rPr>
          <w:rFonts w:ascii="Calibri" w:hAnsi="Calibri" w:cs="Calibri"/>
          <w:noProof/>
          <w:szCs w:val="24"/>
        </w:rPr>
        <w:t xml:space="preserve"> (doi:10.1111/oik.05579)</w:t>
      </w:r>
    </w:p>
    <w:p w14:paraId="40CF2914"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4.</w:t>
      </w:r>
      <w:r w:rsidRPr="00716846">
        <w:rPr>
          <w:rFonts w:ascii="Calibri" w:hAnsi="Calibri" w:cs="Calibri"/>
          <w:noProof/>
          <w:szCs w:val="24"/>
        </w:rPr>
        <w:tab/>
        <w:t xml:space="preserve">Guihou K, Polton J, Harle J, Wakelin S, O’Dea E, Holt J. 2018 Kilometric Scale Modeling of the North West European Shelf Seas: Exploring the Spatial and Temporal Variability of Internal Tides. </w:t>
      </w:r>
      <w:r w:rsidRPr="00716846">
        <w:rPr>
          <w:rFonts w:ascii="Calibri" w:hAnsi="Calibri" w:cs="Calibri"/>
          <w:i/>
          <w:iCs/>
          <w:noProof/>
          <w:szCs w:val="24"/>
        </w:rPr>
        <w:t>J. Geophys. Res. Ocean.</w:t>
      </w:r>
      <w:r w:rsidRPr="00716846">
        <w:rPr>
          <w:rFonts w:ascii="Calibri" w:hAnsi="Calibri" w:cs="Calibri"/>
          <w:noProof/>
          <w:szCs w:val="24"/>
        </w:rPr>
        <w:t xml:space="preserve"> </w:t>
      </w:r>
      <w:r w:rsidRPr="00716846">
        <w:rPr>
          <w:rFonts w:ascii="Calibri" w:hAnsi="Calibri" w:cs="Calibri"/>
          <w:b/>
          <w:bCs/>
          <w:noProof/>
          <w:szCs w:val="24"/>
        </w:rPr>
        <w:t>123</w:t>
      </w:r>
      <w:r w:rsidRPr="00716846">
        <w:rPr>
          <w:rFonts w:ascii="Calibri" w:hAnsi="Calibri" w:cs="Calibri"/>
          <w:noProof/>
          <w:szCs w:val="24"/>
        </w:rPr>
        <w:t>, 688–707. (doi:10.1002/2017JC012960)</w:t>
      </w:r>
    </w:p>
    <w:p w14:paraId="6667B590"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5.</w:t>
      </w:r>
      <w:r w:rsidRPr="00716846">
        <w:rPr>
          <w:rFonts w:ascii="Calibri" w:hAnsi="Calibri" w:cs="Calibri"/>
          <w:noProof/>
          <w:szCs w:val="24"/>
        </w:rPr>
        <w:tab/>
        <w:t xml:space="preserve">Simpson JH, Hunter JR. 1974 Fronts in the Irish Sea. </w:t>
      </w:r>
      <w:r w:rsidRPr="00716846">
        <w:rPr>
          <w:rFonts w:ascii="Calibri" w:hAnsi="Calibri" w:cs="Calibri"/>
          <w:i/>
          <w:iCs/>
          <w:noProof/>
          <w:szCs w:val="24"/>
        </w:rPr>
        <w:t>Nature</w:t>
      </w:r>
      <w:r w:rsidRPr="00716846">
        <w:rPr>
          <w:rFonts w:ascii="Calibri" w:hAnsi="Calibri" w:cs="Calibri"/>
          <w:noProof/>
          <w:szCs w:val="24"/>
        </w:rPr>
        <w:t xml:space="preserve"> </w:t>
      </w:r>
      <w:r w:rsidRPr="00716846">
        <w:rPr>
          <w:rFonts w:ascii="Calibri" w:hAnsi="Calibri" w:cs="Calibri"/>
          <w:b/>
          <w:bCs/>
          <w:noProof/>
          <w:szCs w:val="24"/>
        </w:rPr>
        <w:t>250</w:t>
      </w:r>
      <w:r w:rsidRPr="00716846">
        <w:rPr>
          <w:rFonts w:ascii="Calibri" w:hAnsi="Calibri" w:cs="Calibri"/>
          <w:noProof/>
          <w:szCs w:val="24"/>
        </w:rPr>
        <w:t>, 404–406. (doi:10.1038/250404a0)</w:t>
      </w:r>
    </w:p>
    <w:p w14:paraId="33AD323A"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6.</w:t>
      </w:r>
      <w:r w:rsidRPr="00716846">
        <w:rPr>
          <w:rFonts w:ascii="Calibri" w:hAnsi="Calibri" w:cs="Calibri"/>
          <w:noProof/>
          <w:szCs w:val="24"/>
        </w:rPr>
        <w:tab/>
        <w:t xml:space="preserve">Polton JA, Palmer MR, Howarth MJ. 2011 Physical and dynamical oceanography of Liverpool Bay. </w:t>
      </w:r>
      <w:r w:rsidRPr="00716846">
        <w:rPr>
          <w:rFonts w:ascii="Calibri" w:hAnsi="Calibri" w:cs="Calibri"/>
          <w:i/>
          <w:iCs/>
          <w:noProof/>
          <w:szCs w:val="24"/>
        </w:rPr>
        <w:t>Ocean Dyn.</w:t>
      </w:r>
      <w:r w:rsidRPr="00716846">
        <w:rPr>
          <w:rFonts w:ascii="Calibri" w:hAnsi="Calibri" w:cs="Calibri"/>
          <w:noProof/>
          <w:szCs w:val="24"/>
        </w:rPr>
        <w:t xml:space="preserve"> </w:t>
      </w:r>
      <w:r w:rsidRPr="00716846">
        <w:rPr>
          <w:rFonts w:ascii="Calibri" w:hAnsi="Calibri" w:cs="Calibri"/>
          <w:b/>
          <w:bCs/>
          <w:noProof/>
          <w:szCs w:val="24"/>
        </w:rPr>
        <w:t>61</w:t>
      </w:r>
      <w:r w:rsidRPr="00716846">
        <w:rPr>
          <w:rFonts w:ascii="Calibri" w:hAnsi="Calibri" w:cs="Calibri"/>
          <w:noProof/>
          <w:szCs w:val="24"/>
        </w:rPr>
        <w:t>, 1421–1439. (doi:10.1007/s10236-011-0431-6)</w:t>
      </w:r>
    </w:p>
    <w:p w14:paraId="166C978A"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7.</w:t>
      </w:r>
      <w:r w:rsidRPr="00716846">
        <w:rPr>
          <w:rFonts w:ascii="Calibri" w:hAnsi="Calibri" w:cs="Calibri"/>
          <w:noProof/>
          <w:szCs w:val="24"/>
        </w:rPr>
        <w:tab/>
        <w:t xml:space="preserve">Benazzouz A, Mordane S, Orbi A, Chagdali M, Hilmi K, Atillah A, Lluís Pelegrí J, Hervé D. 2014 An improved coastal upwelling index from sea surface temperature using satellite-based approach – The case of the Canary Current upwelling system. </w:t>
      </w:r>
      <w:r w:rsidRPr="00716846">
        <w:rPr>
          <w:rFonts w:ascii="Calibri" w:hAnsi="Calibri" w:cs="Calibri"/>
          <w:i/>
          <w:iCs/>
          <w:noProof/>
          <w:szCs w:val="24"/>
        </w:rPr>
        <w:t>Cont. Shelf Res.</w:t>
      </w:r>
      <w:r w:rsidRPr="00716846">
        <w:rPr>
          <w:rFonts w:ascii="Calibri" w:hAnsi="Calibri" w:cs="Calibri"/>
          <w:noProof/>
          <w:szCs w:val="24"/>
        </w:rPr>
        <w:t xml:space="preserve"> </w:t>
      </w:r>
      <w:r w:rsidRPr="00716846">
        <w:rPr>
          <w:rFonts w:ascii="Calibri" w:hAnsi="Calibri" w:cs="Calibri"/>
          <w:b/>
          <w:bCs/>
          <w:noProof/>
          <w:szCs w:val="24"/>
        </w:rPr>
        <w:t>81</w:t>
      </w:r>
      <w:r w:rsidRPr="00716846">
        <w:rPr>
          <w:rFonts w:ascii="Calibri" w:hAnsi="Calibri" w:cs="Calibri"/>
          <w:noProof/>
          <w:szCs w:val="24"/>
        </w:rPr>
        <w:t>, 38–54. (doi:10.1016/J.CSR.2014.03.012)</w:t>
      </w:r>
    </w:p>
    <w:p w14:paraId="5EFE5303"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8.</w:t>
      </w:r>
      <w:r w:rsidRPr="00716846">
        <w:rPr>
          <w:rFonts w:ascii="Calibri" w:hAnsi="Calibri" w:cs="Calibri"/>
          <w:noProof/>
          <w:szCs w:val="24"/>
        </w:rPr>
        <w:tab/>
        <w:t xml:space="preserve">Carroll G, Everett JD, Harcourt R, Slip D, Jonsen I. 2016 High sea surface temperatures driven by a strengthening current reduce foraging success by penguins. </w:t>
      </w:r>
      <w:r w:rsidRPr="00716846">
        <w:rPr>
          <w:rFonts w:ascii="Calibri" w:hAnsi="Calibri" w:cs="Calibri"/>
          <w:i/>
          <w:iCs/>
          <w:noProof/>
          <w:szCs w:val="24"/>
        </w:rPr>
        <w:t>Sci. Rep.</w:t>
      </w:r>
      <w:r w:rsidRPr="00716846">
        <w:rPr>
          <w:rFonts w:ascii="Calibri" w:hAnsi="Calibri" w:cs="Calibri"/>
          <w:noProof/>
          <w:szCs w:val="24"/>
        </w:rPr>
        <w:t xml:space="preserve"> </w:t>
      </w:r>
      <w:r w:rsidRPr="00716846">
        <w:rPr>
          <w:rFonts w:ascii="Calibri" w:hAnsi="Calibri" w:cs="Calibri"/>
          <w:b/>
          <w:bCs/>
          <w:noProof/>
          <w:szCs w:val="24"/>
        </w:rPr>
        <w:t>6</w:t>
      </w:r>
      <w:r w:rsidRPr="00716846">
        <w:rPr>
          <w:rFonts w:ascii="Calibri" w:hAnsi="Calibri" w:cs="Calibri"/>
          <w:noProof/>
          <w:szCs w:val="24"/>
        </w:rPr>
        <w:t>, 22236. (doi:10.1038/srep22236)</w:t>
      </w:r>
    </w:p>
    <w:p w14:paraId="5DC377AC"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9.</w:t>
      </w:r>
      <w:r w:rsidRPr="00716846">
        <w:rPr>
          <w:rFonts w:ascii="Calibri" w:hAnsi="Calibri" w:cs="Calibri"/>
          <w:noProof/>
          <w:szCs w:val="24"/>
        </w:rPr>
        <w:tab/>
        <w:t xml:space="preserve">Scales KL, Miller PI, Hawkes LA, Ingram SN, Sims DW, Votier SC. 2014 On the Front Line: frontal zones as priority at-sea conservation areas for mobile marine vertebrates. </w:t>
      </w:r>
      <w:r w:rsidRPr="00716846">
        <w:rPr>
          <w:rFonts w:ascii="Calibri" w:hAnsi="Calibri" w:cs="Calibri"/>
          <w:i/>
          <w:iCs/>
          <w:noProof/>
          <w:szCs w:val="24"/>
        </w:rPr>
        <w:t>J. Appl. Ecol.</w:t>
      </w:r>
      <w:r w:rsidRPr="00716846">
        <w:rPr>
          <w:rFonts w:ascii="Calibri" w:hAnsi="Calibri" w:cs="Calibri"/>
          <w:noProof/>
          <w:szCs w:val="24"/>
        </w:rPr>
        <w:t xml:space="preserve"> </w:t>
      </w:r>
      <w:r w:rsidRPr="00716846">
        <w:rPr>
          <w:rFonts w:ascii="Calibri" w:hAnsi="Calibri" w:cs="Calibri"/>
          <w:b/>
          <w:bCs/>
          <w:noProof/>
          <w:szCs w:val="24"/>
        </w:rPr>
        <w:t>51</w:t>
      </w:r>
      <w:r w:rsidRPr="00716846">
        <w:rPr>
          <w:rFonts w:ascii="Calibri" w:hAnsi="Calibri" w:cs="Calibri"/>
          <w:noProof/>
          <w:szCs w:val="24"/>
        </w:rPr>
        <w:t>, 1575–1583. (doi:10.1111/1365-2664.12330)</w:t>
      </w:r>
    </w:p>
    <w:p w14:paraId="2ED2FCAB"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10.</w:t>
      </w:r>
      <w:r w:rsidRPr="00716846">
        <w:rPr>
          <w:rFonts w:ascii="Calibri" w:hAnsi="Calibri" w:cs="Calibri"/>
          <w:noProof/>
          <w:szCs w:val="24"/>
        </w:rPr>
        <w:tab/>
        <w:t xml:space="preserve">Waggitt JJ, Cazenave PW, Howarth LM, Evans PGH, van der Kooij J, Hiddink JG. 2018 Combined measurements of prey availability explain habitat selection in foraging seabirds. </w:t>
      </w:r>
      <w:r w:rsidRPr="00716846">
        <w:rPr>
          <w:rFonts w:ascii="Calibri" w:hAnsi="Calibri" w:cs="Calibri"/>
          <w:i/>
          <w:iCs/>
          <w:noProof/>
          <w:szCs w:val="24"/>
        </w:rPr>
        <w:t>Biol. Lett.</w:t>
      </w:r>
      <w:r w:rsidRPr="00716846">
        <w:rPr>
          <w:rFonts w:ascii="Calibri" w:hAnsi="Calibri" w:cs="Calibri"/>
          <w:noProof/>
          <w:szCs w:val="24"/>
        </w:rPr>
        <w:t xml:space="preserve"> </w:t>
      </w:r>
      <w:r w:rsidRPr="00716846">
        <w:rPr>
          <w:rFonts w:ascii="Calibri" w:hAnsi="Calibri" w:cs="Calibri"/>
          <w:b/>
          <w:bCs/>
          <w:noProof/>
          <w:szCs w:val="24"/>
        </w:rPr>
        <w:t>14</w:t>
      </w:r>
      <w:r w:rsidRPr="00716846">
        <w:rPr>
          <w:rFonts w:ascii="Calibri" w:hAnsi="Calibri" w:cs="Calibri"/>
          <w:noProof/>
          <w:szCs w:val="24"/>
        </w:rPr>
        <w:t>, 20180348. (doi:10.1098/rsbl.2018.0348)</w:t>
      </w:r>
    </w:p>
    <w:p w14:paraId="6F33F746"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11.</w:t>
      </w:r>
      <w:r w:rsidRPr="00716846">
        <w:rPr>
          <w:rFonts w:ascii="Calibri" w:hAnsi="Calibri" w:cs="Calibri"/>
          <w:noProof/>
          <w:szCs w:val="24"/>
        </w:rPr>
        <w:tab/>
        <w:t xml:space="preserve">Miller P. 2009 Composite front maps for improved visibility of dynamic sea-surface features on cloudy SeaWiFS and AVHRR data. </w:t>
      </w:r>
      <w:r w:rsidRPr="00716846">
        <w:rPr>
          <w:rFonts w:ascii="Calibri" w:hAnsi="Calibri" w:cs="Calibri"/>
          <w:i/>
          <w:iCs/>
          <w:noProof/>
          <w:szCs w:val="24"/>
        </w:rPr>
        <w:t>J. Mar. Syst.</w:t>
      </w:r>
      <w:r w:rsidRPr="00716846">
        <w:rPr>
          <w:rFonts w:ascii="Calibri" w:hAnsi="Calibri" w:cs="Calibri"/>
          <w:noProof/>
          <w:szCs w:val="24"/>
        </w:rPr>
        <w:t xml:space="preserve"> </w:t>
      </w:r>
      <w:r w:rsidRPr="00716846">
        <w:rPr>
          <w:rFonts w:ascii="Calibri" w:hAnsi="Calibri" w:cs="Calibri"/>
          <w:b/>
          <w:bCs/>
          <w:noProof/>
          <w:szCs w:val="24"/>
        </w:rPr>
        <w:t>78</w:t>
      </w:r>
      <w:r w:rsidRPr="00716846">
        <w:rPr>
          <w:rFonts w:ascii="Calibri" w:hAnsi="Calibri" w:cs="Calibri"/>
          <w:noProof/>
          <w:szCs w:val="24"/>
        </w:rPr>
        <w:t>, 327–336. (doi:10.1016/j.jmarsys.2008.11.019)</w:t>
      </w:r>
    </w:p>
    <w:p w14:paraId="37A21963"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szCs w:val="24"/>
        </w:rPr>
      </w:pPr>
      <w:r w:rsidRPr="00716846">
        <w:rPr>
          <w:rFonts w:ascii="Calibri" w:hAnsi="Calibri" w:cs="Calibri"/>
          <w:noProof/>
          <w:szCs w:val="24"/>
        </w:rPr>
        <w:t>12.</w:t>
      </w:r>
      <w:r w:rsidRPr="00716846">
        <w:rPr>
          <w:rFonts w:ascii="Calibri" w:hAnsi="Calibri" w:cs="Calibri"/>
          <w:noProof/>
          <w:szCs w:val="24"/>
        </w:rPr>
        <w:tab/>
        <w:t xml:space="preserve">Michelot T, Langrock R, Patterson TA. 2016 moveHMM: an R package for the statistical modelling of animal movement data using hidden Markov models. </w:t>
      </w:r>
      <w:r w:rsidRPr="00716846">
        <w:rPr>
          <w:rFonts w:ascii="Calibri" w:hAnsi="Calibri" w:cs="Calibri"/>
          <w:i/>
          <w:iCs/>
          <w:noProof/>
          <w:szCs w:val="24"/>
        </w:rPr>
        <w:t>Methods Ecol. Evol.</w:t>
      </w:r>
      <w:r w:rsidRPr="00716846">
        <w:rPr>
          <w:rFonts w:ascii="Calibri" w:hAnsi="Calibri" w:cs="Calibri"/>
          <w:noProof/>
          <w:szCs w:val="24"/>
        </w:rPr>
        <w:t xml:space="preserve"> </w:t>
      </w:r>
      <w:r w:rsidRPr="00716846">
        <w:rPr>
          <w:rFonts w:ascii="Calibri" w:hAnsi="Calibri" w:cs="Calibri"/>
          <w:b/>
          <w:bCs/>
          <w:noProof/>
          <w:szCs w:val="24"/>
        </w:rPr>
        <w:t>7</w:t>
      </w:r>
      <w:r w:rsidRPr="00716846">
        <w:rPr>
          <w:rFonts w:ascii="Calibri" w:hAnsi="Calibri" w:cs="Calibri"/>
          <w:noProof/>
          <w:szCs w:val="24"/>
        </w:rPr>
        <w:t>, 1308–1315. (doi:10.1111/2041-210X.12578)</w:t>
      </w:r>
    </w:p>
    <w:p w14:paraId="60B4C69A" w14:textId="77777777" w:rsidR="00716846" w:rsidRPr="00716846" w:rsidRDefault="00716846" w:rsidP="00716846">
      <w:pPr>
        <w:widowControl w:val="0"/>
        <w:autoSpaceDE w:val="0"/>
        <w:autoSpaceDN w:val="0"/>
        <w:adjustRightInd w:val="0"/>
        <w:spacing w:line="240" w:lineRule="auto"/>
        <w:ind w:left="640" w:hanging="640"/>
        <w:rPr>
          <w:rFonts w:ascii="Calibri" w:hAnsi="Calibri" w:cs="Calibri"/>
          <w:noProof/>
        </w:rPr>
      </w:pPr>
      <w:r w:rsidRPr="00716846">
        <w:rPr>
          <w:rFonts w:ascii="Calibri" w:hAnsi="Calibri" w:cs="Calibri"/>
          <w:noProof/>
          <w:szCs w:val="24"/>
        </w:rPr>
        <w:t>13.</w:t>
      </w:r>
      <w:r w:rsidRPr="00716846">
        <w:rPr>
          <w:rFonts w:ascii="Calibri" w:hAnsi="Calibri" w:cs="Calibri"/>
          <w:noProof/>
          <w:szCs w:val="24"/>
        </w:rPr>
        <w:tab/>
        <w:t xml:space="preserve">Ashmole NP. 1963 The regulation of numbers of tropical oceanic birds. </w:t>
      </w:r>
      <w:r w:rsidRPr="00716846">
        <w:rPr>
          <w:rFonts w:ascii="Calibri" w:hAnsi="Calibri" w:cs="Calibri"/>
          <w:i/>
          <w:iCs/>
          <w:noProof/>
          <w:szCs w:val="24"/>
        </w:rPr>
        <w:t>Ibis (Lond. 1859).</w:t>
      </w:r>
      <w:r w:rsidRPr="00716846">
        <w:rPr>
          <w:rFonts w:ascii="Calibri" w:hAnsi="Calibri" w:cs="Calibri"/>
          <w:noProof/>
          <w:szCs w:val="24"/>
        </w:rPr>
        <w:t xml:space="preserve"> </w:t>
      </w:r>
      <w:r w:rsidRPr="00716846">
        <w:rPr>
          <w:rFonts w:ascii="Calibri" w:hAnsi="Calibri" w:cs="Calibri"/>
          <w:b/>
          <w:bCs/>
          <w:noProof/>
          <w:szCs w:val="24"/>
        </w:rPr>
        <w:t>103 b</w:t>
      </w:r>
      <w:r w:rsidRPr="00716846">
        <w:rPr>
          <w:rFonts w:ascii="Calibri" w:hAnsi="Calibri" w:cs="Calibri"/>
          <w:noProof/>
          <w:szCs w:val="24"/>
        </w:rPr>
        <w:t>, 458–473. (doi:10.1111/j.1474-919X.1963.tb06766.x)</w:t>
      </w:r>
    </w:p>
    <w:p w14:paraId="241BE0B4" w14:textId="77777777" w:rsidR="00141349" w:rsidRPr="00141349" w:rsidRDefault="00141349" w:rsidP="000654C4">
      <w:pPr>
        <w:rPr>
          <w:rFonts w:ascii="Calibri" w:eastAsia="Calibri" w:hAnsi="Calibri" w:cs="Times New Roman"/>
          <w:noProof/>
          <w:lang w:eastAsia="en-GB"/>
        </w:rPr>
      </w:pPr>
      <w:r>
        <w:rPr>
          <w:rFonts w:ascii="Calibri" w:eastAsia="Calibri" w:hAnsi="Calibri" w:cs="Times New Roman"/>
          <w:noProof/>
          <w:lang w:eastAsia="en-GB"/>
        </w:rPr>
        <w:fldChar w:fldCharType="end"/>
      </w:r>
    </w:p>
    <w:sectPr w:rsidR="00141349" w:rsidRPr="00141349" w:rsidSect="00CB3A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835FB" w14:textId="77777777" w:rsidR="005C7FF5" w:rsidRDefault="005C7FF5">
      <w:pPr>
        <w:spacing w:after="0" w:line="240" w:lineRule="auto"/>
      </w:pPr>
      <w:r>
        <w:separator/>
      </w:r>
    </w:p>
  </w:endnote>
  <w:endnote w:type="continuationSeparator" w:id="0">
    <w:p w14:paraId="6F0C4254" w14:textId="77777777" w:rsidR="005C7FF5" w:rsidRDefault="005C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662B" w14:textId="760894CE" w:rsidR="005C408E" w:rsidRDefault="005C408E" w:rsidP="009251D4">
    <w:pPr>
      <w:pStyle w:val="Footer"/>
    </w:pPr>
    <w:r>
      <w:t>Supplementary Material</w:t>
    </w:r>
    <w:r>
      <w:tab/>
    </w:r>
    <w:r>
      <w:tab/>
    </w:r>
    <w:sdt>
      <w:sdtPr>
        <w:id w:val="-268550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09BB">
          <w:rPr>
            <w:noProof/>
          </w:rPr>
          <w:t>8</w:t>
        </w:r>
        <w:r>
          <w:rPr>
            <w:noProof/>
          </w:rPr>
          <w:fldChar w:fldCharType="end"/>
        </w:r>
      </w:sdtContent>
    </w:sdt>
  </w:p>
  <w:p w14:paraId="136B8721" w14:textId="77777777" w:rsidR="005C408E" w:rsidRDefault="005C4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812245"/>
      <w:docPartObj>
        <w:docPartGallery w:val="Page Numbers (Bottom of Page)"/>
        <w:docPartUnique/>
      </w:docPartObj>
    </w:sdtPr>
    <w:sdtEndPr>
      <w:rPr>
        <w:noProof/>
      </w:rPr>
    </w:sdtEndPr>
    <w:sdtContent>
      <w:p w14:paraId="1362BA25" w14:textId="7313DD38" w:rsidR="005C408E" w:rsidRDefault="005C408E">
        <w:pPr>
          <w:pStyle w:val="Footer1"/>
          <w:jc w:val="center"/>
        </w:pPr>
        <w:r>
          <w:fldChar w:fldCharType="begin"/>
        </w:r>
        <w:r>
          <w:instrText xml:space="preserve"> PAGE   \* MERGEFORMAT </w:instrText>
        </w:r>
        <w:r>
          <w:fldChar w:fldCharType="separate"/>
        </w:r>
        <w:r w:rsidR="008F09BB">
          <w:rPr>
            <w:noProof/>
          </w:rPr>
          <w:t>15</w:t>
        </w:r>
        <w:r>
          <w:rPr>
            <w:noProof/>
          </w:rPr>
          <w:fldChar w:fldCharType="end"/>
        </w:r>
      </w:p>
    </w:sdtContent>
  </w:sdt>
  <w:p w14:paraId="4D8BDAF5" w14:textId="77777777" w:rsidR="005C408E" w:rsidRDefault="005C408E">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27770"/>
      <w:docPartObj>
        <w:docPartGallery w:val="Page Numbers (Bottom of Page)"/>
        <w:docPartUnique/>
      </w:docPartObj>
    </w:sdtPr>
    <w:sdtEndPr>
      <w:rPr>
        <w:noProof/>
      </w:rPr>
    </w:sdtEndPr>
    <w:sdtContent>
      <w:p w14:paraId="210981BD" w14:textId="7C6BEC96" w:rsidR="005C408E" w:rsidRDefault="005C408E">
        <w:pPr>
          <w:pStyle w:val="Footer1"/>
          <w:jc w:val="center"/>
        </w:pPr>
        <w:r>
          <w:fldChar w:fldCharType="begin"/>
        </w:r>
        <w:r>
          <w:instrText xml:space="preserve"> PAGE   \* MERGEFORMAT </w:instrText>
        </w:r>
        <w:r>
          <w:fldChar w:fldCharType="separate"/>
        </w:r>
        <w:r w:rsidR="008F09BB">
          <w:rPr>
            <w:noProof/>
          </w:rPr>
          <w:t>21</w:t>
        </w:r>
        <w:r>
          <w:rPr>
            <w:noProof/>
          </w:rPr>
          <w:fldChar w:fldCharType="end"/>
        </w:r>
      </w:p>
    </w:sdtContent>
  </w:sdt>
  <w:p w14:paraId="04C2E35D" w14:textId="77777777" w:rsidR="005C408E" w:rsidRDefault="005C408E">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A2C4" w14:textId="77777777" w:rsidR="005C7FF5" w:rsidRDefault="005C7FF5">
      <w:pPr>
        <w:spacing w:after="0" w:line="240" w:lineRule="auto"/>
      </w:pPr>
      <w:r>
        <w:separator/>
      </w:r>
    </w:p>
  </w:footnote>
  <w:footnote w:type="continuationSeparator" w:id="0">
    <w:p w14:paraId="38580577" w14:textId="77777777" w:rsidR="005C7FF5" w:rsidRDefault="005C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02089"/>
    <w:multiLevelType w:val="hybridMultilevel"/>
    <w:tmpl w:val="70560016"/>
    <w:lvl w:ilvl="0" w:tplc="5F00ED5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45C29"/>
    <w:multiLevelType w:val="hybridMultilevel"/>
    <w:tmpl w:val="9514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0492C"/>
    <w:multiLevelType w:val="hybridMultilevel"/>
    <w:tmpl w:val="CA9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C4"/>
    <w:rsid w:val="00006BDA"/>
    <w:rsid w:val="00024197"/>
    <w:rsid w:val="00045C67"/>
    <w:rsid w:val="00050536"/>
    <w:rsid w:val="000654C4"/>
    <w:rsid w:val="000A170D"/>
    <w:rsid w:val="000C272E"/>
    <w:rsid w:val="000E6D52"/>
    <w:rsid w:val="000F7EE1"/>
    <w:rsid w:val="00116AFE"/>
    <w:rsid w:val="001307DD"/>
    <w:rsid w:val="00141349"/>
    <w:rsid w:val="00157DF2"/>
    <w:rsid w:val="00176753"/>
    <w:rsid w:val="00190D98"/>
    <w:rsid w:val="001B0A96"/>
    <w:rsid w:val="001C1975"/>
    <w:rsid w:val="00251E55"/>
    <w:rsid w:val="00261B58"/>
    <w:rsid w:val="00264442"/>
    <w:rsid w:val="002B04F2"/>
    <w:rsid w:val="002B0ACC"/>
    <w:rsid w:val="002B32E0"/>
    <w:rsid w:val="002C4D1B"/>
    <w:rsid w:val="002F5213"/>
    <w:rsid w:val="00304509"/>
    <w:rsid w:val="00307170"/>
    <w:rsid w:val="00310441"/>
    <w:rsid w:val="00327984"/>
    <w:rsid w:val="00333961"/>
    <w:rsid w:val="00341215"/>
    <w:rsid w:val="003533D5"/>
    <w:rsid w:val="003C5C7A"/>
    <w:rsid w:val="003E7A9D"/>
    <w:rsid w:val="003F681B"/>
    <w:rsid w:val="00400977"/>
    <w:rsid w:val="0040306D"/>
    <w:rsid w:val="004158E5"/>
    <w:rsid w:val="00421339"/>
    <w:rsid w:val="00457740"/>
    <w:rsid w:val="004A25F7"/>
    <w:rsid w:val="004D57C8"/>
    <w:rsid w:val="004F19BB"/>
    <w:rsid w:val="0053765C"/>
    <w:rsid w:val="00542849"/>
    <w:rsid w:val="00545043"/>
    <w:rsid w:val="00567879"/>
    <w:rsid w:val="00574242"/>
    <w:rsid w:val="0057511A"/>
    <w:rsid w:val="00582C9A"/>
    <w:rsid w:val="005C408E"/>
    <w:rsid w:val="005C7FF5"/>
    <w:rsid w:val="005E68E5"/>
    <w:rsid w:val="005E7A8B"/>
    <w:rsid w:val="005F4645"/>
    <w:rsid w:val="005F5672"/>
    <w:rsid w:val="00604A40"/>
    <w:rsid w:val="00614C7B"/>
    <w:rsid w:val="0062526B"/>
    <w:rsid w:val="0064656E"/>
    <w:rsid w:val="00646EEA"/>
    <w:rsid w:val="0065145B"/>
    <w:rsid w:val="00667904"/>
    <w:rsid w:val="00693855"/>
    <w:rsid w:val="006B4D86"/>
    <w:rsid w:val="006C4010"/>
    <w:rsid w:val="006E1440"/>
    <w:rsid w:val="00702FA3"/>
    <w:rsid w:val="007055F9"/>
    <w:rsid w:val="00716846"/>
    <w:rsid w:val="00753D4F"/>
    <w:rsid w:val="007620D1"/>
    <w:rsid w:val="00774629"/>
    <w:rsid w:val="00781D57"/>
    <w:rsid w:val="007900F7"/>
    <w:rsid w:val="007940CE"/>
    <w:rsid w:val="007D1A3E"/>
    <w:rsid w:val="007D1D5B"/>
    <w:rsid w:val="007E2A2D"/>
    <w:rsid w:val="00806BD2"/>
    <w:rsid w:val="00825799"/>
    <w:rsid w:val="008754D5"/>
    <w:rsid w:val="00887F94"/>
    <w:rsid w:val="008A2CBB"/>
    <w:rsid w:val="008D0605"/>
    <w:rsid w:val="008D1543"/>
    <w:rsid w:val="008D682D"/>
    <w:rsid w:val="008E0A11"/>
    <w:rsid w:val="008F09BB"/>
    <w:rsid w:val="00911D88"/>
    <w:rsid w:val="00924DCE"/>
    <w:rsid w:val="009251D4"/>
    <w:rsid w:val="00926FDE"/>
    <w:rsid w:val="00944742"/>
    <w:rsid w:val="009B3390"/>
    <w:rsid w:val="009D04DD"/>
    <w:rsid w:val="009D6DC5"/>
    <w:rsid w:val="009F7030"/>
    <w:rsid w:val="00A237E1"/>
    <w:rsid w:val="00A32FA3"/>
    <w:rsid w:val="00A35F34"/>
    <w:rsid w:val="00A8197E"/>
    <w:rsid w:val="00A84A83"/>
    <w:rsid w:val="00A91471"/>
    <w:rsid w:val="00AD7B96"/>
    <w:rsid w:val="00AE023D"/>
    <w:rsid w:val="00B03A41"/>
    <w:rsid w:val="00B03CDF"/>
    <w:rsid w:val="00B053B4"/>
    <w:rsid w:val="00B2694E"/>
    <w:rsid w:val="00B73559"/>
    <w:rsid w:val="00B8031A"/>
    <w:rsid w:val="00B8399E"/>
    <w:rsid w:val="00BE5297"/>
    <w:rsid w:val="00C11F99"/>
    <w:rsid w:val="00C71BA5"/>
    <w:rsid w:val="00C74DBF"/>
    <w:rsid w:val="00C768EF"/>
    <w:rsid w:val="00C81920"/>
    <w:rsid w:val="00C84BC3"/>
    <w:rsid w:val="00CA2CBC"/>
    <w:rsid w:val="00CA75A8"/>
    <w:rsid w:val="00CB3A14"/>
    <w:rsid w:val="00CC13C5"/>
    <w:rsid w:val="00CC3F8C"/>
    <w:rsid w:val="00CD2D39"/>
    <w:rsid w:val="00CD79CB"/>
    <w:rsid w:val="00CE04DD"/>
    <w:rsid w:val="00CE1F9E"/>
    <w:rsid w:val="00CE3306"/>
    <w:rsid w:val="00CF774E"/>
    <w:rsid w:val="00D031C8"/>
    <w:rsid w:val="00D32F23"/>
    <w:rsid w:val="00D50184"/>
    <w:rsid w:val="00D7728F"/>
    <w:rsid w:val="00D872B8"/>
    <w:rsid w:val="00DC4036"/>
    <w:rsid w:val="00DC68CA"/>
    <w:rsid w:val="00DE5A5D"/>
    <w:rsid w:val="00DF73A6"/>
    <w:rsid w:val="00E3639B"/>
    <w:rsid w:val="00E452B1"/>
    <w:rsid w:val="00E54DFE"/>
    <w:rsid w:val="00E63C2E"/>
    <w:rsid w:val="00E77E29"/>
    <w:rsid w:val="00E85BCC"/>
    <w:rsid w:val="00E87233"/>
    <w:rsid w:val="00EB1E1F"/>
    <w:rsid w:val="00F219BF"/>
    <w:rsid w:val="00F34DA8"/>
    <w:rsid w:val="00F56F3B"/>
    <w:rsid w:val="00F9019D"/>
    <w:rsid w:val="00F92A4D"/>
    <w:rsid w:val="00FC5225"/>
    <w:rsid w:val="00FD291F"/>
    <w:rsid w:val="00FE1A59"/>
    <w:rsid w:val="00FF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55961"/>
  <w15:chartTrackingRefBased/>
  <w15:docId w15:val="{357C8DFD-1330-475E-A0D4-E5A626A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654C4"/>
  </w:style>
  <w:style w:type="table" w:customStyle="1" w:styleId="Fieldreport">
    <w:name w:val="Field report"/>
    <w:basedOn w:val="TableNormal"/>
    <w:uiPriority w:val="99"/>
    <w:rsid w:val="000654C4"/>
    <w:pPr>
      <w:spacing w:after="0" w:line="240" w:lineRule="auto"/>
    </w:pPr>
    <w:tblPr>
      <w:tblStyleRowBandSize w:val="1"/>
      <w:tblBorders>
        <w:bottom w:val="single" w:sz="4" w:space="0" w:color="000000"/>
        <w:insideH w:val="single" w:sz="4" w:space="0" w:color="A6A6A6"/>
      </w:tblBorders>
    </w:tblPr>
    <w:tblStylePr w:type="firstRow">
      <w:tblPr/>
      <w:tcPr>
        <w:tcBorders>
          <w:top w:val="single" w:sz="4" w:space="0" w:color="auto"/>
          <w:bottom w:val="single" w:sz="4" w:space="0" w:color="auto"/>
        </w:tcBorders>
      </w:tcPr>
    </w:tblStylePr>
    <w:tblStylePr w:type="lastRow">
      <w:tblPr/>
      <w:tcPr>
        <w:tcBorders>
          <w:bottom w:val="single" w:sz="4" w:space="0" w:color="auto"/>
        </w:tcBorders>
      </w:tcPr>
    </w:tblStylePr>
    <w:tblStylePr w:type="band2Horz">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654C4"/>
    <w:rPr>
      <w:sz w:val="16"/>
      <w:szCs w:val="16"/>
    </w:rPr>
  </w:style>
  <w:style w:type="paragraph" w:customStyle="1" w:styleId="CommentText1">
    <w:name w:val="Comment Text1"/>
    <w:basedOn w:val="Normal"/>
    <w:next w:val="CommentText"/>
    <w:link w:val="CommentTextChar"/>
    <w:uiPriority w:val="99"/>
    <w:semiHidden/>
    <w:unhideWhenUsed/>
    <w:rsid w:val="000654C4"/>
    <w:pPr>
      <w:spacing w:line="240" w:lineRule="auto"/>
    </w:pPr>
    <w:rPr>
      <w:sz w:val="20"/>
      <w:szCs w:val="20"/>
    </w:rPr>
  </w:style>
  <w:style w:type="character" w:customStyle="1" w:styleId="CommentTextChar">
    <w:name w:val="Comment Text Char"/>
    <w:basedOn w:val="DefaultParagraphFont"/>
    <w:link w:val="CommentText1"/>
    <w:uiPriority w:val="99"/>
    <w:semiHidden/>
    <w:rsid w:val="000654C4"/>
    <w:rPr>
      <w:sz w:val="20"/>
      <w:szCs w:val="20"/>
    </w:rPr>
  </w:style>
  <w:style w:type="paragraph" w:customStyle="1" w:styleId="CommentSubject1">
    <w:name w:val="Comment Subject1"/>
    <w:basedOn w:val="CommentText"/>
    <w:next w:val="CommentText"/>
    <w:uiPriority w:val="99"/>
    <w:semiHidden/>
    <w:unhideWhenUsed/>
    <w:rsid w:val="000654C4"/>
    <w:rPr>
      <w:b/>
      <w:bCs/>
    </w:rPr>
  </w:style>
  <w:style w:type="character" w:customStyle="1" w:styleId="CommentSubjectChar">
    <w:name w:val="Comment Subject Char"/>
    <w:basedOn w:val="CommentTextChar"/>
    <w:link w:val="CommentSubject"/>
    <w:uiPriority w:val="99"/>
    <w:semiHidden/>
    <w:rsid w:val="000654C4"/>
    <w:rPr>
      <w:b/>
      <w:bCs/>
      <w:sz w:val="20"/>
      <w:szCs w:val="20"/>
    </w:rPr>
  </w:style>
  <w:style w:type="paragraph" w:customStyle="1" w:styleId="BalloonText1">
    <w:name w:val="Balloon Text1"/>
    <w:basedOn w:val="Normal"/>
    <w:next w:val="BalloonText"/>
    <w:link w:val="BalloonTextChar"/>
    <w:uiPriority w:val="99"/>
    <w:semiHidden/>
    <w:unhideWhenUsed/>
    <w:rsid w:val="00065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0654C4"/>
    <w:rPr>
      <w:rFonts w:ascii="Segoe UI" w:hAnsi="Segoe UI" w:cs="Segoe UI"/>
      <w:sz w:val="18"/>
      <w:szCs w:val="18"/>
    </w:rPr>
  </w:style>
  <w:style w:type="paragraph" w:customStyle="1" w:styleId="Header1">
    <w:name w:val="Header1"/>
    <w:basedOn w:val="Normal"/>
    <w:next w:val="Header"/>
    <w:link w:val="HeaderChar"/>
    <w:uiPriority w:val="99"/>
    <w:unhideWhenUsed/>
    <w:rsid w:val="000654C4"/>
    <w:pPr>
      <w:tabs>
        <w:tab w:val="center" w:pos="4513"/>
        <w:tab w:val="right" w:pos="9026"/>
      </w:tabs>
      <w:spacing w:after="0" w:line="240" w:lineRule="auto"/>
    </w:pPr>
  </w:style>
  <w:style w:type="character" w:customStyle="1" w:styleId="HeaderChar">
    <w:name w:val="Header Char"/>
    <w:basedOn w:val="DefaultParagraphFont"/>
    <w:link w:val="Header1"/>
    <w:uiPriority w:val="99"/>
    <w:rsid w:val="000654C4"/>
  </w:style>
  <w:style w:type="paragraph" w:customStyle="1" w:styleId="Footer1">
    <w:name w:val="Footer1"/>
    <w:basedOn w:val="Normal"/>
    <w:next w:val="Footer"/>
    <w:link w:val="FooterChar"/>
    <w:uiPriority w:val="99"/>
    <w:unhideWhenUsed/>
    <w:rsid w:val="000654C4"/>
    <w:pPr>
      <w:tabs>
        <w:tab w:val="center" w:pos="4513"/>
        <w:tab w:val="right" w:pos="9026"/>
      </w:tabs>
      <w:spacing w:after="0" w:line="240" w:lineRule="auto"/>
    </w:pPr>
  </w:style>
  <w:style w:type="character" w:customStyle="1" w:styleId="FooterChar">
    <w:name w:val="Footer Char"/>
    <w:basedOn w:val="DefaultParagraphFont"/>
    <w:link w:val="Footer1"/>
    <w:uiPriority w:val="99"/>
    <w:rsid w:val="000654C4"/>
  </w:style>
  <w:style w:type="paragraph" w:styleId="HTMLPreformatted">
    <w:name w:val="HTML Preformatted"/>
    <w:basedOn w:val="Normal"/>
    <w:link w:val="HTMLPreformattedChar"/>
    <w:uiPriority w:val="99"/>
    <w:semiHidden/>
    <w:unhideWhenUsed/>
    <w:rsid w:val="0006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654C4"/>
    <w:rPr>
      <w:rFonts w:ascii="Courier New" w:eastAsia="Times New Roman" w:hAnsi="Courier New" w:cs="Courier New"/>
      <w:sz w:val="20"/>
      <w:szCs w:val="20"/>
      <w:lang w:eastAsia="en-GB"/>
    </w:rPr>
  </w:style>
  <w:style w:type="character" w:customStyle="1" w:styleId="gnkrckgcgsb">
    <w:name w:val="gnkrckgcgsb"/>
    <w:basedOn w:val="DefaultParagraphFont"/>
    <w:rsid w:val="000654C4"/>
  </w:style>
  <w:style w:type="table" w:customStyle="1" w:styleId="MediumList11">
    <w:name w:val="Medium List 11"/>
    <w:basedOn w:val="TableNormal"/>
    <w:next w:val="MediumList1"/>
    <w:uiPriority w:val="65"/>
    <w:rsid w:val="000654C4"/>
    <w:pPr>
      <w:spacing w:after="0" w:line="240" w:lineRule="auto"/>
    </w:pPr>
    <w:rPr>
      <w:rFonts w:eastAsia="MS Mincho"/>
      <w:color w:val="000000"/>
      <w:sz w:val="24"/>
      <w:szCs w:val="24"/>
      <w:lang w:eastAsia="ja-JP"/>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
    <w:name w:val="Medium List 12"/>
    <w:basedOn w:val="TableNormal"/>
    <w:next w:val="MediumList1"/>
    <w:uiPriority w:val="65"/>
    <w:semiHidden/>
    <w:unhideWhenUsed/>
    <w:rsid w:val="000654C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next w:val="LightShading"/>
    <w:uiPriority w:val="60"/>
    <w:rsid w:val="000654C4"/>
    <w:pPr>
      <w:spacing w:after="0" w:line="240" w:lineRule="auto"/>
    </w:pPr>
    <w:rPr>
      <w:rFonts w:eastAsia="MS Mincho"/>
      <w:color w:val="000000"/>
      <w:sz w:val="24"/>
      <w:szCs w:val="24"/>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semiHidden/>
    <w:unhideWhenUsed/>
    <w:rsid w:val="000654C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51">
    <w:name w:val="Plain Table 51"/>
    <w:basedOn w:val="TableNormal"/>
    <w:next w:val="PlainTable5"/>
    <w:uiPriority w:val="45"/>
    <w:rsid w:val="000654C4"/>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next w:val="PlainTable3"/>
    <w:uiPriority w:val="43"/>
    <w:rsid w:val="000654C4"/>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39"/>
    <w:rsid w:val="0006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0654C4"/>
    <w:pPr>
      <w:ind w:left="720"/>
      <w:contextualSpacing/>
    </w:pPr>
  </w:style>
  <w:style w:type="character" w:customStyle="1" w:styleId="Hyperlink1">
    <w:name w:val="Hyperlink1"/>
    <w:basedOn w:val="DefaultParagraphFont"/>
    <w:uiPriority w:val="99"/>
    <w:unhideWhenUsed/>
    <w:rsid w:val="000654C4"/>
    <w:rPr>
      <w:color w:val="0563C1"/>
      <w:u w:val="single"/>
    </w:rPr>
  </w:style>
  <w:style w:type="paragraph" w:styleId="CommentText">
    <w:name w:val="annotation text"/>
    <w:basedOn w:val="Normal"/>
    <w:link w:val="CommentTextChar1"/>
    <w:uiPriority w:val="99"/>
    <w:semiHidden/>
    <w:unhideWhenUsed/>
    <w:rsid w:val="000654C4"/>
    <w:pPr>
      <w:spacing w:line="240" w:lineRule="auto"/>
    </w:pPr>
    <w:rPr>
      <w:sz w:val="20"/>
      <w:szCs w:val="20"/>
    </w:rPr>
  </w:style>
  <w:style w:type="character" w:customStyle="1" w:styleId="CommentTextChar1">
    <w:name w:val="Comment Text Char1"/>
    <w:basedOn w:val="DefaultParagraphFont"/>
    <w:link w:val="CommentText"/>
    <w:uiPriority w:val="99"/>
    <w:semiHidden/>
    <w:rsid w:val="000654C4"/>
    <w:rPr>
      <w:sz w:val="20"/>
      <w:szCs w:val="20"/>
    </w:rPr>
  </w:style>
  <w:style w:type="paragraph" w:styleId="CommentSubject">
    <w:name w:val="annotation subject"/>
    <w:basedOn w:val="CommentText"/>
    <w:next w:val="CommentText"/>
    <w:link w:val="CommentSubjectChar"/>
    <w:uiPriority w:val="99"/>
    <w:semiHidden/>
    <w:unhideWhenUsed/>
    <w:rsid w:val="000654C4"/>
    <w:rPr>
      <w:b/>
      <w:bCs/>
    </w:rPr>
  </w:style>
  <w:style w:type="character" w:customStyle="1" w:styleId="CommentSubjectChar1">
    <w:name w:val="Comment Subject Char1"/>
    <w:basedOn w:val="CommentTextChar1"/>
    <w:uiPriority w:val="99"/>
    <w:semiHidden/>
    <w:rsid w:val="000654C4"/>
    <w:rPr>
      <w:b/>
      <w:bCs/>
      <w:sz w:val="20"/>
      <w:szCs w:val="20"/>
    </w:rPr>
  </w:style>
  <w:style w:type="paragraph" w:styleId="BalloonText">
    <w:name w:val="Balloon Text"/>
    <w:basedOn w:val="Normal"/>
    <w:link w:val="BalloonTextChar1"/>
    <w:uiPriority w:val="99"/>
    <w:semiHidden/>
    <w:unhideWhenUsed/>
    <w:rsid w:val="000654C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654C4"/>
    <w:rPr>
      <w:rFonts w:ascii="Segoe UI" w:hAnsi="Segoe UI" w:cs="Segoe UI"/>
      <w:sz w:val="18"/>
      <w:szCs w:val="18"/>
    </w:rPr>
  </w:style>
  <w:style w:type="paragraph" w:styleId="Header">
    <w:name w:val="header"/>
    <w:basedOn w:val="Normal"/>
    <w:link w:val="HeaderChar1"/>
    <w:uiPriority w:val="99"/>
    <w:unhideWhenUsed/>
    <w:rsid w:val="000654C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0654C4"/>
  </w:style>
  <w:style w:type="paragraph" w:styleId="Footer">
    <w:name w:val="footer"/>
    <w:basedOn w:val="Normal"/>
    <w:link w:val="FooterChar1"/>
    <w:uiPriority w:val="99"/>
    <w:unhideWhenUsed/>
    <w:rsid w:val="000654C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0654C4"/>
  </w:style>
  <w:style w:type="table" w:styleId="MediumList1">
    <w:name w:val="Medium List 1"/>
    <w:basedOn w:val="TableNormal"/>
    <w:uiPriority w:val="65"/>
    <w:semiHidden/>
    <w:unhideWhenUsed/>
    <w:rsid w:val="000654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semiHidden/>
    <w:unhideWhenUsed/>
    <w:rsid w:val="000654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5">
    <w:name w:val="Plain Table 5"/>
    <w:basedOn w:val="TableNormal"/>
    <w:uiPriority w:val="45"/>
    <w:rsid w:val="000654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0654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06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4C4"/>
    <w:pPr>
      <w:ind w:left="720"/>
      <w:contextualSpacing/>
    </w:pPr>
  </w:style>
  <w:style w:type="character" w:styleId="Hyperlink">
    <w:name w:val="Hyperlink"/>
    <w:basedOn w:val="DefaultParagraphFont"/>
    <w:uiPriority w:val="99"/>
    <w:semiHidden/>
    <w:unhideWhenUsed/>
    <w:rsid w:val="000654C4"/>
    <w:rPr>
      <w:color w:val="0563C1" w:themeColor="hyperlink"/>
      <w:u w:val="single"/>
    </w:rPr>
  </w:style>
  <w:style w:type="table" w:styleId="PlainTable4">
    <w:name w:val="Plain Table 4"/>
    <w:basedOn w:val="TableNormal"/>
    <w:uiPriority w:val="44"/>
    <w:rsid w:val="002B32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2499">
      <w:bodyDiv w:val="1"/>
      <w:marLeft w:val="0"/>
      <w:marRight w:val="0"/>
      <w:marTop w:val="0"/>
      <w:marBottom w:val="0"/>
      <w:divBdr>
        <w:top w:val="none" w:sz="0" w:space="0" w:color="auto"/>
        <w:left w:val="none" w:sz="0" w:space="0" w:color="auto"/>
        <w:bottom w:val="none" w:sz="0" w:space="0" w:color="auto"/>
        <w:right w:val="none" w:sz="0" w:space="0" w:color="auto"/>
      </w:divBdr>
    </w:div>
    <w:div w:id="311715165">
      <w:bodyDiv w:val="1"/>
      <w:marLeft w:val="0"/>
      <w:marRight w:val="0"/>
      <w:marTop w:val="0"/>
      <w:marBottom w:val="0"/>
      <w:divBdr>
        <w:top w:val="none" w:sz="0" w:space="0" w:color="auto"/>
        <w:left w:val="none" w:sz="0" w:space="0" w:color="auto"/>
        <w:bottom w:val="none" w:sz="0" w:space="0" w:color="auto"/>
        <w:right w:val="none" w:sz="0" w:space="0" w:color="auto"/>
      </w:divBdr>
    </w:div>
    <w:div w:id="893002596">
      <w:bodyDiv w:val="1"/>
      <w:marLeft w:val="0"/>
      <w:marRight w:val="0"/>
      <w:marTop w:val="0"/>
      <w:marBottom w:val="0"/>
      <w:divBdr>
        <w:top w:val="none" w:sz="0" w:space="0" w:color="auto"/>
        <w:left w:val="none" w:sz="0" w:space="0" w:color="auto"/>
        <w:bottom w:val="none" w:sz="0" w:space="0" w:color="auto"/>
        <w:right w:val="none" w:sz="0" w:space="0" w:color="auto"/>
      </w:divBdr>
    </w:div>
    <w:div w:id="985279026">
      <w:bodyDiv w:val="1"/>
      <w:marLeft w:val="0"/>
      <w:marRight w:val="0"/>
      <w:marTop w:val="0"/>
      <w:marBottom w:val="0"/>
      <w:divBdr>
        <w:top w:val="none" w:sz="0" w:space="0" w:color="auto"/>
        <w:left w:val="none" w:sz="0" w:space="0" w:color="auto"/>
        <w:bottom w:val="none" w:sz="0" w:space="0" w:color="auto"/>
        <w:right w:val="none" w:sz="0" w:space="0" w:color="auto"/>
      </w:divBdr>
    </w:div>
    <w:div w:id="1632009864">
      <w:bodyDiv w:val="1"/>
      <w:marLeft w:val="0"/>
      <w:marRight w:val="0"/>
      <w:marTop w:val="0"/>
      <w:marBottom w:val="0"/>
      <w:divBdr>
        <w:top w:val="none" w:sz="0" w:space="0" w:color="auto"/>
        <w:left w:val="none" w:sz="0" w:space="0" w:color="auto"/>
        <w:bottom w:val="none" w:sz="0" w:space="0" w:color="auto"/>
        <w:right w:val="none" w:sz="0" w:space="0" w:color="auto"/>
      </w:divBdr>
    </w:div>
    <w:div w:id="1835409835">
      <w:bodyDiv w:val="1"/>
      <w:marLeft w:val="0"/>
      <w:marRight w:val="0"/>
      <w:marTop w:val="0"/>
      <w:marBottom w:val="0"/>
      <w:divBdr>
        <w:top w:val="none" w:sz="0" w:space="0" w:color="auto"/>
        <w:left w:val="none" w:sz="0" w:space="0" w:color="auto"/>
        <w:bottom w:val="none" w:sz="0" w:space="0" w:color="auto"/>
        <w:right w:val="none" w:sz="0" w:space="0" w:color="auto"/>
      </w:divBdr>
    </w:div>
    <w:div w:id="18659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5DD7-E568-4573-90EE-8254B310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9710</Words>
  <Characters>55351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Trevail, Alice</dc:creator>
  <cp:keywords/>
  <dc:description/>
  <cp:lastModifiedBy>Trevail, Alice</cp:lastModifiedBy>
  <cp:revision>3</cp:revision>
  <cp:lastPrinted>2018-08-31T08:54:00Z</cp:lastPrinted>
  <dcterms:created xsi:type="dcterms:W3CDTF">2019-05-15T09:23:00Z</dcterms:created>
  <dcterms:modified xsi:type="dcterms:W3CDTF">2019-05-15T13:52:00Z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10th edition - Harvard</vt:lpwstr>
  </property>
  <property fmtid="{D5CDD505-2E9C-101B-9397-08002B2CF9AE}" pid="9" name="Mendeley Recent Style Id 3_1">
    <vt:lpwstr>http://www.zotero.org/styles/ecology-letters</vt:lpwstr>
  </property>
  <property fmtid="{D5CDD505-2E9C-101B-9397-08002B2CF9AE}" pid="10" name="Mendeley Recent Style Name 3_1">
    <vt:lpwstr>Ecology Letters</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7th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http://www.zotero.org/styles/oikos</vt:lpwstr>
  </property>
  <property fmtid="{D5CDD505-2E9C-101B-9397-08002B2CF9AE}" pid="20" name="Mendeley Recent Style Name 8_1">
    <vt:lpwstr>Oikos</vt:lpwstr>
  </property>
  <property fmtid="{D5CDD505-2E9C-101B-9397-08002B2CF9AE}" pid="21" name="Mendeley Recent Style Id 9_1">
    <vt:lpwstr>http://www.zotero.org/styles/proceedings-of-the-royal-society-b</vt:lpwstr>
  </property>
  <property fmtid="{D5CDD505-2E9C-101B-9397-08002B2CF9AE}" pid="22" name="Mendeley Recent Style Name 9_1">
    <vt:lpwstr>Proceedings of the Royal Society B</vt:lpwstr>
  </property>
  <property fmtid="{D5CDD505-2E9C-101B-9397-08002B2CF9AE}" pid="23" name="Mendeley Unique User Id_1">
    <vt:lpwstr>627fd259-4740-37ec-9f5e-8b4b716074cb</vt:lpwstr>
  </property>
  <property fmtid="{D5CDD505-2E9C-101B-9397-08002B2CF9AE}" pid="24" name="Mendeley Citation Style_1">
    <vt:lpwstr>http://www.zotero.org/styles/proceedings-of-the-royal-society-b</vt:lpwstr>
  </property>
</Properties>
</file>