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84" w:rsidRPr="008435CC" w:rsidRDefault="00303A84" w:rsidP="00303A84">
      <w:pPr>
        <w:spacing w:line="360" w:lineRule="auto"/>
        <w:jc w:val="both"/>
        <w:rPr>
          <w:rFonts w:ascii="Times New Roman" w:hAnsi="Times New Roman"/>
          <w:b/>
          <w:sz w:val="24"/>
          <w:szCs w:val="24"/>
        </w:rPr>
      </w:pPr>
      <w:r w:rsidRPr="008435CC">
        <w:rPr>
          <w:rFonts w:ascii="Times New Roman" w:hAnsi="Times New Roman"/>
          <w:b/>
          <w:sz w:val="24"/>
          <w:szCs w:val="24"/>
        </w:rPr>
        <w:t>Supplementary Materials</w:t>
      </w:r>
    </w:p>
    <w:p w:rsidR="00303A84" w:rsidRPr="008435CC" w:rsidRDefault="00303A84" w:rsidP="00B12500">
      <w:pPr>
        <w:pStyle w:val="Heading1"/>
      </w:pPr>
      <w:r w:rsidRPr="008435CC">
        <w:t>Microchannel fabrication</w:t>
      </w:r>
      <w:r w:rsidR="0092134A" w:rsidRPr="008435CC">
        <w:t xml:space="preserve"> and osmolarity calibration</w:t>
      </w:r>
    </w:p>
    <w:p w:rsidR="00303A84" w:rsidRPr="008435CC" w:rsidRDefault="00303A84" w:rsidP="00303A84">
      <w:pPr>
        <w:spacing w:line="360" w:lineRule="auto"/>
        <w:jc w:val="both"/>
        <w:rPr>
          <w:rFonts w:ascii="Times New Roman" w:hAnsi="Times New Roman"/>
          <w:sz w:val="24"/>
          <w:szCs w:val="24"/>
          <w:lang w:eastAsia="zh-HK"/>
        </w:rPr>
      </w:pPr>
      <w:r w:rsidRPr="008435CC">
        <w:rPr>
          <w:rFonts w:ascii="Times New Roman" w:hAnsi="Times New Roman"/>
          <w:sz w:val="24"/>
          <w:szCs w:val="24"/>
          <w:lang w:eastAsia="zh-HK"/>
        </w:rPr>
        <w:t xml:space="preserve">To fabricate the </w:t>
      </w:r>
      <w:r w:rsidR="00624D2E" w:rsidRPr="008435CC">
        <w:rPr>
          <w:rFonts w:ascii="Times New Roman" w:hAnsi="Times New Roman"/>
          <w:sz w:val="24"/>
          <w:szCs w:val="24"/>
          <w:lang w:eastAsia="zh-HK"/>
        </w:rPr>
        <w:t xml:space="preserve">PDMS </w:t>
      </w:r>
      <w:r w:rsidRPr="008435CC">
        <w:rPr>
          <w:rFonts w:ascii="Times New Roman" w:hAnsi="Times New Roman"/>
          <w:sz w:val="24"/>
          <w:szCs w:val="24"/>
          <w:lang w:eastAsia="zh-HK"/>
        </w:rPr>
        <w:t xml:space="preserve">microchannels, the master </w:t>
      </w:r>
      <w:r w:rsidR="00391ED5" w:rsidRPr="008435CC">
        <w:rPr>
          <w:rFonts w:ascii="Times New Roman" w:hAnsi="Times New Roman"/>
          <w:sz w:val="24"/>
          <w:szCs w:val="24"/>
          <w:lang w:eastAsia="zh-HK"/>
        </w:rPr>
        <w:t>mold</w:t>
      </w:r>
      <w:r w:rsidRPr="008435CC">
        <w:rPr>
          <w:rFonts w:ascii="Times New Roman" w:hAnsi="Times New Roman"/>
          <w:sz w:val="24"/>
          <w:szCs w:val="24"/>
          <w:lang w:eastAsia="zh-HK"/>
        </w:rPr>
        <w:t xml:space="preserve"> was first developed on a silicon wafer by photolithography (SUSS </w:t>
      </w:r>
      <w:proofErr w:type="spellStart"/>
      <w:r w:rsidRPr="008435CC">
        <w:rPr>
          <w:rFonts w:ascii="Times New Roman" w:hAnsi="Times New Roman"/>
          <w:sz w:val="24"/>
          <w:szCs w:val="24"/>
          <w:lang w:eastAsia="zh-HK"/>
        </w:rPr>
        <w:t>Microtec</w:t>
      </w:r>
      <w:proofErr w:type="spellEnd"/>
      <w:r w:rsidRPr="008435CC">
        <w:rPr>
          <w:rFonts w:ascii="Times New Roman" w:hAnsi="Times New Roman"/>
          <w:sz w:val="24"/>
          <w:szCs w:val="24"/>
          <w:lang w:eastAsia="zh-HK"/>
        </w:rPr>
        <w:t xml:space="preserve"> MA6) and deep reactive ion etching (STS ICP DRIE Silicon Etcher). The resulting microchannels for cell loading were 80 </w:t>
      </w:r>
      <w:proofErr w:type="spellStart"/>
      <w:r w:rsidRPr="008435CC">
        <w:rPr>
          <w:rFonts w:ascii="Times New Roman" w:hAnsi="Times New Roman"/>
          <w:sz w:val="24"/>
          <w:szCs w:val="24"/>
          <w:lang w:eastAsia="zh-HK"/>
        </w:rPr>
        <w:t>μm</w:t>
      </w:r>
      <w:proofErr w:type="spellEnd"/>
      <w:r w:rsidRPr="008435CC">
        <w:rPr>
          <w:rFonts w:ascii="Times New Roman" w:hAnsi="Times New Roman"/>
          <w:sz w:val="24"/>
          <w:szCs w:val="24"/>
          <w:lang w:eastAsia="zh-HK"/>
        </w:rPr>
        <w:t xml:space="preserve"> wide and 15 </w:t>
      </w:r>
      <w:proofErr w:type="spellStart"/>
      <w:r w:rsidRPr="008435CC">
        <w:rPr>
          <w:rFonts w:ascii="Times New Roman" w:hAnsi="Times New Roman"/>
          <w:sz w:val="24"/>
          <w:szCs w:val="24"/>
          <w:lang w:eastAsia="zh-HK"/>
        </w:rPr>
        <w:t>μm</w:t>
      </w:r>
      <w:proofErr w:type="spellEnd"/>
      <w:r w:rsidRPr="008435CC">
        <w:rPr>
          <w:rFonts w:ascii="Times New Roman" w:hAnsi="Times New Roman"/>
          <w:sz w:val="24"/>
          <w:szCs w:val="24"/>
          <w:lang w:eastAsia="zh-HK"/>
        </w:rPr>
        <w:t xml:space="preserve"> deep</w:t>
      </w:r>
      <w:r w:rsidR="00391ED5" w:rsidRPr="008435CC">
        <w:rPr>
          <w:rFonts w:ascii="Times New Roman" w:hAnsi="Times New Roman"/>
          <w:sz w:val="24"/>
          <w:szCs w:val="24"/>
          <w:lang w:eastAsia="zh-HK"/>
        </w:rPr>
        <w:t>, whereas the channel</w:t>
      </w:r>
      <w:r w:rsidRPr="008435CC">
        <w:rPr>
          <w:rFonts w:ascii="Times New Roman" w:hAnsi="Times New Roman"/>
          <w:sz w:val="24"/>
          <w:szCs w:val="24"/>
          <w:lang w:eastAsia="zh-HK"/>
        </w:rPr>
        <w:t xml:space="preserve"> for cells to move through was 200 </w:t>
      </w:r>
      <w:proofErr w:type="spellStart"/>
      <w:r w:rsidRPr="008435CC">
        <w:rPr>
          <w:rFonts w:ascii="Times New Roman" w:hAnsi="Times New Roman"/>
          <w:sz w:val="24"/>
          <w:szCs w:val="24"/>
          <w:lang w:eastAsia="zh-HK"/>
        </w:rPr>
        <w:t>μm</w:t>
      </w:r>
      <w:proofErr w:type="spellEnd"/>
      <w:r w:rsidRPr="008435CC">
        <w:rPr>
          <w:rFonts w:ascii="Times New Roman" w:hAnsi="Times New Roman"/>
          <w:sz w:val="24"/>
          <w:szCs w:val="24"/>
          <w:lang w:eastAsia="zh-HK"/>
        </w:rPr>
        <w:t xml:space="preserve"> long, 8 - 12 </w:t>
      </w:r>
      <w:proofErr w:type="spellStart"/>
      <w:r w:rsidRPr="008435CC">
        <w:rPr>
          <w:rFonts w:ascii="Times New Roman" w:hAnsi="Times New Roman"/>
          <w:sz w:val="24"/>
          <w:szCs w:val="24"/>
          <w:lang w:eastAsia="zh-HK"/>
        </w:rPr>
        <w:t>μm</w:t>
      </w:r>
      <w:proofErr w:type="spellEnd"/>
      <w:r w:rsidRPr="008435CC">
        <w:rPr>
          <w:rFonts w:ascii="Times New Roman" w:hAnsi="Times New Roman"/>
          <w:sz w:val="24"/>
          <w:szCs w:val="24"/>
          <w:lang w:eastAsia="zh-HK"/>
        </w:rPr>
        <w:t xml:space="preserve"> wide, and 9 </w:t>
      </w:r>
      <w:proofErr w:type="spellStart"/>
      <w:r w:rsidRPr="008435CC">
        <w:rPr>
          <w:rFonts w:ascii="Times New Roman" w:hAnsi="Times New Roman"/>
          <w:sz w:val="24"/>
          <w:szCs w:val="24"/>
          <w:lang w:eastAsia="zh-HK"/>
        </w:rPr>
        <w:t>μm</w:t>
      </w:r>
      <w:proofErr w:type="spellEnd"/>
      <w:r w:rsidRPr="008435CC">
        <w:rPr>
          <w:rFonts w:ascii="Times New Roman" w:hAnsi="Times New Roman"/>
          <w:sz w:val="24"/>
          <w:szCs w:val="24"/>
          <w:lang w:eastAsia="zh-HK"/>
        </w:rPr>
        <w:t xml:space="preserve"> deep. To help releasing the PDMS replica from the master, the silicon wafer was treated with trichloro (1H,1H,2H,2H-perfluorooctyl) silane (Sigma) and put in a vacuum chamber for one hour. After that, PDMS base and curing agent (</w:t>
      </w:r>
      <w:proofErr w:type="spellStart"/>
      <w:r w:rsidRPr="008435CC">
        <w:rPr>
          <w:rFonts w:ascii="Times New Roman" w:hAnsi="Times New Roman"/>
          <w:sz w:val="24"/>
          <w:szCs w:val="24"/>
          <w:lang w:eastAsia="zh-HK"/>
        </w:rPr>
        <w:t>Sylgard</w:t>
      </w:r>
      <w:proofErr w:type="spellEnd"/>
      <w:r w:rsidRPr="008435CC">
        <w:rPr>
          <w:rFonts w:ascii="Times New Roman" w:hAnsi="Times New Roman"/>
          <w:sz w:val="24"/>
          <w:szCs w:val="24"/>
          <w:lang w:eastAsia="zh-HK"/>
        </w:rPr>
        <w:t xml:space="preserve"> 184, Dow Corning) were mixed in a ratio of 10:1 by weight, degassed for 30 min, and poured onto the master. After curing the mixture in a 65 ºC oven for 4 hours, the cured PDMS was peeled off from the wafer and cut into small pieces with a blade. Holes were punched using a pan needle. The PDMS replica was cleaned by adhesive taper and sonicated in ethanol for 1 min. Finally, the PDMS replica and cover glass (170 </w:t>
      </w:r>
      <w:proofErr w:type="spellStart"/>
      <w:r w:rsidRPr="008435CC">
        <w:rPr>
          <w:rFonts w:ascii="Times New Roman" w:hAnsi="Times New Roman"/>
          <w:sz w:val="24"/>
          <w:szCs w:val="24"/>
          <w:lang w:eastAsia="zh-HK"/>
        </w:rPr>
        <w:t>μm</w:t>
      </w:r>
      <w:proofErr w:type="spellEnd"/>
      <w:r w:rsidRPr="008435CC">
        <w:rPr>
          <w:rFonts w:ascii="Times New Roman" w:hAnsi="Times New Roman"/>
          <w:sz w:val="24"/>
          <w:szCs w:val="24"/>
          <w:lang w:eastAsia="zh-HK"/>
        </w:rPr>
        <w:t xml:space="preserve">, </w:t>
      </w:r>
      <w:proofErr w:type="spellStart"/>
      <w:r w:rsidRPr="008435CC">
        <w:rPr>
          <w:rFonts w:ascii="Times New Roman" w:hAnsi="Times New Roman"/>
          <w:sz w:val="24"/>
          <w:szCs w:val="24"/>
          <w:lang w:eastAsia="zh-HK"/>
        </w:rPr>
        <w:t>Deckglaser</w:t>
      </w:r>
      <w:proofErr w:type="spellEnd"/>
      <w:r w:rsidRPr="008435CC">
        <w:rPr>
          <w:rFonts w:ascii="Times New Roman" w:hAnsi="Times New Roman"/>
          <w:sz w:val="24"/>
          <w:szCs w:val="24"/>
          <w:lang w:eastAsia="zh-HK"/>
        </w:rPr>
        <w:t xml:space="preserve">) were treated with O2 plasma for 2 min at 300 </w:t>
      </w:r>
      <w:proofErr w:type="spellStart"/>
      <w:r w:rsidRPr="008435CC">
        <w:rPr>
          <w:rFonts w:ascii="Times New Roman" w:hAnsi="Times New Roman"/>
          <w:sz w:val="24"/>
          <w:szCs w:val="24"/>
          <w:lang w:eastAsia="zh-HK"/>
        </w:rPr>
        <w:t>mTorr</w:t>
      </w:r>
      <w:proofErr w:type="spellEnd"/>
      <w:r w:rsidRPr="008435CC">
        <w:rPr>
          <w:rFonts w:ascii="Times New Roman" w:hAnsi="Times New Roman"/>
          <w:sz w:val="24"/>
          <w:szCs w:val="24"/>
          <w:lang w:eastAsia="zh-HK"/>
        </w:rPr>
        <w:t xml:space="preserve"> separately and bonded together. To </w:t>
      </w:r>
      <w:r w:rsidR="00624D2E" w:rsidRPr="008435CC">
        <w:rPr>
          <w:rFonts w:ascii="Times New Roman" w:hAnsi="Times New Roman"/>
          <w:sz w:val="24"/>
          <w:szCs w:val="24"/>
          <w:lang w:eastAsia="zh-HK"/>
        </w:rPr>
        <w:t>maintain</w:t>
      </w:r>
      <w:r w:rsidRPr="008435CC">
        <w:rPr>
          <w:rFonts w:ascii="Times New Roman" w:hAnsi="Times New Roman"/>
          <w:sz w:val="24"/>
          <w:szCs w:val="24"/>
          <w:lang w:eastAsia="zh-HK"/>
        </w:rPr>
        <w:t xml:space="preserve"> its hydrophilicity, the bonded chip was stored in DI water. </w:t>
      </w:r>
      <w:r w:rsidR="00624D2E" w:rsidRPr="008435CC">
        <w:rPr>
          <w:rFonts w:ascii="Times New Roman" w:hAnsi="Times New Roman"/>
          <w:sz w:val="24"/>
          <w:szCs w:val="24"/>
          <w:lang w:eastAsia="zh-HK"/>
        </w:rPr>
        <w:t xml:space="preserve">In comparison, </w:t>
      </w:r>
      <w:r w:rsidRPr="008435CC">
        <w:rPr>
          <w:rFonts w:ascii="Times New Roman" w:hAnsi="Times New Roman"/>
          <w:sz w:val="24"/>
          <w:szCs w:val="24"/>
          <w:lang w:eastAsia="zh-HK"/>
        </w:rPr>
        <w:t>the chip was baked in a 150 ºC oven for 24 hours</w:t>
      </w:r>
      <w:r w:rsidR="00624D2E" w:rsidRPr="008435CC">
        <w:rPr>
          <w:rFonts w:ascii="Times New Roman" w:hAnsi="Times New Roman"/>
          <w:sz w:val="24"/>
          <w:szCs w:val="24"/>
          <w:lang w:eastAsia="zh-HK"/>
        </w:rPr>
        <w:t xml:space="preserve"> if hydrophobic surface was preferred</w:t>
      </w:r>
      <w:r w:rsidRPr="008435CC">
        <w:rPr>
          <w:rFonts w:ascii="Times New Roman" w:hAnsi="Times New Roman"/>
          <w:sz w:val="24"/>
          <w:szCs w:val="24"/>
          <w:lang w:eastAsia="zh-HK"/>
        </w:rPr>
        <w:t>.</w:t>
      </w:r>
    </w:p>
    <w:p w:rsidR="005239EF" w:rsidRPr="008435CC" w:rsidRDefault="005239EF" w:rsidP="00303A84">
      <w:pPr>
        <w:spacing w:line="360" w:lineRule="auto"/>
        <w:jc w:val="both"/>
        <w:rPr>
          <w:rFonts w:ascii="Times New Roman" w:hAnsi="Times New Roman"/>
          <w:sz w:val="24"/>
          <w:szCs w:val="24"/>
          <w:lang w:eastAsia="zh-HK"/>
        </w:rPr>
      </w:pPr>
    </w:p>
    <w:p w:rsidR="0092134A" w:rsidRPr="008435CC" w:rsidRDefault="006F3180" w:rsidP="00303A84">
      <w:pPr>
        <w:spacing w:line="360" w:lineRule="auto"/>
        <w:jc w:val="both"/>
        <w:rPr>
          <w:rFonts w:ascii="Times New Roman" w:hAnsi="Times New Roman"/>
          <w:sz w:val="24"/>
          <w:szCs w:val="24"/>
          <w:lang w:eastAsia="zh-HK"/>
        </w:rPr>
      </w:pPr>
      <w:r w:rsidRPr="008435CC">
        <w:rPr>
          <w:rFonts w:ascii="Times New Roman" w:hAnsi="Times New Roman"/>
          <w:sz w:val="24"/>
          <w:szCs w:val="24"/>
          <w:lang w:eastAsia="zh-HK"/>
        </w:rPr>
        <w:t xml:space="preserve">In our experimental setup, </w:t>
      </w:r>
      <w:r w:rsidR="00120802" w:rsidRPr="008435CC">
        <w:rPr>
          <w:rFonts w:ascii="Times New Roman" w:hAnsi="Times New Roman"/>
          <w:sz w:val="24"/>
          <w:szCs w:val="24"/>
          <w:lang w:eastAsia="zh-HK"/>
        </w:rPr>
        <w:t xml:space="preserve">the microchannel </w:t>
      </w:r>
      <w:r w:rsidRPr="008435CC">
        <w:rPr>
          <w:rFonts w:ascii="Times New Roman" w:hAnsi="Times New Roman"/>
          <w:sz w:val="24"/>
          <w:szCs w:val="24"/>
          <w:lang w:eastAsia="zh-HK"/>
        </w:rPr>
        <w:t xml:space="preserve">was connected to the </w:t>
      </w:r>
      <w:r w:rsidR="00120802" w:rsidRPr="008435CC">
        <w:rPr>
          <w:rFonts w:ascii="Times New Roman" w:hAnsi="Times New Roman"/>
          <w:sz w:val="24"/>
          <w:szCs w:val="24"/>
          <w:lang w:eastAsia="zh-HK"/>
        </w:rPr>
        <w:t>medium</w:t>
      </w:r>
      <w:r w:rsidRPr="008435CC">
        <w:rPr>
          <w:rFonts w:ascii="Times New Roman" w:hAnsi="Times New Roman"/>
          <w:sz w:val="24"/>
          <w:szCs w:val="24"/>
          <w:lang w:eastAsia="zh-HK"/>
        </w:rPr>
        <w:t xml:space="preserve"> container through a polystyrene pipe</w:t>
      </w:r>
      <w:r w:rsidR="00120802" w:rsidRPr="008435CC">
        <w:rPr>
          <w:rFonts w:ascii="Times New Roman" w:hAnsi="Times New Roman"/>
          <w:sz w:val="24"/>
          <w:szCs w:val="24"/>
          <w:lang w:eastAsia="zh-HK"/>
        </w:rPr>
        <w:t xml:space="preserve"> (3 mm in diameter</w:t>
      </w:r>
      <w:r w:rsidR="00BD44CD" w:rsidRPr="008435CC">
        <w:rPr>
          <w:rFonts w:ascii="Times New Roman" w:hAnsi="Times New Roman"/>
          <w:sz w:val="24"/>
          <w:szCs w:val="24"/>
          <w:lang w:eastAsia="zh-HK"/>
        </w:rPr>
        <w:t xml:space="preserve"> and </w:t>
      </w:r>
      <w:r w:rsidRPr="008435CC">
        <w:rPr>
          <w:rFonts w:ascii="Times New Roman" w:hAnsi="Times New Roman"/>
          <w:sz w:val="24"/>
          <w:szCs w:val="24"/>
          <w:lang w:eastAsia="zh-HK"/>
        </w:rPr>
        <w:t>~</w:t>
      </w:r>
      <w:r w:rsidR="00F9612B" w:rsidRPr="008435CC">
        <w:rPr>
          <w:rFonts w:ascii="Times New Roman" w:hAnsi="Times New Roman"/>
          <w:sz w:val="24"/>
          <w:szCs w:val="24"/>
          <w:lang w:eastAsia="zh-HK"/>
        </w:rPr>
        <w:t xml:space="preserve">15 cm </w:t>
      </w:r>
      <w:r w:rsidRPr="008435CC">
        <w:rPr>
          <w:rFonts w:ascii="Times New Roman" w:hAnsi="Times New Roman"/>
          <w:sz w:val="24"/>
          <w:szCs w:val="24"/>
          <w:lang w:eastAsia="zh-HK"/>
        </w:rPr>
        <w:t>in length)</w:t>
      </w:r>
      <w:r w:rsidR="00120802" w:rsidRPr="008435CC">
        <w:rPr>
          <w:rFonts w:ascii="Times New Roman" w:hAnsi="Times New Roman"/>
          <w:sz w:val="24"/>
          <w:szCs w:val="24"/>
          <w:lang w:eastAsia="zh-HK"/>
        </w:rPr>
        <w:t>.</w:t>
      </w:r>
      <w:r w:rsidRPr="008435CC">
        <w:rPr>
          <w:rFonts w:ascii="Times New Roman" w:hAnsi="Times New Roman"/>
          <w:sz w:val="24"/>
          <w:szCs w:val="24"/>
          <w:lang w:eastAsia="zh-HK"/>
        </w:rPr>
        <w:t xml:space="preserve"> The</w:t>
      </w:r>
      <w:r w:rsidR="00B13B20" w:rsidRPr="008435CC">
        <w:rPr>
          <w:rFonts w:ascii="Times New Roman" w:hAnsi="Times New Roman"/>
          <w:sz w:val="24"/>
          <w:szCs w:val="24"/>
          <w:lang w:eastAsia="zh-HK"/>
        </w:rPr>
        <w:t xml:space="preserve"> pipe was chosen to </w:t>
      </w:r>
      <w:r w:rsidRPr="008435CC">
        <w:rPr>
          <w:rFonts w:ascii="Times New Roman" w:hAnsi="Times New Roman"/>
          <w:sz w:val="24"/>
          <w:szCs w:val="24"/>
          <w:lang w:eastAsia="zh-HK"/>
        </w:rPr>
        <w:t xml:space="preserve">be </w:t>
      </w:r>
      <w:r w:rsidR="00B13B20" w:rsidRPr="008435CC">
        <w:rPr>
          <w:rFonts w:ascii="Times New Roman" w:hAnsi="Times New Roman"/>
          <w:sz w:val="24"/>
          <w:szCs w:val="24"/>
          <w:lang w:eastAsia="zh-HK"/>
        </w:rPr>
        <w:t>long enough to avoid galvanotaxis during the experiment [</w:t>
      </w:r>
      <w:r w:rsidR="00D57564" w:rsidRPr="008435CC">
        <w:rPr>
          <w:rFonts w:ascii="Times New Roman" w:hAnsi="Times New Roman"/>
          <w:sz w:val="24"/>
          <w:szCs w:val="24"/>
          <w:lang w:eastAsia="zh-HK"/>
        </w:rPr>
        <w:t>29</w:t>
      </w:r>
      <w:r w:rsidR="00B13B20" w:rsidRPr="008435CC">
        <w:rPr>
          <w:rFonts w:ascii="Times New Roman" w:hAnsi="Times New Roman"/>
          <w:sz w:val="24"/>
          <w:szCs w:val="24"/>
          <w:lang w:eastAsia="zh-HK"/>
        </w:rPr>
        <w:t>].</w:t>
      </w:r>
      <w:r w:rsidR="00120802" w:rsidRPr="008435CC">
        <w:rPr>
          <w:rFonts w:ascii="Times New Roman" w:hAnsi="Times New Roman"/>
          <w:sz w:val="24"/>
          <w:szCs w:val="24"/>
          <w:lang w:eastAsia="zh-HK"/>
        </w:rPr>
        <w:t xml:space="preserve"> </w:t>
      </w:r>
      <w:r w:rsidRPr="008435CC">
        <w:rPr>
          <w:rFonts w:ascii="Times New Roman" w:hAnsi="Times New Roman"/>
          <w:sz w:val="24"/>
          <w:szCs w:val="24"/>
          <w:lang w:eastAsia="zh-HK"/>
        </w:rPr>
        <w:t>Before actual test, the pipe was</w:t>
      </w:r>
      <w:r w:rsidR="00120802" w:rsidRPr="008435CC">
        <w:rPr>
          <w:rFonts w:ascii="Times New Roman" w:hAnsi="Times New Roman"/>
          <w:sz w:val="24"/>
          <w:szCs w:val="24"/>
          <w:lang w:eastAsia="zh-HK"/>
        </w:rPr>
        <w:t xml:space="preserve"> sterilized under UV for 30 minutes</w:t>
      </w:r>
      <w:r w:rsidR="00B13B20" w:rsidRPr="008435CC">
        <w:rPr>
          <w:rFonts w:ascii="Times New Roman" w:hAnsi="Times New Roman"/>
          <w:sz w:val="24"/>
          <w:szCs w:val="24"/>
          <w:lang w:eastAsia="zh-HK"/>
        </w:rPr>
        <w:t xml:space="preserve"> and washed three times by 0.22</w:t>
      </w:r>
      <m:oMath>
        <m:r>
          <m:rPr>
            <m:sty m:val="p"/>
          </m:rPr>
          <w:rPr>
            <w:rFonts w:ascii="Cambria Math" w:hAnsi="Cambria Math"/>
            <w:sz w:val="24"/>
            <w:szCs w:val="24"/>
            <w:lang w:eastAsia="zh-HK"/>
          </w:rPr>
          <m:t>μm</m:t>
        </m:r>
      </m:oMath>
      <w:r w:rsidR="00120802" w:rsidRPr="008435CC">
        <w:rPr>
          <w:rFonts w:ascii="Times New Roman" w:hAnsi="Times New Roman" w:hint="eastAsia"/>
          <w:sz w:val="24"/>
          <w:szCs w:val="24"/>
          <w:lang w:eastAsia="zh-HK"/>
        </w:rPr>
        <w:t xml:space="preserve"> </w:t>
      </w:r>
      <w:r w:rsidR="00120802" w:rsidRPr="008435CC">
        <w:rPr>
          <w:rFonts w:ascii="Times New Roman" w:hAnsi="Times New Roman"/>
          <w:sz w:val="24"/>
          <w:szCs w:val="24"/>
          <w:lang w:eastAsia="zh-HK"/>
        </w:rPr>
        <w:t>filtered (Millipore) Phosphate Buffer Saline (PBS) to avoid contamination.</w:t>
      </w:r>
    </w:p>
    <w:p w:rsidR="0092134A" w:rsidRPr="008435CC" w:rsidRDefault="0092134A" w:rsidP="0092134A">
      <w:pPr>
        <w:spacing w:line="360" w:lineRule="auto"/>
        <w:jc w:val="both"/>
        <w:rPr>
          <w:rFonts w:ascii="Times New Roman" w:hAnsi="Times New Roman"/>
          <w:noProof/>
          <w:sz w:val="24"/>
          <w:szCs w:val="24"/>
          <w:lang w:eastAsia="zh-HK"/>
        </w:rPr>
      </w:pPr>
      <w:r w:rsidRPr="008435CC">
        <w:rPr>
          <w:rFonts w:ascii="Times New Roman" w:hAnsi="Times New Roman"/>
          <w:noProof/>
          <w:sz w:val="24"/>
          <w:szCs w:val="24"/>
          <w:lang w:eastAsia="zh-HK"/>
        </w:rPr>
        <w:lastRenderedPageBreak/>
        <w:t xml:space="preserve">To </w:t>
      </w:r>
      <w:r w:rsidR="006F3180" w:rsidRPr="008435CC">
        <w:rPr>
          <w:rFonts w:ascii="Times New Roman" w:hAnsi="Times New Roman"/>
          <w:noProof/>
          <w:sz w:val="24"/>
          <w:szCs w:val="24"/>
          <w:lang w:eastAsia="zh-HK"/>
        </w:rPr>
        <w:t xml:space="preserve">estimate the voltage-induced osmolarity change in the culture medium, the concentrations of </w:t>
      </w:r>
      <w:r w:rsidRPr="008435CC">
        <w:rPr>
          <w:rFonts w:ascii="Times New Roman" w:hAnsi="Times New Roman"/>
          <w:noProof/>
          <w:sz w:val="24"/>
          <w:szCs w:val="24"/>
          <w:lang w:eastAsia="zh-HK"/>
        </w:rPr>
        <w:t>sodium and potassium ion</w:t>
      </w:r>
      <w:r w:rsidR="006F3180" w:rsidRPr="008435CC">
        <w:rPr>
          <w:rFonts w:ascii="Times New Roman" w:hAnsi="Times New Roman"/>
          <w:noProof/>
          <w:sz w:val="24"/>
          <w:szCs w:val="24"/>
          <w:lang w:eastAsia="zh-HK"/>
        </w:rPr>
        <w:t>s (two major ion species in the medium) were measured by</w:t>
      </w:r>
      <w:r w:rsidRPr="008435CC">
        <w:rPr>
          <w:rFonts w:ascii="Times New Roman" w:hAnsi="Times New Roman"/>
          <w:noProof/>
          <w:sz w:val="24"/>
          <w:szCs w:val="24"/>
          <w:lang w:eastAsia="zh-HK"/>
        </w:rPr>
        <w:t xml:space="preserve"> potentiometry (LAQUAtwin Compact Sodium/Potassium Ion Meter, Horiba, Kyoto, Japan).</w:t>
      </w:r>
      <w:r w:rsidRPr="008435CC">
        <w:rPr>
          <w:rFonts w:ascii="Times New Roman" w:hAnsi="Times New Roman" w:hint="eastAsia"/>
          <w:noProof/>
          <w:sz w:val="24"/>
          <w:szCs w:val="24"/>
          <w:lang w:eastAsia="zh-HK"/>
        </w:rPr>
        <w:t xml:space="preserve"> </w:t>
      </w:r>
      <w:r w:rsidRPr="008435CC">
        <w:rPr>
          <w:rFonts w:ascii="Times New Roman" w:hAnsi="Times New Roman"/>
          <w:noProof/>
          <w:sz w:val="24"/>
          <w:szCs w:val="24"/>
          <w:lang w:eastAsia="zh-HK"/>
        </w:rPr>
        <w:t xml:space="preserve">The calibration curves between </w:t>
      </w:r>
      <w:r w:rsidR="006F3180" w:rsidRPr="008435CC">
        <w:rPr>
          <w:rFonts w:ascii="Times New Roman" w:hAnsi="Times New Roman"/>
          <w:noProof/>
          <w:sz w:val="24"/>
          <w:szCs w:val="24"/>
          <w:lang w:eastAsia="zh-HK"/>
        </w:rPr>
        <w:t>the applied voltage and the steady-state</w:t>
      </w:r>
      <w:r w:rsidRPr="008435CC">
        <w:rPr>
          <w:rFonts w:ascii="Times New Roman" w:hAnsi="Times New Roman"/>
          <w:noProof/>
          <w:sz w:val="24"/>
          <w:szCs w:val="24"/>
          <w:lang w:eastAsia="zh-HK"/>
        </w:rPr>
        <w:t xml:space="preserve"> concentrations </w:t>
      </w:r>
      <w:r w:rsidR="006F3180" w:rsidRPr="008435CC">
        <w:rPr>
          <w:rFonts w:ascii="Times New Roman" w:hAnsi="Times New Roman"/>
          <w:noProof/>
          <w:sz w:val="24"/>
          <w:szCs w:val="24"/>
          <w:lang w:eastAsia="zh-HK"/>
        </w:rPr>
        <w:t xml:space="preserve">of these two ion species </w:t>
      </w:r>
      <w:r w:rsidRPr="008435CC">
        <w:rPr>
          <w:rFonts w:ascii="Times New Roman" w:hAnsi="Times New Roman"/>
          <w:noProof/>
          <w:sz w:val="24"/>
          <w:szCs w:val="24"/>
          <w:lang w:eastAsia="zh-HK"/>
        </w:rPr>
        <w:t>are shown in the figure below.</w:t>
      </w:r>
    </w:p>
    <w:p w:rsidR="0092134A" w:rsidRPr="008435CC" w:rsidRDefault="0092134A" w:rsidP="0092134A">
      <w:pPr>
        <w:spacing w:line="360" w:lineRule="auto"/>
        <w:jc w:val="both"/>
        <w:rPr>
          <w:rFonts w:ascii="Times New Roman" w:hAnsi="Times New Roman"/>
          <w:noProof/>
          <w:sz w:val="24"/>
          <w:szCs w:val="24"/>
          <w:lang w:eastAsia="zh-HK"/>
        </w:rPr>
      </w:pPr>
    </w:p>
    <w:p w:rsidR="0092134A" w:rsidRPr="008435CC" w:rsidRDefault="0092134A" w:rsidP="0092134A">
      <w:pPr>
        <w:spacing w:line="360" w:lineRule="auto"/>
        <w:jc w:val="both"/>
        <w:rPr>
          <w:rFonts w:ascii="Times New Roman" w:hAnsi="Times New Roman"/>
          <w:sz w:val="24"/>
          <w:szCs w:val="24"/>
          <w:lang w:eastAsia="zh-HK"/>
        </w:rPr>
      </w:pPr>
      <w:r w:rsidRPr="008435CC">
        <w:rPr>
          <w:rFonts w:ascii="Times New Roman" w:hAnsi="Times New Roman"/>
          <w:noProof/>
          <w:sz w:val="24"/>
          <w:szCs w:val="24"/>
          <w:lang w:eastAsia="zh-CN"/>
        </w:rPr>
        <w:drawing>
          <wp:inline distT="0" distB="0" distL="0" distR="0" wp14:anchorId="0BBE4CA0" wp14:editId="1E8E573D">
            <wp:extent cx="5222240" cy="1905958"/>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9419" cy="1926827"/>
                    </a:xfrm>
                    <a:prstGeom prst="rect">
                      <a:avLst/>
                    </a:prstGeom>
                    <a:noFill/>
                  </pic:spPr>
                </pic:pic>
              </a:graphicData>
            </a:graphic>
          </wp:inline>
        </w:drawing>
      </w:r>
    </w:p>
    <w:p w:rsidR="0092134A" w:rsidRPr="008435CC" w:rsidRDefault="0092134A" w:rsidP="0092134A">
      <w:pPr>
        <w:spacing w:line="360" w:lineRule="auto"/>
        <w:jc w:val="both"/>
        <w:rPr>
          <w:rFonts w:ascii="Times New Roman" w:hAnsi="Times New Roman"/>
          <w:sz w:val="24"/>
          <w:szCs w:val="24"/>
        </w:rPr>
      </w:pPr>
      <w:r w:rsidRPr="008435CC">
        <w:rPr>
          <w:rFonts w:ascii="Times New Roman" w:hAnsi="Times New Roman"/>
          <w:sz w:val="24"/>
          <w:szCs w:val="24"/>
        </w:rPr>
        <w:t>Figure S</w:t>
      </w:r>
      <w:r w:rsidR="006F3180" w:rsidRPr="008435CC">
        <w:rPr>
          <w:rFonts w:ascii="Times New Roman" w:hAnsi="Times New Roman"/>
          <w:sz w:val="24"/>
          <w:szCs w:val="24"/>
        </w:rPr>
        <w:t>1</w:t>
      </w:r>
      <w:r w:rsidRPr="008435CC">
        <w:rPr>
          <w:rFonts w:ascii="Times New Roman" w:hAnsi="Times New Roman"/>
          <w:sz w:val="24"/>
          <w:szCs w:val="24"/>
        </w:rPr>
        <w:t xml:space="preserve"> Calibrat</w:t>
      </w:r>
      <w:r w:rsidR="006F3180" w:rsidRPr="008435CC">
        <w:rPr>
          <w:rFonts w:ascii="Times New Roman" w:hAnsi="Times New Roman"/>
          <w:sz w:val="24"/>
          <w:szCs w:val="24"/>
        </w:rPr>
        <w:t>ed concentrations of potassium and sodium</w:t>
      </w:r>
      <w:r w:rsidRPr="008435CC">
        <w:rPr>
          <w:rFonts w:ascii="Times New Roman" w:hAnsi="Times New Roman"/>
          <w:sz w:val="24"/>
          <w:szCs w:val="24"/>
        </w:rPr>
        <w:t xml:space="preserve"> ion</w:t>
      </w:r>
      <w:r w:rsidR="006F3180" w:rsidRPr="008435CC">
        <w:rPr>
          <w:rFonts w:ascii="Times New Roman" w:hAnsi="Times New Roman"/>
          <w:sz w:val="24"/>
          <w:szCs w:val="24"/>
        </w:rPr>
        <w:t xml:space="preserve">s in the culture medium as functions of the </w:t>
      </w:r>
      <w:r w:rsidRPr="008435CC">
        <w:rPr>
          <w:rFonts w:ascii="Times New Roman" w:hAnsi="Times New Roman"/>
          <w:sz w:val="24"/>
          <w:szCs w:val="24"/>
        </w:rPr>
        <w:t>applied voltage.</w:t>
      </w:r>
    </w:p>
    <w:p w:rsidR="002E2734" w:rsidRPr="008435CC" w:rsidRDefault="002E2734" w:rsidP="00303A84">
      <w:pPr>
        <w:spacing w:line="360" w:lineRule="auto"/>
        <w:jc w:val="both"/>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bookmarkStart w:id="0" w:name="_Hlk4504650"/>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624A96" w:rsidP="005D1203">
      <w:pPr>
        <w:pStyle w:val="Heading1"/>
      </w:pPr>
      <w:r w:rsidRPr="008435CC">
        <w:lastRenderedPageBreak/>
        <w:t xml:space="preserve">Verification of </w:t>
      </w:r>
      <w:r w:rsidR="00A01A13" w:rsidRPr="008435CC">
        <w:t xml:space="preserve">voltage-induced </w:t>
      </w:r>
      <w:r w:rsidRPr="008435CC">
        <w:t xml:space="preserve">consistent cell movement in </w:t>
      </w:r>
      <w:r w:rsidR="00A01A13" w:rsidRPr="008435CC">
        <w:t>microchannels</w:t>
      </w:r>
    </w:p>
    <w:p w:rsidR="005D1203" w:rsidRPr="008435CC" w:rsidRDefault="005D1203" w:rsidP="006F3180">
      <w:pPr>
        <w:spacing w:after="0" w:line="240" w:lineRule="auto"/>
        <w:rPr>
          <w:rFonts w:ascii="Times New Roman" w:hAnsi="Times New Roman"/>
          <w:sz w:val="24"/>
          <w:szCs w:val="24"/>
          <w:lang w:eastAsia="zh-HK"/>
        </w:rPr>
      </w:pPr>
    </w:p>
    <w:p w:rsidR="00EE3795" w:rsidRPr="008435CC" w:rsidRDefault="00EE3795" w:rsidP="00EE3795">
      <w:pPr>
        <w:spacing w:line="360" w:lineRule="auto"/>
        <w:jc w:val="both"/>
        <w:rPr>
          <w:rFonts w:ascii="Times New Roman" w:hAnsi="Times New Roman"/>
          <w:sz w:val="24"/>
          <w:szCs w:val="24"/>
          <w:lang w:eastAsia="zh-HK"/>
        </w:rPr>
      </w:pPr>
      <w:r w:rsidRPr="008435CC">
        <w:rPr>
          <w:rFonts w:ascii="Times New Roman" w:hAnsi="Times New Roman"/>
          <w:sz w:val="24"/>
          <w:szCs w:val="24"/>
          <w:lang w:eastAsia="zh-HK"/>
        </w:rPr>
        <w:t xml:space="preserve">To verify that directional and consistent cell movement can be induced in our experimental setup, we applied a voltage of 5V for 1 hour and then switched it to -5V for another hour. A representative migration trajectory of A549 cells under such circumstance is shown in Fig. 1B. Furthermore, it was also observed that most of the cells (&gt;90%) move in the same direction inside the microchannel within these two hours (Fig. S2), indicating that their movement is directional and consistent. </w:t>
      </w:r>
    </w:p>
    <w:p w:rsidR="00EE3795" w:rsidRPr="008435CC" w:rsidRDefault="00EE3795" w:rsidP="00EE3795">
      <w:pPr>
        <w:spacing w:line="360" w:lineRule="auto"/>
        <w:jc w:val="both"/>
      </w:pPr>
    </w:p>
    <w:p w:rsidR="005D1203" w:rsidRPr="008435CC" w:rsidRDefault="005D1203" w:rsidP="005D1203">
      <w:pPr>
        <w:spacing w:line="360" w:lineRule="auto"/>
        <w:jc w:val="both"/>
        <w:rPr>
          <w:rFonts w:ascii="Times New Roman" w:hAnsi="Times New Roman"/>
          <w:sz w:val="24"/>
          <w:szCs w:val="24"/>
        </w:rPr>
      </w:pPr>
      <w:r w:rsidRPr="008435CC">
        <w:rPr>
          <w:rFonts w:ascii="Times New Roman" w:hAnsi="Times New Roman"/>
          <w:noProof/>
          <w:sz w:val="24"/>
          <w:szCs w:val="24"/>
          <w:lang w:eastAsia="zh-CN"/>
        </w:rPr>
        <w:drawing>
          <wp:inline distT="0" distB="0" distL="0" distR="0" wp14:anchorId="3047ABE4" wp14:editId="489A0805">
            <wp:extent cx="5419725" cy="24815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2481580"/>
                    </a:xfrm>
                    <a:prstGeom prst="rect">
                      <a:avLst/>
                    </a:prstGeom>
                    <a:noFill/>
                  </pic:spPr>
                </pic:pic>
              </a:graphicData>
            </a:graphic>
          </wp:inline>
        </w:drawing>
      </w:r>
    </w:p>
    <w:p w:rsidR="005D1203" w:rsidRPr="008435CC" w:rsidRDefault="005D1203" w:rsidP="005D1203">
      <w:pPr>
        <w:spacing w:line="360" w:lineRule="auto"/>
        <w:jc w:val="both"/>
        <w:rPr>
          <w:rFonts w:ascii="Times New Roman" w:hAnsi="Times New Roman"/>
          <w:sz w:val="24"/>
          <w:szCs w:val="24"/>
        </w:rPr>
      </w:pPr>
      <w:r w:rsidRPr="008435CC">
        <w:rPr>
          <w:rFonts w:ascii="Times New Roman" w:hAnsi="Times New Roman"/>
          <w:sz w:val="24"/>
          <w:szCs w:val="24"/>
        </w:rPr>
        <w:t>Figure S</w:t>
      </w:r>
      <w:r w:rsidR="00B81CA7" w:rsidRPr="008435CC">
        <w:rPr>
          <w:rFonts w:ascii="Times New Roman" w:hAnsi="Times New Roman"/>
          <w:sz w:val="24"/>
          <w:szCs w:val="24"/>
        </w:rPr>
        <w:t>2</w:t>
      </w:r>
      <w:r w:rsidR="00D00364" w:rsidRPr="008435CC">
        <w:rPr>
          <w:rFonts w:ascii="Times New Roman" w:hAnsi="Times New Roman"/>
          <w:sz w:val="24"/>
          <w:szCs w:val="24"/>
        </w:rPr>
        <w:t xml:space="preserve"> – Probability of</w:t>
      </w:r>
      <w:r w:rsidRPr="008435CC">
        <w:rPr>
          <w:rFonts w:ascii="Times New Roman" w:hAnsi="Times New Roman"/>
          <w:sz w:val="24"/>
          <w:szCs w:val="24"/>
        </w:rPr>
        <w:t xml:space="preserve"> cell</w:t>
      </w:r>
      <w:r w:rsidR="00D00364" w:rsidRPr="008435CC">
        <w:rPr>
          <w:rFonts w:ascii="Times New Roman" w:hAnsi="Times New Roman"/>
          <w:sz w:val="24"/>
          <w:szCs w:val="24"/>
        </w:rPr>
        <w:t xml:space="preserve">s to move in different </w:t>
      </w:r>
      <w:r w:rsidRPr="008435CC">
        <w:rPr>
          <w:rFonts w:ascii="Times New Roman" w:hAnsi="Times New Roman"/>
          <w:sz w:val="24"/>
          <w:szCs w:val="24"/>
        </w:rPr>
        <w:t>direction</w:t>
      </w:r>
      <w:r w:rsidR="00D00364" w:rsidRPr="008435CC">
        <w:rPr>
          <w:rFonts w:ascii="Times New Roman" w:hAnsi="Times New Roman"/>
          <w:sz w:val="24"/>
          <w:szCs w:val="24"/>
        </w:rPr>
        <w:t xml:space="preserve">s (i.e. positive, negative or idle) under </w:t>
      </w:r>
      <w:r w:rsidR="00331989" w:rsidRPr="008435CC">
        <w:rPr>
          <w:rFonts w:ascii="Times New Roman" w:hAnsi="Times New Roman"/>
          <w:sz w:val="24"/>
          <w:szCs w:val="24"/>
        </w:rPr>
        <w:t xml:space="preserve">an </w:t>
      </w:r>
      <w:r w:rsidR="00D00364" w:rsidRPr="008435CC">
        <w:rPr>
          <w:rFonts w:ascii="Times New Roman" w:hAnsi="Times New Roman"/>
          <w:sz w:val="24"/>
          <w:szCs w:val="24"/>
        </w:rPr>
        <w:t>applied voltage of 5V for 1 hour and then switched to -5V for another hour.</w:t>
      </w:r>
      <w:r w:rsidRPr="008435CC">
        <w:rPr>
          <w:rFonts w:ascii="Times New Roman" w:hAnsi="Times New Roman"/>
          <w:sz w:val="24"/>
          <w:szCs w:val="24"/>
        </w:rPr>
        <w:t xml:space="preserve"> </w:t>
      </w:r>
      <w:r w:rsidR="00D00364" w:rsidRPr="008435CC">
        <w:rPr>
          <w:rFonts w:ascii="Times New Roman" w:hAnsi="Times New Roman"/>
          <w:sz w:val="24"/>
          <w:szCs w:val="24"/>
        </w:rPr>
        <w:t>Results shown here are based on</w:t>
      </w:r>
      <w:r w:rsidRPr="008435CC">
        <w:rPr>
          <w:rFonts w:ascii="Times New Roman" w:hAnsi="Times New Roman"/>
          <w:sz w:val="24"/>
          <w:szCs w:val="24"/>
        </w:rPr>
        <w:t xml:space="preserve">10 independent </w:t>
      </w:r>
      <w:r w:rsidR="00D00364" w:rsidRPr="008435CC">
        <w:rPr>
          <w:rFonts w:ascii="Times New Roman" w:hAnsi="Times New Roman"/>
          <w:sz w:val="24"/>
          <w:szCs w:val="24"/>
        </w:rPr>
        <w:t>measurements where</w:t>
      </w:r>
      <w:r w:rsidRPr="008435CC">
        <w:rPr>
          <w:rFonts w:ascii="Times New Roman" w:hAnsi="Times New Roman"/>
          <w:sz w:val="24"/>
          <w:szCs w:val="24"/>
        </w:rPr>
        <w:t xml:space="preserve"> the</w:t>
      </w:r>
      <w:r w:rsidR="00D00364" w:rsidRPr="008435CC">
        <w:rPr>
          <w:rFonts w:ascii="Times New Roman" w:hAnsi="Times New Roman"/>
          <w:sz w:val="24"/>
          <w:szCs w:val="24"/>
        </w:rPr>
        <w:t xml:space="preserve"> position of each cell was tracked every 5 minutes.</w:t>
      </w:r>
      <w:r w:rsidRPr="008435CC">
        <w:rPr>
          <w:rFonts w:ascii="Times New Roman" w:hAnsi="Times New Roman"/>
          <w:sz w:val="24"/>
          <w:szCs w:val="24"/>
        </w:rPr>
        <w:t xml:space="preserve"> </w:t>
      </w: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p w:rsidR="005D1203" w:rsidRPr="008435CC" w:rsidRDefault="005D1203" w:rsidP="006F3180">
      <w:pPr>
        <w:spacing w:after="0" w:line="240" w:lineRule="auto"/>
        <w:rPr>
          <w:rFonts w:ascii="Times New Roman" w:hAnsi="Times New Roman"/>
          <w:sz w:val="24"/>
          <w:szCs w:val="24"/>
          <w:lang w:eastAsia="zh-HK"/>
        </w:rPr>
      </w:pPr>
    </w:p>
    <w:bookmarkEnd w:id="0"/>
    <w:p w:rsidR="005D1203" w:rsidRPr="008435CC" w:rsidRDefault="002E2734" w:rsidP="005D1203">
      <w:pPr>
        <w:pStyle w:val="Heading1"/>
      </w:pPr>
      <w:r w:rsidRPr="008435CC">
        <w:lastRenderedPageBreak/>
        <w:t xml:space="preserve">Protein coating inside microchannels </w:t>
      </w:r>
    </w:p>
    <w:p w:rsidR="002E2734" w:rsidRPr="008435CC" w:rsidRDefault="002E2734" w:rsidP="00303A84">
      <w:pPr>
        <w:spacing w:line="360" w:lineRule="auto"/>
        <w:jc w:val="both"/>
        <w:rPr>
          <w:rFonts w:ascii="Times New Roman" w:hAnsi="Times New Roman"/>
          <w:sz w:val="24"/>
          <w:szCs w:val="24"/>
          <w:lang w:eastAsia="zh-HK"/>
        </w:rPr>
      </w:pPr>
      <w:r w:rsidRPr="008435CC">
        <w:rPr>
          <w:rFonts w:ascii="Times New Roman" w:hAnsi="Times New Roman"/>
          <w:sz w:val="24"/>
          <w:szCs w:val="24"/>
          <w:lang w:eastAsia="zh-HK"/>
        </w:rPr>
        <w:t>4μg/mL of Bovine Serum Albumin (Sigma), 4μg/mL of fibronectin (Sigma), or 4μg/mL of collagen I (Sigma) were injected into the hydrophobic microchannels at 4°C for 12 hours to allow protein adsorption on the channel wall to occur. The coated microchannels were washed with Phosphate Buffer Saline and then sterilized under UV light for 1 hour in a clean environment. The above adsorption and washing process were repeated 3 times to ensure the entire channel wall was coated with the corresponding proteins prior to cell motility experiment.</w:t>
      </w:r>
      <w:r w:rsidR="00D31D6D" w:rsidRPr="008435CC">
        <w:rPr>
          <w:rFonts w:ascii="Times New Roman" w:hAnsi="Times New Roman"/>
          <w:sz w:val="24"/>
          <w:szCs w:val="24"/>
          <w:lang w:eastAsia="zh-HK"/>
        </w:rPr>
        <w:br w:type="page"/>
      </w:r>
    </w:p>
    <w:p w:rsidR="00303A84" w:rsidRPr="008435CC" w:rsidRDefault="00303A84" w:rsidP="00B12500">
      <w:pPr>
        <w:pStyle w:val="Heading1"/>
      </w:pPr>
      <w:r w:rsidRPr="008435CC">
        <w:lastRenderedPageBreak/>
        <w:t xml:space="preserve">Characterizing the strength of cell-channel adhesion through optical pulling </w:t>
      </w:r>
    </w:p>
    <w:p w:rsidR="00A8614A" w:rsidRPr="008435CC" w:rsidRDefault="008B1BE9" w:rsidP="00303A84">
      <w:pPr>
        <w:spacing w:line="360" w:lineRule="auto"/>
        <w:jc w:val="both"/>
        <w:rPr>
          <w:rFonts w:ascii="Times New Roman" w:hAnsi="Times New Roman"/>
          <w:sz w:val="24"/>
          <w:szCs w:val="24"/>
          <w:lang w:eastAsia="zh-HK"/>
        </w:rPr>
      </w:pPr>
      <w:r w:rsidRPr="008435CC">
        <w:rPr>
          <w:rFonts w:ascii="Times New Roman" w:hAnsi="Times New Roman"/>
          <w:sz w:val="24"/>
          <w:szCs w:val="24"/>
          <w:lang w:eastAsia="zh-HK"/>
        </w:rPr>
        <w:t>Following well-established protocols, t</w:t>
      </w:r>
      <w:r w:rsidR="00303A84" w:rsidRPr="008435CC">
        <w:rPr>
          <w:rFonts w:ascii="Times New Roman" w:hAnsi="Times New Roman"/>
          <w:sz w:val="24"/>
          <w:szCs w:val="24"/>
          <w:lang w:eastAsia="zh-HK"/>
        </w:rPr>
        <w:t>he adhesion strength between A549 cells and surfaces coated with different adhesion proteins was measured via optical pulling</w:t>
      </w:r>
      <w:r w:rsidRPr="008435CC">
        <w:rPr>
          <w:rFonts w:ascii="Times New Roman" w:hAnsi="Times New Roman"/>
          <w:sz w:val="24"/>
          <w:szCs w:val="24"/>
          <w:lang w:eastAsia="zh-HK"/>
        </w:rPr>
        <w:t xml:space="preserve"> [</w:t>
      </w:r>
      <w:r w:rsidR="000755C7" w:rsidRPr="008435CC">
        <w:rPr>
          <w:rFonts w:ascii="Times New Roman" w:hAnsi="Times New Roman"/>
          <w:sz w:val="24"/>
          <w:szCs w:val="24"/>
          <w:lang w:eastAsia="zh-HK"/>
        </w:rPr>
        <w:t>20</w:t>
      </w:r>
      <w:r w:rsidRPr="008435CC">
        <w:rPr>
          <w:rFonts w:ascii="Times New Roman" w:hAnsi="Times New Roman"/>
          <w:sz w:val="24"/>
          <w:szCs w:val="24"/>
          <w:lang w:eastAsia="zh-HK"/>
        </w:rPr>
        <w:t>]</w:t>
      </w:r>
      <w:r w:rsidR="00303A84" w:rsidRPr="008435CC">
        <w:rPr>
          <w:rFonts w:ascii="Times New Roman" w:hAnsi="Times New Roman"/>
          <w:sz w:val="24"/>
          <w:szCs w:val="24"/>
          <w:lang w:eastAsia="zh-HK"/>
        </w:rPr>
        <w:t>. Specifically, A549 cells were co-cultured with 5μm-polystyrene beads (</w:t>
      </w:r>
      <w:proofErr w:type="spellStart"/>
      <w:r w:rsidR="00303A84" w:rsidRPr="008435CC">
        <w:rPr>
          <w:rFonts w:ascii="Times New Roman" w:hAnsi="Times New Roman"/>
          <w:sz w:val="24"/>
          <w:szCs w:val="24"/>
          <w:lang w:eastAsia="zh-HK"/>
        </w:rPr>
        <w:t>Polysciences</w:t>
      </w:r>
      <w:proofErr w:type="spellEnd"/>
      <w:r w:rsidR="00303A84" w:rsidRPr="008435CC">
        <w:rPr>
          <w:rFonts w:ascii="Times New Roman" w:hAnsi="Times New Roman"/>
          <w:sz w:val="24"/>
          <w:szCs w:val="24"/>
          <w:lang w:eastAsia="zh-HK"/>
        </w:rPr>
        <w:t xml:space="preserve">), coated with Bovine Serum Albumin (Sigma), fibronectin (Sigma), or collagen I (Sigma), on confocal dish for 24 hours. The A549 cells were then </w:t>
      </w:r>
      <w:proofErr w:type="spellStart"/>
      <w:r w:rsidR="00303A84" w:rsidRPr="008435CC">
        <w:rPr>
          <w:rFonts w:ascii="Times New Roman" w:hAnsi="Times New Roman"/>
          <w:sz w:val="24"/>
          <w:szCs w:val="24"/>
          <w:lang w:eastAsia="zh-HK"/>
        </w:rPr>
        <w:t>tripsinzed</w:t>
      </w:r>
      <w:proofErr w:type="spellEnd"/>
      <w:r w:rsidR="00303A84" w:rsidRPr="008435CC">
        <w:rPr>
          <w:rFonts w:ascii="Times New Roman" w:hAnsi="Times New Roman"/>
          <w:sz w:val="24"/>
          <w:szCs w:val="24"/>
          <w:lang w:eastAsia="zh-HK"/>
        </w:rPr>
        <w:t xml:space="preserve"> with 0.01% Trypsin with EDTA (Invitrogen). After that, optical trap (MMI) was used to grab individual microspheres, in adhesive contact with A549 cells, and then pull them away from the cell immobilized on the cover</w:t>
      </w:r>
      <w:r w:rsidRPr="008435CC">
        <w:rPr>
          <w:rFonts w:ascii="Times New Roman" w:hAnsi="Times New Roman"/>
          <w:sz w:val="24"/>
          <w:szCs w:val="24"/>
          <w:lang w:eastAsia="zh-HK"/>
        </w:rPr>
        <w:t>-slip as illustrated in Fig. S</w:t>
      </w:r>
      <w:r w:rsidR="00E97F31" w:rsidRPr="008435CC">
        <w:rPr>
          <w:rFonts w:ascii="Times New Roman" w:hAnsi="Times New Roman"/>
          <w:sz w:val="24"/>
          <w:szCs w:val="24"/>
          <w:lang w:eastAsia="zh-HK"/>
        </w:rPr>
        <w:t>3</w:t>
      </w:r>
      <w:r w:rsidRPr="008435CC">
        <w:rPr>
          <w:rFonts w:ascii="Times New Roman" w:hAnsi="Times New Roman"/>
          <w:sz w:val="24"/>
          <w:szCs w:val="24"/>
          <w:lang w:eastAsia="zh-HK"/>
        </w:rPr>
        <w:t>.</w:t>
      </w:r>
      <w:r w:rsidR="00D220A7" w:rsidRPr="008435CC">
        <w:rPr>
          <w:rFonts w:ascii="Times New Roman" w:hAnsi="Times New Roman"/>
          <w:sz w:val="24"/>
          <w:szCs w:val="24"/>
          <w:lang w:eastAsia="zh-HK"/>
        </w:rPr>
        <w:t xml:space="preserve"> </w:t>
      </w:r>
      <w:r w:rsidR="0019534C" w:rsidRPr="008435CC">
        <w:rPr>
          <w:rFonts w:ascii="Times New Roman" w:eastAsia="PMingLiU" w:hAnsi="Times New Roman"/>
          <w:sz w:val="24"/>
          <w:szCs w:val="24"/>
        </w:rPr>
        <w:t>T</w:t>
      </w:r>
      <w:r w:rsidR="00D220A7" w:rsidRPr="008435CC">
        <w:rPr>
          <w:rFonts w:ascii="Times New Roman" w:eastAsia="PMingLiU" w:hAnsi="Times New Roman"/>
          <w:sz w:val="24"/>
          <w:szCs w:val="24"/>
        </w:rPr>
        <w:t xml:space="preserve">he moving distance of the laser beam </w:t>
      </w:r>
      <m:oMath>
        <m:r>
          <w:rPr>
            <w:rFonts w:ascii="Cambria Math" w:hAnsi="Cambria Math"/>
            <w:sz w:val="24"/>
            <w:szCs w:val="24"/>
          </w:rPr>
          <m:t>δ</m:t>
        </m:r>
      </m:oMath>
      <w:r w:rsidR="00D220A7" w:rsidRPr="008435CC">
        <w:rPr>
          <w:rFonts w:ascii="Times New Roman" w:eastAsia="PMingLiU" w:hAnsi="Times New Roman"/>
          <w:sz w:val="24"/>
          <w:szCs w:val="24"/>
        </w:rPr>
        <w:t xml:space="preserve"> was controlled in our experiment while bead displacement </w:t>
      </w:r>
      <m:oMath>
        <m:r>
          <w:rPr>
            <w:rFonts w:ascii="Cambria Math" w:hAnsi="Cambria Math"/>
            <w:sz w:val="24"/>
            <w:szCs w:val="24"/>
          </w:rPr>
          <m:t>u</m:t>
        </m:r>
      </m:oMath>
      <w:r w:rsidR="00D220A7" w:rsidRPr="008435CC">
        <w:rPr>
          <w:rFonts w:ascii="Times New Roman" w:eastAsia="PMingLiU" w:hAnsi="Times New Roman"/>
          <w:sz w:val="24"/>
          <w:szCs w:val="24"/>
        </w:rPr>
        <w:t xml:space="preserve"> and the radius </w:t>
      </w:r>
      <w:r w:rsidR="00D220A7" w:rsidRPr="008435CC">
        <w:rPr>
          <w:rFonts w:ascii="Times New Roman" w:eastAsia="PMingLiU" w:hAnsi="Times New Roman"/>
          <w:i/>
          <w:sz w:val="24"/>
          <w:szCs w:val="24"/>
        </w:rPr>
        <w:t>a</w:t>
      </w:r>
      <w:r w:rsidR="00D220A7" w:rsidRPr="008435CC">
        <w:rPr>
          <w:rFonts w:ascii="Times New Roman" w:eastAsia="PMingLiU" w:hAnsi="Times New Roman"/>
          <w:sz w:val="24"/>
          <w:szCs w:val="24"/>
        </w:rPr>
        <w:t xml:space="preserve"> of the contact area were measured</w:t>
      </w:r>
      <w:r w:rsidR="00303A84" w:rsidRPr="008435CC">
        <w:rPr>
          <w:rFonts w:ascii="Times New Roman" w:hAnsi="Times New Roman"/>
          <w:sz w:val="24"/>
          <w:szCs w:val="24"/>
          <w:lang w:eastAsia="zh-HK"/>
        </w:rPr>
        <w:t xml:space="preserve">. </w:t>
      </w:r>
      <w:r w:rsidR="00D220A7" w:rsidRPr="008435CC">
        <w:rPr>
          <w:rFonts w:ascii="Times New Roman" w:hAnsi="Times New Roman"/>
          <w:sz w:val="24"/>
          <w:szCs w:val="24"/>
          <w:lang w:eastAsia="zh-HK"/>
        </w:rPr>
        <w:t xml:space="preserve">Based on the calibration </w:t>
      </w:r>
      <w:r w:rsidR="00D220A7" w:rsidRPr="008435CC">
        <w:rPr>
          <w:rFonts w:ascii="Times New Roman" w:eastAsia="PMingLiU" w:hAnsi="Times New Roman"/>
          <w:sz w:val="24"/>
          <w:szCs w:val="24"/>
        </w:rPr>
        <w:t>curve,</w:t>
      </w:r>
      <w:r w:rsidR="00D220A7" w:rsidRPr="008435CC">
        <w:rPr>
          <w:rFonts w:ascii="Times New Roman" w:hAnsi="Times New Roman"/>
          <w:sz w:val="24"/>
          <w:szCs w:val="24"/>
          <w:lang w:eastAsia="zh-HK"/>
        </w:rPr>
        <w:t xml:space="preserve"> the pulling force F can be determined from </w:t>
      </w:r>
      <m:oMath>
        <m:r>
          <w:rPr>
            <w:rFonts w:ascii="Cambria Math" w:hAnsi="Cambria Math"/>
            <w:sz w:val="24"/>
            <w:szCs w:val="24"/>
          </w:rPr>
          <m:t>δ</m:t>
        </m:r>
      </m:oMath>
      <w:r w:rsidR="00D220A7" w:rsidRPr="008435CC">
        <w:rPr>
          <w:rFonts w:ascii="Times New Roman" w:hAnsi="Times New Roman"/>
          <w:sz w:val="24"/>
          <w:szCs w:val="24"/>
        </w:rPr>
        <w:t xml:space="preserve"> and </w:t>
      </w:r>
      <w:r w:rsidR="00D220A7" w:rsidRPr="008435CC">
        <w:rPr>
          <w:rFonts w:ascii="Times New Roman" w:hAnsi="Times New Roman"/>
          <w:i/>
          <w:sz w:val="24"/>
          <w:szCs w:val="24"/>
        </w:rPr>
        <w:t>u</w:t>
      </w:r>
    </w:p>
    <w:p w:rsidR="00C54FF8" w:rsidRPr="008435CC" w:rsidRDefault="00C54FF8" w:rsidP="00303A84">
      <w:pPr>
        <w:spacing w:line="360" w:lineRule="auto"/>
        <w:jc w:val="both"/>
        <w:rPr>
          <w:rFonts w:ascii="Times New Roman" w:hAnsi="Times New Roman"/>
          <w:sz w:val="24"/>
          <w:szCs w:val="24"/>
          <w:lang w:eastAsia="zh-HK"/>
        </w:rPr>
      </w:pPr>
      <w:r w:rsidRPr="008435CC">
        <w:rPr>
          <w:rFonts w:ascii="Times New Roman" w:eastAsia="PMingLiU" w:hAnsi="Times New Roman"/>
          <w:noProof/>
          <w:sz w:val="24"/>
          <w:szCs w:val="24"/>
          <w:lang w:eastAsia="zh-CN"/>
        </w:rPr>
        <w:drawing>
          <wp:anchor distT="0" distB="0" distL="114300" distR="114300" simplePos="0" relativeHeight="251659264" behindDoc="1" locked="0" layoutInCell="1" allowOverlap="1" wp14:anchorId="24415676" wp14:editId="799EAC41">
            <wp:simplePos x="0" y="0"/>
            <wp:positionH relativeFrom="margin">
              <wp:posOffset>-171450</wp:posOffset>
            </wp:positionH>
            <wp:positionV relativeFrom="paragraph">
              <wp:posOffset>269875</wp:posOffset>
            </wp:positionV>
            <wp:extent cx="2552700" cy="2761615"/>
            <wp:effectExtent l="0" t="0" r="0" b="63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76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FF8" w:rsidRPr="008435CC" w:rsidRDefault="00C54FF8" w:rsidP="00303A84">
      <w:pPr>
        <w:spacing w:line="360" w:lineRule="auto"/>
        <w:jc w:val="center"/>
        <w:rPr>
          <w:rFonts w:ascii="Times New Roman" w:eastAsia="PMingLiU" w:hAnsi="Times New Roman"/>
          <w:sz w:val="24"/>
          <w:szCs w:val="24"/>
        </w:rPr>
      </w:pPr>
      <w:r w:rsidRPr="008435CC">
        <w:rPr>
          <w:rFonts w:ascii="Times New Roman" w:eastAsia="PMingLiU" w:hAnsi="Times New Roman"/>
          <w:noProof/>
          <w:sz w:val="24"/>
          <w:szCs w:val="24"/>
          <w:lang w:eastAsia="zh-CN"/>
        </w:rPr>
        <w:drawing>
          <wp:anchor distT="0" distB="0" distL="114300" distR="114300" simplePos="0" relativeHeight="251658240" behindDoc="1" locked="0" layoutInCell="1" allowOverlap="1" wp14:anchorId="7209D0EF" wp14:editId="7DA1441A">
            <wp:simplePos x="0" y="0"/>
            <wp:positionH relativeFrom="margin">
              <wp:posOffset>2362200</wp:posOffset>
            </wp:positionH>
            <wp:positionV relativeFrom="paragraph">
              <wp:posOffset>155575</wp:posOffset>
            </wp:positionV>
            <wp:extent cx="3057525" cy="2431285"/>
            <wp:effectExtent l="0" t="0" r="0" b="762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5298" cy="24374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A84" w:rsidRPr="008435CC" w:rsidRDefault="00303A84" w:rsidP="00303A84">
      <w:pPr>
        <w:spacing w:line="360" w:lineRule="auto"/>
        <w:jc w:val="center"/>
        <w:rPr>
          <w:rFonts w:ascii="Times New Roman" w:eastAsia="PMingLiU" w:hAnsi="Times New Roman"/>
          <w:sz w:val="24"/>
          <w:szCs w:val="24"/>
        </w:rPr>
      </w:pPr>
    </w:p>
    <w:p w:rsidR="00C54FF8" w:rsidRPr="008435CC" w:rsidRDefault="00C54FF8" w:rsidP="00303A84">
      <w:pPr>
        <w:spacing w:line="360" w:lineRule="auto"/>
        <w:jc w:val="both"/>
        <w:rPr>
          <w:rFonts w:ascii="Times New Roman" w:eastAsia="PMingLiU" w:hAnsi="Times New Roman"/>
          <w:sz w:val="24"/>
          <w:szCs w:val="24"/>
          <w:lang w:eastAsia="zh-HK"/>
        </w:rPr>
      </w:pPr>
    </w:p>
    <w:p w:rsidR="00C54FF8" w:rsidRPr="008435CC" w:rsidRDefault="00C54FF8" w:rsidP="00303A84">
      <w:pPr>
        <w:spacing w:line="360" w:lineRule="auto"/>
        <w:jc w:val="both"/>
        <w:rPr>
          <w:rFonts w:ascii="Times New Roman" w:eastAsia="PMingLiU" w:hAnsi="Times New Roman"/>
          <w:sz w:val="24"/>
          <w:szCs w:val="24"/>
          <w:lang w:eastAsia="zh-HK"/>
        </w:rPr>
      </w:pPr>
    </w:p>
    <w:p w:rsidR="00C54FF8" w:rsidRPr="008435CC" w:rsidRDefault="00C54FF8" w:rsidP="00303A84">
      <w:pPr>
        <w:spacing w:line="360" w:lineRule="auto"/>
        <w:jc w:val="both"/>
        <w:rPr>
          <w:rFonts w:ascii="Times New Roman" w:eastAsia="PMingLiU" w:hAnsi="Times New Roman"/>
          <w:sz w:val="24"/>
          <w:szCs w:val="24"/>
          <w:lang w:eastAsia="zh-HK"/>
        </w:rPr>
      </w:pPr>
    </w:p>
    <w:p w:rsidR="00C54FF8" w:rsidRPr="008435CC" w:rsidRDefault="00C54FF8" w:rsidP="00303A84">
      <w:pPr>
        <w:spacing w:line="360" w:lineRule="auto"/>
        <w:jc w:val="both"/>
        <w:rPr>
          <w:rFonts w:ascii="Times New Roman" w:eastAsia="PMingLiU" w:hAnsi="Times New Roman"/>
          <w:sz w:val="24"/>
          <w:szCs w:val="24"/>
          <w:lang w:eastAsia="zh-HK"/>
        </w:rPr>
      </w:pPr>
    </w:p>
    <w:p w:rsidR="00303A84" w:rsidRPr="008435CC" w:rsidRDefault="00303A84" w:rsidP="00303A84">
      <w:pPr>
        <w:spacing w:line="360" w:lineRule="auto"/>
        <w:jc w:val="both"/>
        <w:rPr>
          <w:rFonts w:ascii="Times New Roman" w:eastAsia="PMingLiU" w:hAnsi="Times New Roman"/>
          <w:sz w:val="24"/>
          <w:szCs w:val="24"/>
          <w:lang w:eastAsia="zh-HK"/>
        </w:rPr>
      </w:pPr>
      <w:r w:rsidRPr="008435CC">
        <w:rPr>
          <w:rFonts w:ascii="Times New Roman" w:eastAsia="PMingLiU" w:hAnsi="Times New Roman"/>
          <w:sz w:val="24"/>
          <w:szCs w:val="24"/>
          <w:lang w:eastAsia="zh-HK"/>
        </w:rPr>
        <w:t>Figure S</w:t>
      </w:r>
      <w:r w:rsidR="00DF586A" w:rsidRPr="008435CC">
        <w:rPr>
          <w:rFonts w:ascii="Times New Roman" w:eastAsia="PMingLiU" w:hAnsi="Times New Roman"/>
          <w:sz w:val="24"/>
          <w:szCs w:val="24"/>
          <w:lang w:eastAsia="zh-HK"/>
        </w:rPr>
        <w:t>3</w:t>
      </w:r>
      <w:r w:rsidR="00C54FF8" w:rsidRPr="008435CC">
        <w:rPr>
          <w:rFonts w:ascii="Times New Roman" w:eastAsia="PMingLiU" w:hAnsi="Times New Roman"/>
          <w:sz w:val="24"/>
          <w:szCs w:val="24"/>
          <w:lang w:eastAsia="zh-HK"/>
        </w:rPr>
        <w:t>.</w:t>
      </w:r>
      <w:r w:rsidRPr="008435CC">
        <w:rPr>
          <w:rFonts w:ascii="Times New Roman" w:eastAsia="PMingLiU" w:hAnsi="Times New Roman"/>
          <w:sz w:val="24"/>
          <w:szCs w:val="24"/>
          <w:lang w:eastAsia="zh-HK"/>
        </w:rPr>
        <w:t xml:space="preserve"> </w:t>
      </w:r>
      <w:r w:rsidR="00C54FF8" w:rsidRPr="008435CC">
        <w:rPr>
          <w:rFonts w:ascii="Times New Roman" w:eastAsia="PMingLiU" w:hAnsi="Times New Roman"/>
          <w:sz w:val="24"/>
          <w:szCs w:val="24"/>
          <w:lang w:eastAsia="zh-HK"/>
        </w:rPr>
        <w:t>Schematics of the optical pulling test (</w:t>
      </w:r>
      <w:r w:rsidR="008C57D7" w:rsidRPr="008435CC">
        <w:rPr>
          <w:rFonts w:ascii="Times New Roman" w:eastAsia="PMingLiU" w:hAnsi="Times New Roman"/>
          <w:sz w:val="24"/>
          <w:szCs w:val="24"/>
          <w:lang w:eastAsia="zh-HK"/>
        </w:rPr>
        <w:t>L</w:t>
      </w:r>
      <w:r w:rsidR="00C54FF8" w:rsidRPr="008435CC">
        <w:rPr>
          <w:rFonts w:ascii="Times New Roman" w:eastAsia="PMingLiU" w:hAnsi="Times New Roman"/>
          <w:sz w:val="24"/>
          <w:szCs w:val="24"/>
          <w:lang w:eastAsia="zh-HK"/>
        </w:rPr>
        <w:t>eft). Measured pulling force – contact radius relationship between A549 cells and surfaces coated with different proteins</w:t>
      </w:r>
      <w:r w:rsidR="008C57D7" w:rsidRPr="008435CC">
        <w:rPr>
          <w:rFonts w:ascii="Times New Roman" w:eastAsia="PMingLiU" w:hAnsi="Times New Roman"/>
          <w:sz w:val="24"/>
          <w:szCs w:val="24"/>
          <w:lang w:eastAsia="zh-HK"/>
        </w:rPr>
        <w:t xml:space="preserve"> (R</w:t>
      </w:r>
      <w:r w:rsidR="00C54FF8" w:rsidRPr="008435CC">
        <w:rPr>
          <w:rFonts w:ascii="Times New Roman" w:eastAsia="PMingLiU" w:hAnsi="Times New Roman"/>
          <w:sz w:val="24"/>
          <w:szCs w:val="24"/>
          <w:lang w:eastAsia="zh-HK"/>
        </w:rPr>
        <w:t>ight).</w:t>
      </w:r>
      <w:r w:rsidR="00C314C3" w:rsidRPr="008435CC">
        <w:rPr>
          <w:rFonts w:ascii="Times New Roman" w:eastAsia="PMingLiU" w:hAnsi="Times New Roman"/>
          <w:sz w:val="24"/>
          <w:szCs w:val="24"/>
          <w:lang w:eastAsia="zh-HK"/>
        </w:rPr>
        <w:t xml:space="preserve"> </w:t>
      </w:r>
      <w:r w:rsidR="004156EB" w:rsidRPr="008435CC">
        <w:rPr>
          <w:rFonts w:ascii="Times New Roman" w:eastAsia="PMingLiU" w:hAnsi="Times New Roman"/>
          <w:sz w:val="24"/>
          <w:szCs w:val="24"/>
          <w:lang w:eastAsia="zh-HK"/>
        </w:rPr>
        <w:t>Theoretical f</w:t>
      </w:r>
      <w:r w:rsidRPr="008435CC">
        <w:rPr>
          <w:rFonts w:ascii="Times New Roman" w:eastAsia="PMingLiU" w:hAnsi="Times New Roman"/>
          <w:sz w:val="24"/>
          <w:szCs w:val="24"/>
          <w:lang w:eastAsia="zh-HK"/>
        </w:rPr>
        <w:t>itting</w:t>
      </w:r>
      <w:r w:rsidR="00C314C3" w:rsidRPr="008435CC">
        <w:rPr>
          <w:rFonts w:ascii="Times New Roman" w:eastAsia="PMingLiU" w:hAnsi="Times New Roman"/>
          <w:sz w:val="24"/>
          <w:szCs w:val="24"/>
          <w:lang w:eastAsia="zh-HK"/>
        </w:rPr>
        <w:t xml:space="preserve">s </w:t>
      </w:r>
      <w:r w:rsidR="004156EB" w:rsidRPr="008435CC">
        <w:rPr>
          <w:rFonts w:ascii="Times New Roman" w:eastAsia="PMingLiU" w:hAnsi="Times New Roman"/>
          <w:sz w:val="24"/>
          <w:szCs w:val="24"/>
          <w:lang w:eastAsia="zh-HK"/>
        </w:rPr>
        <w:t>by</w:t>
      </w:r>
      <w:r w:rsidR="00C314C3" w:rsidRPr="008435CC">
        <w:rPr>
          <w:rFonts w:ascii="Times New Roman" w:eastAsia="PMingLiU" w:hAnsi="Times New Roman"/>
          <w:sz w:val="24"/>
          <w:szCs w:val="24"/>
          <w:lang w:eastAsia="zh-HK"/>
        </w:rPr>
        <w:t xml:space="preserve"> Eq. (S1) are given by the solid lines from which the adhesion strength can be estimated. </w:t>
      </w:r>
      <w:r w:rsidRPr="008435CC">
        <w:rPr>
          <w:rFonts w:ascii="Times New Roman" w:eastAsia="PMingLiU" w:hAnsi="Times New Roman"/>
          <w:sz w:val="24"/>
          <w:szCs w:val="24"/>
          <w:lang w:eastAsia="zh-HK"/>
        </w:rPr>
        <w:t xml:space="preserve"> </w:t>
      </w:r>
    </w:p>
    <w:p w:rsidR="00C314C3" w:rsidRPr="008435CC" w:rsidRDefault="00C314C3" w:rsidP="00303A84">
      <w:pPr>
        <w:spacing w:line="360" w:lineRule="auto"/>
        <w:jc w:val="both"/>
        <w:rPr>
          <w:rFonts w:ascii="Times New Roman" w:eastAsia="PMingLiU" w:hAnsi="Times New Roman"/>
          <w:sz w:val="24"/>
          <w:szCs w:val="24"/>
          <w:lang w:eastAsia="zh-HK"/>
        </w:rPr>
      </w:pPr>
    </w:p>
    <w:p w:rsidR="00303A84" w:rsidRPr="008435CC" w:rsidRDefault="00303A84" w:rsidP="00303A84">
      <w:pPr>
        <w:spacing w:line="360" w:lineRule="auto"/>
        <w:jc w:val="both"/>
        <w:rPr>
          <w:rFonts w:ascii="Times New Roman" w:eastAsia="PMingLiU" w:hAnsi="Times New Roman"/>
          <w:sz w:val="24"/>
          <w:szCs w:val="24"/>
        </w:rPr>
      </w:pPr>
      <w:r w:rsidRPr="008435CC">
        <w:rPr>
          <w:rFonts w:ascii="Times New Roman" w:eastAsia="PMingLiU" w:hAnsi="Times New Roman"/>
          <w:sz w:val="24"/>
          <w:szCs w:val="24"/>
        </w:rPr>
        <w:t xml:space="preserve">According to the well-known JKR theory, the enforced separation between two elastic spheres in adhesive contact can be described by </w:t>
      </w:r>
      <w:r w:rsidRPr="008435CC">
        <w:rPr>
          <w:rFonts w:ascii="Times New Roman" w:eastAsia="PMingLiU" w:hAnsi="Times New Roman"/>
          <w:noProof/>
          <w:sz w:val="24"/>
          <w:szCs w:val="24"/>
        </w:rPr>
        <w:t>[S1]</w:t>
      </w:r>
    </w:p>
    <w:p w:rsidR="00303A84" w:rsidRPr="008435CC" w:rsidRDefault="00303A84" w:rsidP="00303A84">
      <w:pPr>
        <w:spacing w:line="360" w:lineRule="auto"/>
        <w:jc w:val="both"/>
        <w:rPr>
          <w:rFonts w:ascii="Times New Roman" w:hAnsi="Times New Roman"/>
          <w:sz w:val="24"/>
          <w:szCs w:val="24"/>
        </w:rPr>
      </w:pPr>
      <w:r w:rsidRPr="008435CC">
        <w:rPr>
          <w:rFonts w:ascii="Times New Roman" w:eastAsia="PMingLiU" w:hAnsi="Times New Roman"/>
          <w:sz w:val="24"/>
          <w:szCs w:val="24"/>
        </w:rPr>
        <w:t xml:space="preserve">          </w:t>
      </w:r>
      <w:r w:rsidR="0009224D" w:rsidRPr="008435CC">
        <w:rPr>
          <w:rFonts w:ascii="Times New Roman" w:eastAsia="PMingLiU" w:hAnsi="Times New Roman"/>
          <w:sz w:val="24"/>
          <w:szCs w:val="24"/>
        </w:rPr>
        <w:t xml:space="preserve">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sz w:val="24"/>
                    <w:szCs w:val="24"/>
                  </w:rPr>
                  <m:t>F-</m:t>
                </m:r>
                <m:f>
                  <m:fPr>
                    <m:ctrlPr>
                      <w:rPr>
                        <w:rFonts w:ascii="Cambria Math" w:hAnsi="Cambria Math"/>
                        <w:i/>
                      </w:rPr>
                    </m:ctrlPr>
                  </m:fPr>
                  <m:num>
                    <m:r>
                      <w:rPr>
                        <w:rFonts w:ascii="Cambria Math" w:hAnsi="Cambria Math"/>
                        <w:sz w:val="24"/>
                        <w:szCs w:val="24"/>
                      </w:rPr>
                      <m:t>4</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r</m:t>
                        </m:r>
                      </m:sub>
                    </m:sSub>
                    <m:sSup>
                      <m:sSupPr>
                        <m:ctrlPr>
                          <w:rPr>
                            <w:rFonts w:ascii="Cambria Math" w:hAnsi="Cambria Math"/>
                            <w:i/>
                          </w:rPr>
                        </m:ctrlPr>
                      </m:sSupPr>
                      <m:e>
                        <m:r>
                          <w:rPr>
                            <w:rFonts w:ascii="Cambria Math" w:hAnsi="Cambria Math"/>
                            <w:sz w:val="24"/>
                            <w:szCs w:val="24"/>
                          </w:rPr>
                          <m:t>a</m:t>
                        </m:r>
                      </m:e>
                      <m:sup>
                        <m:r>
                          <w:rPr>
                            <w:rFonts w:ascii="Cambria Math" w:hAnsi="Cambria Math"/>
                            <w:sz w:val="24"/>
                            <w:szCs w:val="24"/>
                          </w:rPr>
                          <m:t>3</m:t>
                        </m:r>
                      </m:sup>
                    </m:sSup>
                  </m:num>
                  <m:den>
                    <m:r>
                      <w:rPr>
                        <w:rFonts w:ascii="Cambria Math" w:hAnsi="Cambria Math"/>
                        <w:sz w:val="24"/>
                        <w:szCs w:val="24"/>
                      </w:rPr>
                      <m:t>3R</m:t>
                    </m:r>
                  </m:den>
                </m:f>
              </m:e>
            </m:d>
          </m:e>
          <m:sup>
            <m:r>
              <w:rPr>
                <w:rFonts w:ascii="Cambria Math" w:hAnsi="Cambria Math"/>
                <w:sz w:val="24"/>
                <w:szCs w:val="24"/>
              </w:rPr>
              <m:t>2</m:t>
            </m:r>
          </m:sup>
        </m:sSup>
        <m:r>
          <w:rPr>
            <w:rFonts w:ascii="Cambria Math" w:hAnsi="Cambria Math"/>
            <w:sz w:val="24"/>
            <w:szCs w:val="24"/>
          </w:rPr>
          <m:t>=8πγ</m:t>
        </m:r>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r</m:t>
            </m:r>
          </m:sub>
        </m:sSub>
        <m:sSup>
          <m:sSupPr>
            <m:ctrlPr>
              <w:rPr>
                <w:rFonts w:ascii="Cambria Math" w:hAnsi="Cambria Math"/>
                <w:i/>
              </w:rPr>
            </m:ctrlPr>
          </m:sSupPr>
          <m:e>
            <m:r>
              <w:rPr>
                <w:rFonts w:ascii="Cambria Math" w:hAnsi="Cambria Math"/>
                <w:sz w:val="24"/>
                <w:szCs w:val="24"/>
              </w:rPr>
              <m:t>a</m:t>
            </m:r>
          </m:e>
          <m:sup>
            <m:r>
              <w:rPr>
                <w:rFonts w:ascii="Cambria Math" w:hAnsi="Cambria Math"/>
                <w:sz w:val="24"/>
                <w:szCs w:val="24"/>
              </w:rPr>
              <m:t>3</m:t>
            </m:r>
          </m:sup>
        </m:sSup>
      </m:oMath>
      <w:r w:rsidRPr="008435CC">
        <w:rPr>
          <w:rFonts w:ascii="Times New Roman" w:hAnsi="Times New Roman"/>
          <w:sz w:val="24"/>
          <w:szCs w:val="24"/>
        </w:rPr>
        <w:t xml:space="preserve">                         (S1)</w:t>
      </w:r>
    </w:p>
    <w:p w:rsidR="00303A84" w:rsidRPr="008435CC" w:rsidRDefault="00303A84" w:rsidP="00303A84">
      <w:pPr>
        <w:spacing w:line="360" w:lineRule="auto"/>
        <w:jc w:val="both"/>
        <w:rPr>
          <w:rFonts w:ascii="Times New Roman" w:hAnsi="Times New Roman"/>
          <w:sz w:val="24"/>
          <w:szCs w:val="24"/>
          <w:lang w:eastAsia="zh-HK"/>
        </w:rPr>
      </w:pPr>
      <w:r w:rsidRPr="008435CC">
        <w:rPr>
          <w:rFonts w:ascii="Times New Roman" w:hAnsi="Times New Roman"/>
          <w:sz w:val="24"/>
          <w:szCs w:val="24"/>
        </w:rPr>
        <w:t xml:space="preserve">where </w:t>
      </w:r>
      <m:oMath>
        <m:r>
          <w:rPr>
            <w:rFonts w:ascii="Cambria Math" w:hAnsi="Cambria Math"/>
            <w:sz w:val="24"/>
            <w:szCs w:val="24"/>
          </w:rPr>
          <m:t>a</m:t>
        </m:r>
      </m:oMath>
      <w:r w:rsidRPr="008435CC">
        <w:rPr>
          <w:rFonts w:ascii="Times New Roman" w:hAnsi="Times New Roman"/>
          <w:sz w:val="24"/>
          <w:szCs w:val="24"/>
        </w:rPr>
        <w:t xml:space="preserve"> and </w:t>
      </w:r>
      <m:oMath>
        <m:r>
          <w:rPr>
            <w:rFonts w:ascii="Cambria Math" w:hAnsi="Cambria Math"/>
            <w:sz w:val="24"/>
            <w:szCs w:val="24"/>
          </w:rPr>
          <m:t>F</m:t>
        </m:r>
      </m:oMath>
      <w:r w:rsidRPr="008435CC">
        <w:rPr>
          <w:rFonts w:ascii="Times New Roman" w:hAnsi="Times New Roman"/>
          <w:sz w:val="24"/>
          <w:szCs w:val="24"/>
        </w:rPr>
        <w:t xml:space="preserve"> are </w:t>
      </w:r>
      <w:r w:rsidRPr="008435CC">
        <w:rPr>
          <w:rFonts w:ascii="Times New Roman" w:eastAsia="PMingLiU" w:hAnsi="Times New Roman"/>
          <w:sz w:val="24"/>
          <w:szCs w:val="24"/>
        </w:rPr>
        <w:t>the contact radius and applied force;</w:t>
      </w:r>
      <w:r w:rsidRPr="008435CC">
        <w:rPr>
          <w:rFonts w:ascii="Times New Roman" w:hAnsi="Times New Roman"/>
          <w:sz w:val="24"/>
          <w:szCs w:val="24"/>
        </w:rPr>
        <w:t xml:space="preserve"> </w:t>
      </w:r>
      <m:oMath>
        <m:r>
          <w:rPr>
            <w:rFonts w:ascii="Cambria Math" w:hAnsi="Cambria Math"/>
            <w:sz w:val="24"/>
            <w:szCs w:val="24"/>
          </w:rPr>
          <m:t>γ</m:t>
        </m:r>
      </m:oMath>
      <w:r w:rsidRPr="008435CC">
        <w:rPr>
          <w:rFonts w:ascii="Times New Roman" w:hAnsi="Times New Roman"/>
          <w:sz w:val="24"/>
          <w:szCs w:val="24"/>
        </w:rPr>
        <w:t xml:space="preserve"> is the adhesion energy density representing the energy reduction per unit area when two surfaces are brought together</w:t>
      </w:r>
      <w:r w:rsidRPr="008435CC">
        <w:rPr>
          <w:rFonts w:ascii="Times New Roman" w:eastAsia="PMingLiU" w:hAnsi="Times New Roman"/>
          <w:sz w:val="24"/>
          <w:szCs w:val="24"/>
        </w:rPr>
        <w:t xml:space="preserve">; and </w:t>
      </w:r>
      <m:oMath>
        <m:r>
          <w:rPr>
            <w:rFonts w:ascii="Cambria Math" w:hAnsi="Cambria Math"/>
            <w:sz w:val="24"/>
            <w:szCs w:val="24"/>
          </w:rPr>
          <m:t>1/R=1/</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+1/</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2</m:t>
            </m:r>
          </m:sub>
        </m:sSub>
      </m:oMath>
      <w:r w:rsidRPr="008435CC">
        <w:rPr>
          <w:rFonts w:ascii="Times New Roman" w:eastAsia="PMingLiU" w:hAnsi="Times New Roman"/>
          <w:sz w:val="24"/>
          <w:szCs w:val="24"/>
        </w:rPr>
        <w:t xml:space="preserve"> </w:t>
      </w:r>
      <w:r w:rsidRPr="008435CC">
        <w:rPr>
          <w:rFonts w:ascii="Times New Roman" w:hAnsi="Times New Roman"/>
          <w:sz w:val="24"/>
          <w:szCs w:val="24"/>
        </w:rPr>
        <w:t xml:space="preserve">where </w:t>
      </w:r>
      <m:oMath>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1</m:t>
            </m:r>
          </m:sub>
        </m:sSub>
      </m:oMath>
      <w:r w:rsidRPr="008435CC">
        <w:rPr>
          <w:rFonts w:ascii="Times New Roman" w:hAnsi="Times New Roman"/>
          <w:sz w:val="24"/>
          <w:szCs w:val="24"/>
        </w:rPr>
        <w:t xml:space="preserve"> (</w:t>
      </w:r>
      <m:oMath>
        <m:r>
          <w:rPr>
            <w:rFonts w:ascii="Cambria Math" w:hAnsi="Cambria Math"/>
            <w:sz w:val="24"/>
            <w:szCs w:val="24"/>
          </w:rPr>
          <m:t xml:space="preserve">≈5 </m:t>
        </m:r>
        <m:r>
          <m:rPr>
            <m:sty m:val="p"/>
          </m:rPr>
          <w:rPr>
            <w:rFonts w:ascii="Cambria Math" w:hAnsi="Cambria Math"/>
            <w:sz w:val="24"/>
            <w:szCs w:val="24"/>
          </w:rPr>
          <m:t>μm</m:t>
        </m:r>
      </m:oMath>
      <w:r w:rsidRPr="008435CC">
        <w:rPr>
          <w:rFonts w:ascii="Times New Roman" w:hAnsi="Times New Roman"/>
          <w:sz w:val="24"/>
          <w:szCs w:val="24"/>
        </w:rPr>
        <w:t xml:space="preserve">) and </w:t>
      </w:r>
      <m:oMath>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2</m:t>
            </m:r>
          </m:sub>
        </m:sSub>
      </m:oMath>
      <w:r w:rsidRPr="008435CC">
        <w:rPr>
          <w:rFonts w:ascii="Times New Roman" w:hAnsi="Times New Roman"/>
          <w:sz w:val="24"/>
          <w:szCs w:val="24"/>
        </w:rPr>
        <w:t xml:space="preserve"> (</w:t>
      </w:r>
      <m:oMath>
        <m:r>
          <w:rPr>
            <w:rFonts w:ascii="Cambria Math" w:hAnsi="Cambria Math"/>
            <w:sz w:val="24"/>
            <w:szCs w:val="24"/>
          </w:rPr>
          <m:t xml:space="preserve">=2.5 </m:t>
        </m:r>
        <m:r>
          <m:rPr>
            <m:sty m:val="p"/>
          </m:rPr>
          <w:rPr>
            <w:rFonts w:ascii="Cambria Math" w:hAnsi="Cambria Math"/>
            <w:sz w:val="24"/>
            <w:szCs w:val="24"/>
          </w:rPr>
          <m:t>μm</m:t>
        </m:r>
      </m:oMath>
      <w:r w:rsidRPr="008435CC">
        <w:rPr>
          <w:rFonts w:ascii="Times New Roman" w:hAnsi="Times New Roman"/>
          <w:sz w:val="24"/>
          <w:szCs w:val="24"/>
        </w:rPr>
        <w:t>) are the radii of the cell and the bead, respectively. Since the microsphere itself is much stiffer than the cell, the so-called reduced cell modulus (</w:t>
      </w:r>
      <m:oMath>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r</m:t>
            </m:r>
          </m:sub>
        </m:sSub>
      </m:oMath>
      <w:r w:rsidRPr="008435CC">
        <w:rPr>
          <w:rFonts w:ascii="Times New Roman" w:hAnsi="Times New Roman"/>
          <w:sz w:val="24"/>
          <w:szCs w:val="24"/>
        </w:rPr>
        <w:t xml:space="preserve">) takes the form </w:t>
      </w:r>
      <m:oMath>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r</m:t>
            </m:r>
          </m:sub>
        </m:sSub>
        <m:r>
          <w:rPr>
            <w:rFonts w:ascii="Cambria Math" w:hAnsi="Cambria Math"/>
            <w:sz w:val="24"/>
            <w:szCs w:val="24"/>
          </w:rPr>
          <m:t>=</m:t>
        </m:r>
        <m:f>
          <m:fPr>
            <m:ctrlPr>
              <w:rPr>
                <w:rFonts w:ascii="Cambria Math" w:hAnsi="Cambria Math"/>
                <w:i/>
              </w:rPr>
            </m:ctrlPr>
          </m:fPr>
          <m:num>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1</m:t>
                </m:r>
              </m:sub>
            </m:sSub>
          </m:num>
          <m:den>
            <m:r>
              <w:rPr>
                <w:rFonts w:ascii="Cambria Math" w:hAnsi="Cambria Math"/>
                <w:sz w:val="24"/>
                <w:szCs w:val="24"/>
              </w:rPr>
              <m:t>1-</m:t>
            </m:r>
            <m:sSubSup>
              <m:sSubSupPr>
                <m:ctrlPr>
                  <w:rPr>
                    <w:rFonts w:ascii="Cambria Math" w:hAnsi="Cambria Math"/>
                    <w:i/>
                  </w:rPr>
                </m:ctrlPr>
              </m:sSubSupPr>
              <m:e>
                <m:r>
                  <w:rPr>
                    <w:rFonts w:ascii="Cambria Math" w:hAnsi="Cambria Math"/>
                    <w:sz w:val="24"/>
                    <w:szCs w:val="24"/>
                  </w:rPr>
                  <m:t>υ</m:t>
                </m:r>
              </m:e>
              <m:sub>
                <m:r>
                  <w:rPr>
                    <w:rFonts w:ascii="Cambria Math" w:hAnsi="Cambria Math"/>
                    <w:sz w:val="24"/>
                    <w:szCs w:val="24"/>
                  </w:rPr>
                  <m:t>1</m:t>
                </m:r>
              </m:sub>
              <m:sup>
                <m:r>
                  <w:rPr>
                    <w:rFonts w:ascii="Cambria Math" w:hAnsi="Cambria Math"/>
                    <w:sz w:val="24"/>
                    <w:szCs w:val="24"/>
                  </w:rPr>
                  <m:t>2</m:t>
                </m:r>
              </m:sup>
            </m:sSubSup>
          </m:den>
        </m:f>
      </m:oMath>
      <w:r w:rsidRPr="008435CC">
        <w:rPr>
          <w:rFonts w:ascii="Times New Roman" w:hAnsi="Times New Roman"/>
          <w:sz w:val="24"/>
          <w:szCs w:val="24"/>
        </w:rPr>
        <w:t xml:space="preserve">, with </w:t>
      </w:r>
      <m:oMath>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1</m:t>
            </m:r>
          </m:sub>
        </m:sSub>
      </m:oMath>
      <w:r w:rsidRPr="008435CC">
        <w:rPr>
          <w:rFonts w:ascii="Times New Roman" w:hAnsi="Times New Roman"/>
          <w:sz w:val="24"/>
          <w:szCs w:val="24"/>
        </w:rPr>
        <w:t xml:space="preserve"> and </w:t>
      </w:r>
      <m:oMath>
        <m:sSub>
          <m:sSubPr>
            <m:ctrlPr>
              <w:rPr>
                <w:rFonts w:ascii="Cambria Math" w:hAnsi="Cambria Math"/>
                <w:i/>
              </w:rPr>
            </m:ctrlPr>
          </m:sSubPr>
          <m:e>
            <m:r>
              <w:rPr>
                <w:rFonts w:ascii="Cambria Math" w:hAnsi="Cambria Math"/>
                <w:sz w:val="24"/>
                <w:szCs w:val="24"/>
              </w:rPr>
              <m:t>υ</m:t>
            </m:r>
          </m:e>
          <m:sub>
            <m:r>
              <w:rPr>
                <w:rFonts w:ascii="Cambria Math" w:hAnsi="Cambria Math"/>
                <w:sz w:val="24"/>
                <w:szCs w:val="24"/>
              </w:rPr>
              <m:t>1</m:t>
            </m:r>
          </m:sub>
        </m:sSub>
      </m:oMath>
      <w:r w:rsidRPr="008435CC">
        <w:rPr>
          <w:rFonts w:ascii="Times New Roman" w:hAnsi="Times New Roman"/>
          <w:sz w:val="24"/>
          <w:szCs w:val="24"/>
        </w:rPr>
        <w:t xml:space="preserve"> being the Young’s modulus and Poisson’s ratio of the cell respectively. </w:t>
      </w:r>
      <w:r w:rsidR="00850357" w:rsidRPr="008435CC">
        <w:rPr>
          <w:rFonts w:ascii="Times New Roman" w:hAnsi="Times New Roman"/>
          <w:sz w:val="24"/>
          <w:szCs w:val="24"/>
        </w:rPr>
        <w:t>With such description at hand, t</w:t>
      </w:r>
      <w:r w:rsidRPr="008435CC">
        <w:rPr>
          <w:rFonts w:ascii="Times New Roman" w:hAnsi="Times New Roman"/>
          <w:sz w:val="24"/>
          <w:szCs w:val="24"/>
        </w:rPr>
        <w:t xml:space="preserve">he values of </w:t>
      </w:r>
      <m:oMath>
        <m:r>
          <w:rPr>
            <w:rFonts w:ascii="Cambria Math" w:hAnsi="Cambria Math"/>
            <w:sz w:val="24"/>
            <w:szCs w:val="24"/>
          </w:rPr>
          <m:t>γ</m:t>
        </m:r>
      </m:oMath>
      <w:r w:rsidRPr="008435CC">
        <w:rPr>
          <w:rFonts w:ascii="Times New Roman" w:hAnsi="Times New Roman"/>
          <w:sz w:val="24"/>
          <w:szCs w:val="24"/>
        </w:rPr>
        <w:t xml:space="preserve"> and </w:t>
      </w:r>
      <m:oMath>
        <m:sSub>
          <m:sSubPr>
            <m:ctrlPr>
              <w:rPr>
                <w:rFonts w:ascii="Cambria Math" w:hAnsi="Cambria Math"/>
                <w:i/>
              </w:rPr>
            </m:ctrlPr>
          </m:sSubPr>
          <m:e>
            <m:r>
              <w:rPr>
                <w:rFonts w:ascii="Cambria Math" w:hAnsi="Cambria Math"/>
                <w:sz w:val="24"/>
                <w:szCs w:val="24"/>
              </w:rPr>
              <m:t>E</m:t>
            </m:r>
          </m:e>
          <m:sub>
            <m:r>
              <w:rPr>
                <w:rFonts w:ascii="Cambria Math" w:hAnsi="Cambria Math"/>
                <w:sz w:val="24"/>
                <w:szCs w:val="24"/>
              </w:rPr>
              <m:t>r</m:t>
            </m:r>
          </m:sub>
        </m:sSub>
        <m:r>
          <w:rPr>
            <w:rFonts w:ascii="Cambria Math" w:hAnsi="Cambria Math"/>
            <w:sz w:val="24"/>
            <w:szCs w:val="24"/>
          </w:rPr>
          <m:t xml:space="preserve"> </m:t>
        </m:r>
      </m:oMath>
      <w:r w:rsidR="00850357" w:rsidRPr="008435CC">
        <w:rPr>
          <w:rFonts w:ascii="Times New Roman" w:hAnsi="Times New Roman"/>
          <w:sz w:val="24"/>
          <w:szCs w:val="24"/>
        </w:rPr>
        <w:t>can then be</w:t>
      </w:r>
      <w:r w:rsidRPr="008435CC">
        <w:rPr>
          <w:rFonts w:ascii="Times New Roman" w:hAnsi="Times New Roman"/>
          <w:sz w:val="24"/>
          <w:szCs w:val="24"/>
        </w:rPr>
        <w:t xml:space="preserve"> estimated </w:t>
      </w:r>
      <w:r w:rsidR="00850357" w:rsidRPr="008435CC">
        <w:rPr>
          <w:rFonts w:ascii="Times New Roman" w:hAnsi="Times New Roman"/>
          <w:sz w:val="24"/>
          <w:szCs w:val="24"/>
        </w:rPr>
        <w:t>by fitting</w:t>
      </w:r>
      <w:r w:rsidRPr="008435CC">
        <w:rPr>
          <w:rFonts w:ascii="Times New Roman" w:hAnsi="Times New Roman"/>
          <w:sz w:val="24"/>
          <w:szCs w:val="24"/>
        </w:rPr>
        <w:t xml:space="preserve"> Eq. </w:t>
      </w:r>
      <w:r w:rsidR="00D220A7" w:rsidRPr="008435CC">
        <w:rPr>
          <w:rFonts w:ascii="Times New Roman" w:hAnsi="Times New Roman"/>
          <w:sz w:val="24"/>
          <w:szCs w:val="24"/>
        </w:rPr>
        <w:t>(</w:t>
      </w:r>
      <w:r w:rsidRPr="008435CC">
        <w:rPr>
          <w:rFonts w:ascii="Times New Roman" w:hAnsi="Times New Roman"/>
          <w:sz w:val="24"/>
          <w:szCs w:val="24"/>
        </w:rPr>
        <w:t>S1</w:t>
      </w:r>
      <w:r w:rsidR="00D220A7" w:rsidRPr="008435CC">
        <w:rPr>
          <w:rFonts w:ascii="Times New Roman" w:hAnsi="Times New Roman"/>
          <w:sz w:val="24"/>
          <w:szCs w:val="24"/>
        </w:rPr>
        <w:t>)</w:t>
      </w:r>
      <w:r w:rsidRPr="008435CC">
        <w:rPr>
          <w:rFonts w:ascii="Times New Roman" w:hAnsi="Times New Roman"/>
          <w:sz w:val="24"/>
          <w:szCs w:val="24"/>
        </w:rPr>
        <w:t xml:space="preserve"> to the experimental</w:t>
      </w:r>
      <w:r w:rsidR="00850357" w:rsidRPr="008435CC">
        <w:rPr>
          <w:rFonts w:ascii="Times New Roman" w:hAnsi="Times New Roman"/>
          <w:sz w:val="24"/>
          <w:szCs w:val="24"/>
        </w:rPr>
        <w:t>ly</w:t>
      </w:r>
      <w:r w:rsidRPr="008435CC">
        <w:rPr>
          <w:rFonts w:ascii="Times New Roman" w:hAnsi="Times New Roman"/>
          <w:sz w:val="24"/>
          <w:szCs w:val="24"/>
        </w:rPr>
        <w:t xml:space="preserve"> measured pulling force vs. contact radius relationship (Fig. S</w:t>
      </w:r>
      <w:r w:rsidR="00E97F31" w:rsidRPr="008435CC">
        <w:rPr>
          <w:rFonts w:ascii="Times New Roman" w:hAnsi="Times New Roman"/>
          <w:sz w:val="24"/>
          <w:szCs w:val="24"/>
        </w:rPr>
        <w:t>3</w:t>
      </w:r>
      <w:r w:rsidRPr="008435CC">
        <w:rPr>
          <w:rFonts w:ascii="Times New Roman" w:hAnsi="Times New Roman"/>
          <w:sz w:val="24"/>
          <w:szCs w:val="24"/>
        </w:rPr>
        <w:t xml:space="preserve">). </w:t>
      </w:r>
    </w:p>
    <w:p w:rsidR="00303A84" w:rsidRPr="008435CC" w:rsidRDefault="00303A84" w:rsidP="00303A84">
      <w:pPr>
        <w:spacing w:line="360" w:lineRule="auto"/>
        <w:jc w:val="both"/>
        <w:rPr>
          <w:rFonts w:ascii="Times New Roman" w:hAnsi="Times New Roman"/>
          <w:sz w:val="24"/>
          <w:szCs w:val="24"/>
          <w:lang w:eastAsia="zh-HK"/>
        </w:rPr>
      </w:pPr>
    </w:p>
    <w:p w:rsidR="00E97F31" w:rsidRPr="008435CC" w:rsidRDefault="00E97F31" w:rsidP="00303A84">
      <w:pPr>
        <w:spacing w:line="360" w:lineRule="auto"/>
        <w:jc w:val="both"/>
        <w:rPr>
          <w:rFonts w:ascii="Times New Roman" w:hAnsi="Times New Roman"/>
          <w:sz w:val="24"/>
          <w:szCs w:val="24"/>
          <w:lang w:eastAsia="zh-HK"/>
        </w:rPr>
      </w:pPr>
    </w:p>
    <w:p w:rsidR="00E97F31" w:rsidRPr="008435CC" w:rsidRDefault="00E97F31" w:rsidP="00303A84">
      <w:pPr>
        <w:spacing w:line="360" w:lineRule="auto"/>
        <w:jc w:val="both"/>
        <w:rPr>
          <w:rFonts w:ascii="Times New Roman" w:hAnsi="Times New Roman"/>
          <w:sz w:val="24"/>
          <w:szCs w:val="24"/>
          <w:lang w:eastAsia="zh-HK"/>
        </w:rPr>
      </w:pPr>
    </w:p>
    <w:p w:rsidR="00303A84" w:rsidRPr="008435CC" w:rsidRDefault="00303A84" w:rsidP="00B12500">
      <w:pPr>
        <w:pStyle w:val="Heading1"/>
        <w:rPr>
          <w:rFonts w:eastAsia="PMingLiU"/>
        </w:rPr>
      </w:pPr>
      <w:r w:rsidRPr="008435CC">
        <w:rPr>
          <w:rFonts w:eastAsia="PMingLiU"/>
        </w:rPr>
        <w:lastRenderedPageBreak/>
        <w:t>Force calibration of the optical tweezers</w:t>
      </w:r>
    </w:p>
    <w:p w:rsidR="00303A84" w:rsidRPr="008435CC" w:rsidRDefault="00303A84" w:rsidP="00303A84">
      <w:pPr>
        <w:spacing w:line="360" w:lineRule="auto"/>
        <w:jc w:val="center"/>
        <w:rPr>
          <w:rFonts w:ascii="Times New Roman" w:eastAsia="PMingLiU" w:hAnsi="Times New Roman"/>
          <w:sz w:val="24"/>
          <w:szCs w:val="24"/>
        </w:rPr>
      </w:pPr>
      <w:r w:rsidRPr="008435CC">
        <w:rPr>
          <w:rFonts w:ascii="Times New Roman" w:eastAsia="PMingLiU" w:hAnsi="Times New Roman"/>
          <w:noProof/>
          <w:sz w:val="24"/>
          <w:szCs w:val="24"/>
          <w:lang w:eastAsia="zh-CN"/>
        </w:rPr>
        <w:drawing>
          <wp:inline distT="0" distB="0" distL="0" distR="0">
            <wp:extent cx="3714750" cy="24574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0" cy="2457450"/>
                    </a:xfrm>
                    <a:prstGeom prst="rect">
                      <a:avLst/>
                    </a:prstGeom>
                    <a:noFill/>
                    <a:ln>
                      <a:noFill/>
                    </a:ln>
                  </pic:spPr>
                </pic:pic>
              </a:graphicData>
            </a:graphic>
          </wp:inline>
        </w:drawing>
      </w:r>
    </w:p>
    <w:p w:rsidR="00303A84" w:rsidRPr="008435CC" w:rsidRDefault="00303A84" w:rsidP="00303A84">
      <w:pPr>
        <w:spacing w:line="360" w:lineRule="auto"/>
        <w:jc w:val="both"/>
        <w:rPr>
          <w:rFonts w:ascii="Times New Roman" w:eastAsia="PMingLiU" w:hAnsi="Times New Roman"/>
          <w:sz w:val="24"/>
          <w:szCs w:val="24"/>
          <w:lang w:eastAsia="zh-HK"/>
        </w:rPr>
      </w:pPr>
      <w:r w:rsidRPr="008435CC">
        <w:rPr>
          <w:rFonts w:ascii="Times New Roman" w:eastAsia="PMingLiU" w:hAnsi="Times New Roman"/>
          <w:sz w:val="24"/>
          <w:szCs w:val="24"/>
          <w:lang w:eastAsia="zh-HK"/>
        </w:rPr>
        <w:t>Figure S</w:t>
      </w:r>
      <w:r w:rsidR="00DF586A" w:rsidRPr="008435CC">
        <w:rPr>
          <w:rFonts w:ascii="Times New Roman" w:eastAsia="PMingLiU" w:hAnsi="Times New Roman"/>
          <w:sz w:val="24"/>
          <w:szCs w:val="24"/>
          <w:lang w:eastAsia="zh-HK"/>
        </w:rPr>
        <w:t>4</w:t>
      </w:r>
      <w:r w:rsidRPr="008435CC">
        <w:rPr>
          <w:rFonts w:ascii="Times New Roman" w:eastAsia="PMingLiU" w:hAnsi="Times New Roman"/>
          <w:sz w:val="24"/>
          <w:szCs w:val="24"/>
          <w:lang w:eastAsia="zh-HK"/>
        </w:rPr>
        <w:t xml:space="preserve"> Calibrated relationship between the trapping stiffness and relative laser power applied</w:t>
      </w:r>
    </w:p>
    <w:p w:rsidR="00303A84" w:rsidRPr="008435CC" w:rsidRDefault="00303A84" w:rsidP="00303A84">
      <w:pPr>
        <w:spacing w:line="360" w:lineRule="auto"/>
        <w:jc w:val="both"/>
        <w:rPr>
          <w:rFonts w:ascii="Times New Roman" w:eastAsia="PMingLiU" w:hAnsi="Times New Roman"/>
          <w:sz w:val="24"/>
          <w:szCs w:val="24"/>
          <w:lang w:eastAsia="zh-HK"/>
        </w:rPr>
      </w:pPr>
    </w:p>
    <w:p w:rsidR="00303A84" w:rsidRPr="008435CC" w:rsidRDefault="00303A84" w:rsidP="00303A84">
      <w:pPr>
        <w:spacing w:line="360" w:lineRule="auto"/>
        <w:jc w:val="both"/>
        <w:rPr>
          <w:rFonts w:ascii="Times New Roman" w:eastAsia="PMingLiU" w:hAnsi="Times New Roman"/>
          <w:sz w:val="24"/>
          <w:szCs w:val="24"/>
        </w:rPr>
      </w:pPr>
      <w:r w:rsidRPr="008435CC">
        <w:rPr>
          <w:rFonts w:ascii="Times New Roman" w:eastAsia="PMingLiU" w:hAnsi="Times New Roman"/>
          <w:sz w:val="24"/>
          <w:szCs w:val="24"/>
        </w:rPr>
        <w:t xml:space="preserve">It has been suggested that optical trap works approximately like a linear spring, that is a force </w:t>
      </w:r>
    </w:p>
    <w:p w:rsidR="00303A84" w:rsidRPr="008435CC" w:rsidRDefault="00303A84" w:rsidP="00303A84">
      <w:pPr>
        <w:spacing w:line="360" w:lineRule="auto"/>
        <w:jc w:val="both"/>
        <w:rPr>
          <w:rFonts w:ascii="Times New Roman" w:hAnsi="Times New Roman"/>
          <w:sz w:val="24"/>
          <w:szCs w:val="24"/>
        </w:rPr>
      </w:pPr>
      <w:r w:rsidRPr="008435CC">
        <w:rPr>
          <w:rFonts w:ascii="Times New Roman" w:eastAsia="PMingLiU" w:hAnsi="Times New Roman"/>
          <w:sz w:val="24"/>
          <w:szCs w:val="24"/>
        </w:rPr>
        <w:t xml:space="preserve">                  </w:t>
      </w:r>
      <m:oMath>
        <m:r>
          <w:rPr>
            <w:rFonts w:ascii="Cambria Math" w:hAnsi="Cambria Math"/>
            <w:sz w:val="24"/>
            <w:szCs w:val="24"/>
          </w:rPr>
          <m:t>F</m:t>
        </m:r>
        <m:d>
          <m:dPr>
            <m:ctrlPr>
              <w:rPr>
                <w:rFonts w:ascii="Cambria Math" w:hAnsi="Cambria Math"/>
                <w:i/>
              </w:rPr>
            </m:ctrlPr>
          </m:dPr>
          <m:e>
            <m:r>
              <w:rPr>
                <w:rFonts w:ascii="Cambria Math" w:hAnsi="Cambria Math"/>
                <w:sz w:val="24"/>
                <w:szCs w:val="24"/>
              </w:rPr>
              <m:t>t</m:t>
            </m:r>
          </m:e>
        </m:d>
        <m:r>
          <w:rPr>
            <w:rFonts w:ascii="Cambria Math" w:hAnsi="Cambria Math"/>
            <w:sz w:val="24"/>
            <w:szCs w:val="24"/>
          </w:rPr>
          <m:t>=-k</m:t>
        </m:r>
        <m:d>
          <m:dPr>
            <m:begChr m:val="["/>
            <m:endChr m:val="]"/>
            <m:ctrlPr>
              <w:rPr>
                <w:rFonts w:ascii="Cambria Math" w:hAnsi="Cambria Math"/>
                <w:i/>
              </w:rPr>
            </m:ctrlPr>
          </m:dPr>
          <m:e>
            <m:r>
              <w:rPr>
                <w:rFonts w:ascii="Cambria Math" w:hAnsi="Cambria Math"/>
                <w:sz w:val="24"/>
                <w:szCs w:val="24"/>
              </w:rPr>
              <m:t>δ</m:t>
            </m:r>
            <m:d>
              <m:dPr>
                <m:ctrlPr>
                  <w:rPr>
                    <w:rFonts w:ascii="Cambria Math" w:hAnsi="Cambria Math"/>
                    <w:i/>
                  </w:rPr>
                </m:ctrlPr>
              </m:dPr>
              <m:e>
                <m:r>
                  <w:rPr>
                    <w:rFonts w:ascii="Cambria Math" w:hAnsi="Cambria Math"/>
                    <w:sz w:val="24"/>
                    <w:szCs w:val="24"/>
                  </w:rPr>
                  <m:t>t</m:t>
                </m:r>
              </m:e>
            </m:d>
            <m:r>
              <w:rPr>
                <w:rFonts w:ascii="Cambria Math" w:hAnsi="Cambria Math"/>
                <w:sz w:val="24"/>
                <w:szCs w:val="24"/>
              </w:rPr>
              <m:t>-u(t)</m:t>
            </m:r>
          </m:e>
        </m:d>
      </m:oMath>
      <w:r w:rsidRPr="008435CC">
        <w:rPr>
          <w:rFonts w:ascii="Times New Roman" w:hAnsi="Times New Roman"/>
          <w:sz w:val="24"/>
          <w:szCs w:val="24"/>
        </w:rPr>
        <w:t xml:space="preserve">                           (S2)</w:t>
      </w:r>
    </w:p>
    <w:p w:rsidR="00303A84" w:rsidRPr="008435CC" w:rsidRDefault="00303A84" w:rsidP="00303A84">
      <w:pPr>
        <w:spacing w:line="360" w:lineRule="auto"/>
        <w:jc w:val="both"/>
        <w:rPr>
          <w:rFonts w:ascii="Times New Roman" w:eastAsia="PMingLiU" w:hAnsi="Times New Roman"/>
          <w:sz w:val="24"/>
          <w:szCs w:val="24"/>
        </w:rPr>
      </w:pPr>
      <w:r w:rsidRPr="008435CC">
        <w:rPr>
          <w:rFonts w:ascii="Times New Roman" w:eastAsia="PMingLiU" w:hAnsi="Times New Roman"/>
          <w:sz w:val="24"/>
          <w:szCs w:val="24"/>
        </w:rPr>
        <w:t xml:space="preserve">will be exerted on the microsphere confined within the laser beam </w:t>
      </w:r>
      <w:r w:rsidRPr="008435CC">
        <w:rPr>
          <w:rFonts w:ascii="Times New Roman" w:eastAsia="PMingLiU" w:hAnsi="Times New Roman"/>
          <w:noProof/>
          <w:sz w:val="24"/>
          <w:szCs w:val="24"/>
        </w:rPr>
        <w:t>[S2, S3]</w:t>
      </w:r>
      <w:r w:rsidRPr="008435CC">
        <w:rPr>
          <w:rFonts w:ascii="Times New Roman" w:eastAsia="PMingLiU" w:hAnsi="Times New Roman"/>
          <w:sz w:val="24"/>
          <w:szCs w:val="24"/>
        </w:rPr>
        <w:t xml:space="preserve"> with the negative sign representing that this force is “tensile”, i.e. trying to separate the bead from the cell. Here, </w:t>
      </w:r>
      <m:oMath>
        <m:r>
          <w:rPr>
            <w:rFonts w:ascii="Cambria Math" w:hAnsi="Cambria Math"/>
            <w:sz w:val="24"/>
            <w:szCs w:val="24"/>
          </w:rPr>
          <m:t>δ</m:t>
        </m:r>
      </m:oMath>
      <w:r w:rsidRPr="008435CC">
        <w:rPr>
          <w:rFonts w:ascii="Times New Roman" w:eastAsia="PMingLiU" w:hAnsi="Times New Roman"/>
          <w:sz w:val="24"/>
          <w:szCs w:val="24"/>
        </w:rPr>
        <w:t xml:space="preserve"> is the moving distance of the laser beam (which is controlled in our experiment) and </w:t>
      </w:r>
      <m:oMath>
        <m:r>
          <w:rPr>
            <w:rFonts w:ascii="Cambria Math" w:hAnsi="Cambria Math"/>
            <w:sz w:val="24"/>
            <w:szCs w:val="24"/>
          </w:rPr>
          <m:t>u</m:t>
        </m:r>
      </m:oMath>
      <w:r w:rsidRPr="008435CC">
        <w:rPr>
          <w:rFonts w:ascii="Times New Roman" w:eastAsia="PMingLiU" w:hAnsi="Times New Roman"/>
          <w:sz w:val="24"/>
          <w:szCs w:val="24"/>
        </w:rPr>
        <w:t xml:space="preserve"> is the bead displacement, refer to Fig. S</w:t>
      </w:r>
      <w:r w:rsidR="00E97F31" w:rsidRPr="008435CC">
        <w:rPr>
          <w:rFonts w:ascii="Times New Roman" w:eastAsia="PMingLiU" w:hAnsi="Times New Roman"/>
          <w:sz w:val="24"/>
          <w:szCs w:val="24"/>
        </w:rPr>
        <w:t>3</w:t>
      </w:r>
      <w:r w:rsidRPr="008435CC">
        <w:rPr>
          <w:rFonts w:ascii="Times New Roman" w:eastAsia="PMingLiU" w:hAnsi="Times New Roman"/>
          <w:sz w:val="24"/>
          <w:szCs w:val="24"/>
        </w:rPr>
        <w:t xml:space="preserve">. </w:t>
      </w:r>
      <m:oMath>
        <m:r>
          <w:rPr>
            <w:rFonts w:ascii="Cambria Math" w:eastAsia="PMingLiU" w:hAnsi="Cambria Math"/>
            <w:sz w:val="24"/>
            <w:szCs w:val="24"/>
          </w:rPr>
          <m:t>k</m:t>
        </m:r>
      </m:oMath>
      <w:r w:rsidRPr="008435CC">
        <w:rPr>
          <w:rFonts w:ascii="Times New Roman" w:eastAsia="PMingLiU" w:hAnsi="Times New Roman"/>
          <w:sz w:val="24"/>
          <w:szCs w:val="24"/>
        </w:rPr>
        <w:t xml:space="preserve"> is the effective stiffness of the trap whose value depends on factors like the laser power and bead size and hence must be calibrated beforehand (a representative calibration curve is given in Fig. S</w:t>
      </w:r>
      <w:r w:rsidR="00E97F31" w:rsidRPr="008435CC">
        <w:rPr>
          <w:rFonts w:ascii="Times New Roman" w:eastAsia="PMingLiU" w:hAnsi="Times New Roman"/>
          <w:sz w:val="24"/>
          <w:szCs w:val="24"/>
        </w:rPr>
        <w:t>4</w:t>
      </w:r>
      <w:r w:rsidRPr="008435CC">
        <w:rPr>
          <w:rFonts w:ascii="Times New Roman" w:eastAsia="PMingLiU" w:hAnsi="Times New Roman"/>
          <w:sz w:val="24"/>
          <w:szCs w:val="24"/>
        </w:rPr>
        <w:t xml:space="preserve">). In this study, a constant trapping stiffness of </w:t>
      </w:r>
      <m:oMath>
        <m:r>
          <m:rPr>
            <m:sty m:val="p"/>
          </m:rPr>
          <w:rPr>
            <w:rFonts w:ascii="Cambria Math" w:eastAsia="PMingLiU" w:hAnsi="Cambria Math"/>
            <w:sz w:val="24"/>
            <w:szCs w:val="24"/>
          </w:rPr>
          <m:t>40.3 pN/μm</m:t>
        </m:r>
      </m:oMath>
      <w:r w:rsidRPr="008435CC">
        <w:rPr>
          <w:rFonts w:ascii="Times New Roman" w:eastAsia="PMingLiU" w:hAnsi="Times New Roman"/>
          <w:sz w:val="24"/>
          <w:szCs w:val="24"/>
        </w:rPr>
        <w:t xml:space="preserve"> was used. </w:t>
      </w:r>
    </w:p>
    <w:p w:rsidR="00303A84" w:rsidRPr="008435CC" w:rsidRDefault="00303A84" w:rsidP="00303A84">
      <w:pPr>
        <w:spacing w:line="360" w:lineRule="auto"/>
        <w:jc w:val="both"/>
        <w:rPr>
          <w:rFonts w:ascii="Times New Roman" w:eastAsia="PMingLiU" w:hAnsi="Times New Roman"/>
          <w:sz w:val="24"/>
          <w:szCs w:val="24"/>
        </w:rPr>
      </w:pPr>
    </w:p>
    <w:p w:rsidR="00303A84" w:rsidRPr="008435CC" w:rsidRDefault="00303A84" w:rsidP="00B12500">
      <w:pPr>
        <w:pStyle w:val="Heading1"/>
        <w:rPr>
          <w:shd w:val="clear" w:color="auto" w:fill="FFFFFF"/>
        </w:rPr>
      </w:pPr>
      <w:r w:rsidRPr="008435CC">
        <w:rPr>
          <w:shd w:val="clear" w:color="auto" w:fill="FFFFFF"/>
        </w:rPr>
        <w:lastRenderedPageBreak/>
        <w:t>Cell culture and cell invasiveness quantification</w:t>
      </w:r>
    </w:p>
    <w:p w:rsidR="007D0AEC" w:rsidRPr="008435CC" w:rsidRDefault="00303A84" w:rsidP="007D0AEC">
      <w:pPr>
        <w:spacing w:line="360" w:lineRule="auto"/>
        <w:jc w:val="both"/>
        <w:rPr>
          <w:rFonts w:ascii="Times New Roman" w:hAnsi="Times New Roman"/>
          <w:sz w:val="24"/>
          <w:szCs w:val="24"/>
        </w:rPr>
      </w:pPr>
      <w:r w:rsidRPr="008435CC">
        <w:rPr>
          <w:rFonts w:ascii="Times New Roman" w:hAnsi="Times New Roman"/>
          <w:sz w:val="24"/>
          <w:szCs w:val="24"/>
        </w:rPr>
        <w:t xml:space="preserve">A549, C666 and HK1 cells were cultured in RPMI1640 medium (Gibco) supplemented with 10% fetal bovine serum, FBS (Sigma) and 1% antimycotic antibiotic solution (Sigma). NP69 was cultures in Keratinocyte-SFM medium (Gibco) supplemented with human recombinant Epidermal Growth </w:t>
      </w:r>
      <w:proofErr w:type="spellStart"/>
      <w:r w:rsidRPr="008435CC">
        <w:rPr>
          <w:rFonts w:ascii="Times New Roman" w:hAnsi="Times New Roman"/>
          <w:sz w:val="24"/>
          <w:szCs w:val="24"/>
        </w:rPr>
        <w:t>Facter</w:t>
      </w:r>
      <w:proofErr w:type="spellEnd"/>
      <w:r w:rsidRPr="008435CC">
        <w:rPr>
          <w:rFonts w:ascii="Times New Roman" w:hAnsi="Times New Roman"/>
          <w:sz w:val="24"/>
          <w:szCs w:val="24"/>
        </w:rPr>
        <w:t xml:space="preserve"> 1-53 (</w:t>
      </w:r>
      <w:proofErr w:type="spellStart"/>
      <w:r w:rsidRPr="008435CC">
        <w:rPr>
          <w:rFonts w:ascii="Times New Roman" w:hAnsi="Times New Roman"/>
          <w:sz w:val="24"/>
          <w:szCs w:val="24"/>
        </w:rPr>
        <w:t>Gibco</w:t>
      </w:r>
      <w:proofErr w:type="spellEnd"/>
      <w:r w:rsidRPr="008435CC">
        <w:rPr>
          <w:rFonts w:ascii="Times New Roman" w:hAnsi="Times New Roman"/>
          <w:sz w:val="24"/>
          <w:szCs w:val="24"/>
        </w:rPr>
        <w:t>) and Bovine Pituitary extract (Gibco).</w:t>
      </w:r>
      <w:r w:rsidR="00ED7496" w:rsidRPr="008435CC">
        <w:rPr>
          <w:rFonts w:ascii="Times New Roman" w:hAnsi="Times New Roman"/>
          <w:sz w:val="24"/>
          <w:szCs w:val="24"/>
        </w:rPr>
        <w:t xml:space="preserve"> Prior to experiment, single cell was injected by sterilized syringe and seeded in the microchannel. </w:t>
      </w:r>
    </w:p>
    <w:p w:rsidR="007D0AEC" w:rsidRPr="008435CC" w:rsidRDefault="007D0AEC" w:rsidP="007D0AEC">
      <w:pPr>
        <w:spacing w:line="360" w:lineRule="auto"/>
        <w:jc w:val="both"/>
        <w:rPr>
          <w:rFonts w:ascii="Times New Roman" w:hAnsi="Times New Roman"/>
          <w:sz w:val="24"/>
          <w:szCs w:val="24"/>
        </w:rPr>
      </w:pPr>
    </w:p>
    <w:p w:rsidR="00303A84" w:rsidRPr="008435CC" w:rsidRDefault="00303A84" w:rsidP="00D31D6D">
      <w:pPr>
        <w:spacing w:line="360" w:lineRule="auto"/>
        <w:jc w:val="both"/>
        <w:rPr>
          <w:rFonts w:ascii="Times New Roman" w:hAnsi="Times New Roman"/>
          <w:sz w:val="24"/>
          <w:szCs w:val="24"/>
        </w:rPr>
      </w:pPr>
      <w:r w:rsidRPr="008435CC">
        <w:rPr>
          <w:rFonts w:ascii="Times New Roman" w:hAnsi="Times New Roman"/>
          <w:sz w:val="24"/>
          <w:szCs w:val="24"/>
        </w:rPr>
        <w:t xml:space="preserve">The invasiveness of different cell lines was measured by the </w:t>
      </w:r>
      <w:proofErr w:type="spellStart"/>
      <w:r w:rsidRPr="008435CC">
        <w:rPr>
          <w:rFonts w:ascii="Times New Roman" w:hAnsi="Times New Roman"/>
          <w:sz w:val="24"/>
          <w:szCs w:val="24"/>
        </w:rPr>
        <w:t>CytoSelect</w:t>
      </w:r>
      <w:proofErr w:type="spellEnd"/>
      <w:r w:rsidRPr="008435CC">
        <w:rPr>
          <w:rFonts w:ascii="Times New Roman" w:hAnsi="Times New Roman"/>
          <w:sz w:val="24"/>
          <w:szCs w:val="24"/>
        </w:rPr>
        <w:t xml:space="preserve"> 24-well cell invasion assay kit (basement membrane, colorimetric format; Cell Biolabs, San Diego, CA, USA) according to the manufacturer’s instructions. In particular, cells were cultured on ECM basement membrane with 8μm pores pre-fabricated on surface. To avoid the influence of serum on cell growth and ensure fair comparison to the normal immortalized cell lines, all the cells performed in the test were cultured in </w:t>
      </w:r>
      <w:proofErr w:type="spellStart"/>
      <w:r w:rsidRPr="008435CC">
        <w:rPr>
          <w:rFonts w:ascii="Times New Roman" w:hAnsi="Times New Roman"/>
          <w:sz w:val="24"/>
          <w:szCs w:val="24"/>
        </w:rPr>
        <w:t>OptiMEM</w:t>
      </w:r>
      <w:proofErr w:type="spellEnd"/>
      <w:r w:rsidRPr="008435CC">
        <w:rPr>
          <w:rFonts w:ascii="Times New Roman" w:hAnsi="Times New Roman"/>
          <w:sz w:val="24"/>
          <w:szCs w:val="24"/>
        </w:rPr>
        <w:t xml:space="preserve"> serum free medium (Gibco) without any growth factors supplemented. After 18 hours, the invasive cells on the bottom of the </w:t>
      </w:r>
      <w:r w:rsidR="004156EB" w:rsidRPr="008435CC">
        <w:rPr>
          <w:rFonts w:ascii="Times New Roman" w:hAnsi="Times New Roman"/>
          <w:sz w:val="24"/>
          <w:szCs w:val="24"/>
        </w:rPr>
        <w:t>membrane were stained and analyz</w:t>
      </w:r>
      <w:r w:rsidRPr="008435CC">
        <w:rPr>
          <w:rFonts w:ascii="Times New Roman" w:hAnsi="Times New Roman"/>
          <w:sz w:val="24"/>
          <w:szCs w:val="24"/>
        </w:rPr>
        <w:t>ed u</w:t>
      </w:r>
      <w:r w:rsidR="004156EB" w:rsidRPr="008435CC">
        <w:rPr>
          <w:rFonts w:ascii="Times New Roman" w:hAnsi="Times New Roman"/>
          <w:sz w:val="24"/>
          <w:szCs w:val="24"/>
        </w:rPr>
        <w:t xml:space="preserve">sing </w:t>
      </w:r>
      <w:proofErr w:type="spellStart"/>
      <w:r w:rsidR="004156EB" w:rsidRPr="008435CC">
        <w:rPr>
          <w:rFonts w:ascii="Times New Roman" w:hAnsi="Times New Roman"/>
          <w:sz w:val="24"/>
          <w:szCs w:val="24"/>
        </w:rPr>
        <w:t>microtitler</w:t>
      </w:r>
      <w:proofErr w:type="spellEnd"/>
      <w:r w:rsidR="004156EB" w:rsidRPr="008435CC">
        <w:rPr>
          <w:rFonts w:ascii="Times New Roman" w:hAnsi="Times New Roman"/>
          <w:sz w:val="24"/>
          <w:szCs w:val="24"/>
        </w:rPr>
        <w:t xml:space="preserve"> plate reader. </w:t>
      </w:r>
      <w:r w:rsidRPr="008435CC">
        <w:rPr>
          <w:rFonts w:ascii="Times New Roman" w:hAnsi="Times New Roman"/>
          <w:sz w:val="24"/>
          <w:szCs w:val="24"/>
        </w:rPr>
        <w:t xml:space="preserve">Specifically, results were expressed as percentage of invasion, where the non-invasive cell layer was removed while both the invasive layer and the whole cell population were stained and quantified under </w:t>
      </w:r>
      <w:proofErr w:type="spellStart"/>
      <w:r w:rsidRPr="008435CC">
        <w:rPr>
          <w:rFonts w:ascii="Times New Roman" w:hAnsi="Times New Roman"/>
          <w:sz w:val="24"/>
          <w:szCs w:val="24"/>
        </w:rPr>
        <w:t>micr</w:t>
      </w:r>
      <w:r w:rsidR="004156EB" w:rsidRPr="008435CC">
        <w:rPr>
          <w:rFonts w:ascii="Times New Roman" w:hAnsi="Times New Roman"/>
          <w:sz w:val="24"/>
          <w:szCs w:val="24"/>
        </w:rPr>
        <w:t>otitler</w:t>
      </w:r>
      <w:proofErr w:type="spellEnd"/>
      <w:r w:rsidR="004156EB" w:rsidRPr="008435CC">
        <w:rPr>
          <w:rFonts w:ascii="Times New Roman" w:hAnsi="Times New Roman"/>
          <w:sz w:val="24"/>
          <w:szCs w:val="24"/>
        </w:rPr>
        <w:t xml:space="preserve"> plate reader at 560nm. </w:t>
      </w:r>
      <w:r w:rsidRPr="008435CC">
        <w:rPr>
          <w:rFonts w:ascii="Times New Roman" w:hAnsi="Times New Roman"/>
          <w:sz w:val="24"/>
          <w:szCs w:val="24"/>
        </w:rPr>
        <w:t>Figure S</w:t>
      </w:r>
      <w:r w:rsidR="00BC638F" w:rsidRPr="008435CC">
        <w:rPr>
          <w:rFonts w:ascii="Times New Roman" w:hAnsi="Times New Roman"/>
          <w:sz w:val="24"/>
          <w:szCs w:val="24"/>
        </w:rPr>
        <w:t>5</w:t>
      </w:r>
      <w:r w:rsidRPr="008435CC">
        <w:rPr>
          <w:rFonts w:ascii="Times New Roman" w:hAnsi="Times New Roman"/>
          <w:sz w:val="24"/>
          <w:szCs w:val="24"/>
        </w:rPr>
        <w:t xml:space="preserve"> shows the percentage of invasive cells underneath the ECM basement membrane among the whole population.</w:t>
      </w:r>
    </w:p>
    <w:p w:rsidR="007D0AEC" w:rsidRPr="008435CC" w:rsidRDefault="007D0AEC" w:rsidP="00D31D6D">
      <w:pPr>
        <w:spacing w:line="360" w:lineRule="auto"/>
        <w:jc w:val="both"/>
        <w:rPr>
          <w:rFonts w:ascii="Times New Roman" w:hAnsi="Times New Roman"/>
          <w:sz w:val="24"/>
          <w:szCs w:val="24"/>
        </w:rPr>
      </w:pPr>
    </w:p>
    <w:p w:rsidR="007D0AEC" w:rsidRPr="008435CC" w:rsidRDefault="007D0AEC" w:rsidP="00D31D6D">
      <w:pPr>
        <w:spacing w:line="360" w:lineRule="auto"/>
        <w:jc w:val="both"/>
        <w:rPr>
          <w:rFonts w:ascii="Times New Roman" w:hAnsi="Times New Roman"/>
          <w:sz w:val="24"/>
          <w:szCs w:val="24"/>
        </w:rPr>
      </w:pPr>
    </w:p>
    <w:p w:rsidR="007D0AEC" w:rsidRPr="008435CC" w:rsidRDefault="007D0AEC" w:rsidP="00D31D6D">
      <w:pPr>
        <w:spacing w:line="360" w:lineRule="auto"/>
        <w:jc w:val="both"/>
        <w:rPr>
          <w:rFonts w:ascii="Times New Roman" w:hAnsi="Times New Roman"/>
          <w:sz w:val="24"/>
          <w:szCs w:val="24"/>
        </w:rPr>
      </w:pPr>
    </w:p>
    <w:p w:rsidR="007D0AEC" w:rsidRPr="008435CC" w:rsidRDefault="007D0AEC" w:rsidP="00D31D6D">
      <w:pPr>
        <w:spacing w:line="360" w:lineRule="auto"/>
        <w:jc w:val="both"/>
        <w:rPr>
          <w:rFonts w:ascii="Times New Roman" w:hAnsi="Times New Roman"/>
          <w:sz w:val="24"/>
          <w:szCs w:val="24"/>
        </w:rPr>
      </w:pPr>
    </w:p>
    <w:p w:rsidR="00303A84" w:rsidRPr="008435CC" w:rsidRDefault="008C57D7" w:rsidP="00303A84">
      <w:pPr>
        <w:spacing w:line="360" w:lineRule="auto"/>
        <w:jc w:val="center"/>
        <w:rPr>
          <w:rFonts w:ascii="Times New Roman" w:hAnsi="Times New Roman"/>
          <w:sz w:val="24"/>
          <w:szCs w:val="24"/>
          <w:lang w:eastAsia="zh-HK"/>
        </w:rPr>
      </w:pPr>
      <w:r w:rsidRPr="008435CC">
        <w:rPr>
          <w:rFonts w:ascii="Times New Roman" w:hAnsi="Times New Roman"/>
          <w:noProof/>
          <w:sz w:val="24"/>
          <w:szCs w:val="24"/>
          <w:lang w:eastAsia="zh-CN"/>
        </w:rPr>
        <w:drawing>
          <wp:anchor distT="0" distB="0" distL="114300" distR="114300" simplePos="0" relativeHeight="251661312" behindDoc="1" locked="0" layoutInCell="1" allowOverlap="1" wp14:anchorId="5D120927" wp14:editId="17F60ACA">
            <wp:simplePos x="0" y="0"/>
            <wp:positionH relativeFrom="margin">
              <wp:posOffset>285750</wp:posOffset>
            </wp:positionH>
            <wp:positionV relativeFrom="paragraph">
              <wp:posOffset>12699</wp:posOffset>
            </wp:positionV>
            <wp:extent cx="4324350" cy="3056529"/>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r="47215"/>
                    <a:stretch>
                      <a:fillRect/>
                    </a:stretch>
                  </pic:blipFill>
                  <pic:spPr bwMode="auto">
                    <a:xfrm>
                      <a:off x="0" y="0"/>
                      <a:ext cx="4328844" cy="305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6EB" w:rsidRPr="008435CC" w:rsidRDefault="004156EB" w:rsidP="00303A84">
      <w:pPr>
        <w:spacing w:line="360" w:lineRule="auto"/>
        <w:jc w:val="both"/>
        <w:rPr>
          <w:rFonts w:ascii="Times New Roman" w:hAnsi="Times New Roman"/>
          <w:sz w:val="24"/>
          <w:szCs w:val="24"/>
        </w:rPr>
      </w:pPr>
    </w:p>
    <w:p w:rsidR="004156EB" w:rsidRPr="008435CC" w:rsidRDefault="004156EB" w:rsidP="00303A84">
      <w:pPr>
        <w:spacing w:line="360" w:lineRule="auto"/>
        <w:jc w:val="both"/>
        <w:rPr>
          <w:rFonts w:ascii="Times New Roman" w:hAnsi="Times New Roman"/>
          <w:sz w:val="24"/>
          <w:szCs w:val="24"/>
        </w:rPr>
      </w:pPr>
    </w:p>
    <w:p w:rsidR="004156EB" w:rsidRPr="008435CC" w:rsidRDefault="004156EB" w:rsidP="00303A84">
      <w:pPr>
        <w:spacing w:line="360" w:lineRule="auto"/>
        <w:jc w:val="both"/>
        <w:rPr>
          <w:rFonts w:ascii="Times New Roman" w:hAnsi="Times New Roman"/>
          <w:sz w:val="24"/>
          <w:szCs w:val="24"/>
        </w:rPr>
      </w:pPr>
    </w:p>
    <w:p w:rsidR="004156EB" w:rsidRPr="008435CC" w:rsidRDefault="004156EB" w:rsidP="00303A84">
      <w:pPr>
        <w:spacing w:line="360" w:lineRule="auto"/>
        <w:jc w:val="both"/>
        <w:rPr>
          <w:rFonts w:ascii="Times New Roman" w:hAnsi="Times New Roman"/>
          <w:sz w:val="24"/>
          <w:szCs w:val="24"/>
        </w:rPr>
      </w:pPr>
    </w:p>
    <w:p w:rsidR="00D31D6D" w:rsidRPr="008435CC" w:rsidRDefault="00D31D6D" w:rsidP="00303A84">
      <w:pPr>
        <w:spacing w:line="360" w:lineRule="auto"/>
        <w:jc w:val="both"/>
        <w:rPr>
          <w:rFonts w:ascii="Times New Roman" w:hAnsi="Times New Roman"/>
          <w:sz w:val="24"/>
          <w:szCs w:val="24"/>
        </w:rPr>
      </w:pPr>
    </w:p>
    <w:p w:rsidR="007D0AEC" w:rsidRPr="008435CC" w:rsidRDefault="007D0AEC" w:rsidP="00303A84">
      <w:pPr>
        <w:spacing w:line="360" w:lineRule="auto"/>
        <w:jc w:val="both"/>
        <w:rPr>
          <w:rFonts w:ascii="Times New Roman" w:hAnsi="Times New Roman"/>
          <w:sz w:val="24"/>
          <w:szCs w:val="24"/>
        </w:rPr>
      </w:pPr>
    </w:p>
    <w:p w:rsidR="004156EB" w:rsidRPr="008435CC" w:rsidRDefault="004156EB" w:rsidP="00303A84">
      <w:pPr>
        <w:spacing w:line="360" w:lineRule="auto"/>
        <w:jc w:val="both"/>
        <w:rPr>
          <w:rFonts w:ascii="Times New Roman" w:hAnsi="Times New Roman"/>
          <w:sz w:val="24"/>
          <w:szCs w:val="24"/>
        </w:rPr>
      </w:pPr>
      <w:r w:rsidRPr="008435CC">
        <w:rPr>
          <w:rFonts w:ascii="Times New Roman" w:hAnsi="Times New Roman"/>
          <w:noProof/>
          <w:sz w:val="24"/>
          <w:szCs w:val="24"/>
          <w:lang w:eastAsia="zh-CN"/>
        </w:rPr>
        <w:drawing>
          <wp:anchor distT="0" distB="0" distL="114300" distR="114300" simplePos="0" relativeHeight="251660288" behindDoc="1" locked="0" layoutInCell="1" allowOverlap="1" wp14:anchorId="12D96DD5" wp14:editId="3A5743B2">
            <wp:simplePos x="0" y="0"/>
            <wp:positionH relativeFrom="margin">
              <wp:posOffset>466725</wp:posOffset>
            </wp:positionH>
            <wp:positionV relativeFrom="paragraph">
              <wp:posOffset>222250</wp:posOffset>
            </wp:positionV>
            <wp:extent cx="4371975" cy="2069770"/>
            <wp:effectExtent l="0" t="0" r="0" b="698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l="61058" t="24657" b="26001"/>
                    <a:stretch>
                      <a:fillRect/>
                    </a:stretch>
                  </pic:blipFill>
                  <pic:spPr bwMode="auto">
                    <a:xfrm>
                      <a:off x="0" y="0"/>
                      <a:ext cx="4392442" cy="20794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6EB" w:rsidRPr="008435CC" w:rsidRDefault="004156EB" w:rsidP="00303A84">
      <w:pPr>
        <w:spacing w:line="360" w:lineRule="auto"/>
        <w:jc w:val="both"/>
        <w:rPr>
          <w:rFonts w:ascii="Times New Roman" w:hAnsi="Times New Roman"/>
          <w:sz w:val="24"/>
          <w:szCs w:val="24"/>
        </w:rPr>
      </w:pPr>
    </w:p>
    <w:p w:rsidR="004156EB" w:rsidRPr="008435CC" w:rsidRDefault="004156EB" w:rsidP="00303A84">
      <w:pPr>
        <w:spacing w:line="360" w:lineRule="auto"/>
        <w:jc w:val="both"/>
        <w:rPr>
          <w:rFonts w:ascii="Times New Roman" w:hAnsi="Times New Roman"/>
          <w:sz w:val="24"/>
          <w:szCs w:val="24"/>
        </w:rPr>
      </w:pPr>
    </w:p>
    <w:p w:rsidR="004156EB" w:rsidRPr="008435CC" w:rsidRDefault="004156EB" w:rsidP="00303A84">
      <w:pPr>
        <w:spacing w:line="360" w:lineRule="auto"/>
        <w:jc w:val="both"/>
        <w:rPr>
          <w:rFonts w:ascii="Times New Roman" w:hAnsi="Times New Roman"/>
          <w:sz w:val="24"/>
          <w:szCs w:val="24"/>
        </w:rPr>
      </w:pPr>
    </w:p>
    <w:p w:rsidR="004156EB" w:rsidRPr="008435CC" w:rsidRDefault="004156EB" w:rsidP="00303A84">
      <w:pPr>
        <w:spacing w:line="360" w:lineRule="auto"/>
        <w:jc w:val="both"/>
        <w:rPr>
          <w:rFonts w:ascii="Times New Roman" w:hAnsi="Times New Roman"/>
          <w:sz w:val="24"/>
          <w:szCs w:val="24"/>
        </w:rPr>
      </w:pPr>
    </w:p>
    <w:p w:rsidR="00303A84" w:rsidRPr="008435CC" w:rsidRDefault="00303A84" w:rsidP="00303A84">
      <w:pPr>
        <w:spacing w:line="360" w:lineRule="auto"/>
        <w:jc w:val="both"/>
        <w:rPr>
          <w:rFonts w:ascii="Times New Roman" w:hAnsi="Times New Roman"/>
          <w:sz w:val="24"/>
          <w:szCs w:val="24"/>
        </w:rPr>
      </w:pPr>
      <w:r w:rsidRPr="008435CC">
        <w:rPr>
          <w:rFonts w:ascii="Times New Roman" w:hAnsi="Times New Roman"/>
          <w:sz w:val="24"/>
          <w:szCs w:val="24"/>
        </w:rPr>
        <w:t>Figure S</w:t>
      </w:r>
      <w:r w:rsidR="00DF586A" w:rsidRPr="008435CC">
        <w:rPr>
          <w:rFonts w:ascii="Times New Roman" w:hAnsi="Times New Roman"/>
          <w:sz w:val="24"/>
          <w:szCs w:val="24"/>
        </w:rPr>
        <w:t>5</w:t>
      </w:r>
      <w:r w:rsidRPr="008435CC">
        <w:rPr>
          <w:rFonts w:ascii="Times New Roman" w:hAnsi="Times New Roman"/>
          <w:sz w:val="24"/>
          <w:szCs w:val="24"/>
        </w:rPr>
        <w:t xml:space="preserve"> Procedures of the cell invasion assay measurement (</w:t>
      </w:r>
      <w:r w:rsidR="008C57D7" w:rsidRPr="008435CC">
        <w:rPr>
          <w:rFonts w:ascii="Times New Roman" w:hAnsi="Times New Roman"/>
          <w:sz w:val="24"/>
          <w:szCs w:val="24"/>
        </w:rPr>
        <w:t>Top</w:t>
      </w:r>
      <w:r w:rsidRPr="008435CC">
        <w:rPr>
          <w:rFonts w:ascii="Times New Roman" w:hAnsi="Times New Roman"/>
          <w:sz w:val="24"/>
          <w:szCs w:val="24"/>
        </w:rPr>
        <w:t>). Bar chart illustrating the quantified cell invasiveness of C666, A549, HK1, A549 cells with AQP4 knocked down and NP69 cells (</w:t>
      </w:r>
      <w:r w:rsidR="008C57D7" w:rsidRPr="008435CC">
        <w:rPr>
          <w:rFonts w:ascii="Times New Roman" w:hAnsi="Times New Roman"/>
          <w:sz w:val="24"/>
          <w:szCs w:val="24"/>
        </w:rPr>
        <w:t>Bottom</w:t>
      </w:r>
      <w:r w:rsidRPr="008435CC">
        <w:rPr>
          <w:rFonts w:ascii="Times New Roman" w:hAnsi="Times New Roman"/>
          <w:sz w:val="24"/>
          <w:szCs w:val="24"/>
        </w:rPr>
        <w:t>).</w:t>
      </w:r>
    </w:p>
    <w:p w:rsidR="00303A84" w:rsidRPr="008435CC" w:rsidRDefault="002F7709" w:rsidP="008C57D7">
      <w:pPr>
        <w:spacing w:after="0" w:line="240" w:lineRule="auto"/>
        <w:rPr>
          <w:rFonts w:ascii="Times New Roman" w:hAnsi="Times New Roman"/>
          <w:sz w:val="24"/>
          <w:szCs w:val="24"/>
          <w:lang w:eastAsia="zh-HK"/>
        </w:rPr>
      </w:pPr>
      <w:r w:rsidRPr="008435CC">
        <w:rPr>
          <w:rFonts w:ascii="Times New Roman" w:hAnsi="Times New Roman"/>
          <w:sz w:val="24"/>
          <w:szCs w:val="24"/>
          <w:lang w:eastAsia="zh-HK"/>
        </w:rPr>
        <w:br w:type="page"/>
      </w:r>
    </w:p>
    <w:p w:rsidR="00824C29" w:rsidRPr="008435CC" w:rsidRDefault="00303A84" w:rsidP="00B12500">
      <w:pPr>
        <w:pStyle w:val="Heading1"/>
      </w:pPr>
      <w:r w:rsidRPr="008435CC">
        <w:lastRenderedPageBreak/>
        <w:t>Knockdown of AQP expression</w:t>
      </w:r>
    </w:p>
    <w:p w:rsidR="00303A84" w:rsidRPr="008435CC" w:rsidRDefault="00303A84" w:rsidP="00303A84">
      <w:pPr>
        <w:spacing w:line="360" w:lineRule="auto"/>
        <w:jc w:val="both"/>
        <w:rPr>
          <w:rFonts w:ascii="Times New Roman" w:hAnsi="Times New Roman"/>
          <w:sz w:val="24"/>
          <w:szCs w:val="24"/>
          <w:lang w:eastAsia="zh-HK"/>
        </w:rPr>
      </w:pPr>
      <w:r w:rsidRPr="008435CC">
        <w:rPr>
          <w:rFonts w:ascii="Times New Roman" w:hAnsi="Times New Roman"/>
          <w:sz w:val="24"/>
          <w:szCs w:val="24"/>
          <w:lang w:eastAsia="zh-HK"/>
        </w:rPr>
        <w:t xml:space="preserve">Sixty-millimeter plates of confluent cells were treated for 24 hours with 4 nmol/L AQP-4 siRNA (Invitrogen, Sequence: CCGCUGGUCAUGGUCUCCUGGUUGA) where molecules were loaded by Lipofectamine 2000 (Invitrogen) according to the manufacturer’s instructions. After that, cells were grown in cell culture flasks in </w:t>
      </w:r>
      <w:proofErr w:type="spellStart"/>
      <w:r w:rsidRPr="008435CC">
        <w:rPr>
          <w:rFonts w:ascii="Times New Roman" w:hAnsi="Times New Roman"/>
          <w:sz w:val="24"/>
          <w:szCs w:val="24"/>
          <w:lang w:eastAsia="zh-HK"/>
        </w:rPr>
        <w:t>OptiMEM</w:t>
      </w:r>
      <w:proofErr w:type="spellEnd"/>
      <w:r w:rsidRPr="008435CC">
        <w:rPr>
          <w:rFonts w:ascii="Times New Roman" w:hAnsi="Times New Roman"/>
          <w:sz w:val="24"/>
          <w:szCs w:val="24"/>
          <w:lang w:eastAsia="zh-HK"/>
        </w:rPr>
        <w:t xml:space="preserve"> serum free medium (Gibco) for another 24 hours. The transfection efficiency was examined by real-time PCR following the standard procedures. Specifically, the cultured cells were maintained at &gt;90% viability confirmed by labeling </w:t>
      </w:r>
      <w:proofErr w:type="spellStart"/>
      <w:r w:rsidRPr="008435CC">
        <w:rPr>
          <w:rFonts w:ascii="Times New Roman" w:hAnsi="Times New Roman"/>
          <w:sz w:val="24"/>
          <w:szCs w:val="24"/>
          <w:lang w:eastAsia="zh-HK"/>
        </w:rPr>
        <w:t>tripsinized</w:t>
      </w:r>
      <w:proofErr w:type="spellEnd"/>
      <w:r w:rsidRPr="008435CC">
        <w:rPr>
          <w:rFonts w:ascii="Times New Roman" w:hAnsi="Times New Roman"/>
          <w:sz w:val="24"/>
          <w:szCs w:val="24"/>
          <w:lang w:eastAsia="zh-HK"/>
        </w:rPr>
        <w:t xml:space="preserve"> cells with </w:t>
      </w:r>
      <w:proofErr w:type="spellStart"/>
      <w:r w:rsidRPr="008435CC">
        <w:rPr>
          <w:rFonts w:ascii="Times New Roman" w:hAnsi="Times New Roman"/>
          <w:sz w:val="24"/>
          <w:szCs w:val="24"/>
          <w:lang w:eastAsia="zh-HK"/>
        </w:rPr>
        <w:t>Trypan</w:t>
      </w:r>
      <w:proofErr w:type="spellEnd"/>
      <w:r w:rsidRPr="008435CC">
        <w:rPr>
          <w:rFonts w:ascii="Times New Roman" w:hAnsi="Times New Roman"/>
          <w:sz w:val="24"/>
          <w:szCs w:val="24"/>
          <w:lang w:eastAsia="zh-HK"/>
        </w:rPr>
        <w:t xml:space="preserve"> blue and then using hemocytometry to quantify the cell number. Total RNA was extracted using the RNeasy Micro Kit (Qiagen) and on-column DNase I digestion was performed according to the manufacturer's instructions. In particular, total RNA was eluted in 14 µL RNase-free water whose concentration was then determined by Qubit® RNA Assay Kit by Qubit® Fluorometer (Life technologies). cDNA was synthesized from 500ng of RNA in a total volume of 100 µL using </w:t>
      </w:r>
      <w:proofErr w:type="spellStart"/>
      <w:r w:rsidRPr="008435CC">
        <w:rPr>
          <w:rFonts w:ascii="Times New Roman" w:hAnsi="Times New Roman"/>
          <w:sz w:val="24"/>
          <w:szCs w:val="24"/>
          <w:lang w:eastAsia="zh-HK"/>
        </w:rPr>
        <w:t>SuperScript</w:t>
      </w:r>
      <w:proofErr w:type="spellEnd"/>
      <w:r w:rsidRPr="008435CC">
        <w:rPr>
          <w:rFonts w:ascii="Times New Roman" w:hAnsi="Times New Roman"/>
          <w:sz w:val="24"/>
          <w:szCs w:val="24"/>
          <w:lang w:eastAsia="zh-HK"/>
        </w:rPr>
        <w:t xml:space="preserve"> III Reverse Transcriptase (Life technologies). The AQP4-knockdown cell line was cultured in RPMI1640 medium (Gibco) supplemented with 10% FBS (Sigma) and 1% antimycotic antibiotic solution (Sigma).</w:t>
      </w:r>
    </w:p>
    <w:p w:rsidR="00303A84" w:rsidRPr="008435CC" w:rsidRDefault="002F7709" w:rsidP="00DA75BF">
      <w:pPr>
        <w:spacing w:after="0" w:line="240" w:lineRule="auto"/>
        <w:rPr>
          <w:rFonts w:ascii="Times New Roman" w:hAnsi="Times New Roman"/>
          <w:sz w:val="24"/>
          <w:szCs w:val="24"/>
          <w:lang w:eastAsia="zh-HK"/>
        </w:rPr>
      </w:pPr>
      <w:r w:rsidRPr="008435CC">
        <w:rPr>
          <w:rFonts w:ascii="Times New Roman" w:hAnsi="Times New Roman"/>
          <w:sz w:val="24"/>
          <w:szCs w:val="24"/>
          <w:lang w:eastAsia="zh-HK"/>
        </w:rPr>
        <w:br w:type="page"/>
      </w:r>
    </w:p>
    <w:p w:rsidR="00824C29" w:rsidRPr="008435CC" w:rsidRDefault="00824C29" w:rsidP="00B12500">
      <w:pPr>
        <w:pStyle w:val="Heading1"/>
      </w:pPr>
      <w:r w:rsidRPr="008435CC">
        <w:lastRenderedPageBreak/>
        <w:t>Densiometric measurement of Western blotting</w:t>
      </w:r>
    </w:p>
    <w:p w:rsidR="00824C29" w:rsidRPr="008435CC" w:rsidRDefault="00047A3B" w:rsidP="00824C29">
      <w:pPr>
        <w:spacing w:line="360" w:lineRule="auto"/>
        <w:jc w:val="both"/>
        <w:rPr>
          <w:rFonts w:ascii="Times New Roman" w:hAnsi="Times New Roman"/>
          <w:sz w:val="24"/>
          <w:szCs w:val="24"/>
          <w:lang w:eastAsia="zh-HK"/>
        </w:rPr>
      </w:pPr>
      <w:r>
        <w:rPr>
          <w:rFonts w:ascii="Times New Roman" w:hAnsi="Times New Roman"/>
          <w:noProof/>
          <w:sz w:val="24"/>
          <w:szCs w:val="24"/>
          <w:lang w:eastAsia="zh-CN"/>
        </w:rPr>
        <w:drawing>
          <wp:anchor distT="0" distB="0" distL="114300" distR="114300" simplePos="0" relativeHeight="251662336" behindDoc="0" locked="0" layoutInCell="1" allowOverlap="1" wp14:anchorId="52EF525E">
            <wp:simplePos x="0" y="0"/>
            <wp:positionH relativeFrom="margin">
              <wp:align>center</wp:align>
            </wp:positionH>
            <wp:positionV relativeFrom="paragraph">
              <wp:posOffset>1552575</wp:posOffset>
            </wp:positionV>
            <wp:extent cx="4814570" cy="5295900"/>
            <wp:effectExtent l="0" t="0" r="5080" b="0"/>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3710" r="15112" b="38218"/>
                    <a:stretch/>
                  </pic:blipFill>
                  <pic:spPr bwMode="auto">
                    <a:xfrm>
                      <a:off x="0" y="0"/>
                      <a:ext cx="4814570" cy="529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4C29" w:rsidRPr="008435CC">
        <w:rPr>
          <w:rFonts w:ascii="Times New Roman" w:hAnsi="Times New Roman"/>
          <w:sz w:val="24"/>
          <w:szCs w:val="24"/>
          <w:lang w:eastAsia="zh-HK"/>
        </w:rPr>
        <w:t xml:space="preserve">Referring to the Western blot results shown in Figure 4, 10 independent experiments were conducted, and the corresponding quantitative measurements </w:t>
      </w:r>
      <w:r w:rsidR="00DF586A" w:rsidRPr="008435CC">
        <w:rPr>
          <w:rFonts w:ascii="Times New Roman" w:hAnsi="Times New Roman"/>
          <w:sz w:val="24"/>
          <w:szCs w:val="24"/>
          <w:lang w:eastAsia="zh-HK"/>
        </w:rPr>
        <w:t>are</w:t>
      </w:r>
      <w:r w:rsidR="00824C29" w:rsidRPr="008435CC">
        <w:rPr>
          <w:rFonts w:ascii="Times New Roman" w:hAnsi="Times New Roman"/>
          <w:sz w:val="24"/>
          <w:szCs w:val="24"/>
          <w:lang w:eastAsia="zh-HK"/>
        </w:rPr>
        <w:t xml:space="preserve"> shown below</w:t>
      </w:r>
      <w:r w:rsidR="00A243E3" w:rsidRPr="008435CC">
        <w:rPr>
          <w:rFonts w:ascii="Times New Roman" w:hAnsi="Times New Roman"/>
          <w:sz w:val="24"/>
          <w:szCs w:val="24"/>
          <w:lang w:eastAsia="zh-HK"/>
        </w:rPr>
        <w:t xml:space="preserve"> in Figure S</w:t>
      </w:r>
      <w:r w:rsidR="00DF586A" w:rsidRPr="008435CC">
        <w:rPr>
          <w:rFonts w:ascii="Times New Roman" w:hAnsi="Times New Roman"/>
          <w:sz w:val="24"/>
          <w:szCs w:val="24"/>
          <w:lang w:eastAsia="zh-HK"/>
        </w:rPr>
        <w:t>6</w:t>
      </w:r>
      <w:r w:rsidR="00824C29" w:rsidRPr="008435CC">
        <w:rPr>
          <w:rFonts w:ascii="Times New Roman" w:hAnsi="Times New Roman"/>
          <w:sz w:val="24"/>
          <w:szCs w:val="24"/>
          <w:lang w:eastAsia="zh-HK"/>
        </w:rPr>
        <w:t>.</w:t>
      </w:r>
      <w:r w:rsidRPr="00047A3B">
        <w:rPr>
          <w:rFonts w:ascii="Times New Roman" w:hAnsi="Times New Roman"/>
          <w:noProof/>
          <w:sz w:val="24"/>
          <w:szCs w:val="24"/>
          <w:lang w:eastAsia="zh-HK"/>
        </w:rPr>
        <w:t xml:space="preserve"> </w:t>
      </w:r>
    </w:p>
    <w:p w:rsidR="00824C29" w:rsidRPr="008435CC" w:rsidRDefault="00824C29" w:rsidP="00047A3B">
      <w:pPr>
        <w:spacing w:line="360" w:lineRule="auto"/>
        <w:jc w:val="center"/>
        <w:rPr>
          <w:rFonts w:ascii="Times New Roman" w:hAnsi="Times New Roman"/>
          <w:sz w:val="24"/>
          <w:szCs w:val="24"/>
          <w:lang w:eastAsia="zh-HK"/>
        </w:rPr>
      </w:pPr>
    </w:p>
    <w:p w:rsidR="00047A3B" w:rsidRDefault="00047A3B" w:rsidP="00824C29">
      <w:pPr>
        <w:spacing w:line="360" w:lineRule="auto"/>
        <w:jc w:val="both"/>
        <w:rPr>
          <w:rFonts w:ascii="Times New Roman" w:hAnsi="Times New Roman"/>
          <w:sz w:val="24"/>
          <w:szCs w:val="24"/>
          <w:lang w:eastAsia="zh-HK"/>
        </w:rPr>
      </w:pPr>
    </w:p>
    <w:p w:rsidR="00824C29" w:rsidRPr="008435CC" w:rsidRDefault="00047A3B" w:rsidP="00824C29">
      <w:pPr>
        <w:spacing w:line="360" w:lineRule="auto"/>
        <w:jc w:val="both"/>
        <w:rPr>
          <w:rFonts w:ascii="Times New Roman" w:hAnsi="Times New Roman"/>
          <w:sz w:val="24"/>
          <w:szCs w:val="24"/>
          <w:lang w:eastAsia="zh-HK"/>
        </w:rPr>
      </w:pPr>
      <w:r>
        <w:rPr>
          <w:rFonts w:ascii="Times New Roman" w:hAnsi="Times New Roman"/>
          <w:noProof/>
          <w:sz w:val="24"/>
          <w:szCs w:val="24"/>
          <w:lang w:eastAsia="zh-CN"/>
        </w:rPr>
        <w:lastRenderedPageBreak/>
        <w:drawing>
          <wp:anchor distT="0" distB="0" distL="114300" distR="114300" simplePos="0" relativeHeight="251663360" behindDoc="0" locked="0" layoutInCell="1" allowOverlap="1" wp14:anchorId="26B3BDF9">
            <wp:simplePos x="0" y="0"/>
            <wp:positionH relativeFrom="margin">
              <wp:align>right</wp:align>
            </wp:positionH>
            <wp:positionV relativeFrom="paragraph">
              <wp:posOffset>110490</wp:posOffset>
            </wp:positionV>
            <wp:extent cx="5049520" cy="2552065"/>
            <wp:effectExtent l="0" t="0" r="0" b="635"/>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70199" r="15570" b="3263"/>
                    <a:stretch/>
                  </pic:blipFill>
                  <pic:spPr bwMode="auto">
                    <a:xfrm>
                      <a:off x="0" y="0"/>
                      <a:ext cx="5049520" cy="2552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4C29" w:rsidRPr="008435CC">
        <w:rPr>
          <w:rFonts w:ascii="Times New Roman" w:hAnsi="Times New Roman" w:hint="eastAsia"/>
          <w:sz w:val="24"/>
          <w:szCs w:val="24"/>
          <w:lang w:eastAsia="zh-HK"/>
        </w:rPr>
        <w:t>F</w:t>
      </w:r>
      <w:r w:rsidR="00824C29" w:rsidRPr="008435CC">
        <w:rPr>
          <w:rFonts w:ascii="Times New Roman" w:hAnsi="Times New Roman"/>
          <w:sz w:val="24"/>
          <w:szCs w:val="24"/>
          <w:lang w:eastAsia="zh-HK"/>
        </w:rPr>
        <w:t>igure S</w:t>
      </w:r>
      <w:r w:rsidR="00DF586A" w:rsidRPr="008435CC">
        <w:rPr>
          <w:rFonts w:ascii="Times New Roman" w:hAnsi="Times New Roman"/>
          <w:sz w:val="24"/>
          <w:szCs w:val="24"/>
          <w:lang w:eastAsia="zh-HK"/>
        </w:rPr>
        <w:t>6</w:t>
      </w:r>
      <w:r w:rsidR="00824C29" w:rsidRPr="008435CC">
        <w:rPr>
          <w:rFonts w:ascii="Times New Roman" w:hAnsi="Times New Roman"/>
          <w:sz w:val="24"/>
          <w:szCs w:val="24"/>
          <w:lang w:eastAsia="zh-HK"/>
        </w:rPr>
        <w:t xml:space="preserve"> Densiometr</w:t>
      </w:r>
      <w:r w:rsidR="00DF586A" w:rsidRPr="008435CC">
        <w:rPr>
          <w:rFonts w:ascii="Times New Roman" w:hAnsi="Times New Roman"/>
          <w:sz w:val="24"/>
          <w:szCs w:val="24"/>
          <w:lang w:eastAsia="zh-HK"/>
        </w:rPr>
        <w:t>ic measurement of Western blots where</w:t>
      </w:r>
      <w:r w:rsidR="00824C29" w:rsidRPr="008435CC">
        <w:rPr>
          <w:rFonts w:ascii="Times New Roman" w:hAnsi="Times New Roman"/>
          <w:sz w:val="24"/>
          <w:szCs w:val="24"/>
          <w:lang w:eastAsia="zh-HK"/>
        </w:rPr>
        <w:t xml:space="preserve"> the prote</w:t>
      </w:r>
      <w:r w:rsidR="002D68B7" w:rsidRPr="008435CC">
        <w:rPr>
          <w:rFonts w:ascii="Times New Roman" w:hAnsi="Times New Roman"/>
          <w:sz w:val="24"/>
          <w:szCs w:val="24"/>
          <w:lang w:eastAsia="zh-HK"/>
        </w:rPr>
        <w:t>in concentration of each marker</w:t>
      </w:r>
      <w:r w:rsidR="00824C29" w:rsidRPr="008435CC">
        <w:rPr>
          <w:rFonts w:ascii="Times New Roman" w:hAnsi="Times New Roman"/>
          <w:sz w:val="24"/>
          <w:szCs w:val="24"/>
          <w:lang w:eastAsia="zh-HK"/>
        </w:rPr>
        <w:t>, including AQP4, Sox-4 and Oct-4</w:t>
      </w:r>
      <w:r w:rsidR="00DF586A" w:rsidRPr="008435CC">
        <w:rPr>
          <w:rFonts w:ascii="Times New Roman" w:hAnsi="Times New Roman"/>
          <w:sz w:val="24"/>
          <w:szCs w:val="24"/>
          <w:lang w:eastAsia="zh-HK"/>
        </w:rPr>
        <w:t>, w</w:t>
      </w:r>
      <w:r w:rsidR="002D68B7" w:rsidRPr="008435CC">
        <w:rPr>
          <w:rFonts w:ascii="Times New Roman" w:hAnsi="Times New Roman"/>
          <w:sz w:val="24"/>
          <w:szCs w:val="24"/>
          <w:lang w:eastAsia="zh-HK"/>
        </w:rPr>
        <w:t>as</w:t>
      </w:r>
      <w:r w:rsidR="00824C29" w:rsidRPr="008435CC">
        <w:rPr>
          <w:rFonts w:ascii="Times New Roman" w:hAnsi="Times New Roman"/>
          <w:sz w:val="24"/>
          <w:szCs w:val="24"/>
          <w:lang w:eastAsia="zh-HK"/>
        </w:rPr>
        <w:t xml:space="preserve"> normalized </w:t>
      </w:r>
      <w:r w:rsidR="004B3DF1" w:rsidRPr="008435CC">
        <w:rPr>
          <w:rFonts w:ascii="Times New Roman" w:hAnsi="Times New Roman"/>
          <w:sz w:val="24"/>
          <w:szCs w:val="24"/>
          <w:lang w:eastAsia="zh-HK"/>
        </w:rPr>
        <w:t>by</w:t>
      </w:r>
      <w:r w:rsidR="00824C29" w:rsidRPr="008435CC">
        <w:rPr>
          <w:rFonts w:ascii="Times New Roman" w:hAnsi="Times New Roman"/>
          <w:sz w:val="24"/>
          <w:szCs w:val="24"/>
          <w:lang w:eastAsia="zh-HK"/>
        </w:rPr>
        <w:t xml:space="preserve"> the concentration of </w:t>
      </w:r>
      <w:r w:rsidR="00DF586A" w:rsidRPr="008435CC">
        <w:rPr>
          <w:rFonts w:ascii="Times New Roman" w:hAnsi="Times New Roman"/>
          <w:sz w:val="24"/>
          <w:szCs w:val="24"/>
          <w:lang w:eastAsia="zh-HK"/>
        </w:rPr>
        <w:t xml:space="preserve">the </w:t>
      </w:r>
      <w:r w:rsidR="00824C29" w:rsidRPr="008435CC">
        <w:rPr>
          <w:rFonts w:ascii="Times New Roman" w:hAnsi="Times New Roman"/>
          <w:sz w:val="24"/>
          <w:szCs w:val="24"/>
          <w:lang w:eastAsia="zh-HK"/>
        </w:rPr>
        <w:t>loading control, GAPDH.</w:t>
      </w:r>
    </w:p>
    <w:p w:rsidR="00824C29" w:rsidRPr="008435CC" w:rsidRDefault="00D31D6D" w:rsidP="007C0D71">
      <w:pPr>
        <w:spacing w:after="0" w:line="240" w:lineRule="auto"/>
      </w:pPr>
      <w:r w:rsidRPr="008435CC">
        <w:br w:type="page"/>
      </w:r>
    </w:p>
    <w:p w:rsidR="00303A84" w:rsidRPr="008435CC" w:rsidRDefault="00303A84" w:rsidP="00B12500">
      <w:pPr>
        <w:pStyle w:val="Heading1"/>
      </w:pPr>
      <w:r w:rsidRPr="008435CC">
        <w:lastRenderedPageBreak/>
        <w:t xml:space="preserve">Osmotic engine model for </w:t>
      </w:r>
      <w:r w:rsidR="00F97380" w:rsidRPr="008435CC">
        <w:t>predicting</w:t>
      </w:r>
      <w:r w:rsidRPr="008435CC">
        <w:t xml:space="preserve"> the migration of cells under electro-osmotic manipulation </w:t>
      </w:r>
    </w:p>
    <w:p w:rsidR="00303A84" w:rsidRPr="008435CC" w:rsidRDefault="00303A84" w:rsidP="00303A84">
      <w:pPr>
        <w:spacing w:line="360" w:lineRule="auto"/>
        <w:jc w:val="both"/>
        <w:rPr>
          <w:rFonts w:ascii="Times New Roman" w:hAnsi="Times New Roman"/>
          <w:sz w:val="24"/>
          <w:szCs w:val="24"/>
        </w:rPr>
      </w:pPr>
    </w:p>
    <w:p w:rsidR="00303A84" w:rsidRPr="008435CC" w:rsidRDefault="00303A84" w:rsidP="00303A84">
      <w:pPr>
        <w:spacing w:line="360" w:lineRule="auto"/>
        <w:ind w:firstLine="480"/>
        <w:jc w:val="both"/>
        <w:rPr>
          <w:rFonts w:ascii="Times New Roman" w:hAnsi="Times New Roman"/>
          <w:sz w:val="24"/>
          <w:szCs w:val="24"/>
        </w:rPr>
      </w:pPr>
      <w:bookmarkStart w:id="1" w:name="_Hlk521665163"/>
      <w:r w:rsidRPr="008435CC">
        <w:rPr>
          <w:rFonts w:ascii="Times New Roman" w:hAnsi="Times New Roman"/>
          <w:sz w:val="24"/>
          <w:szCs w:val="24"/>
        </w:rPr>
        <w:t>According to the recently developed osmotic engine model [1</w:t>
      </w:r>
      <w:r w:rsidR="000755C7" w:rsidRPr="008435CC">
        <w:rPr>
          <w:rFonts w:ascii="Times New Roman" w:hAnsi="Times New Roman"/>
          <w:sz w:val="24"/>
          <w:szCs w:val="24"/>
        </w:rPr>
        <w:t>5</w:t>
      </w:r>
      <w:r w:rsidRPr="008435CC">
        <w:rPr>
          <w:rFonts w:ascii="Times New Roman" w:hAnsi="Times New Roman"/>
          <w:sz w:val="24"/>
          <w:szCs w:val="24"/>
        </w:rPr>
        <w:t>], the steady speed (</w:t>
      </w:r>
      <w:r w:rsidRPr="008435CC">
        <w:rPr>
          <w:rFonts w:ascii="Times New Roman" w:hAnsi="Times New Roman"/>
          <w:i/>
          <w:sz w:val="24"/>
          <w:szCs w:val="24"/>
        </w:rPr>
        <w:t>V</w:t>
      </w:r>
      <w:r w:rsidRPr="008435CC">
        <w:rPr>
          <w:rFonts w:ascii="Times New Roman" w:hAnsi="Times New Roman"/>
          <w:sz w:val="24"/>
          <w:szCs w:val="24"/>
        </w:rPr>
        <w:t>) of cells trapped in a micro-channel can be estimated as</w:t>
      </w:r>
    </w:p>
    <w:bookmarkEnd w:id="1"/>
    <w:p w:rsidR="00303A84" w:rsidRPr="008435CC" w:rsidRDefault="008435CC" w:rsidP="00303A84">
      <w:pPr>
        <w:spacing w:line="360" w:lineRule="auto"/>
        <w:jc w:val="both"/>
        <w:rPr>
          <w:rFonts w:ascii="Times New Roman" w:hAnsi="Times New Roman"/>
          <w:sz w:val="24"/>
          <w:szCs w:val="24"/>
        </w:rPr>
      </w:pPr>
      <w:r w:rsidRPr="00443160">
        <w:rPr>
          <w:noProof/>
          <w:highlight w:val="yellow"/>
          <w:lang w:eastAsia="zh-CN"/>
        </w:rPr>
        <w:drawing>
          <wp:inline distT="0" distB="0" distL="0" distR="0" wp14:anchorId="0EA40B2E" wp14:editId="464DAD37">
            <wp:extent cx="4846881" cy="45968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830" r="4242"/>
                    <a:stretch/>
                  </pic:blipFill>
                  <pic:spPr bwMode="auto">
                    <a:xfrm>
                      <a:off x="0" y="0"/>
                      <a:ext cx="4847465" cy="459740"/>
                    </a:xfrm>
                    <a:prstGeom prst="rect">
                      <a:avLst/>
                    </a:prstGeom>
                    <a:noFill/>
                    <a:ln>
                      <a:noFill/>
                    </a:ln>
                    <a:extLst>
                      <a:ext uri="{53640926-AAD7-44D8-BBD7-CCE9431645EC}">
                        <a14:shadowObscured xmlns:a14="http://schemas.microsoft.com/office/drawing/2010/main"/>
                      </a:ext>
                    </a:extLst>
                  </pic:spPr>
                </pic:pic>
              </a:graphicData>
            </a:graphic>
          </wp:inline>
        </w:drawing>
      </w:r>
      <w:r w:rsidR="00303A84" w:rsidRPr="00443160">
        <w:rPr>
          <w:rFonts w:ascii="Times New Roman" w:hAnsi="Times New Roman"/>
          <w:sz w:val="24"/>
          <w:szCs w:val="24"/>
          <w:highlight w:val="yellow"/>
        </w:rPr>
        <w:t xml:space="preserve">  (S3)</w:t>
      </w:r>
    </w:p>
    <w:p w:rsidR="00303A84" w:rsidRPr="00140679" w:rsidRDefault="00303A84" w:rsidP="00140679">
      <w:pPr>
        <w:spacing w:line="360" w:lineRule="auto"/>
        <w:jc w:val="both"/>
        <w:rPr>
          <w:rFonts w:ascii="Times New Roman" w:hAnsi="Times New Roman" w:cs="Times New Roman"/>
          <w:sz w:val="24"/>
          <w:szCs w:val="24"/>
        </w:rPr>
      </w:pPr>
      <w:r w:rsidRPr="008435CC">
        <w:rPr>
          <w:rFonts w:ascii="Times New Roman" w:hAnsi="Times New Roman"/>
          <w:sz w:val="24"/>
          <w:szCs w:val="24"/>
        </w:rPr>
        <w:t xml:space="preserve">where the is the meanings of different parameters are summarized in Table S1. To make a connection between this theory and our experiment, we systematically measured the osmolarity changes (sensed by the cell trapped in the microchannel) by summing up the concentrations (determined by ion selective electrodes (Horiba) </w:t>
      </w:r>
      <w:r w:rsidRPr="008435CC">
        <w:rPr>
          <w:rFonts w:ascii="Times New Roman" w:hAnsi="Times New Roman"/>
          <w:noProof/>
          <w:sz w:val="24"/>
          <w:szCs w:val="24"/>
        </w:rPr>
        <w:t>[1</w:t>
      </w:r>
      <w:r w:rsidR="000755C7" w:rsidRPr="008435CC">
        <w:rPr>
          <w:rFonts w:ascii="Times New Roman" w:hAnsi="Times New Roman"/>
          <w:noProof/>
          <w:sz w:val="24"/>
          <w:szCs w:val="24"/>
        </w:rPr>
        <w:t>8</w:t>
      </w:r>
      <w:r w:rsidRPr="008435CC">
        <w:rPr>
          <w:rFonts w:ascii="Times New Roman" w:hAnsi="Times New Roman"/>
          <w:noProof/>
          <w:sz w:val="24"/>
          <w:szCs w:val="24"/>
        </w:rPr>
        <w:t>]</w:t>
      </w:r>
      <w:r w:rsidRPr="008435CC">
        <w:rPr>
          <w:rFonts w:ascii="Times New Roman" w:hAnsi="Times New Roman"/>
          <w:sz w:val="24"/>
          <w:szCs w:val="24"/>
        </w:rPr>
        <w:t xml:space="preserve">) of dominant ions, i.e. sodium and potassium, in the culture medium, refer to Table S1. The average length </w:t>
      </w:r>
      <w:r w:rsidRPr="008435CC">
        <w:rPr>
          <w:rFonts w:ascii="Times New Roman" w:hAnsi="Times New Roman"/>
          <w:i/>
          <w:sz w:val="24"/>
          <w:szCs w:val="24"/>
        </w:rPr>
        <w:t>L</w:t>
      </w:r>
      <w:r w:rsidRPr="008435CC">
        <w:rPr>
          <w:rFonts w:ascii="Times New Roman" w:hAnsi="Times New Roman"/>
          <w:sz w:val="24"/>
          <w:szCs w:val="24"/>
        </w:rPr>
        <w:t xml:space="preserve"> of different cell lines used in this study was also measured (Table S2) and used as an input parameter in Eq. (</w:t>
      </w:r>
      <w:r w:rsidR="00F97380" w:rsidRPr="008435CC">
        <w:rPr>
          <w:rFonts w:ascii="Times New Roman" w:hAnsi="Times New Roman"/>
          <w:sz w:val="24"/>
          <w:szCs w:val="24"/>
        </w:rPr>
        <w:t>S</w:t>
      </w:r>
      <w:r w:rsidRPr="008435CC">
        <w:rPr>
          <w:rFonts w:ascii="Times New Roman" w:hAnsi="Times New Roman"/>
          <w:sz w:val="24"/>
          <w:szCs w:val="24"/>
        </w:rPr>
        <w:t xml:space="preserve">3).  Finally, the water exchange rate </w:t>
      </w:r>
      <m:oMath>
        <m:r>
          <m:rPr>
            <m:sty m:val="p"/>
          </m:rPr>
          <w:rPr>
            <w:rFonts w:ascii="Cambria Math" w:hAnsi="Cambria Math"/>
            <w:sz w:val="24"/>
            <w:szCs w:val="24"/>
          </w:rPr>
          <m:t>α</m:t>
        </m:r>
      </m:oMath>
      <w:r w:rsidR="00F97380" w:rsidRPr="008435CC">
        <w:rPr>
          <w:rFonts w:ascii="Times New Roman" w:hAnsi="Times New Roman"/>
          <w:sz w:val="24"/>
          <w:szCs w:val="24"/>
        </w:rPr>
        <w:t xml:space="preserve"> </w:t>
      </w:r>
      <w:r w:rsidR="002C1E04">
        <w:rPr>
          <w:rFonts w:ascii="Times New Roman" w:hAnsi="Times New Roman"/>
          <w:sz w:val="24"/>
          <w:szCs w:val="24"/>
        </w:rPr>
        <w:t>and the friction coefficient</w:t>
      </w:r>
      <w:r w:rsidRPr="008435CC">
        <w:rPr>
          <w:rFonts w:ascii="Times New Roman" w:hAnsi="Times New Roman"/>
          <w:sz w:val="24"/>
          <w:szCs w:val="24"/>
        </w:rPr>
        <w:t xml:space="preserve"> </w:t>
      </w:r>
      <m:oMath>
        <m:sSub>
          <m:sSubPr>
            <m:ctrlPr>
              <w:rPr>
                <w:rFonts w:ascii="Cambria Math" w:hAnsi="Cambria Math"/>
                <w:i/>
              </w:rPr>
            </m:ctrlPr>
          </m:sSubPr>
          <m:e>
            <m:r>
              <w:rPr>
                <w:rFonts w:ascii="Cambria Math" w:hAnsi="Cambria Math"/>
                <w:sz w:val="24"/>
                <w:szCs w:val="24"/>
              </w:rPr>
              <m:t>ζ</m:t>
            </m:r>
          </m:e>
          <m:sub>
            <m:r>
              <w:rPr>
                <w:rFonts w:ascii="Cambria Math" w:hAnsi="Cambria Math"/>
                <w:sz w:val="24"/>
                <w:szCs w:val="24"/>
              </w:rPr>
              <m:t>w</m:t>
            </m:r>
          </m:sub>
        </m:sSub>
      </m:oMath>
      <w:r w:rsidRPr="008435CC">
        <w:rPr>
          <w:rFonts w:ascii="Times New Roman" w:hAnsi="Times New Roman"/>
          <w:sz w:val="24"/>
          <w:szCs w:val="24"/>
        </w:rPr>
        <w:t xml:space="preserve"> were assumed to be proportional to the measured AQP-4 concentration (Table S3) and adhesion strength between the cell and the coated channel surface (Table S4), respectively</w:t>
      </w:r>
      <w:r w:rsidRPr="00140679">
        <w:rPr>
          <w:rFonts w:ascii="Times New Roman" w:hAnsi="Times New Roman" w:cs="Times New Roman"/>
          <w:sz w:val="24"/>
          <w:szCs w:val="24"/>
        </w:rPr>
        <w:t xml:space="preserve">. </w:t>
      </w:r>
      <w:r w:rsidR="00140679" w:rsidRPr="00E87330">
        <w:rPr>
          <w:rFonts w:ascii="Times New Roman" w:hAnsi="Times New Roman" w:cs="Times New Roman"/>
          <w:sz w:val="24"/>
          <w:szCs w:val="24"/>
          <w:highlight w:val="yellow"/>
        </w:rPr>
        <w:t xml:space="preserve">Note that, as a reference, </w:t>
      </w:r>
      <m:oMath>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ζ</m:t>
            </m:r>
          </m:e>
          <m:sub>
            <m:r>
              <w:rPr>
                <w:rFonts w:ascii="Cambria Math" w:hAnsi="Cambria Math" w:cs="Times New Roman"/>
                <w:sz w:val="24"/>
                <w:szCs w:val="24"/>
                <w:highlight w:val="yellow"/>
              </w:rPr>
              <m:t>w</m:t>
            </m:r>
          </m:sub>
        </m:sSub>
      </m:oMath>
      <w:r w:rsidR="00140679" w:rsidRPr="00E87330">
        <w:rPr>
          <w:rFonts w:ascii="Times New Roman" w:hAnsi="Times New Roman" w:cs="Times New Roman"/>
          <w:sz w:val="24"/>
          <w:szCs w:val="24"/>
          <w:highlight w:val="yellow"/>
        </w:rPr>
        <w:t xml:space="preserve"> and </w:t>
      </w:r>
      <m:oMath>
        <m:r>
          <m:rPr>
            <m:sty m:val="p"/>
          </m:rPr>
          <w:rPr>
            <w:rFonts w:ascii="Cambria Math" w:hAnsi="Cambria Math" w:cs="Times New Roman"/>
            <w:sz w:val="24"/>
            <w:szCs w:val="24"/>
            <w:highlight w:val="yellow"/>
          </w:rPr>
          <m:t>α</m:t>
        </m:r>
      </m:oMath>
      <w:r w:rsidR="00140679" w:rsidRPr="00E87330">
        <w:rPr>
          <w:rFonts w:ascii="Times New Roman" w:hAnsi="Times New Roman" w:cs="Times New Roman"/>
          <w:sz w:val="24"/>
          <w:szCs w:val="24"/>
          <w:highlight w:val="yellow"/>
        </w:rPr>
        <w:t xml:space="preserve"> for A549 cells under BSA coating were </w:t>
      </w:r>
      <w:r w:rsidR="00D67DD7" w:rsidRPr="00E87330">
        <w:rPr>
          <w:rFonts w:ascii="Times New Roman" w:hAnsi="Times New Roman" w:cs="Times New Roman"/>
          <w:sz w:val="24"/>
          <w:szCs w:val="24"/>
          <w:highlight w:val="yellow"/>
        </w:rPr>
        <w:t>chosen</w:t>
      </w:r>
      <w:r w:rsidR="00140679" w:rsidRPr="00E87330">
        <w:rPr>
          <w:rFonts w:ascii="Times New Roman" w:hAnsi="Times New Roman" w:cs="Times New Roman"/>
          <w:sz w:val="24"/>
          <w:szCs w:val="24"/>
          <w:highlight w:val="yellow"/>
        </w:rPr>
        <w:t xml:space="preserve"> to be 6.5</w:t>
      </w:r>
      <m:oMath>
        <m:r>
          <m:rPr>
            <m:sty m:val="p"/>
          </m:rPr>
          <w:rPr>
            <w:rFonts w:ascii="Cambria Math" w:hAnsi="Cambria Math" w:cs="Times New Roman"/>
            <w:sz w:val="24"/>
            <w:szCs w:val="24"/>
            <w:highlight w:val="yellow"/>
          </w:rPr>
          <m:t xml:space="preserve"> ×</m:t>
        </m:r>
        <m:sSup>
          <m:sSupPr>
            <m:ctrlPr>
              <w:rPr>
                <w:rFonts w:ascii="Cambria Math" w:hAnsi="Cambria Math" w:cs="Times New Roman"/>
                <w:sz w:val="24"/>
                <w:szCs w:val="24"/>
                <w:highlight w:val="yellow"/>
              </w:rPr>
            </m:ctrlPr>
          </m:sSupPr>
          <m:e>
            <m:r>
              <m:rPr>
                <m:sty m:val="p"/>
              </m:rPr>
              <w:rPr>
                <w:rFonts w:ascii="Cambria Math" w:hAnsi="Cambria Math" w:cs="Times New Roman"/>
                <w:sz w:val="24"/>
                <w:szCs w:val="24"/>
                <w:highlight w:val="yellow"/>
              </w:rPr>
              <m:t>10</m:t>
            </m:r>
          </m:e>
          <m:sup>
            <m:r>
              <m:rPr>
                <m:sty m:val="p"/>
              </m:rPr>
              <w:rPr>
                <w:rFonts w:ascii="Cambria Math" w:hAnsi="Cambria Math" w:cs="Times New Roman"/>
                <w:sz w:val="24"/>
                <w:szCs w:val="24"/>
                <w:highlight w:val="yellow"/>
              </w:rPr>
              <m:t>8</m:t>
            </m:r>
          </m:sup>
        </m:sSup>
      </m:oMath>
      <w:r w:rsidR="009A5272" w:rsidRPr="00E87330">
        <w:rPr>
          <w:rFonts w:ascii="Times New Roman" w:hAnsi="Times New Roman" w:cs="Times New Roman"/>
          <w:sz w:val="24"/>
          <w:szCs w:val="24"/>
          <w:highlight w:val="yellow"/>
        </w:rPr>
        <w:t xml:space="preserve"> </w:t>
      </w:r>
      <w:proofErr w:type="spellStart"/>
      <w:r w:rsidR="009A5272" w:rsidRPr="00E87330">
        <w:rPr>
          <w:rFonts w:ascii="Times New Roman" w:hAnsi="Times New Roman" w:cs="Times New Roman"/>
          <w:sz w:val="24"/>
          <w:szCs w:val="24"/>
          <w:highlight w:val="yellow"/>
        </w:rPr>
        <w:t>Pa.</w:t>
      </w:r>
      <w:r w:rsidR="00140679" w:rsidRPr="00E87330">
        <w:rPr>
          <w:rFonts w:ascii="Times New Roman" w:hAnsi="Times New Roman" w:cs="Times New Roman"/>
          <w:sz w:val="24"/>
          <w:szCs w:val="24"/>
          <w:highlight w:val="yellow"/>
        </w:rPr>
        <w:t>s</w:t>
      </w:r>
      <w:proofErr w:type="spellEnd"/>
      <w:r w:rsidR="00140679" w:rsidRPr="00E87330">
        <w:rPr>
          <w:rFonts w:ascii="Times New Roman" w:hAnsi="Times New Roman" w:cs="Times New Roman"/>
          <w:sz w:val="24"/>
          <w:szCs w:val="24"/>
          <w:highlight w:val="yellow"/>
        </w:rPr>
        <w:t xml:space="preserve">/m and </w:t>
      </w:r>
      <m:oMath>
        <m:r>
          <w:rPr>
            <w:rFonts w:ascii="Cambria Math" w:hAnsi="Cambria Math" w:cs="Times New Roman"/>
            <w:sz w:val="24"/>
            <w:szCs w:val="24"/>
            <w:highlight w:val="yellow"/>
          </w:rPr>
          <m:t>0.36</m:t>
        </m:r>
        <m:r>
          <m:rPr>
            <m:sty m:val="p"/>
          </m:rPr>
          <w:rPr>
            <w:rFonts w:ascii="Cambria Math" w:hAnsi="Cambria Math" w:cs="Times New Roman"/>
            <w:sz w:val="24"/>
            <w:szCs w:val="24"/>
            <w:highlight w:val="yellow"/>
          </w:rPr>
          <m:t>×</m:t>
        </m:r>
        <m:sSup>
          <m:sSupPr>
            <m:ctrlPr>
              <w:rPr>
                <w:rFonts w:ascii="Cambria Math" w:hAnsi="Cambria Math" w:cs="Times New Roman"/>
                <w:sz w:val="24"/>
                <w:szCs w:val="24"/>
                <w:highlight w:val="yellow"/>
              </w:rPr>
            </m:ctrlPr>
          </m:sSupPr>
          <m:e>
            <m:r>
              <m:rPr>
                <m:sty m:val="p"/>
              </m:rPr>
              <w:rPr>
                <w:rFonts w:ascii="Cambria Math" w:hAnsi="Cambria Math" w:cs="Times New Roman"/>
                <w:sz w:val="24"/>
                <w:szCs w:val="24"/>
                <w:highlight w:val="yellow"/>
              </w:rPr>
              <m:t>10</m:t>
            </m:r>
          </m:e>
          <m:sup>
            <m:r>
              <m:rPr>
                <m:sty m:val="p"/>
              </m:rPr>
              <w:rPr>
                <w:rFonts w:ascii="Cambria Math" w:hAnsi="Cambria Math" w:cs="Times New Roman"/>
                <w:sz w:val="24"/>
                <w:szCs w:val="24"/>
                <w:highlight w:val="yellow"/>
              </w:rPr>
              <m:t>-12</m:t>
            </m:r>
          </m:sup>
        </m:sSup>
      </m:oMath>
      <w:r w:rsidR="00140679" w:rsidRPr="00E87330">
        <w:rPr>
          <w:rFonts w:ascii="Times New Roman" w:hAnsi="Times New Roman" w:cs="Times New Roman"/>
          <w:sz w:val="24"/>
          <w:szCs w:val="24"/>
          <w:highlight w:val="yellow"/>
        </w:rPr>
        <w:t xml:space="preserve"> </w:t>
      </w:r>
      <w:r w:rsidR="00802780" w:rsidRPr="00E87330">
        <w:rPr>
          <w:rFonts w:ascii="Times New Roman" w:hAnsi="Times New Roman" w:cs="Times New Roman"/>
          <w:sz w:val="24"/>
          <w:szCs w:val="24"/>
          <w:highlight w:val="yellow"/>
        </w:rPr>
        <w:t>m Pa</w:t>
      </w:r>
      <w:r w:rsidR="00802780" w:rsidRPr="00E87330">
        <w:rPr>
          <w:rFonts w:ascii="Times New Roman" w:hAnsi="Times New Roman" w:cs="Times New Roman"/>
          <w:sz w:val="24"/>
          <w:szCs w:val="24"/>
          <w:highlight w:val="yellow"/>
          <w:vertAlign w:val="superscript"/>
        </w:rPr>
        <w:t>-1</w:t>
      </w:r>
      <w:r w:rsidR="00802780" w:rsidRPr="00E87330">
        <w:rPr>
          <w:rFonts w:ascii="Times New Roman" w:hAnsi="Times New Roman" w:cs="Times New Roman"/>
          <w:sz w:val="24"/>
          <w:szCs w:val="24"/>
          <w:highlight w:val="yellow"/>
        </w:rPr>
        <w:t xml:space="preserve"> s</w:t>
      </w:r>
      <w:r w:rsidR="00802780" w:rsidRPr="00E87330">
        <w:rPr>
          <w:rFonts w:ascii="Times New Roman" w:hAnsi="Times New Roman" w:cs="Times New Roman"/>
          <w:sz w:val="24"/>
          <w:szCs w:val="24"/>
          <w:highlight w:val="yellow"/>
          <w:vertAlign w:val="superscript"/>
        </w:rPr>
        <w:t>-1</w:t>
      </w:r>
      <w:r w:rsidR="00140679" w:rsidRPr="00E87330">
        <w:rPr>
          <w:rFonts w:ascii="Times New Roman" w:hAnsi="Times New Roman" w:cs="Times New Roman"/>
          <w:sz w:val="24"/>
          <w:szCs w:val="24"/>
          <w:highlight w:val="yellow"/>
        </w:rPr>
        <w:t xml:space="preserve"> which are compar</w:t>
      </w:r>
      <w:r w:rsidR="00E87330">
        <w:rPr>
          <w:rFonts w:ascii="Times New Roman" w:hAnsi="Times New Roman" w:cs="Times New Roman"/>
          <w:sz w:val="24"/>
          <w:szCs w:val="24"/>
          <w:highlight w:val="yellow"/>
        </w:rPr>
        <w:t xml:space="preserve">able </w:t>
      </w:r>
      <w:r w:rsidR="00140679" w:rsidRPr="00E87330">
        <w:rPr>
          <w:rFonts w:ascii="Times New Roman" w:hAnsi="Times New Roman" w:cs="Times New Roman"/>
          <w:sz w:val="24"/>
          <w:szCs w:val="24"/>
          <w:highlight w:val="yellow"/>
        </w:rPr>
        <w:t>to those (</w:t>
      </w:r>
      <m:oMath>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ζ</m:t>
            </m:r>
          </m:e>
          <m:sub>
            <m:r>
              <w:rPr>
                <w:rFonts w:ascii="Cambria Math" w:hAnsi="Cambria Math" w:cs="Times New Roman"/>
                <w:sz w:val="24"/>
                <w:szCs w:val="24"/>
                <w:highlight w:val="yellow"/>
              </w:rPr>
              <m:t>w</m:t>
            </m:r>
          </m:sub>
        </m:sSub>
        <m:r>
          <w:rPr>
            <w:rFonts w:ascii="Cambria Math" w:hAnsi="Cambria Math" w:cs="Times New Roman"/>
            <w:sz w:val="24"/>
            <w:szCs w:val="24"/>
            <w:highlight w:val="yellow"/>
          </w:rPr>
          <m:t>=</m:t>
        </m:r>
      </m:oMath>
      <w:r w:rsidR="00140679" w:rsidRPr="00E87330">
        <w:rPr>
          <w:rFonts w:ascii="Times New Roman" w:hAnsi="Times New Roman" w:cs="Times New Roman"/>
          <w:sz w:val="24"/>
          <w:szCs w:val="24"/>
          <w:highlight w:val="yellow"/>
        </w:rPr>
        <w:t xml:space="preserve"> 8</w:t>
      </w:r>
      <m:oMath>
        <m:r>
          <m:rPr>
            <m:sty m:val="p"/>
          </m:rPr>
          <w:rPr>
            <w:rFonts w:ascii="Cambria Math" w:hAnsi="Cambria Math" w:cs="Times New Roman"/>
            <w:sz w:val="24"/>
            <w:szCs w:val="24"/>
            <w:highlight w:val="yellow"/>
          </w:rPr>
          <m:t xml:space="preserve"> ×</m:t>
        </m:r>
        <m:sSup>
          <m:sSupPr>
            <m:ctrlPr>
              <w:rPr>
                <w:rFonts w:ascii="Cambria Math" w:hAnsi="Cambria Math" w:cs="Times New Roman"/>
                <w:sz w:val="24"/>
                <w:szCs w:val="24"/>
                <w:highlight w:val="yellow"/>
              </w:rPr>
            </m:ctrlPr>
          </m:sSupPr>
          <m:e>
            <m:r>
              <m:rPr>
                <m:sty m:val="p"/>
              </m:rPr>
              <w:rPr>
                <w:rFonts w:ascii="Cambria Math" w:hAnsi="Cambria Math" w:cs="Times New Roman"/>
                <w:sz w:val="24"/>
                <w:szCs w:val="24"/>
                <w:highlight w:val="yellow"/>
              </w:rPr>
              <m:t>10</m:t>
            </m:r>
          </m:e>
          <m:sup>
            <m:r>
              <m:rPr>
                <m:sty m:val="p"/>
              </m:rPr>
              <w:rPr>
                <w:rFonts w:ascii="Cambria Math" w:hAnsi="Cambria Math" w:cs="Times New Roman"/>
                <w:sz w:val="24"/>
                <w:szCs w:val="24"/>
                <w:highlight w:val="yellow"/>
              </w:rPr>
              <m:t>8</m:t>
            </m:r>
          </m:sup>
        </m:sSup>
      </m:oMath>
      <w:r w:rsidR="00140679" w:rsidRPr="00E87330">
        <w:rPr>
          <w:rFonts w:ascii="Times New Roman" w:hAnsi="Times New Roman" w:cs="Times New Roman"/>
          <w:sz w:val="24"/>
          <w:szCs w:val="24"/>
          <w:highlight w:val="yellow"/>
        </w:rPr>
        <w:t xml:space="preserve"> Pa. s/m and </w:t>
      </w:r>
      <m:oMath>
        <m:r>
          <m:rPr>
            <m:sty m:val="p"/>
          </m:rPr>
          <w:rPr>
            <w:rFonts w:ascii="Cambria Math" w:hAnsi="Cambria Math" w:cs="Times New Roman"/>
            <w:sz w:val="24"/>
            <w:szCs w:val="24"/>
            <w:highlight w:val="yellow"/>
          </w:rPr>
          <m:t>α=</m:t>
        </m:r>
        <m:r>
          <w:rPr>
            <w:rFonts w:ascii="Cambria Math" w:hAnsi="Cambria Math" w:cs="Times New Roman"/>
            <w:sz w:val="24"/>
            <w:szCs w:val="24"/>
            <w:highlight w:val="yellow"/>
          </w:rPr>
          <m:t>1</m:t>
        </m:r>
        <m:r>
          <m:rPr>
            <m:sty m:val="p"/>
          </m:rPr>
          <w:rPr>
            <w:rFonts w:ascii="Cambria Math" w:hAnsi="Cambria Math" w:cs="Times New Roman"/>
            <w:sz w:val="24"/>
            <w:szCs w:val="24"/>
            <w:highlight w:val="yellow"/>
          </w:rPr>
          <m:t>×</m:t>
        </m:r>
        <m:sSup>
          <m:sSupPr>
            <m:ctrlPr>
              <w:rPr>
                <w:rFonts w:ascii="Cambria Math" w:hAnsi="Cambria Math" w:cs="Times New Roman"/>
                <w:sz w:val="24"/>
                <w:szCs w:val="24"/>
                <w:highlight w:val="yellow"/>
              </w:rPr>
            </m:ctrlPr>
          </m:sSupPr>
          <m:e>
            <m:r>
              <m:rPr>
                <m:sty m:val="p"/>
              </m:rPr>
              <w:rPr>
                <w:rFonts w:ascii="Cambria Math" w:hAnsi="Cambria Math" w:cs="Times New Roman"/>
                <w:sz w:val="24"/>
                <w:szCs w:val="24"/>
                <w:highlight w:val="yellow"/>
              </w:rPr>
              <m:t>10</m:t>
            </m:r>
          </m:e>
          <m:sup>
            <m:r>
              <m:rPr>
                <m:sty m:val="p"/>
              </m:rPr>
              <w:rPr>
                <w:rFonts w:ascii="Cambria Math" w:hAnsi="Cambria Math" w:cs="Times New Roman"/>
                <w:sz w:val="24"/>
                <w:szCs w:val="24"/>
                <w:highlight w:val="yellow"/>
              </w:rPr>
              <m:t>-12</m:t>
            </m:r>
          </m:sup>
        </m:sSup>
      </m:oMath>
      <w:r w:rsidR="00140679" w:rsidRPr="00E87330">
        <w:rPr>
          <w:rFonts w:ascii="Times New Roman" w:hAnsi="Times New Roman" w:cs="Times New Roman"/>
          <w:sz w:val="24"/>
          <w:szCs w:val="24"/>
          <w:highlight w:val="yellow"/>
        </w:rPr>
        <w:t xml:space="preserve"> </w:t>
      </w:r>
      <w:r w:rsidR="00802780" w:rsidRPr="00E87330">
        <w:rPr>
          <w:rFonts w:ascii="Times New Roman" w:hAnsi="Times New Roman" w:cs="Times New Roman"/>
          <w:sz w:val="24"/>
          <w:szCs w:val="24"/>
          <w:highlight w:val="yellow"/>
        </w:rPr>
        <w:t>m Pa</w:t>
      </w:r>
      <w:r w:rsidR="00802780" w:rsidRPr="00E87330">
        <w:rPr>
          <w:rFonts w:ascii="Times New Roman" w:hAnsi="Times New Roman" w:cs="Times New Roman"/>
          <w:sz w:val="24"/>
          <w:szCs w:val="24"/>
          <w:highlight w:val="yellow"/>
          <w:vertAlign w:val="superscript"/>
        </w:rPr>
        <w:t>-1</w:t>
      </w:r>
      <w:r w:rsidR="00802780" w:rsidRPr="00E87330">
        <w:rPr>
          <w:rFonts w:ascii="Times New Roman" w:hAnsi="Times New Roman" w:cs="Times New Roman"/>
          <w:sz w:val="24"/>
          <w:szCs w:val="24"/>
          <w:highlight w:val="yellow"/>
        </w:rPr>
        <w:t xml:space="preserve"> s</w:t>
      </w:r>
      <w:r w:rsidR="00802780" w:rsidRPr="00E87330">
        <w:rPr>
          <w:rFonts w:ascii="Times New Roman" w:hAnsi="Times New Roman" w:cs="Times New Roman"/>
          <w:sz w:val="24"/>
          <w:szCs w:val="24"/>
          <w:highlight w:val="yellow"/>
          <w:vertAlign w:val="superscript"/>
        </w:rPr>
        <w:t>-1</w:t>
      </w:r>
      <w:r w:rsidR="00140679" w:rsidRPr="00E87330">
        <w:rPr>
          <w:rFonts w:ascii="Times New Roman" w:hAnsi="Times New Roman" w:cs="Times New Roman"/>
          <w:sz w:val="24"/>
          <w:szCs w:val="24"/>
          <w:highlight w:val="yellow"/>
        </w:rPr>
        <w:t xml:space="preserve">) adopted in [15] for </w:t>
      </w:r>
      <w:r w:rsidR="006C2C20" w:rsidRPr="00E87330">
        <w:rPr>
          <w:rFonts w:ascii="Times New Roman" w:hAnsi="Times New Roman" w:cs="Times New Roman"/>
          <w:sz w:val="24"/>
          <w:szCs w:val="24"/>
          <w:highlight w:val="yellow"/>
        </w:rPr>
        <w:t>sarcoma cancer</w:t>
      </w:r>
      <w:r w:rsidR="00140679" w:rsidRPr="00E87330">
        <w:rPr>
          <w:rFonts w:ascii="Times New Roman" w:hAnsi="Times New Roman" w:cs="Times New Roman"/>
          <w:sz w:val="24"/>
          <w:szCs w:val="24"/>
          <w:highlight w:val="yellow"/>
        </w:rPr>
        <w:t xml:space="preserve"> </w:t>
      </w:r>
      <w:r w:rsidR="006C2C20" w:rsidRPr="00E87330">
        <w:rPr>
          <w:rFonts w:ascii="Times New Roman" w:hAnsi="Times New Roman" w:cs="Times New Roman"/>
          <w:sz w:val="24"/>
          <w:szCs w:val="24"/>
          <w:highlight w:val="yellow"/>
        </w:rPr>
        <w:t xml:space="preserve">S180 </w:t>
      </w:r>
      <w:r w:rsidR="00140679" w:rsidRPr="00E87330">
        <w:rPr>
          <w:rFonts w:ascii="Times New Roman" w:hAnsi="Times New Roman" w:cs="Times New Roman"/>
          <w:sz w:val="24"/>
          <w:szCs w:val="24"/>
          <w:highlight w:val="yellow"/>
        </w:rPr>
        <w:t>cells confined in micro-channels without adhesion protein coating.</w:t>
      </w:r>
    </w:p>
    <w:p w:rsidR="00303A84" w:rsidRPr="008435CC" w:rsidRDefault="00303A84" w:rsidP="00303A84">
      <w:pPr>
        <w:spacing w:line="360" w:lineRule="auto"/>
        <w:jc w:val="both"/>
        <w:rPr>
          <w:rFonts w:ascii="Times New Roman" w:hAnsi="Times New Roman"/>
          <w:sz w:val="24"/>
          <w:szCs w:val="24"/>
        </w:rPr>
      </w:pPr>
    </w:p>
    <w:p w:rsidR="00F05C74" w:rsidRDefault="00303A84" w:rsidP="00303A84">
      <w:pPr>
        <w:spacing w:line="360" w:lineRule="auto"/>
        <w:jc w:val="both"/>
        <w:rPr>
          <w:rFonts w:ascii="Times New Roman" w:hAnsi="Times New Roman"/>
          <w:sz w:val="24"/>
          <w:szCs w:val="24"/>
          <w:highlight w:val="yellow"/>
        </w:rPr>
      </w:pPr>
      <w:r w:rsidRPr="008435CC">
        <w:rPr>
          <w:rFonts w:ascii="Times New Roman" w:hAnsi="Times New Roman"/>
          <w:sz w:val="24"/>
          <w:szCs w:val="24"/>
        </w:rPr>
        <w:t xml:space="preserve">It must be pointed out that the average lengths of the parental cell lines were observed to be larger than their stem cell phenotypes, in agreement with previous studies </w:t>
      </w:r>
      <w:r w:rsidRPr="008435CC">
        <w:rPr>
          <w:rFonts w:ascii="Times New Roman" w:hAnsi="Times New Roman"/>
          <w:noProof/>
          <w:sz w:val="24"/>
          <w:szCs w:val="24"/>
        </w:rPr>
        <w:t>[S4]</w:t>
      </w:r>
      <w:r w:rsidRPr="008435CC">
        <w:rPr>
          <w:rFonts w:ascii="Times New Roman" w:hAnsi="Times New Roman"/>
          <w:sz w:val="24"/>
          <w:szCs w:val="24"/>
        </w:rPr>
        <w:t>.</w:t>
      </w:r>
      <w:r w:rsidR="009A5272" w:rsidRPr="00491697">
        <w:rPr>
          <w:rFonts w:ascii="Times New Roman" w:hAnsi="Times New Roman" w:cs="Times New Roman"/>
          <w:sz w:val="24"/>
          <w:szCs w:val="24"/>
        </w:rPr>
        <w:t xml:space="preserve"> </w:t>
      </w:r>
      <w:bookmarkStart w:id="2" w:name="_Hlk7775422"/>
      <w:r w:rsidR="00F020F0" w:rsidRPr="00F020F0">
        <w:rPr>
          <w:rFonts w:ascii="Times New Roman" w:hAnsi="Times New Roman" w:cs="Times New Roman"/>
          <w:sz w:val="24"/>
          <w:szCs w:val="24"/>
          <w:highlight w:val="yellow"/>
          <w:lang w:eastAsia="zh-HK"/>
        </w:rPr>
        <w:lastRenderedPageBreak/>
        <w:t>T</w:t>
      </w:r>
      <w:r w:rsidR="00C565ED" w:rsidRPr="00F020F0">
        <w:rPr>
          <w:rFonts w:ascii="Times New Roman" w:hAnsi="Times New Roman" w:cs="Times New Roman"/>
          <w:sz w:val="24"/>
          <w:szCs w:val="24"/>
          <w:highlight w:val="yellow"/>
          <w:lang w:eastAsia="zh-HK"/>
        </w:rPr>
        <w:t>he shaded region</w:t>
      </w:r>
      <w:r w:rsidR="00AF1478" w:rsidRPr="00F020F0">
        <w:rPr>
          <w:rFonts w:ascii="Times New Roman" w:hAnsi="Times New Roman" w:cs="Times New Roman"/>
          <w:sz w:val="24"/>
          <w:szCs w:val="24"/>
          <w:highlight w:val="yellow"/>
          <w:lang w:eastAsia="zh-HK"/>
        </w:rPr>
        <w:t xml:space="preserve"> in Fig. 5</w:t>
      </w:r>
      <w:r w:rsidR="00C565ED" w:rsidRPr="00F020F0">
        <w:rPr>
          <w:rFonts w:ascii="Times New Roman" w:hAnsi="Times New Roman" w:cs="Times New Roman"/>
          <w:sz w:val="24"/>
          <w:szCs w:val="24"/>
          <w:highlight w:val="yellow"/>
          <w:lang w:eastAsia="zh-HK"/>
        </w:rPr>
        <w:t xml:space="preserve"> represents the predicted traveling velocity of cells when the cell length is allowed to vary by ±30%</w:t>
      </w:r>
      <w:r w:rsidR="00F020F0">
        <w:rPr>
          <w:rFonts w:ascii="Times New Roman" w:hAnsi="Times New Roman" w:cs="Times New Roman"/>
          <w:sz w:val="24"/>
          <w:szCs w:val="24"/>
          <w:highlight w:val="yellow"/>
          <w:lang w:eastAsia="zh-HK"/>
        </w:rPr>
        <w:t xml:space="preserve"> </w:t>
      </w:r>
      <w:r w:rsidR="00F020F0" w:rsidRPr="00F020F0">
        <w:rPr>
          <w:rFonts w:ascii="Times New Roman" w:hAnsi="Times New Roman" w:cs="Times New Roman"/>
          <w:sz w:val="24"/>
          <w:szCs w:val="24"/>
          <w:highlight w:val="yellow"/>
          <w:lang w:eastAsia="zh-HK"/>
        </w:rPr>
        <w:t>from the measured mean</w:t>
      </w:r>
      <w:r w:rsidR="00F020F0">
        <w:rPr>
          <w:rFonts w:ascii="Times New Roman" w:hAnsi="Times New Roman" w:cs="Times New Roman"/>
          <w:sz w:val="24"/>
          <w:szCs w:val="24"/>
          <w:highlight w:val="yellow"/>
          <w:lang w:eastAsia="zh-HK"/>
        </w:rPr>
        <w:t xml:space="preserve"> value</w:t>
      </w:r>
      <w:r w:rsidR="00AF1478" w:rsidRPr="00F020F0">
        <w:rPr>
          <w:rFonts w:ascii="Times New Roman" w:hAnsi="Times New Roman" w:cs="Times New Roman"/>
          <w:sz w:val="24"/>
          <w:szCs w:val="24"/>
          <w:highlight w:val="yellow"/>
          <w:lang w:eastAsia="zh-HK"/>
        </w:rPr>
        <w:t>.</w:t>
      </w:r>
      <w:r w:rsidR="00F020F0" w:rsidRPr="00F020F0">
        <w:rPr>
          <w:rFonts w:ascii="Times New Roman" w:hAnsi="Times New Roman" w:cs="Times New Roman"/>
          <w:sz w:val="24"/>
          <w:szCs w:val="24"/>
          <w:highlight w:val="yellow"/>
          <w:lang w:eastAsia="zh-HK"/>
        </w:rPr>
        <w:t xml:space="preserve"> Here, the values of </w:t>
      </w:r>
      <m:oMath>
        <m:r>
          <m:rPr>
            <m:sty m:val="p"/>
          </m:rPr>
          <w:rPr>
            <w:rFonts w:ascii="Cambria Math" w:hAnsi="Cambria Math" w:cs="Times New Roman"/>
            <w:sz w:val="24"/>
            <w:szCs w:val="24"/>
            <w:highlight w:val="yellow"/>
          </w:rPr>
          <m:t>α</m:t>
        </m:r>
      </m:oMath>
      <w:r w:rsidR="00F020F0" w:rsidRPr="00F020F0">
        <w:rPr>
          <w:rFonts w:ascii="Times New Roman" w:hAnsi="Times New Roman" w:cs="Times New Roman"/>
          <w:sz w:val="24"/>
          <w:szCs w:val="24"/>
          <w:highlight w:val="yellow"/>
        </w:rPr>
        <w:t xml:space="preserve"> and</w:t>
      </w:r>
      <w:r w:rsidR="00F020F0" w:rsidRPr="00F020F0">
        <w:rPr>
          <w:rFonts w:ascii="Times New Roman" w:hAnsi="Times New Roman" w:cs="Times New Roman"/>
          <w:sz w:val="24"/>
          <w:szCs w:val="24"/>
          <w:highlight w:val="yellow"/>
          <w:lang w:eastAsia="zh-HK"/>
        </w:rPr>
        <w:t xml:space="preserve"> </w:t>
      </w:r>
      <w:r w:rsidR="00F020F0" w:rsidRPr="00F020F0">
        <w:rPr>
          <w:rFonts w:ascii="Times New Roman" w:hAnsi="Times New Roman" w:cs="Times New Roman"/>
          <w:i/>
          <w:sz w:val="24"/>
          <w:szCs w:val="24"/>
          <w:highlight w:val="yellow"/>
          <w:lang w:eastAsia="zh-HK"/>
        </w:rPr>
        <w:t>L</w:t>
      </w:r>
      <w:r w:rsidR="00F020F0" w:rsidRPr="00F020F0">
        <w:rPr>
          <w:rFonts w:ascii="Times New Roman" w:hAnsi="Times New Roman" w:cs="Times New Roman"/>
          <w:sz w:val="24"/>
          <w:szCs w:val="24"/>
          <w:highlight w:val="yellow"/>
          <w:lang w:eastAsia="zh-HK"/>
        </w:rPr>
        <w:t xml:space="preserve"> for each cell type were taken as those listed in Table S2 and S3, respectively. In addition, since all</w:t>
      </w:r>
      <w:r w:rsidR="00C565ED" w:rsidRPr="00F020F0">
        <w:rPr>
          <w:rFonts w:ascii="Times New Roman" w:hAnsi="Times New Roman" w:cs="Times New Roman"/>
          <w:sz w:val="24"/>
          <w:szCs w:val="24"/>
          <w:highlight w:val="yellow"/>
          <w:lang w:eastAsia="zh-HK"/>
        </w:rPr>
        <w:t xml:space="preserve"> </w:t>
      </w:r>
      <w:bookmarkEnd w:id="2"/>
      <w:r w:rsidR="009A5272" w:rsidRPr="00F020F0">
        <w:rPr>
          <w:rFonts w:ascii="Times New Roman" w:hAnsi="Times New Roman" w:cs="Times New Roman"/>
          <w:sz w:val="24"/>
          <w:szCs w:val="24"/>
          <w:highlight w:val="yellow"/>
        </w:rPr>
        <w:t>results shown in Fig. 5 w</w:t>
      </w:r>
      <w:r w:rsidR="00F020F0" w:rsidRPr="00F020F0">
        <w:rPr>
          <w:rFonts w:ascii="Times New Roman" w:hAnsi="Times New Roman" w:cs="Times New Roman"/>
          <w:sz w:val="24"/>
          <w:szCs w:val="24"/>
          <w:highlight w:val="yellow"/>
        </w:rPr>
        <w:t>ere</w:t>
      </w:r>
      <w:r w:rsidR="009A5272" w:rsidRPr="00F020F0">
        <w:rPr>
          <w:rFonts w:ascii="Times New Roman" w:hAnsi="Times New Roman" w:cs="Times New Roman"/>
          <w:sz w:val="24"/>
          <w:szCs w:val="24"/>
          <w:highlight w:val="yellow"/>
        </w:rPr>
        <w:t xml:space="preserve"> base</w:t>
      </w:r>
      <w:r w:rsidR="002C1E04">
        <w:rPr>
          <w:rFonts w:ascii="Times New Roman" w:hAnsi="Times New Roman" w:cs="Times New Roman"/>
          <w:sz w:val="24"/>
          <w:szCs w:val="24"/>
          <w:highlight w:val="yellow"/>
        </w:rPr>
        <w:t>d on collagen I coated channels</w:t>
      </w:r>
      <w:r w:rsidR="009A5272" w:rsidRPr="00F020F0">
        <w:rPr>
          <w:rFonts w:ascii="Times New Roman" w:hAnsi="Times New Roman" w:cs="Times New Roman"/>
          <w:sz w:val="24"/>
          <w:szCs w:val="24"/>
          <w:highlight w:val="yellow"/>
        </w:rPr>
        <w:t xml:space="preserve"> </w:t>
      </w:r>
      <m:oMath>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ζ</m:t>
            </m:r>
          </m:e>
          <m:sub>
            <m:r>
              <w:rPr>
                <w:rFonts w:ascii="Cambria Math" w:hAnsi="Cambria Math" w:cs="Times New Roman"/>
                <w:sz w:val="24"/>
                <w:szCs w:val="24"/>
                <w:highlight w:val="yellow"/>
              </w:rPr>
              <m:t>w</m:t>
            </m:r>
          </m:sub>
        </m:sSub>
      </m:oMath>
      <w:r w:rsidR="009A5272" w:rsidRPr="00F020F0">
        <w:rPr>
          <w:rFonts w:ascii="Times New Roman" w:hAnsi="Times New Roman" w:cs="Times New Roman"/>
          <w:sz w:val="24"/>
          <w:szCs w:val="24"/>
          <w:highlight w:val="yellow"/>
        </w:rPr>
        <w:t xml:space="preserve"> was fixed as 36 </w:t>
      </w:r>
      <m:oMath>
        <m:r>
          <m:rPr>
            <m:sty m:val="p"/>
          </m:rPr>
          <w:rPr>
            <w:rFonts w:ascii="Cambria Math" w:hAnsi="Cambria Math" w:cs="Times New Roman"/>
            <w:sz w:val="24"/>
            <w:szCs w:val="24"/>
            <w:highlight w:val="yellow"/>
          </w:rPr>
          <m:t>×</m:t>
        </m:r>
        <m:sSup>
          <m:sSupPr>
            <m:ctrlPr>
              <w:rPr>
                <w:rFonts w:ascii="Cambria Math" w:hAnsi="Cambria Math" w:cs="Times New Roman"/>
                <w:sz w:val="24"/>
                <w:szCs w:val="24"/>
                <w:highlight w:val="yellow"/>
              </w:rPr>
            </m:ctrlPr>
          </m:sSupPr>
          <m:e>
            <m:r>
              <m:rPr>
                <m:sty m:val="p"/>
              </m:rPr>
              <w:rPr>
                <w:rFonts w:ascii="Cambria Math" w:hAnsi="Cambria Math" w:cs="Times New Roman"/>
                <w:sz w:val="24"/>
                <w:szCs w:val="24"/>
                <w:highlight w:val="yellow"/>
              </w:rPr>
              <m:t>10</m:t>
            </m:r>
          </m:e>
          <m:sup>
            <m:r>
              <m:rPr>
                <m:sty m:val="p"/>
              </m:rPr>
              <w:rPr>
                <w:rFonts w:ascii="Cambria Math" w:hAnsi="Cambria Math" w:cs="Times New Roman"/>
                <w:sz w:val="24"/>
                <w:szCs w:val="24"/>
                <w:highlight w:val="yellow"/>
              </w:rPr>
              <m:t>8</m:t>
            </m:r>
          </m:sup>
        </m:sSup>
      </m:oMath>
      <w:r w:rsidR="009A5272" w:rsidRPr="00F020F0">
        <w:rPr>
          <w:rFonts w:ascii="Times New Roman" w:hAnsi="Times New Roman" w:cs="Times New Roman"/>
          <w:sz w:val="24"/>
          <w:szCs w:val="24"/>
          <w:highlight w:val="yellow"/>
        </w:rPr>
        <w:t xml:space="preserve"> </w:t>
      </w:r>
      <w:proofErr w:type="spellStart"/>
      <w:r w:rsidR="009A5272" w:rsidRPr="00F020F0">
        <w:rPr>
          <w:rFonts w:ascii="Times New Roman" w:hAnsi="Times New Roman" w:cs="Times New Roman"/>
          <w:sz w:val="24"/>
          <w:szCs w:val="24"/>
          <w:highlight w:val="yellow"/>
        </w:rPr>
        <w:t>Pa.s</w:t>
      </w:r>
      <w:proofErr w:type="spellEnd"/>
      <w:r w:rsidR="009A5272" w:rsidRPr="00F020F0">
        <w:rPr>
          <w:rFonts w:ascii="Times New Roman" w:hAnsi="Times New Roman" w:cs="Times New Roman"/>
          <w:sz w:val="24"/>
          <w:szCs w:val="24"/>
          <w:highlight w:val="yellow"/>
        </w:rPr>
        <w:t xml:space="preserve">/m </w:t>
      </w:r>
      <w:r w:rsidR="002C1E04">
        <w:rPr>
          <w:rFonts w:ascii="Times New Roman" w:hAnsi="Times New Roman" w:cs="Times New Roman"/>
          <w:sz w:val="24"/>
          <w:szCs w:val="24"/>
          <w:highlight w:val="yellow"/>
        </w:rPr>
        <w:t>in this case (refer to Table S4)</w:t>
      </w:r>
      <w:r w:rsidR="009A5272" w:rsidRPr="00F020F0">
        <w:rPr>
          <w:rFonts w:ascii="Times New Roman" w:hAnsi="Times New Roman" w:cs="Times New Roman"/>
          <w:sz w:val="24"/>
          <w:szCs w:val="24"/>
          <w:highlight w:val="yellow"/>
        </w:rPr>
        <w:t>.</w:t>
      </w:r>
      <w:r w:rsidR="009A5272">
        <w:rPr>
          <w:rFonts w:ascii="Times New Roman" w:hAnsi="Times New Roman"/>
          <w:sz w:val="24"/>
          <w:szCs w:val="24"/>
        </w:rPr>
        <w:t xml:space="preserve"> </w:t>
      </w:r>
      <w:r w:rsidR="00DB17B6">
        <w:rPr>
          <w:rFonts w:ascii="Times New Roman" w:hAnsi="Times New Roman"/>
          <w:sz w:val="24"/>
          <w:szCs w:val="24"/>
        </w:rPr>
        <w:t xml:space="preserve"> </w:t>
      </w:r>
      <w:r w:rsidR="008F1790">
        <w:rPr>
          <w:rFonts w:ascii="Times New Roman" w:hAnsi="Times New Roman"/>
          <w:sz w:val="24"/>
          <w:szCs w:val="24"/>
        </w:rPr>
        <w:t xml:space="preserve"> </w:t>
      </w:r>
    </w:p>
    <w:p w:rsidR="00F05C74" w:rsidRDefault="00F05C74" w:rsidP="00303A84">
      <w:pPr>
        <w:spacing w:line="360" w:lineRule="auto"/>
        <w:jc w:val="both"/>
        <w:rPr>
          <w:rFonts w:ascii="Times New Roman" w:hAnsi="Times New Roman"/>
          <w:sz w:val="24"/>
          <w:szCs w:val="24"/>
          <w:highlight w:val="yellow"/>
        </w:rPr>
      </w:pPr>
    </w:p>
    <w:p w:rsidR="00F020F0" w:rsidRPr="00AC6A2F" w:rsidRDefault="00F020F0" w:rsidP="00303A84">
      <w:pPr>
        <w:spacing w:line="360" w:lineRule="auto"/>
        <w:jc w:val="both"/>
        <w:rPr>
          <w:rFonts w:ascii="Times New Roman" w:hAnsi="Times New Roman"/>
          <w:sz w:val="24"/>
          <w:szCs w:val="24"/>
        </w:rPr>
      </w:pPr>
    </w:p>
    <w:p w:rsidR="00303A84" w:rsidRPr="008435CC" w:rsidRDefault="00303A84" w:rsidP="00303A84">
      <w:pPr>
        <w:spacing w:line="360" w:lineRule="auto"/>
        <w:jc w:val="both"/>
        <w:rPr>
          <w:rFonts w:ascii="Times New Roman" w:hAnsi="Times New Roman"/>
          <w:sz w:val="24"/>
          <w:szCs w:val="24"/>
        </w:rPr>
      </w:pPr>
      <w:r w:rsidRPr="008435CC">
        <w:rPr>
          <w:rFonts w:ascii="Times New Roman" w:hAnsi="Times New Roman"/>
          <w:sz w:val="24"/>
          <w:szCs w:val="24"/>
        </w:rPr>
        <w:t>Table S1 – Parameters adopted in the model for predicting the migration speed of cells</w:t>
      </w:r>
    </w:p>
    <w:tbl>
      <w:tblPr>
        <w:tblStyle w:val="TableGrid"/>
        <w:tblW w:w="0" w:type="auto"/>
        <w:tblLook w:val="04A0" w:firstRow="1" w:lastRow="0" w:firstColumn="1" w:lastColumn="0" w:noHBand="0" w:noVBand="1"/>
      </w:tblPr>
      <w:tblGrid>
        <w:gridCol w:w="3558"/>
        <w:gridCol w:w="2964"/>
        <w:gridCol w:w="1774"/>
      </w:tblGrid>
      <w:tr w:rsidR="00303A84" w:rsidRPr="008435CC" w:rsidTr="00662639">
        <w:tc>
          <w:tcPr>
            <w:tcW w:w="410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Parameters</w:t>
            </w:r>
          </w:p>
        </w:tc>
        <w:tc>
          <w:tcPr>
            <w:tcW w:w="340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Adopted Value</w:t>
            </w:r>
          </w:p>
        </w:tc>
        <w:tc>
          <w:tcPr>
            <w:tcW w:w="184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Sources</w:t>
            </w:r>
          </w:p>
        </w:tc>
      </w:tr>
      <w:tr w:rsidR="00303A84" w:rsidRPr="008435CC" w:rsidTr="00662639">
        <w:tc>
          <w:tcPr>
            <w:tcW w:w="410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 xml:space="preserve">Viscosity of cytoplasm, </w:t>
            </w:r>
            <m:oMath>
              <m:r>
                <m:rPr>
                  <m:sty m:val="p"/>
                </m:rPr>
                <w:rPr>
                  <w:rFonts w:ascii="Cambria Math" w:hAnsi="Cambria Math"/>
                  <w:sz w:val="24"/>
                  <w:szCs w:val="24"/>
                </w:rPr>
                <m:t>η</m:t>
              </m:r>
            </m:oMath>
          </w:p>
        </w:tc>
        <w:tc>
          <w:tcPr>
            <w:tcW w:w="340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 xml:space="preserve">0.001 </w:t>
            </w:r>
            <w:proofErr w:type="spellStart"/>
            <w:r w:rsidRPr="008435CC">
              <w:rPr>
                <w:rFonts w:ascii="Times New Roman" w:hAnsi="Times New Roman"/>
                <w:sz w:val="24"/>
                <w:szCs w:val="24"/>
              </w:rPr>
              <w:t>Pa.s</w:t>
            </w:r>
            <w:proofErr w:type="spellEnd"/>
          </w:p>
        </w:tc>
        <w:tc>
          <w:tcPr>
            <w:tcW w:w="1842" w:type="dxa"/>
          </w:tcPr>
          <w:p w:rsidR="00303A84" w:rsidRPr="008435CC" w:rsidRDefault="00303A84" w:rsidP="00F97380">
            <w:pPr>
              <w:spacing w:line="360" w:lineRule="auto"/>
              <w:jc w:val="both"/>
              <w:rPr>
                <w:rFonts w:ascii="Times New Roman" w:hAnsi="Times New Roman"/>
                <w:sz w:val="24"/>
                <w:szCs w:val="24"/>
              </w:rPr>
            </w:pPr>
            <w:r w:rsidRPr="008435CC">
              <w:rPr>
                <w:rFonts w:ascii="Times New Roman" w:hAnsi="Times New Roman"/>
                <w:noProof/>
                <w:sz w:val="24"/>
                <w:szCs w:val="24"/>
              </w:rPr>
              <w:t>[1</w:t>
            </w:r>
            <w:r w:rsidR="000755C7" w:rsidRPr="008435CC">
              <w:rPr>
                <w:rFonts w:ascii="Times New Roman" w:hAnsi="Times New Roman"/>
                <w:noProof/>
                <w:sz w:val="24"/>
                <w:szCs w:val="24"/>
              </w:rPr>
              <w:t>5</w:t>
            </w:r>
            <w:r w:rsidRPr="008435CC">
              <w:rPr>
                <w:rFonts w:ascii="Times New Roman" w:hAnsi="Times New Roman"/>
                <w:noProof/>
                <w:sz w:val="24"/>
                <w:szCs w:val="24"/>
              </w:rPr>
              <w:t>]</w:t>
            </w:r>
          </w:p>
        </w:tc>
      </w:tr>
      <w:tr w:rsidR="00303A84" w:rsidRPr="008435CC" w:rsidTr="00662639">
        <w:tc>
          <w:tcPr>
            <w:tcW w:w="410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Cell length, L</w:t>
            </w:r>
          </w:p>
        </w:tc>
        <w:tc>
          <w:tcPr>
            <w:tcW w:w="340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Refer to Table S2</w:t>
            </w:r>
          </w:p>
        </w:tc>
        <w:tc>
          <w:tcPr>
            <w:tcW w:w="184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Measured</w:t>
            </w:r>
          </w:p>
        </w:tc>
      </w:tr>
      <w:tr w:rsidR="00303A84" w:rsidRPr="008435CC" w:rsidTr="00662639">
        <w:tc>
          <w:tcPr>
            <w:tcW w:w="410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Width of channel, b</w:t>
            </w:r>
          </w:p>
        </w:tc>
        <w:tc>
          <w:tcPr>
            <w:tcW w:w="340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 xml:space="preserve">7 </w:t>
            </w:r>
            <m:oMath>
              <m:r>
                <m:rPr>
                  <m:sty m:val="p"/>
                </m:rPr>
                <w:rPr>
                  <w:rFonts w:ascii="Cambria Math" w:hAnsi="Cambria Math"/>
                  <w:sz w:val="24"/>
                  <w:szCs w:val="24"/>
                </w:rPr>
                <m:t>μm</m:t>
              </m:r>
            </m:oMath>
          </w:p>
        </w:tc>
        <w:tc>
          <w:tcPr>
            <w:tcW w:w="184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Experimental condition</w:t>
            </w:r>
          </w:p>
        </w:tc>
      </w:tr>
      <w:tr w:rsidR="00303A84" w:rsidRPr="008435CC" w:rsidTr="00662639">
        <w:tc>
          <w:tcPr>
            <w:tcW w:w="410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Thickness of cortical layer, h</w:t>
            </w:r>
          </w:p>
        </w:tc>
        <w:tc>
          <w:tcPr>
            <w:tcW w:w="340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100 nm</w:t>
            </w:r>
          </w:p>
        </w:tc>
        <w:tc>
          <w:tcPr>
            <w:tcW w:w="1842" w:type="dxa"/>
          </w:tcPr>
          <w:p w:rsidR="00303A84" w:rsidRPr="008435CC" w:rsidRDefault="00303A84" w:rsidP="00F97380">
            <w:pPr>
              <w:spacing w:line="360" w:lineRule="auto"/>
              <w:jc w:val="both"/>
              <w:rPr>
                <w:rFonts w:ascii="Times New Roman" w:hAnsi="Times New Roman"/>
                <w:sz w:val="24"/>
                <w:szCs w:val="24"/>
              </w:rPr>
            </w:pPr>
            <w:r w:rsidRPr="008435CC">
              <w:rPr>
                <w:rFonts w:ascii="Times New Roman" w:hAnsi="Times New Roman"/>
                <w:noProof/>
                <w:sz w:val="24"/>
                <w:szCs w:val="24"/>
              </w:rPr>
              <w:t>[1</w:t>
            </w:r>
            <w:r w:rsidR="000755C7" w:rsidRPr="008435CC">
              <w:rPr>
                <w:rFonts w:ascii="Times New Roman" w:hAnsi="Times New Roman"/>
                <w:noProof/>
                <w:sz w:val="24"/>
                <w:szCs w:val="24"/>
              </w:rPr>
              <w:t>5</w:t>
            </w:r>
            <w:r w:rsidRPr="008435CC">
              <w:rPr>
                <w:rFonts w:ascii="Times New Roman" w:hAnsi="Times New Roman"/>
                <w:noProof/>
                <w:sz w:val="24"/>
                <w:szCs w:val="24"/>
              </w:rPr>
              <w:t>]</w:t>
            </w:r>
          </w:p>
        </w:tc>
      </w:tr>
      <w:tr w:rsidR="00303A84" w:rsidRPr="008435CC" w:rsidTr="00662639">
        <w:tc>
          <w:tcPr>
            <w:tcW w:w="410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Diffusivity of ions, D</w:t>
            </w:r>
          </w:p>
        </w:tc>
        <w:tc>
          <w:tcPr>
            <w:tcW w:w="340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500</w:t>
            </w:r>
            <m:oMath>
              <m:r>
                <m:rPr>
                  <m:sty m:val="p"/>
                </m:rPr>
                <w:rPr>
                  <w:rFonts w:ascii="Cambria Math" w:hAnsi="Cambria Math"/>
                  <w:sz w:val="24"/>
                  <w:szCs w:val="24"/>
                </w:rPr>
                <m:t>×</m:t>
              </m:r>
              <m:sSup>
                <m:sSupPr>
                  <m:ctrlPr>
                    <w:rPr>
                      <w:rFonts w:ascii="Cambria Math" w:hAnsi="Cambria Math"/>
                    </w:rPr>
                  </m:ctrlPr>
                </m:sSupPr>
                <m:e>
                  <m:r>
                    <m:rPr>
                      <m:sty m:val="p"/>
                    </m:rPr>
                    <w:rPr>
                      <w:rFonts w:ascii="Cambria Math" w:hAnsi="Cambria Math"/>
                      <w:sz w:val="24"/>
                      <w:szCs w:val="24"/>
                    </w:rPr>
                    <m:t>10</m:t>
                  </m:r>
                </m:e>
                <m:sup>
                  <m:r>
                    <m:rPr>
                      <m:sty m:val="p"/>
                    </m:rPr>
                    <w:rPr>
                      <w:rFonts w:ascii="Cambria Math" w:hAnsi="Cambria Math"/>
                      <w:sz w:val="24"/>
                      <w:szCs w:val="24"/>
                    </w:rPr>
                    <m:t>-12</m:t>
                  </m:r>
                </m:sup>
              </m:sSup>
            </m:oMath>
            <w:r w:rsidRPr="008435CC">
              <w:rPr>
                <w:rFonts w:ascii="Times New Roman" w:hAnsi="Times New Roman"/>
                <w:sz w:val="24"/>
                <w:szCs w:val="24"/>
              </w:rPr>
              <w:t xml:space="preserve"> m</w:t>
            </w:r>
            <w:r w:rsidRPr="008435CC">
              <w:rPr>
                <w:rFonts w:ascii="Times New Roman" w:hAnsi="Times New Roman"/>
                <w:sz w:val="24"/>
                <w:szCs w:val="24"/>
                <w:vertAlign w:val="superscript"/>
              </w:rPr>
              <w:t>2</w:t>
            </w:r>
            <w:r w:rsidRPr="008435CC">
              <w:rPr>
                <w:rFonts w:ascii="Times New Roman" w:hAnsi="Times New Roman"/>
                <w:sz w:val="24"/>
                <w:szCs w:val="24"/>
              </w:rPr>
              <w:t>/s</w:t>
            </w:r>
          </w:p>
        </w:tc>
        <w:tc>
          <w:tcPr>
            <w:tcW w:w="1842" w:type="dxa"/>
          </w:tcPr>
          <w:p w:rsidR="00303A84" w:rsidRPr="008435CC" w:rsidRDefault="00303A84" w:rsidP="00F97380">
            <w:pPr>
              <w:spacing w:line="360" w:lineRule="auto"/>
              <w:jc w:val="both"/>
              <w:rPr>
                <w:rFonts w:ascii="Times New Roman" w:hAnsi="Times New Roman"/>
                <w:sz w:val="24"/>
                <w:szCs w:val="24"/>
              </w:rPr>
            </w:pPr>
            <w:r w:rsidRPr="008435CC">
              <w:rPr>
                <w:rFonts w:ascii="Times New Roman" w:hAnsi="Times New Roman"/>
                <w:noProof/>
                <w:sz w:val="24"/>
                <w:szCs w:val="24"/>
              </w:rPr>
              <w:t>[1</w:t>
            </w:r>
            <w:r w:rsidR="000755C7" w:rsidRPr="008435CC">
              <w:rPr>
                <w:rFonts w:ascii="Times New Roman" w:hAnsi="Times New Roman"/>
                <w:noProof/>
                <w:sz w:val="24"/>
                <w:szCs w:val="24"/>
              </w:rPr>
              <w:t>5</w:t>
            </w:r>
            <w:r w:rsidRPr="008435CC">
              <w:rPr>
                <w:rFonts w:ascii="Times New Roman" w:hAnsi="Times New Roman"/>
                <w:noProof/>
                <w:sz w:val="24"/>
                <w:szCs w:val="24"/>
              </w:rPr>
              <w:t>]</w:t>
            </w:r>
          </w:p>
        </w:tc>
      </w:tr>
      <w:tr w:rsidR="00303A84" w:rsidRPr="008435CC" w:rsidTr="00662639">
        <w:tc>
          <w:tcPr>
            <w:tcW w:w="410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 xml:space="preserve">Rate constant of water transport, </w:t>
            </w:r>
            <m:oMath>
              <m:r>
                <m:rPr>
                  <m:sty m:val="p"/>
                </m:rPr>
                <w:rPr>
                  <w:rFonts w:ascii="Cambria Math" w:hAnsi="Cambria Math"/>
                  <w:sz w:val="24"/>
                  <w:szCs w:val="24"/>
                </w:rPr>
                <m:t>α</m:t>
              </m:r>
            </m:oMath>
          </w:p>
        </w:tc>
        <w:tc>
          <w:tcPr>
            <w:tcW w:w="340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Refer to Table S3</w:t>
            </w:r>
          </w:p>
        </w:tc>
        <w:tc>
          <w:tcPr>
            <w:tcW w:w="184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Measured</w:t>
            </w:r>
          </w:p>
        </w:tc>
      </w:tr>
      <w:tr w:rsidR="00303A84" w:rsidRPr="008435CC" w:rsidTr="00662639">
        <w:tc>
          <w:tcPr>
            <w:tcW w:w="410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 xml:space="preserve">Rate constant of ion flux across MS channels, </w:t>
            </w:r>
            <m:oMath>
              <m:r>
                <m:rPr>
                  <m:sty m:val="p"/>
                </m:rPr>
                <w:rPr>
                  <w:rFonts w:ascii="Cambria Math" w:hAnsi="Cambria Math"/>
                  <w:sz w:val="24"/>
                  <w:szCs w:val="24"/>
                </w:rPr>
                <m:t>β</m:t>
              </m:r>
            </m:oMath>
          </w:p>
        </w:tc>
        <w:tc>
          <w:tcPr>
            <w:tcW w:w="3402" w:type="dxa"/>
          </w:tcPr>
          <w:p w:rsidR="00303A84" w:rsidRPr="0098331C" w:rsidRDefault="00303A84" w:rsidP="00662639">
            <w:pPr>
              <w:spacing w:line="360" w:lineRule="auto"/>
              <w:jc w:val="both"/>
              <w:rPr>
                <w:rFonts w:ascii="Times New Roman" w:hAnsi="Times New Roman"/>
                <w:sz w:val="24"/>
                <w:szCs w:val="24"/>
              </w:rPr>
            </w:pPr>
            <w:r w:rsidRPr="0098331C">
              <w:rPr>
                <w:rFonts w:ascii="Times New Roman" w:hAnsi="Times New Roman"/>
                <w:sz w:val="24"/>
                <w:szCs w:val="24"/>
              </w:rPr>
              <w:t>5</w:t>
            </w:r>
            <m:oMath>
              <m:r>
                <m:rPr>
                  <m:sty m:val="p"/>
                </m:rPr>
                <w:rPr>
                  <w:rFonts w:ascii="Cambria Math" w:hAnsi="Cambria Math"/>
                  <w:sz w:val="24"/>
                  <w:szCs w:val="24"/>
                </w:rPr>
                <m:t xml:space="preserve"> ×</m:t>
              </m:r>
              <m:sSup>
                <m:sSupPr>
                  <m:ctrlPr>
                    <w:rPr>
                      <w:rFonts w:ascii="Cambria Math" w:hAnsi="Cambria Math"/>
                    </w:rPr>
                  </m:ctrlPr>
                </m:sSupPr>
                <m:e>
                  <m:r>
                    <m:rPr>
                      <m:sty m:val="p"/>
                    </m:rPr>
                    <w:rPr>
                      <w:rFonts w:ascii="Cambria Math" w:hAnsi="Cambria Math"/>
                      <w:sz w:val="24"/>
                      <w:szCs w:val="24"/>
                    </w:rPr>
                    <m:t>10</m:t>
                  </m:r>
                </m:e>
                <m:sup>
                  <m:r>
                    <m:rPr>
                      <m:sty m:val="p"/>
                    </m:rPr>
                    <w:rPr>
                      <w:rFonts w:ascii="Cambria Math" w:hAnsi="Cambria Math"/>
                      <w:sz w:val="24"/>
                      <w:szCs w:val="24"/>
                    </w:rPr>
                    <m:t>-6</m:t>
                  </m:r>
                </m:sup>
              </m:sSup>
            </m:oMath>
            <w:r w:rsidRPr="0098331C">
              <w:rPr>
                <w:rFonts w:ascii="Times New Roman" w:hAnsi="Times New Roman"/>
                <w:sz w:val="24"/>
                <w:szCs w:val="24"/>
              </w:rPr>
              <w:t xml:space="preserve"> </w:t>
            </w:r>
          </w:p>
          <w:p w:rsidR="00303A84" w:rsidRPr="0098331C" w:rsidRDefault="00303A84" w:rsidP="00662639">
            <w:pPr>
              <w:spacing w:line="360" w:lineRule="auto"/>
              <w:jc w:val="both"/>
              <w:rPr>
                <w:rFonts w:ascii="Times New Roman" w:hAnsi="Times New Roman"/>
                <w:sz w:val="24"/>
                <w:szCs w:val="24"/>
              </w:rPr>
            </w:pPr>
            <w:r w:rsidRPr="0098331C">
              <w:rPr>
                <w:rFonts w:ascii="Times New Roman" w:hAnsi="Times New Roman"/>
                <w:sz w:val="24"/>
                <w:szCs w:val="24"/>
              </w:rPr>
              <w:t>mol.m</w:t>
            </w:r>
            <w:r w:rsidR="00B86022" w:rsidRPr="0098331C">
              <w:rPr>
                <w:rFonts w:ascii="Times New Roman" w:hAnsi="Times New Roman"/>
                <w:sz w:val="24"/>
                <w:szCs w:val="24"/>
                <w:vertAlign w:val="superscript"/>
              </w:rPr>
              <w:t>-</w:t>
            </w:r>
            <w:r w:rsidRPr="0098331C">
              <w:rPr>
                <w:rFonts w:ascii="Times New Roman" w:hAnsi="Times New Roman"/>
                <w:sz w:val="24"/>
                <w:szCs w:val="24"/>
                <w:vertAlign w:val="superscript"/>
              </w:rPr>
              <w:t>2</w:t>
            </w:r>
            <w:r w:rsidRPr="0098331C">
              <w:rPr>
                <w:rFonts w:ascii="Times New Roman" w:hAnsi="Times New Roman"/>
                <w:sz w:val="24"/>
                <w:szCs w:val="24"/>
              </w:rPr>
              <w:t>Pa</w:t>
            </w:r>
            <w:r w:rsidRPr="0098331C">
              <w:rPr>
                <w:rFonts w:ascii="Times New Roman" w:hAnsi="Times New Roman"/>
                <w:sz w:val="24"/>
                <w:szCs w:val="24"/>
                <w:vertAlign w:val="superscript"/>
              </w:rPr>
              <w:t>-1</w:t>
            </w:r>
            <w:r w:rsidRPr="0098331C">
              <w:rPr>
                <w:rFonts w:ascii="Times New Roman" w:hAnsi="Times New Roman"/>
                <w:sz w:val="24"/>
                <w:szCs w:val="24"/>
              </w:rPr>
              <w:t>s</w:t>
            </w:r>
            <w:r w:rsidRPr="0098331C">
              <w:rPr>
                <w:rFonts w:ascii="Times New Roman" w:hAnsi="Times New Roman"/>
                <w:sz w:val="24"/>
                <w:szCs w:val="24"/>
                <w:vertAlign w:val="superscript"/>
              </w:rPr>
              <w:t>-1</w:t>
            </w:r>
          </w:p>
        </w:tc>
        <w:tc>
          <w:tcPr>
            <w:tcW w:w="1842" w:type="dxa"/>
          </w:tcPr>
          <w:p w:rsidR="00303A84" w:rsidRPr="008435CC" w:rsidRDefault="00303A84" w:rsidP="00F97380">
            <w:pPr>
              <w:spacing w:line="360" w:lineRule="auto"/>
              <w:jc w:val="both"/>
              <w:rPr>
                <w:rFonts w:ascii="Times New Roman" w:hAnsi="Times New Roman"/>
                <w:sz w:val="24"/>
                <w:szCs w:val="24"/>
              </w:rPr>
            </w:pPr>
            <w:r w:rsidRPr="008435CC">
              <w:rPr>
                <w:rFonts w:ascii="Times New Roman" w:hAnsi="Times New Roman"/>
                <w:noProof/>
                <w:sz w:val="24"/>
                <w:szCs w:val="24"/>
              </w:rPr>
              <w:t>[1</w:t>
            </w:r>
            <w:r w:rsidR="000755C7" w:rsidRPr="008435CC">
              <w:rPr>
                <w:rFonts w:ascii="Times New Roman" w:hAnsi="Times New Roman"/>
                <w:noProof/>
                <w:sz w:val="24"/>
                <w:szCs w:val="24"/>
              </w:rPr>
              <w:t>5</w:t>
            </w:r>
            <w:r w:rsidRPr="008435CC">
              <w:rPr>
                <w:rFonts w:ascii="Times New Roman" w:hAnsi="Times New Roman"/>
                <w:noProof/>
                <w:sz w:val="24"/>
                <w:szCs w:val="24"/>
              </w:rPr>
              <w:t>]</w:t>
            </w:r>
          </w:p>
        </w:tc>
      </w:tr>
      <w:tr w:rsidR="00303A84" w:rsidRPr="008435CC" w:rsidTr="00662639">
        <w:tc>
          <w:tcPr>
            <w:tcW w:w="410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 xml:space="preserve">Rate constant of ion flux across ion transporters, </w:t>
            </w:r>
            <m:oMath>
              <m:r>
                <w:rPr>
                  <w:rFonts w:ascii="Cambria Math" w:hAnsi="Cambria Math"/>
                  <w:sz w:val="24"/>
                  <w:szCs w:val="24"/>
                </w:rPr>
                <m:t>γ</m:t>
              </m:r>
            </m:oMath>
          </w:p>
        </w:tc>
        <w:tc>
          <w:tcPr>
            <w:tcW w:w="3402" w:type="dxa"/>
          </w:tcPr>
          <w:p w:rsidR="00303A84" w:rsidRPr="0098331C" w:rsidRDefault="00303A84" w:rsidP="00662639">
            <w:pPr>
              <w:spacing w:line="360" w:lineRule="auto"/>
              <w:jc w:val="both"/>
              <w:rPr>
                <w:rFonts w:ascii="Times New Roman" w:hAnsi="Times New Roman"/>
                <w:sz w:val="24"/>
                <w:szCs w:val="24"/>
              </w:rPr>
            </w:pPr>
            <w:r w:rsidRPr="0098331C">
              <w:rPr>
                <w:rFonts w:ascii="Times New Roman" w:hAnsi="Times New Roman"/>
                <w:sz w:val="24"/>
                <w:szCs w:val="24"/>
              </w:rPr>
              <w:t>5</w:t>
            </w:r>
            <m:oMath>
              <m:r>
                <m:rPr>
                  <m:sty m:val="p"/>
                </m:rPr>
                <w:rPr>
                  <w:rFonts w:ascii="Cambria Math" w:hAnsi="Cambria Math"/>
                  <w:sz w:val="24"/>
                  <w:szCs w:val="24"/>
                </w:rPr>
                <m:t xml:space="preserve"> ×</m:t>
              </m:r>
              <m:sSup>
                <m:sSupPr>
                  <m:ctrlPr>
                    <w:rPr>
                      <w:rFonts w:ascii="Cambria Math" w:hAnsi="Cambria Math"/>
                    </w:rPr>
                  </m:ctrlPr>
                </m:sSupPr>
                <m:e>
                  <m:r>
                    <m:rPr>
                      <m:sty m:val="p"/>
                    </m:rPr>
                    <w:rPr>
                      <w:rFonts w:ascii="Cambria Math" w:hAnsi="Cambria Math"/>
                      <w:sz w:val="24"/>
                      <w:szCs w:val="24"/>
                    </w:rPr>
                    <m:t>10</m:t>
                  </m:r>
                </m:e>
                <m:sup>
                  <m:r>
                    <m:rPr>
                      <m:sty m:val="p"/>
                    </m:rPr>
                    <w:rPr>
                      <w:rFonts w:ascii="Cambria Math" w:hAnsi="Cambria Math"/>
                      <w:sz w:val="24"/>
                      <w:szCs w:val="24"/>
                    </w:rPr>
                    <m:t>-13</m:t>
                  </m:r>
                </m:sup>
              </m:sSup>
            </m:oMath>
            <w:r w:rsidRPr="0098331C">
              <w:rPr>
                <w:rFonts w:ascii="Times New Roman" w:hAnsi="Times New Roman"/>
                <w:sz w:val="24"/>
                <w:szCs w:val="24"/>
              </w:rPr>
              <w:t xml:space="preserve"> </w:t>
            </w:r>
          </w:p>
          <w:p w:rsidR="00303A84" w:rsidRPr="0098331C" w:rsidRDefault="00303A84" w:rsidP="00662639">
            <w:pPr>
              <w:spacing w:line="360" w:lineRule="auto"/>
              <w:jc w:val="both"/>
              <w:rPr>
                <w:rFonts w:ascii="Times New Roman" w:hAnsi="Times New Roman"/>
                <w:sz w:val="24"/>
                <w:szCs w:val="24"/>
              </w:rPr>
            </w:pPr>
            <w:r w:rsidRPr="0098331C">
              <w:rPr>
                <w:rFonts w:ascii="Times New Roman" w:hAnsi="Times New Roman"/>
                <w:sz w:val="24"/>
                <w:szCs w:val="24"/>
              </w:rPr>
              <w:t>mol.m</w:t>
            </w:r>
            <w:r w:rsidR="00B86022" w:rsidRPr="0098331C">
              <w:rPr>
                <w:rFonts w:ascii="Times New Roman" w:hAnsi="Times New Roman"/>
                <w:sz w:val="24"/>
                <w:szCs w:val="24"/>
                <w:vertAlign w:val="superscript"/>
              </w:rPr>
              <w:t>-</w:t>
            </w:r>
            <w:r w:rsidRPr="0098331C">
              <w:rPr>
                <w:rFonts w:ascii="Times New Roman" w:hAnsi="Times New Roman"/>
                <w:sz w:val="24"/>
                <w:szCs w:val="24"/>
                <w:vertAlign w:val="superscript"/>
              </w:rPr>
              <w:t>2</w:t>
            </w:r>
            <w:r w:rsidRPr="0098331C">
              <w:rPr>
                <w:rFonts w:ascii="Times New Roman" w:hAnsi="Times New Roman"/>
                <w:sz w:val="24"/>
                <w:szCs w:val="24"/>
              </w:rPr>
              <w:t>Pa</w:t>
            </w:r>
            <w:r w:rsidRPr="0098331C">
              <w:rPr>
                <w:rFonts w:ascii="Times New Roman" w:hAnsi="Times New Roman"/>
                <w:sz w:val="24"/>
                <w:szCs w:val="24"/>
                <w:vertAlign w:val="superscript"/>
              </w:rPr>
              <w:t>-1</w:t>
            </w:r>
            <w:r w:rsidRPr="0098331C">
              <w:rPr>
                <w:rFonts w:ascii="Times New Roman" w:hAnsi="Times New Roman"/>
                <w:sz w:val="24"/>
                <w:szCs w:val="24"/>
              </w:rPr>
              <w:t>s</w:t>
            </w:r>
            <w:r w:rsidRPr="0098331C">
              <w:rPr>
                <w:rFonts w:ascii="Times New Roman" w:hAnsi="Times New Roman"/>
                <w:sz w:val="24"/>
                <w:szCs w:val="24"/>
                <w:vertAlign w:val="superscript"/>
              </w:rPr>
              <w:t>-1</w:t>
            </w:r>
          </w:p>
        </w:tc>
        <w:tc>
          <w:tcPr>
            <w:tcW w:w="1842" w:type="dxa"/>
          </w:tcPr>
          <w:p w:rsidR="00303A84" w:rsidRPr="008435CC" w:rsidRDefault="00303A84" w:rsidP="00F97380">
            <w:pPr>
              <w:spacing w:line="360" w:lineRule="auto"/>
              <w:jc w:val="both"/>
              <w:rPr>
                <w:rFonts w:ascii="Times New Roman" w:hAnsi="Times New Roman"/>
                <w:sz w:val="24"/>
                <w:szCs w:val="24"/>
              </w:rPr>
            </w:pPr>
            <w:r w:rsidRPr="008435CC">
              <w:rPr>
                <w:rFonts w:ascii="Times New Roman" w:hAnsi="Times New Roman"/>
                <w:noProof/>
                <w:sz w:val="24"/>
                <w:szCs w:val="24"/>
              </w:rPr>
              <w:t>[1</w:t>
            </w:r>
            <w:r w:rsidR="000755C7" w:rsidRPr="008435CC">
              <w:rPr>
                <w:rFonts w:ascii="Times New Roman" w:hAnsi="Times New Roman"/>
                <w:noProof/>
                <w:sz w:val="24"/>
                <w:szCs w:val="24"/>
              </w:rPr>
              <w:t>5</w:t>
            </w:r>
            <w:r w:rsidRPr="008435CC">
              <w:rPr>
                <w:rFonts w:ascii="Times New Roman" w:hAnsi="Times New Roman"/>
                <w:noProof/>
                <w:sz w:val="24"/>
                <w:szCs w:val="24"/>
              </w:rPr>
              <w:t>]</w:t>
            </w:r>
          </w:p>
        </w:tc>
      </w:tr>
      <w:tr w:rsidR="00303A84" w:rsidRPr="008435CC" w:rsidTr="00662639">
        <w:tc>
          <w:tcPr>
            <w:tcW w:w="410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lastRenderedPageBreak/>
              <w:t xml:space="preserve">Threshold stress of MS channel at leading edge, </w:t>
            </w:r>
            <m:oMath>
              <m:sSub>
                <m:sSubPr>
                  <m:ctrlPr>
                    <w:rPr>
                      <w:rFonts w:ascii="Cambria Math" w:hAnsi="Cambria Math"/>
                      <w:i/>
                    </w:rPr>
                  </m:ctrlPr>
                </m:sSubPr>
                <m:e>
                  <m:r>
                    <w:rPr>
                      <w:rFonts w:ascii="Cambria Math" w:hAnsi="Cambria Math"/>
                      <w:sz w:val="24"/>
                      <w:szCs w:val="24"/>
                    </w:rPr>
                    <m:t>σ</m:t>
                  </m:r>
                </m:e>
                <m:sub>
                  <m:r>
                    <w:rPr>
                      <w:rFonts w:ascii="Cambria Math" w:hAnsi="Cambria Math"/>
                      <w:sz w:val="24"/>
                      <w:szCs w:val="24"/>
                    </w:rPr>
                    <m:t>c,f</m:t>
                  </m:r>
                </m:sub>
              </m:sSub>
            </m:oMath>
          </w:p>
        </w:tc>
        <w:tc>
          <w:tcPr>
            <w:tcW w:w="340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900 Pa</w:t>
            </w:r>
          </w:p>
        </w:tc>
        <w:tc>
          <w:tcPr>
            <w:tcW w:w="1842" w:type="dxa"/>
          </w:tcPr>
          <w:p w:rsidR="00303A84" w:rsidRPr="008435CC" w:rsidRDefault="00303A84" w:rsidP="00F97380">
            <w:pPr>
              <w:spacing w:line="360" w:lineRule="auto"/>
              <w:jc w:val="both"/>
              <w:rPr>
                <w:rFonts w:ascii="Times New Roman" w:hAnsi="Times New Roman"/>
                <w:sz w:val="24"/>
                <w:szCs w:val="24"/>
              </w:rPr>
            </w:pPr>
            <w:r w:rsidRPr="008435CC">
              <w:rPr>
                <w:rFonts w:ascii="Times New Roman" w:hAnsi="Times New Roman"/>
                <w:noProof/>
                <w:sz w:val="24"/>
                <w:szCs w:val="24"/>
              </w:rPr>
              <w:t>[1</w:t>
            </w:r>
            <w:r w:rsidR="000755C7" w:rsidRPr="008435CC">
              <w:rPr>
                <w:rFonts w:ascii="Times New Roman" w:hAnsi="Times New Roman"/>
                <w:noProof/>
                <w:sz w:val="24"/>
                <w:szCs w:val="24"/>
              </w:rPr>
              <w:t>5</w:t>
            </w:r>
            <w:r w:rsidRPr="008435CC">
              <w:rPr>
                <w:rFonts w:ascii="Times New Roman" w:hAnsi="Times New Roman"/>
                <w:noProof/>
                <w:sz w:val="24"/>
                <w:szCs w:val="24"/>
              </w:rPr>
              <w:t>]</w:t>
            </w:r>
          </w:p>
        </w:tc>
      </w:tr>
      <w:tr w:rsidR="00303A84" w:rsidRPr="008435CC" w:rsidTr="00662639">
        <w:tc>
          <w:tcPr>
            <w:tcW w:w="4106" w:type="dxa"/>
          </w:tcPr>
          <w:p w:rsidR="00303A84" w:rsidRPr="008435CC" w:rsidRDefault="00303A84" w:rsidP="00662639">
            <w:pPr>
              <w:spacing w:line="360" w:lineRule="auto"/>
              <w:jc w:val="both"/>
              <w:rPr>
                <w:rFonts w:ascii="Times New Roman" w:eastAsia="PMingLiU" w:hAnsi="Times New Roman"/>
                <w:sz w:val="24"/>
                <w:szCs w:val="24"/>
              </w:rPr>
            </w:pPr>
            <w:r w:rsidRPr="008435CC">
              <w:rPr>
                <w:rFonts w:ascii="Times New Roman" w:hAnsi="Times New Roman"/>
                <w:sz w:val="24"/>
                <w:szCs w:val="24"/>
              </w:rPr>
              <w:t xml:space="preserve">Threshold stress of MS channel at trailing edge, </w:t>
            </w:r>
            <m:oMath>
              <m:sSub>
                <m:sSubPr>
                  <m:ctrlPr>
                    <w:rPr>
                      <w:rFonts w:ascii="Cambria Math" w:hAnsi="Cambria Math"/>
                      <w:i/>
                    </w:rPr>
                  </m:ctrlPr>
                </m:sSubPr>
                <m:e>
                  <m:r>
                    <w:rPr>
                      <w:rFonts w:ascii="Cambria Math" w:hAnsi="Cambria Math"/>
                      <w:sz w:val="24"/>
                      <w:szCs w:val="24"/>
                    </w:rPr>
                    <m:t>σ</m:t>
                  </m:r>
                </m:e>
                <m:sub>
                  <m:r>
                    <w:rPr>
                      <w:rFonts w:ascii="Cambria Math" w:hAnsi="Cambria Math"/>
                      <w:sz w:val="24"/>
                      <w:szCs w:val="24"/>
                    </w:rPr>
                    <m:t>c,b</m:t>
                  </m:r>
                </m:sub>
              </m:sSub>
            </m:oMath>
          </w:p>
        </w:tc>
        <w:tc>
          <w:tcPr>
            <w:tcW w:w="340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300 Pa</w:t>
            </w:r>
          </w:p>
        </w:tc>
        <w:tc>
          <w:tcPr>
            <w:tcW w:w="1842" w:type="dxa"/>
          </w:tcPr>
          <w:p w:rsidR="00303A84" w:rsidRPr="008435CC" w:rsidRDefault="00303A84" w:rsidP="00F97380">
            <w:pPr>
              <w:spacing w:line="360" w:lineRule="auto"/>
              <w:jc w:val="both"/>
              <w:rPr>
                <w:rFonts w:ascii="Times New Roman" w:hAnsi="Times New Roman"/>
                <w:sz w:val="24"/>
                <w:szCs w:val="24"/>
              </w:rPr>
            </w:pPr>
            <w:r w:rsidRPr="008435CC">
              <w:rPr>
                <w:rFonts w:ascii="Times New Roman" w:hAnsi="Times New Roman"/>
                <w:noProof/>
                <w:sz w:val="24"/>
                <w:szCs w:val="24"/>
              </w:rPr>
              <w:t>[1</w:t>
            </w:r>
            <w:r w:rsidR="000755C7" w:rsidRPr="008435CC">
              <w:rPr>
                <w:rFonts w:ascii="Times New Roman" w:hAnsi="Times New Roman"/>
                <w:noProof/>
                <w:sz w:val="24"/>
                <w:szCs w:val="24"/>
              </w:rPr>
              <w:t>5</w:t>
            </w:r>
            <w:r w:rsidRPr="008435CC">
              <w:rPr>
                <w:rFonts w:ascii="Times New Roman" w:hAnsi="Times New Roman"/>
                <w:noProof/>
                <w:sz w:val="24"/>
                <w:szCs w:val="24"/>
              </w:rPr>
              <w:t>]</w:t>
            </w:r>
          </w:p>
        </w:tc>
      </w:tr>
      <w:tr w:rsidR="00303A84" w:rsidRPr="008435CC" w:rsidTr="00662639">
        <w:tc>
          <w:tcPr>
            <w:tcW w:w="410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 xml:space="preserve">Friction coefficient between the cell and the channel wall, </w:t>
            </w:r>
            <m:oMath>
              <m:sSub>
                <m:sSubPr>
                  <m:ctrlPr>
                    <w:rPr>
                      <w:rFonts w:ascii="Cambria Math" w:hAnsi="Cambria Math"/>
                      <w:i/>
                    </w:rPr>
                  </m:ctrlPr>
                </m:sSubPr>
                <m:e>
                  <m:r>
                    <w:rPr>
                      <w:rFonts w:ascii="Cambria Math" w:hAnsi="Cambria Math"/>
                      <w:sz w:val="24"/>
                      <w:szCs w:val="24"/>
                    </w:rPr>
                    <m:t>ζ</m:t>
                  </m:r>
                </m:e>
                <m:sub>
                  <m:r>
                    <w:rPr>
                      <w:rFonts w:ascii="Cambria Math" w:hAnsi="Cambria Math"/>
                      <w:sz w:val="24"/>
                      <w:szCs w:val="24"/>
                    </w:rPr>
                    <m:t>w</m:t>
                  </m:r>
                </m:sub>
              </m:sSub>
            </m:oMath>
          </w:p>
        </w:tc>
        <w:tc>
          <w:tcPr>
            <w:tcW w:w="3402" w:type="dxa"/>
          </w:tcPr>
          <w:p w:rsidR="00303A84" w:rsidRPr="00F43857" w:rsidRDefault="008A08CC" w:rsidP="00662639">
            <w:pPr>
              <w:spacing w:line="360" w:lineRule="auto"/>
              <w:jc w:val="both"/>
              <w:rPr>
                <w:rFonts w:ascii="Times New Roman" w:hAnsi="Times New Roman"/>
                <w:sz w:val="24"/>
                <w:szCs w:val="24"/>
                <w:highlight w:val="yellow"/>
              </w:rPr>
            </w:pPr>
            <w:r w:rsidRPr="00F43857">
              <w:rPr>
                <w:rFonts w:ascii="Times New Roman" w:hAnsi="Times New Roman"/>
                <w:sz w:val="24"/>
                <w:szCs w:val="24"/>
                <w:highlight w:val="yellow"/>
              </w:rPr>
              <w:t xml:space="preserve">Refer to Table S4 </w:t>
            </w:r>
          </w:p>
          <w:p w:rsidR="008A08CC" w:rsidRPr="008435CC" w:rsidRDefault="008A08CC" w:rsidP="008A08CC">
            <w:pPr>
              <w:spacing w:line="360" w:lineRule="auto"/>
              <w:jc w:val="both"/>
              <w:rPr>
                <w:rFonts w:ascii="Times New Roman" w:hAnsi="Times New Roman"/>
                <w:sz w:val="24"/>
                <w:szCs w:val="24"/>
              </w:rPr>
            </w:pPr>
            <w:r w:rsidRPr="00F43857">
              <w:rPr>
                <w:rFonts w:ascii="Times New Roman" w:hAnsi="Times New Roman"/>
                <w:sz w:val="24"/>
                <w:szCs w:val="24"/>
                <w:highlight w:val="yellow"/>
              </w:rPr>
              <w:t>(~8</w:t>
            </w:r>
            <m:oMath>
              <m:r>
                <m:rPr>
                  <m:sty m:val="p"/>
                </m:rPr>
                <w:rPr>
                  <w:rFonts w:ascii="Cambria Math" w:hAnsi="Cambria Math"/>
                  <w:sz w:val="24"/>
                  <w:szCs w:val="24"/>
                  <w:highlight w:val="yellow"/>
                </w:rPr>
                <m:t xml:space="preserve"> ×</m:t>
              </m:r>
              <m:sSup>
                <m:sSupPr>
                  <m:ctrlPr>
                    <w:rPr>
                      <w:rFonts w:ascii="Cambria Math" w:hAnsi="Cambria Math"/>
                      <w:highlight w:val="yellow"/>
                    </w:rPr>
                  </m:ctrlPr>
                </m:sSupPr>
                <m:e>
                  <m:r>
                    <m:rPr>
                      <m:sty m:val="p"/>
                    </m:rPr>
                    <w:rPr>
                      <w:rFonts w:ascii="Cambria Math" w:hAnsi="Cambria Math"/>
                      <w:sz w:val="24"/>
                      <w:szCs w:val="24"/>
                      <w:highlight w:val="yellow"/>
                    </w:rPr>
                    <m:t>10</m:t>
                  </m:r>
                </m:e>
                <m:sup>
                  <m:r>
                    <m:rPr>
                      <m:sty m:val="p"/>
                    </m:rPr>
                    <w:rPr>
                      <w:rFonts w:ascii="Cambria Math" w:hAnsi="Cambria Math"/>
                      <w:sz w:val="24"/>
                      <w:szCs w:val="24"/>
                      <w:highlight w:val="yellow"/>
                    </w:rPr>
                    <m:t>8</m:t>
                  </m:r>
                </m:sup>
              </m:sSup>
            </m:oMath>
            <w:r w:rsidRPr="00F43857">
              <w:rPr>
                <w:rFonts w:ascii="Times New Roman" w:hAnsi="Times New Roman"/>
                <w:sz w:val="24"/>
                <w:szCs w:val="24"/>
                <w:highlight w:val="yellow"/>
              </w:rPr>
              <w:t xml:space="preserve"> Pa. s/m)</w:t>
            </w:r>
          </w:p>
        </w:tc>
        <w:tc>
          <w:tcPr>
            <w:tcW w:w="1842" w:type="dxa"/>
          </w:tcPr>
          <w:p w:rsidR="00303A84" w:rsidRPr="008435CC" w:rsidRDefault="00303A84" w:rsidP="00F97380">
            <w:pPr>
              <w:spacing w:line="360" w:lineRule="auto"/>
              <w:jc w:val="both"/>
              <w:rPr>
                <w:rFonts w:ascii="Times New Roman" w:hAnsi="Times New Roman"/>
                <w:sz w:val="24"/>
                <w:szCs w:val="24"/>
              </w:rPr>
            </w:pPr>
            <w:r w:rsidRPr="008435CC">
              <w:rPr>
                <w:rFonts w:ascii="Times New Roman" w:hAnsi="Times New Roman"/>
                <w:noProof/>
                <w:sz w:val="24"/>
                <w:szCs w:val="24"/>
              </w:rPr>
              <w:t>[1</w:t>
            </w:r>
            <w:r w:rsidR="000755C7" w:rsidRPr="008435CC">
              <w:rPr>
                <w:rFonts w:ascii="Times New Roman" w:hAnsi="Times New Roman"/>
                <w:noProof/>
                <w:sz w:val="24"/>
                <w:szCs w:val="24"/>
              </w:rPr>
              <w:t>5</w:t>
            </w:r>
            <w:r w:rsidRPr="008435CC">
              <w:rPr>
                <w:rFonts w:ascii="Times New Roman" w:hAnsi="Times New Roman"/>
                <w:noProof/>
                <w:sz w:val="24"/>
                <w:szCs w:val="24"/>
              </w:rPr>
              <w:t>]</w:t>
            </w:r>
          </w:p>
        </w:tc>
      </w:tr>
      <w:tr w:rsidR="00303A84" w:rsidRPr="008435CC" w:rsidTr="00662639">
        <w:tc>
          <w:tcPr>
            <w:tcW w:w="410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 xml:space="preserve">Osmotic pressure outside the trailing end, </w:t>
            </w:r>
            <m:oMath>
              <m:sSub>
                <m:sSubPr>
                  <m:ctrlPr>
                    <w:rPr>
                      <w:rFonts w:ascii="Cambria Math" w:hAnsi="Cambria Math"/>
                      <w:i/>
                    </w:rPr>
                  </m:ctrlPr>
                </m:sSubPr>
                <m:e>
                  <m:r>
                    <m:rPr>
                      <m:sty m:val="p"/>
                    </m:rPr>
                    <w:rPr>
                      <w:rFonts w:ascii="Cambria Math" w:hAnsi="Cambria Math"/>
                      <w:sz w:val="24"/>
                      <w:szCs w:val="24"/>
                    </w:rPr>
                    <m:t>Π</m:t>
                  </m:r>
                </m:e>
                <m:sub>
                  <m:r>
                    <w:rPr>
                      <w:rFonts w:ascii="Cambria Math" w:hAnsi="Cambria Math"/>
                      <w:sz w:val="24"/>
                      <w:szCs w:val="24"/>
                    </w:rPr>
                    <m:t>out,b</m:t>
                  </m:r>
                </m:sub>
              </m:sSub>
            </m:oMath>
            <w:r w:rsidRPr="008435CC">
              <w:rPr>
                <w:rFonts w:ascii="Times New Roman" w:hAnsi="Times New Roman"/>
                <w:sz w:val="24"/>
                <w:szCs w:val="24"/>
              </w:rPr>
              <w:t>, MPa</w:t>
            </w:r>
          </w:p>
        </w:tc>
        <w:tc>
          <w:tcPr>
            <w:tcW w:w="340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0.77</w:t>
            </w:r>
          </w:p>
        </w:tc>
        <w:tc>
          <w:tcPr>
            <w:tcW w:w="184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Measured</w:t>
            </w:r>
          </w:p>
        </w:tc>
      </w:tr>
      <w:tr w:rsidR="00303A84" w:rsidRPr="008435CC" w:rsidTr="00662639">
        <w:tc>
          <w:tcPr>
            <w:tcW w:w="4106" w:type="dxa"/>
          </w:tcPr>
          <w:p w:rsidR="00303A84" w:rsidRPr="008435CC" w:rsidRDefault="00303A84" w:rsidP="00662639">
            <w:pPr>
              <w:spacing w:line="360" w:lineRule="auto"/>
              <w:jc w:val="both"/>
              <w:rPr>
                <w:rFonts w:ascii="Times New Roman" w:eastAsia="PMingLiU" w:hAnsi="Times New Roman"/>
                <w:sz w:val="24"/>
                <w:szCs w:val="24"/>
              </w:rPr>
            </w:pPr>
            <w:r w:rsidRPr="008435CC">
              <w:rPr>
                <w:rFonts w:ascii="Times New Roman" w:hAnsi="Times New Roman"/>
                <w:sz w:val="24"/>
                <w:szCs w:val="24"/>
              </w:rPr>
              <w:t xml:space="preserve">Osmotic pressure outside the leading end, </w:t>
            </w:r>
            <m:oMath>
              <m:sSub>
                <m:sSubPr>
                  <m:ctrlPr>
                    <w:rPr>
                      <w:rFonts w:ascii="Cambria Math" w:hAnsi="Cambria Math"/>
                      <w:i/>
                    </w:rPr>
                  </m:ctrlPr>
                </m:sSubPr>
                <m:e>
                  <m:r>
                    <m:rPr>
                      <m:sty m:val="p"/>
                    </m:rPr>
                    <w:rPr>
                      <w:rFonts w:ascii="Cambria Math" w:hAnsi="Cambria Math"/>
                      <w:sz w:val="24"/>
                      <w:szCs w:val="24"/>
                    </w:rPr>
                    <m:t>Π</m:t>
                  </m:r>
                </m:e>
                <m:sub>
                  <m:r>
                    <w:rPr>
                      <w:rFonts w:ascii="Cambria Math" w:hAnsi="Cambria Math"/>
                      <w:sz w:val="24"/>
                      <w:szCs w:val="24"/>
                    </w:rPr>
                    <m:t>out,f</m:t>
                  </m:r>
                </m:sub>
              </m:sSub>
            </m:oMath>
            <w:r w:rsidRPr="008435CC">
              <w:rPr>
                <w:rFonts w:ascii="Times New Roman" w:hAnsi="Times New Roman"/>
                <w:sz w:val="24"/>
                <w:szCs w:val="24"/>
              </w:rPr>
              <w:t>, MPa</w:t>
            </w:r>
          </w:p>
        </w:tc>
        <w:tc>
          <w:tcPr>
            <w:tcW w:w="340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0.65</w:t>
            </w:r>
          </w:p>
        </w:tc>
        <w:tc>
          <w:tcPr>
            <w:tcW w:w="184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Measured</w:t>
            </w:r>
          </w:p>
        </w:tc>
      </w:tr>
      <w:tr w:rsidR="00303A84" w:rsidRPr="008435CC" w:rsidTr="00662639">
        <w:tc>
          <w:tcPr>
            <w:tcW w:w="4106" w:type="dxa"/>
          </w:tcPr>
          <w:p w:rsidR="00303A84" w:rsidRPr="008435CC" w:rsidRDefault="00303A84" w:rsidP="00662639">
            <w:pPr>
              <w:spacing w:line="360" w:lineRule="auto"/>
              <w:jc w:val="both"/>
              <w:rPr>
                <w:rFonts w:ascii="Times New Roman" w:eastAsia="PMingLiU" w:hAnsi="Times New Roman"/>
                <w:sz w:val="24"/>
                <w:szCs w:val="24"/>
              </w:rPr>
            </w:pPr>
            <w:r w:rsidRPr="008435CC">
              <w:rPr>
                <w:rFonts w:ascii="Times New Roman" w:eastAsia="PMingLiU" w:hAnsi="Times New Roman"/>
                <w:sz w:val="24"/>
                <w:szCs w:val="24"/>
              </w:rPr>
              <w:t xml:space="preserve">Critical osmotic different of ion pump at leading end, </w:t>
            </w:r>
            <m:oMath>
              <m:r>
                <w:rPr>
                  <w:rFonts w:ascii="Cambria Math" w:hAnsi="Cambria Math"/>
                  <w:sz w:val="24"/>
                  <w:szCs w:val="24"/>
                </w:rPr>
                <m:t>∆</m:t>
              </m:r>
              <m:sSub>
                <m:sSubPr>
                  <m:ctrlPr>
                    <w:rPr>
                      <w:rFonts w:ascii="Cambria Math" w:hAnsi="Cambria Math"/>
                      <w:i/>
                    </w:rPr>
                  </m:ctrlPr>
                </m:sSubPr>
                <m:e>
                  <m:r>
                    <m:rPr>
                      <m:sty m:val="p"/>
                    </m:rPr>
                    <w:rPr>
                      <w:rFonts w:ascii="Cambria Math" w:hAnsi="Cambria Math"/>
                      <w:sz w:val="24"/>
                      <w:szCs w:val="24"/>
                    </w:rPr>
                    <m:t>Π</m:t>
                  </m:r>
                  <m:ctrlPr>
                    <w:rPr>
                      <w:rFonts w:ascii="Cambria Math" w:hAnsi="Cambria Math"/>
                    </w:rPr>
                  </m:ctrlPr>
                </m:e>
                <m:sub>
                  <m:r>
                    <w:rPr>
                      <w:rFonts w:ascii="Cambria Math" w:hAnsi="Cambria Math"/>
                      <w:sz w:val="24"/>
                      <w:szCs w:val="24"/>
                    </w:rPr>
                    <m:t>c,f</m:t>
                  </m:r>
                </m:sub>
              </m:sSub>
            </m:oMath>
          </w:p>
        </w:tc>
        <w:tc>
          <w:tcPr>
            <w:tcW w:w="340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6000</w:t>
            </w:r>
            <m:oMath>
              <m:sSub>
                <m:sSubPr>
                  <m:ctrlPr>
                    <w:rPr>
                      <w:rFonts w:ascii="Cambria Math" w:hAnsi="Cambria Math"/>
                      <w:i/>
                    </w:rPr>
                  </m:ctrlPr>
                </m:sSubPr>
                <m:e>
                  <m:r>
                    <m:rPr>
                      <m:sty m:val="p"/>
                    </m:rPr>
                    <w:rPr>
                      <w:rFonts w:ascii="Cambria Math" w:hAnsi="Cambria Math"/>
                      <w:sz w:val="24"/>
                      <w:szCs w:val="24"/>
                    </w:rPr>
                    <m:t>Π</m:t>
                  </m:r>
                </m:e>
                <m:sub>
                  <m:r>
                    <w:rPr>
                      <w:rFonts w:ascii="Cambria Math" w:hAnsi="Cambria Math"/>
                      <w:sz w:val="24"/>
                      <w:szCs w:val="24"/>
                    </w:rPr>
                    <m:t>out,f</m:t>
                  </m:r>
                </m:sub>
              </m:sSub>
            </m:oMath>
          </w:p>
        </w:tc>
        <w:tc>
          <w:tcPr>
            <w:tcW w:w="1842" w:type="dxa"/>
          </w:tcPr>
          <w:p w:rsidR="00303A84" w:rsidRPr="008435CC" w:rsidRDefault="00303A84" w:rsidP="00F97380">
            <w:pPr>
              <w:spacing w:line="360" w:lineRule="auto"/>
              <w:jc w:val="both"/>
              <w:rPr>
                <w:rFonts w:ascii="Times New Roman" w:hAnsi="Times New Roman"/>
                <w:sz w:val="24"/>
                <w:szCs w:val="24"/>
              </w:rPr>
            </w:pPr>
            <w:r w:rsidRPr="008435CC">
              <w:rPr>
                <w:rFonts w:ascii="Times New Roman" w:hAnsi="Times New Roman"/>
                <w:noProof/>
                <w:sz w:val="24"/>
                <w:szCs w:val="24"/>
              </w:rPr>
              <w:t>[1</w:t>
            </w:r>
            <w:r w:rsidR="000755C7" w:rsidRPr="008435CC">
              <w:rPr>
                <w:rFonts w:ascii="Times New Roman" w:hAnsi="Times New Roman"/>
                <w:noProof/>
                <w:sz w:val="24"/>
                <w:szCs w:val="24"/>
              </w:rPr>
              <w:t>5</w:t>
            </w:r>
            <w:r w:rsidRPr="008435CC">
              <w:rPr>
                <w:rFonts w:ascii="Times New Roman" w:hAnsi="Times New Roman"/>
                <w:noProof/>
                <w:sz w:val="24"/>
                <w:szCs w:val="24"/>
              </w:rPr>
              <w:t>]</w:t>
            </w:r>
          </w:p>
        </w:tc>
      </w:tr>
      <w:tr w:rsidR="00303A84" w:rsidRPr="008435CC" w:rsidTr="00662639">
        <w:tc>
          <w:tcPr>
            <w:tcW w:w="4106" w:type="dxa"/>
          </w:tcPr>
          <w:p w:rsidR="00303A84" w:rsidRPr="008435CC" w:rsidRDefault="00303A84" w:rsidP="00662639">
            <w:pPr>
              <w:spacing w:line="360" w:lineRule="auto"/>
              <w:jc w:val="both"/>
              <w:rPr>
                <w:rFonts w:ascii="Times New Roman" w:eastAsia="PMingLiU" w:hAnsi="Times New Roman"/>
                <w:sz w:val="24"/>
                <w:szCs w:val="24"/>
              </w:rPr>
            </w:pPr>
            <w:r w:rsidRPr="008435CC">
              <w:rPr>
                <w:rFonts w:ascii="Times New Roman" w:eastAsia="PMingLiU" w:hAnsi="Times New Roman"/>
                <w:sz w:val="24"/>
                <w:szCs w:val="24"/>
              </w:rPr>
              <w:t xml:space="preserve">Critical osmotic different of ion pump at trailing end, </w:t>
            </w:r>
            <m:oMath>
              <m:r>
                <m:rPr>
                  <m:sty m:val="p"/>
                </m:rPr>
                <w:rPr>
                  <w:rFonts w:ascii="Cambria Math" w:hAnsi="Cambria Math"/>
                  <w:sz w:val="24"/>
                  <w:szCs w:val="24"/>
                </w:rPr>
                <m:t>∆</m:t>
              </m:r>
              <m:sSub>
                <m:sSubPr>
                  <m:ctrlPr>
                    <w:rPr>
                      <w:rFonts w:ascii="Cambria Math" w:hAnsi="Cambria Math"/>
                    </w:rPr>
                  </m:ctrlPr>
                </m:sSubPr>
                <m:e>
                  <m:r>
                    <m:rPr>
                      <m:sty m:val="p"/>
                    </m:rPr>
                    <w:rPr>
                      <w:rFonts w:ascii="Cambria Math" w:hAnsi="Cambria Math"/>
                      <w:sz w:val="24"/>
                      <w:szCs w:val="24"/>
                    </w:rPr>
                    <m:t>Π</m:t>
                  </m:r>
                </m:e>
                <m:sub>
                  <m:r>
                    <w:rPr>
                      <w:rFonts w:ascii="Cambria Math" w:hAnsi="Cambria Math"/>
                      <w:sz w:val="24"/>
                      <w:szCs w:val="24"/>
                    </w:rPr>
                    <m:t>c,b</m:t>
                  </m:r>
                </m:sub>
              </m:sSub>
            </m:oMath>
          </w:p>
        </w:tc>
        <w:tc>
          <w:tcPr>
            <w:tcW w:w="340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6000</w:t>
            </w:r>
            <m:oMath>
              <m:sSub>
                <m:sSubPr>
                  <m:ctrlPr>
                    <w:rPr>
                      <w:rFonts w:ascii="Cambria Math" w:hAnsi="Cambria Math"/>
                      <w:i/>
                    </w:rPr>
                  </m:ctrlPr>
                </m:sSubPr>
                <m:e>
                  <m:r>
                    <m:rPr>
                      <m:sty m:val="p"/>
                    </m:rPr>
                    <w:rPr>
                      <w:rFonts w:ascii="Cambria Math" w:hAnsi="Cambria Math"/>
                      <w:sz w:val="24"/>
                      <w:szCs w:val="24"/>
                    </w:rPr>
                    <m:t>Π</m:t>
                  </m:r>
                </m:e>
                <m:sub>
                  <m:r>
                    <w:rPr>
                      <w:rFonts w:ascii="Cambria Math" w:hAnsi="Cambria Math"/>
                      <w:sz w:val="24"/>
                      <w:szCs w:val="24"/>
                    </w:rPr>
                    <m:t>out,b</m:t>
                  </m:r>
                </m:sub>
              </m:sSub>
            </m:oMath>
          </w:p>
        </w:tc>
        <w:tc>
          <w:tcPr>
            <w:tcW w:w="1842" w:type="dxa"/>
          </w:tcPr>
          <w:p w:rsidR="00303A84" w:rsidRPr="008435CC" w:rsidRDefault="00303A84" w:rsidP="00F97380">
            <w:pPr>
              <w:spacing w:line="360" w:lineRule="auto"/>
              <w:jc w:val="both"/>
              <w:rPr>
                <w:rFonts w:ascii="Times New Roman" w:hAnsi="Times New Roman"/>
                <w:sz w:val="24"/>
                <w:szCs w:val="24"/>
              </w:rPr>
            </w:pPr>
            <w:r w:rsidRPr="008435CC">
              <w:rPr>
                <w:rFonts w:ascii="Times New Roman" w:hAnsi="Times New Roman"/>
                <w:noProof/>
                <w:sz w:val="24"/>
                <w:szCs w:val="24"/>
              </w:rPr>
              <w:t>[1</w:t>
            </w:r>
            <w:r w:rsidR="000755C7" w:rsidRPr="008435CC">
              <w:rPr>
                <w:rFonts w:ascii="Times New Roman" w:hAnsi="Times New Roman"/>
                <w:noProof/>
                <w:sz w:val="24"/>
                <w:szCs w:val="24"/>
              </w:rPr>
              <w:t>5</w:t>
            </w:r>
            <w:r w:rsidRPr="008435CC">
              <w:rPr>
                <w:rFonts w:ascii="Times New Roman" w:hAnsi="Times New Roman"/>
                <w:noProof/>
                <w:sz w:val="24"/>
                <w:szCs w:val="24"/>
              </w:rPr>
              <w:t>]</w:t>
            </w:r>
          </w:p>
        </w:tc>
      </w:tr>
    </w:tbl>
    <w:p w:rsidR="00303A84" w:rsidRDefault="00303A84" w:rsidP="00303A84">
      <w:pPr>
        <w:spacing w:line="360" w:lineRule="auto"/>
        <w:jc w:val="both"/>
        <w:rPr>
          <w:rFonts w:ascii="Times New Roman" w:hAnsi="Times New Roman"/>
          <w:sz w:val="24"/>
          <w:szCs w:val="24"/>
        </w:rPr>
      </w:pPr>
    </w:p>
    <w:p w:rsidR="00F020F0" w:rsidRPr="008435CC" w:rsidRDefault="00F020F0" w:rsidP="00303A84">
      <w:pPr>
        <w:spacing w:line="360" w:lineRule="auto"/>
        <w:jc w:val="both"/>
        <w:rPr>
          <w:rFonts w:ascii="Times New Roman" w:hAnsi="Times New Roman"/>
          <w:sz w:val="24"/>
          <w:szCs w:val="24"/>
        </w:rPr>
      </w:pPr>
    </w:p>
    <w:p w:rsidR="00303A84" w:rsidRPr="00285612" w:rsidRDefault="00303A84" w:rsidP="00303A84">
      <w:pPr>
        <w:spacing w:line="360" w:lineRule="auto"/>
        <w:jc w:val="both"/>
        <w:rPr>
          <w:rFonts w:ascii="Times New Roman" w:hAnsi="Times New Roman"/>
          <w:sz w:val="24"/>
          <w:szCs w:val="24"/>
        </w:rPr>
      </w:pPr>
      <w:r w:rsidRPr="00285612">
        <w:rPr>
          <w:rFonts w:ascii="Times New Roman" w:hAnsi="Times New Roman"/>
          <w:sz w:val="24"/>
          <w:szCs w:val="24"/>
        </w:rPr>
        <w:t xml:space="preserve">Table S2 – Measured length of different cells used in the present investigation </w:t>
      </w:r>
    </w:p>
    <w:tbl>
      <w:tblPr>
        <w:tblStyle w:val="TableGrid"/>
        <w:tblW w:w="9351" w:type="dxa"/>
        <w:tblLook w:val="04A0" w:firstRow="1" w:lastRow="0" w:firstColumn="1" w:lastColumn="0" w:noHBand="0" w:noVBand="1"/>
      </w:tblPr>
      <w:tblGrid>
        <w:gridCol w:w="4148"/>
        <w:gridCol w:w="5203"/>
      </w:tblGrid>
      <w:tr w:rsidR="00595AB2" w:rsidRPr="00285612" w:rsidTr="00A46B76">
        <w:tc>
          <w:tcPr>
            <w:tcW w:w="4148" w:type="dxa"/>
          </w:tcPr>
          <w:p w:rsidR="00595AB2" w:rsidRPr="00285612" w:rsidRDefault="00595AB2" w:rsidP="00A46B76">
            <w:pPr>
              <w:spacing w:line="360" w:lineRule="auto"/>
              <w:jc w:val="center"/>
              <w:rPr>
                <w:rFonts w:ascii="Times New Roman" w:hAnsi="Times New Roman"/>
                <w:sz w:val="24"/>
                <w:szCs w:val="24"/>
              </w:rPr>
            </w:pPr>
            <w:r w:rsidRPr="00285612">
              <w:rPr>
                <w:rFonts w:ascii="Times New Roman" w:hAnsi="Times New Roman"/>
                <w:sz w:val="24"/>
                <w:szCs w:val="24"/>
              </w:rPr>
              <w:t>Cell type</w:t>
            </w:r>
          </w:p>
        </w:tc>
        <w:tc>
          <w:tcPr>
            <w:tcW w:w="5203" w:type="dxa"/>
          </w:tcPr>
          <w:p w:rsidR="00595AB2" w:rsidRPr="00285612" w:rsidRDefault="00595AB2" w:rsidP="00A46B76">
            <w:pPr>
              <w:spacing w:line="360" w:lineRule="auto"/>
              <w:jc w:val="center"/>
              <w:rPr>
                <w:rFonts w:ascii="Times New Roman" w:hAnsi="Times New Roman"/>
                <w:sz w:val="24"/>
                <w:szCs w:val="24"/>
              </w:rPr>
            </w:pPr>
            <w:r w:rsidRPr="00285612">
              <w:rPr>
                <w:rFonts w:ascii="Times New Roman" w:hAnsi="Times New Roman"/>
                <w:sz w:val="24"/>
                <w:szCs w:val="24"/>
              </w:rPr>
              <w:t>Cell length (</w:t>
            </w:r>
            <m:oMath>
              <m:r>
                <m:rPr>
                  <m:sty m:val="p"/>
                </m:rPr>
                <w:rPr>
                  <w:rFonts w:ascii="Cambria Math" w:hAnsi="Cambria Math"/>
                  <w:sz w:val="24"/>
                  <w:szCs w:val="24"/>
                </w:rPr>
                <m:t>μm</m:t>
              </m:r>
            </m:oMath>
            <w:r w:rsidRPr="00285612">
              <w:rPr>
                <w:rFonts w:ascii="Times New Roman" w:hAnsi="Times New Roman"/>
                <w:sz w:val="24"/>
                <w:szCs w:val="24"/>
              </w:rPr>
              <w:t>)</w:t>
            </w:r>
          </w:p>
        </w:tc>
      </w:tr>
      <w:tr w:rsidR="00595AB2" w:rsidRPr="00285612" w:rsidTr="00A46B76">
        <w:tc>
          <w:tcPr>
            <w:tcW w:w="4148" w:type="dxa"/>
            <w:vAlign w:val="center"/>
          </w:tcPr>
          <w:p w:rsidR="00595AB2" w:rsidRPr="00285612" w:rsidRDefault="00595AB2" w:rsidP="00A46B76">
            <w:pPr>
              <w:spacing w:after="0" w:line="240" w:lineRule="auto"/>
              <w:jc w:val="center"/>
              <w:rPr>
                <w:rFonts w:ascii="Times New Roman" w:eastAsia="PMingLiU" w:hAnsi="Times New Roman" w:cs="Times New Roman"/>
                <w:color w:val="000000"/>
              </w:rPr>
            </w:pPr>
            <w:r w:rsidRPr="00285612">
              <w:rPr>
                <w:rFonts w:ascii="Times New Roman" w:eastAsia="PMingLiU" w:hAnsi="Times New Roman" w:cs="Times New Roman"/>
                <w:color w:val="000000"/>
              </w:rPr>
              <w:t>H3255 AQP4D</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28</w:t>
            </w:r>
            <m:oMath>
              <m:r>
                <m:rPr>
                  <m:sty m:val="p"/>
                </m:rPr>
                <w:rPr>
                  <w:rFonts w:ascii="Cambria Math" w:hAnsi="Cambria Math"/>
                  <w:sz w:val="24"/>
                  <w:szCs w:val="24"/>
                </w:rPr>
                <m:t>±4</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H3255 Stem AQP4D</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20</w:t>
            </w:r>
            <m:oMath>
              <m:r>
                <m:rPr>
                  <m:sty m:val="p"/>
                </m:rPr>
                <w:rPr>
                  <w:rFonts w:ascii="Cambria Math" w:hAnsi="Cambria Math"/>
                  <w:sz w:val="24"/>
                  <w:szCs w:val="24"/>
                </w:rPr>
                <m:t>±1</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H1650 AQP4D</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25</w:t>
            </w:r>
            <m:oMath>
              <m:r>
                <m:rPr>
                  <m:sty m:val="p"/>
                </m:rPr>
                <w:rPr>
                  <w:rFonts w:ascii="Cambria Math" w:hAnsi="Cambria Math"/>
                  <w:sz w:val="24"/>
                  <w:szCs w:val="24"/>
                </w:rPr>
                <m:t>±2</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lastRenderedPageBreak/>
              <w:t>H1650 Stem AQP4D</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20</w:t>
            </w:r>
            <m:oMath>
              <m:r>
                <m:rPr>
                  <m:sty m:val="p"/>
                </m:rPr>
                <w:rPr>
                  <w:rFonts w:ascii="Cambria Math" w:hAnsi="Cambria Math"/>
                  <w:sz w:val="24"/>
                  <w:szCs w:val="24"/>
                </w:rPr>
                <m:t>±1</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A549 AQP4D</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24</w:t>
            </w:r>
            <m:oMath>
              <m:r>
                <m:rPr>
                  <m:sty m:val="p"/>
                </m:rPr>
                <w:rPr>
                  <w:rFonts w:ascii="Cambria Math" w:hAnsi="Cambria Math"/>
                  <w:sz w:val="24"/>
                  <w:szCs w:val="24"/>
                </w:rPr>
                <m:t>±3</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A549 Stem AQP4D</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13</w:t>
            </w:r>
            <m:oMath>
              <m:r>
                <m:rPr>
                  <m:sty m:val="p"/>
                </m:rPr>
                <w:rPr>
                  <w:rFonts w:ascii="Cambria Math" w:hAnsi="Cambria Math"/>
                  <w:sz w:val="24"/>
                  <w:szCs w:val="24"/>
                </w:rPr>
                <m:t>±2</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H23 AQP4D</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20</w:t>
            </w:r>
            <m:oMath>
              <m:r>
                <m:rPr>
                  <m:sty m:val="p"/>
                </m:rPr>
                <w:rPr>
                  <w:rFonts w:ascii="Cambria Math" w:hAnsi="Cambria Math"/>
                  <w:sz w:val="24"/>
                  <w:szCs w:val="24"/>
                </w:rPr>
                <m:t>±1</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H23 Stem AQP4D</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10</w:t>
            </w:r>
            <m:oMath>
              <m:r>
                <m:rPr>
                  <m:sty m:val="p"/>
                </m:rPr>
                <w:rPr>
                  <w:rFonts w:ascii="Cambria Math" w:hAnsi="Cambria Math"/>
                  <w:sz w:val="24"/>
                  <w:szCs w:val="24"/>
                </w:rPr>
                <m:t>±2</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H358 AQP4D</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19</w:t>
            </w:r>
            <m:oMath>
              <m:r>
                <m:rPr>
                  <m:sty m:val="p"/>
                </m:rPr>
                <w:rPr>
                  <w:rFonts w:ascii="Cambria Math" w:hAnsi="Cambria Math"/>
                  <w:sz w:val="24"/>
                  <w:szCs w:val="24"/>
                </w:rPr>
                <m:t>±1</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H358 Stem AQP4D</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13</w:t>
            </w:r>
            <m:oMath>
              <m:r>
                <m:rPr>
                  <m:sty m:val="p"/>
                </m:rPr>
                <w:rPr>
                  <w:rFonts w:ascii="Cambria Math" w:hAnsi="Cambria Math"/>
                  <w:sz w:val="24"/>
                  <w:szCs w:val="24"/>
                </w:rPr>
                <m:t>±2</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H820 AQP4D</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16</w:t>
            </w:r>
            <m:oMath>
              <m:r>
                <m:rPr>
                  <m:sty m:val="p"/>
                </m:rPr>
                <w:rPr>
                  <w:rFonts w:ascii="Cambria Math" w:hAnsi="Cambria Math"/>
                  <w:sz w:val="24"/>
                  <w:szCs w:val="24"/>
                </w:rPr>
                <m:t>±2</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H820 Stem AQP4D</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12</w:t>
            </w:r>
            <m:oMath>
              <m:r>
                <m:rPr>
                  <m:sty m:val="p"/>
                </m:rPr>
                <w:rPr>
                  <w:rFonts w:ascii="Cambria Math" w:hAnsi="Cambria Math"/>
                  <w:sz w:val="24"/>
                  <w:szCs w:val="24"/>
                </w:rPr>
                <m:t>±2</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H3255</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28</w:t>
            </w:r>
            <m:oMath>
              <m:r>
                <m:rPr>
                  <m:sty m:val="p"/>
                </m:rPr>
                <w:rPr>
                  <w:rFonts w:ascii="Cambria Math" w:hAnsi="Cambria Math"/>
                  <w:sz w:val="24"/>
                  <w:szCs w:val="24"/>
                </w:rPr>
                <m:t>±5</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H3255 Stem</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19</w:t>
            </w:r>
            <m:oMath>
              <m:r>
                <m:rPr>
                  <m:sty m:val="p"/>
                </m:rPr>
                <w:rPr>
                  <w:rFonts w:ascii="Cambria Math" w:hAnsi="Cambria Math"/>
                  <w:sz w:val="24"/>
                  <w:szCs w:val="24"/>
                </w:rPr>
                <m:t>±3</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H1650</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15</w:t>
            </w:r>
            <m:oMath>
              <m:r>
                <m:rPr>
                  <m:sty m:val="p"/>
                </m:rPr>
                <w:rPr>
                  <w:rFonts w:ascii="Cambria Math" w:hAnsi="Cambria Math"/>
                  <w:sz w:val="24"/>
                  <w:szCs w:val="24"/>
                </w:rPr>
                <m:t>±2</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H1650 Stem</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11</w:t>
            </w:r>
            <m:oMath>
              <m:r>
                <m:rPr>
                  <m:sty m:val="p"/>
                </m:rPr>
                <w:rPr>
                  <w:rFonts w:ascii="Cambria Math" w:hAnsi="Cambria Math"/>
                  <w:sz w:val="24"/>
                  <w:szCs w:val="24"/>
                </w:rPr>
                <m:t>±2</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A549</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24</w:t>
            </w:r>
            <m:oMath>
              <m:r>
                <m:rPr>
                  <m:sty m:val="p"/>
                </m:rPr>
                <w:rPr>
                  <w:rFonts w:ascii="Cambria Math" w:hAnsi="Cambria Math"/>
                  <w:sz w:val="24"/>
                  <w:szCs w:val="24"/>
                </w:rPr>
                <m:t>±4</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A549 Stem</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13</w:t>
            </w:r>
            <m:oMath>
              <m:r>
                <m:rPr>
                  <m:sty m:val="p"/>
                </m:rPr>
                <w:rPr>
                  <w:rFonts w:ascii="Cambria Math" w:hAnsi="Cambria Math"/>
                  <w:sz w:val="24"/>
                  <w:szCs w:val="24"/>
                </w:rPr>
                <m:t>±1</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H23</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21</w:t>
            </w:r>
            <m:oMath>
              <m:r>
                <m:rPr>
                  <m:sty m:val="p"/>
                </m:rPr>
                <w:rPr>
                  <w:rFonts w:ascii="Cambria Math" w:hAnsi="Cambria Math"/>
                  <w:sz w:val="24"/>
                  <w:szCs w:val="24"/>
                </w:rPr>
                <m:t>±3</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H23 Stem</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11</w:t>
            </w:r>
            <m:oMath>
              <m:r>
                <m:rPr>
                  <m:sty m:val="p"/>
                </m:rPr>
                <w:rPr>
                  <w:rFonts w:ascii="Cambria Math" w:hAnsi="Cambria Math"/>
                  <w:sz w:val="24"/>
                  <w:szCs w:val="24"/>
                </w:rPr>
                <m:t>±2</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H358</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11</w:t>
            </w:r>
            <m:oMath>
              <m:r>
                <m:rPr>
                  <m:sty m:val="p"/>
                </m:rPr>
                <w:rPr>
                  <w:rFonts w:ascii="Cambria Math" w:hAnsi="Cambria Math"/>
                  <w:sz w:val="24"/>
                  <w:szCs w:val="24"/>
                </w:rPr>
                <m:t>±2</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H358 Stem</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8</w:t>
            </w:r>
            <m:oMath>
              <m:r>
                <m:rPr>
                  <m:sty m:val="p"/>
                </m:rPr>
                <w:rPr>
                  <w:rFonts w:ascii="Cambria Math" w:hAnsi="Cambria Math"/>
                  <w:sz w:val="24"/>
                  <w:szCs w:val="24"/>
                </w:rPr>
                <m:t>±1</m:t>
              </m:r>
            </m:oMath>
          </w:p>
        </w:tc>
      </w:tr>
      <w:tr w:rsidR="00595AB2" w:rsidRPr="0028561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H820</w:t>
            </w:r>
          </w:p>
        </w:tc>
        <w:tc>
          <w:tcPr>
            <w:tcW w:w="5203"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11</w:t>
            </w:r>
            <m:oMath>
              <m:r>
                <m:rPr>
                  <m:sty m:val="p"/>
                </m:rPr>
                <w:rPr>
                  <w:rFonts w:ascii="Cambria Math" w:hAnsi="Cambria Math"/>
                  <w:sz w:val="24"/>
                  <w:szCs w:val="24"/>
                </w:rPr>
                <m:t>±1</m:t>
              </m:r>
            </m:oMath>
          </w:p>
        </w:tc>
      </w:tr>
      <w:tr w:rsidR="00595AB2" w:rsidTr="00A46B76">
        <w:tc>
          <w:tcPr>
            <w:tcW w:w="4148" w:type="dxa"/>
            <w:vAlign w:val="center"/>
          </w:tcPr>
          <w:p w:rsidR="00595AB2" w:rsidRPr="00285612"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H820 Stem</w:t>
            </w:r>
          </w:p>
        </w:tc>
        <w:tc>
          <w:tcPr>
            <w:tcW w:w="5203" w:type="dxa"/>
            <w:vAlign w:val="center"/>
          </w:tcPr>
          <w:p w:rsidR="00595AB2" w:rsidRPr="00361E0C" w:rsidRDefault="00595AB2"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8</w:t>
            </w:r>
            <m:oMath>
              <m:r>
                <m:rPr>
                  <m:sty m:val="p"/>
                </m:rPr>
                <w:rPr>
                  <w:rFonts w:ascii="Cambria Math" w:hAnsi="Cambria Math"/>
                  <w:sz w:val="24"/>
                  <w:szCs w:val="24"/>
                </w:rPr>
                <m:t>±1</m:t>
              </m:r>
            </m:oMath>
          </w:p>
        </w:tc>
      </w:tr>
    </w:tbl>
    <w:p w:rsidR="00940647" w:rsidRDefault="00940647" w:rsidP="00303A84">
      <w:pPr>
        <w:spacing w:line="360" w:lineRule="auto"/>
        <w:jc w:val="both"/>
        <w:rPr>
          <w:rFonts w:ascii="Times New Roman" w:hAnsi="Times New Roman"/>
          <w:sz w:val="24"/>
          <w:szCs w:val="24"/>
        </w:rPr>
      </w:pPr>
    </w:p>
    <w:p w:rsidR="00F020F0" w:rsidRDefault="00F020F0" w:rsidP="00303A84">
      <w:pPr>
        <w:spacing w:line="360" w:lineRule="auto"/>
        <w:jc w:val="both"/>
        <w:rPr>
          <w:rFonts w:ascii="Times New Roman" w:hAnsi="Times New Roman"/>
          <w:sz w:val="24"/>
          <w:szCs w:val="24"/>
        </w:rPr>
      </w:pPr>
    </w:p>
    <w:p w:rsidR="00F020F0" w:rsidRPr="008435CC" w:rsidRDefault="00F020F0" w:rsidP="00303A84">
      <w:pPr>
        <w:spacing w:line="360" w:lineRule="auto"/>
        <w:jc w:val="both"/>
        <w:rPr>
          <w:rFonts w:ascii="Times New Roman" w:hAnsi="Times New Roman"/>
          <w:sz w:val="24"/>
          <w:szCs w:val="24"/>
        </w:rPr>
      </w:pPr>
    </w:p>
    <w:p w:rsidR="00303A84" w:rsidRPr="00285612" w:rsidRDefault="00303A84" w:rsidP="00303A84">
      <w:pPr>
        <w:spacing w:line="360" w:lineRule="auto"/>
        <w:jc w:val="both"/>
        <w:rPr>
          <w:rFonts w:ascii="Times New Roman" w:hAnsi="Times New Roman"/>
          <w:sz w:val="24"/>
          <w:szCs w:val="24"/>
        </w:rPr>
      </w:pPr>
      <w:r w:rsidRPr="00285612">
        <w:rPr>
          <w:rFonts w:ascii="Times New Roman" w:hAnsi="Times New Roman"/>
          <w:sz w:val="24"/>
          <w:szCs w:val="24"/>
        </w:rPr>
        <w:lastRenderedPageBreak/>
        <w:t xml:space="preserve">Table S3 – Adopted water exchanged rates for different types of cells </w:t>
      </w:r>
    </w:p>
    <w:tbl>
      <w:tblPr>
        <w:tblStyle w:val="TableGrid"/>
        <w:tblW w:w="9351" w:type="dxa"/>
        <w:tblLook w:val="04A0" w:firstRow="1" w:lastRow="0" w:firstColumn="1" w:lastColumn="0" w:noHBand="0" w:noVBand="1"/>
      </w:tblPr>
      <w:tblGrid>
        <w:gridCol w:w="4148"/>
        <w:gridCol w:w="5203"/>
      </w:tblGrid>
      <w:tr w:rsidR="00940647" w:rsidRPr="00285612" w:rsidTr="00940647">
        <w:trPr>
          <w:trHeight w:val="624"/>
        </w:trPr>
        <w:tc>
          <w:tcPr>
            <w:tcW w:w="4148" w:type="dxa"/>
            <w:vAlign w:val="center"/>
          </w:tcPr>
          <w:p w:rsidR="00940647" w:rsidRPr="00285612" w:rsidRDefault="00940647" w:rsidP="00940647">
            <w:pPr>
              <w:spacing w:line="360" w:lineRule="auto"/>
              <w:jc w:val="center"/>
              <w:rPr>
                <w:rFonts w:ascii="Times New Roman" w:hAnsi="Times New Roman"/>
                <w:sz w:val="24"/>
                <w:szCs w:val="24"/>
              </w:rPr>
            </w:pPr>
            <w:r w:rsidRPr="00285612">
              <w:rPr>
                <w:rFonts w:ascii="Times New Roman" w:hAnsi="Times New Roman"/>
                <w:sz w:val="24"/>
                <w:szCs w:val="24"/>
              </w:rPr>
              <w:t>Cell type</w:t>
            </w:r>
          </w:p>
        </w:tc>
        <w:tc>
          <w:tcPr>
            <w:tcW w:w="5203" w:type="dxa"/>
            <w:vAlign w:val="center"/>
          </w:tcPr>
          <w:p w:rsidR="006C2C20" w:rsidRPr="00285612" w:rsidRDefault="00940647" w:rsidP="00940647">
            <w:pPr>
              <w:spacing w:line="360" w:lineRule="auto"/>
              <w:jc w:val="center"/>
              <w:rPr>
                <w:rFonts w:ascii="Times New Roman" w:hAnsi="Times New Roman"/>
                <w:sz w:val="24"/>
                <w:szCs w:val="24"/>
              </w:rPr>
            </w:pPr>
            <w:r w:rsidRPr="00285612">
              <w:rPr>
                <w:rFonts w:ascii="Times New Roman" w:hAnsi="Times New Roman"/>
                <w:sz w:val="24"/>
                <w:szCs w:val="24"/>
              </w:rPr>
              <w:t xml:space="preserve">Rate constant of water transport </w:t>
            </w:r>
            <m:oMath>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-12</m:t>
                  </m:r>
                </m:sup>
              </m:sSup>
            </m:oMath>
            <w:r w:rsidRPr="00285612">
              <w:rPr>
                <w:rFonts w:ascii="Times New Roman" w:hAnsi="Times New Roman"/>
                <w:sz w:val="24"/>
                <w:szCs w:val="24"/>
              </w:rPr>
              <w:t>,</w:t>
            </w:r>
          </w:p>
          <w:p w:rsidR="00940647" w:rsidRPr="00285612" w:rsidRDefault="00940647" w:rsidP="00940647">
            <w:pPr>
              <w:spacing w:line="360" w:lineRule="auto"/>
              <w:jc w:val="center"/>
              <w:rPr>
                <w:rFonts w:ascii="Times New Roman" w:hAnsi="Times New Roman"/>
                <w:sz w:val="24"/>
                <w:szCs w:val="24"/>
              </w:rPr>
            </w:pPr>
            <m:oMath>
              <m:r>
                <m:rPr>
                  <m:sty m:val="p"/>
                </m:rPr>
                <w:rPr>
                  <w:rFonts w:ascii="Cambria Math" w:hAnsi="Cambria Math"/>
                  <w:sz w:val="24"/>
                  <w:szCs w:val="24"/>
                </w:rPr>
                <m:t>α</m:t>
              </m:r>
            </m:oMath>
            <w:r w:rsidRPr="00285612">
              <w:rPr>
                <w:rFonts w:ascii="Times New Roman" w:hAnsi="Times New Roman"/>
                <w:sz w:val="24"/>
                <w:szCs w:val="24"/>
              </w:rPr>
              <w:t xml:space="preserve">, </w:t>
            </w:r>
            <w:r w:rsidR="004C07D1" w:rsidRPr="00285612">
              <w:rPr>
                <w:rFonts w:ascii="Times New Roman" w:hAnsi="Times New Roman" w:cs="Times New Roman"/>
                <w:sz w:val="24"/>
                <w:szCs w:val="24"/>
              </w:rPr>
              <w:t>m Pa</w:t>
            </w:r>
            <w:r w:rsidR="004C07D1" w:rsidRPr="00285612">
              <w:rPr>
                <w:rFonts w:ascii="Times New Roman" w:hAnsi="Times New Roman" w:cs="Times New Roman"/>
                <w:sz w:val="24"/>
                <w:szCs w:val="24"/>
                <w:vertAlign w:val="superscript"/>
              </w:rPr>
              <w:t>-1</w:t>
            </w:r>
            <w:r w:rsidR="004C07D1" w:rsidRPr="00285612">
              <w:rPr>
                <w:rFonts w:ascii="Times New Roman" w:hAnsi="Times New Roman" w:cs="Times New Roman"/>
                <w:sz w:val="24"/>
                <w:szCs w:val="24"/>
              </w:rPr>
              <w:t xml:space="preserve"> s</w:t>
            </w:r>
            <w:r w:rsidR="004C07D1" w:rsidRPr="00285612">
              <w:rPr>
                <w:rFonts w:ascii="Times New Roman" w:hAnsi="Times New Roman" w:cs="Times New Roman"/>
                <w:sz w:val="24"/>
                <w:szCs w:val="24"/>
                <w:vertAlign w:val="superscript"/>
              </w:rPr>
              <w:t>-1</w:t>
            </w:r>
          </w:p>
        </w:tc>
      </w:tr>
      <w:tr w:rsidR="00940647" w:rsidRPr="00285612" w:rsidTr="00940647">
        <w:trPr>
          <w:trHeight w:val="624"/>
        </w:trPr>
        <w:tc>
          <w:tcPr>
            <w:tcW w:w="4148" w:type="dxa"/>
            <w:vAlign w:val="center"/>
          </w:tcPr>
          <w:p w:rsidR="00940647" w:rsidRPr="00285612" w:rsidRDefault="00940647" w:rsidP="00A46B76">
            <w:pPr>
              <w:spacing w:after="0" w:line="240" w:lineRule="auto"/>
              <w:jc w:val="center"/>
              <w:rPr>
                <w:rFonts w:ascii="Times New Roman" w:eastAsia="PMingLiU" w:hAnsi="Times New Roman" w:cs="Times New Roman"/>
                <w:color w:val="000000"/>
              </w:rPr>
            </w:pPr>
            <w:r w:rsidRPr="00285612">
              <w:rPr>
                <w:rFonts w:ascii="Times New Roman" w:eastAsia="PMingLiU" w:hAnsi="Times New Roman" w:cs="Times New Roman"/>
                <w:color w:val="000000"/>
              </w:rPr>
              <w:t>H3255 AQP4D</w:t>
            </w:r>
          </w:p>
        </w:tc>
        <w:tc>
          <w:tcPr>
            <w:tcW w:w="5203" w:type="dxa"/>
            <w:vAlign w:val="center"/>
          </w:tcPr>
          <w:p w:rsidR="00940647" w:rsidRPr="00285612" w:rsidRDefault="00940647" w:rsidP="00A46B76">
            <w:pPr>
              <w:spacing w:after="0" w:line="240" w:lineRule="auto"/>
              <w:jc w:val="center"/>
              <w:rPr>
                <w:rFonts w:ascii="Times New Roman" w:eastAsia="PMingLiU" w:hAnsi="Times New Roman" w:cs="Times New Roman"/>
                <w:color w:val="000000"/>
              </w:rPr>
            </w:pPr>
            <w:r w:rsidRPr="00285612">
              <w:rPr>
                <w:rFonts w:ascii="Times New Roman" w:eastAsia="PMingLiU" w:hAnsi="Times New Roman" w:cs="Times New Roman"/>
                <w:color w:val="000000"/>
              </w:rPr>
              <w:t>0.05</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H3255 Stem AQP4D</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0.13</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H1650 AQP4D</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0.07</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H1650 Stem AQP4D</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0.19</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A549 AQP4D</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0.10</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A549 Stem AQP4D</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0.25</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H23 AQP4D</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0.13</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H23 Stem AQP4D</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0.29</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H358 AQP4D</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0.17</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H358 Stem AQP4D</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0.36</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H820 AQP4D</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0.25</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H820 Stem AQP4D</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0.42</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H3255</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0.18</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H3255 Stem</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0.39</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H1650</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0.29</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H1650 Stem</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0.52</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A549</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0.36</w:t>
            </w:r>
            <w:r w:rsidR="008A08CC" w:rsidRPr="00285612">
              <w:rPr>
                <w:rFonts w:ascii="Times New Roman" w:eastAsia="PMingLiU" w:hAnsi="Times New Roman" w:cs="Times New Roman"/>
                <w:color w:val="000000"/>
              </w:rPr>
              <w:t xml:space="preserve"> (Estimated [15])</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A549 Stem</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0.64</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lastRenderedPageBreak/>
              <w:t>H23</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0.47</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H23 Stem</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0.80</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H358</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0.52</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H358 Stem</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0.90</w:t>
            </w:r>
          </w:p>
        </w:tc>
      </w:tr>
      <w:tr w:rsidR="00940647" w:rsidRPr="00285612"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H820</w:t>
            </w:r>
          </w:p>
        </w:tc>
        <w:tc>
          <w:tcPr>
            <w:tcW w:w="5203"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0.55</w:t>
            </w:r>
          </w:p>
        </w:tc>
      </w:tr>
      <w:tr w:rsidR="00940647" w:rsidRPr="00361E0C" w:rsidTr="00940647">
        <w:trPr>
          <w:trHeight w:val="624"/>
        </w:trPr>
        <w:tc>
          <w:tcPr>
            <w:tcW w:w="4148" w:type="dxa"/>
            <w:vAlign w:val="center"/>
          </w:tcPr>
          <w:p w:rsidR="00940647" w:rsidRPr="00285612"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H820 Stem</w:t>
            </w:r>
          </w:p>
        </w:tc>
        <w:tc>
          <w:tcPr>
            <w:tcW w:w="5203" w:type="dxa"/>
            <w:vAlign w:val="center"/>
          </w:tcPr>
          <w:p w:rsidR="00940647" w:rsidRPr="00361E0C" w:rsidRDefault="00940647" w:rsidP="00A46B76">
            <w:pPr>
              <w:jc w:val="center"/>
              <w:rPr>
                <w:rFonts w:ascii="Times New Roman" w:eastAsia="PMingLiU" w:hAnsi="Times New Roman" w:cs="Times New Roman"/>
                <w:color w:val="000000"/>
              </w:rPr>
            </w:pPr>
            <w:r w:rsidRPr="00285612">
              <w:rPr>
                <w:rFonts w:ascii="Times New Roman" w:eastAsia="PMingLiU" w:hAnsi="Times New Roman" w:cs="Times New Roman"/>
                <w:color w:val="000000"/>
              </w:rPr>
              <w:t>0.91</w:t>
            </w:r>
            <w:bookmarkStart w:id="3" w:name="_GoBack"/>
            <w:bookmarkEnd w:id="3"/>
          </w:p>
        </w:tc>
      </w:tr>
    </w:tbl>
    <w:p w:rsidR="008F1790" w:rsidRPr="008435CC" w:rsidRDefault="008F1790" w:rsidP="00303A84">
      <w:pPr>
        <w:spacing w:line="360" w:lineRule="auto"/>
        <w:jc w:val="both"/>
        <w:rPr>
          <w:rFonts w:ascii="Times New Roman" w:hAnsi="Times New Roman"/>
          <w:sz w:val="24"/>
          <w:szCs w:val="24"/>
        </w:rPr>
      </w:pPr>
    </w:p>
    <w:p w:rsidR="00303A84" w:rsidRPr="008435CC" w:rsidRDefault="00303A84" w:rsidP="00303A84">
      <w:pPr>
        <w:spacing w:line="360" w:lineRule="auto"/>
        <w:jc w:val="both"/>
        <w:rPr>
          <w:rFonts w:ascii="Times New Roman" w:hAnsi="Times New Roman"/>
          <w:sz w:val="24"/>
          <w:szCs w:val="24"/>
        </w:rPr>
      </w:pPr>
      <w:r w:rsidRPr="008435CC">
        <w:rPr>
          <w:rFonts w:ascii="Times New Roman" w:hAnsi="Times New Roman"/>
          <w:sz w:val="24"/>
          <w:szCs w:val="24"/>
        </w:rPr>
        <w:t>Table S4 – Adopted frictional coefficients for different types of channel coatings</w:t>
      </w:r>
    </w:p>
    <w:tbl>
      <w:tblPr>
        <w:tblStyle w:val="TableGrid"/>
        <w:tblW w:w="9351" w:type="dxa"/>
        <w:tblLook w:val="04A0" w:firstRow="1" w:lastRow="0" w:firstColumn="1" w:lastColumn="0" w:noHBand="0" w:noVBand="1"/>
      </w:tblPr>
      <w:tblGrid>
        <w:gridCol w:w="2136"/>
        <w:gridCol w:w="3433"/>
        <w:gridCol w:w="3782"/>
      </w:tblGrid>
      <w:tr w:rsidR="00303A84" w:rsidRPr="008435CC" w:rsidTr="00885E6C">
        <w:tc>
          <w:tcPr>
            <w:tcW w:w="213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Cell type/Adhesion ligand</w:t>
            </w:r>
          </w:p>
        </w:tc>
        <w:tc>
          <w:tcPr>
            <w:tcW w:w="3433"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 xml:space="preserve">Friction coefficient between the cell and the channel wall, </w:t>
            </w:r>
            <m:oMath>
              <m:sSub>
                <m:sSubPr>
                  <m:ctrlPr>
                    <w:rPr>
                      <w:rFonts w:ascii="Cambria Math" w:hAnsi="Cambria Math"/>
                      <w:i/>
                    </w:rPr>
                  </m:ctrlPr>
                </m:sSubPr>
                <m:e>
                  <m:r>
                    <w:rPr>
                      <w:rFonts w:ascii="Cambria Math" w:hAnsi="Cambria Math"/>
                      <w:sz w:val="24"/>
                      <w:szCs w:val="24"/>
                    </w:rPr>
                    <m:t>ζ</m:t>
                  </m:r>
                </m:e>
                <m:sub>
                  <m:r>
                    <w:rPr>
                      <w:rFonts w:ascii="Cambria Math" w:hAnsi="Cambria Math"/>
                      <w:sz w:val="24"/>
                      <w:szCs w:val="24"/>
                    </w:rPr>
                    <m:t>w</m:t>
                  </m:r>
                </m:sub>
              </m:sSub>
            </m:oMath>
          </w:p>
        </w:tc>
        <w:tc>
          <w:tcPr>
            <w:tcW w:w="378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Sources</w:t>
            </w:r>
          </w:p>
        </w:tc>
      </w:tr>
      <w:tr w:rsidR="00303A84" w:rsidRPr="008435CC" w:rsidTr="00885E6C">
        <w:tc>
          <w:tcPr>
            <w:tcW w:w="213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A549/BSA coating</w:t>
            </w:r>
          </w:p>
        </w:tc>
        <w:tc>
          <w:tcPr>
            <w:tcW w:w="3433"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6.5</w:t>
            </w:r>
            <m:oMath>
              <m:r>
                <m:rPr>
                  <m:sty m:val="p"/>
                </m:rPr>
                <w:rPr>
                  <w:rFonts w:ascii="Cambria Math" w:hAnsi="Cambria Math"/>
                  <w:sz w:val="24"/>
                  <w:szCs w:val="24"/>
                </w:rPr>
                <m:t xml:space="preserve"> ×</m:t>
              </m:r>
              <m:sSup>
                <m:sSupPr>
                  <m:ctrlPr>
                    <w:rPr>
                      <w:rFonts w:ascii="Cambria Math" w:hAnsi="Cambria Math"/>
                    </w:rPr>
                  </m:ctrlPr>
                </m:sSupPr>
                <m:e>
                  <m:r>
                    <m:rPr>
                      <m:sty m:val="p"/>
                    </m:rPr>
                    <w:rPr>
                      <w:rFonts w:ascii="Cambria Math" w:hAnsi="Cambria Math"/>
                      <w:sz w:val="24"/>
                      <w:szCs w:val="24"/>
                    </w:rPr>
                    <m:t>10</m:t>
                  </m:r>
                </m:e>
                <m:sup>
                  <m:r>
                    <m:rPr>
                      <m:sty m:val="p"/>
                    </m:rPr>
                    <w:rPr>
                      <w:rFonts w:ascii="Cambria Math" w:hAnsi="Cambria Math"/>
                      <w:sz w:val="24"/>
                      <w:szCs w:val="24"/>
                    </w:rPr>
                    <m:t>8</m:t>
                  </m:r>
                </m:sup>
              </m:sSup>
            </m:oMath>
            <w:r w:rsidRPr="008435CC">
              <w:rPr>
                <w:rFonts w:ascii="Times New Roman" w:hAnsi="Times New Roman"/>
                <w:sz w:val="24"/>
                <w:szCs w:val="24"/>
              </w:rPr>
              <w:t xml:space="preserve"> </w:t>
            </w:r>
            <w:proofErr w:type="spellStart"/>
            <w:r w:rsidRPr="008435CC">
              <w:rPr>
                <w:rFonts w:ascii="Times New Roman" w:hAnsi="Times New Roman"/>
                <w:sz w:val="24"/>
                <w:szCs w:val="24"/>
              </w:rPr>
              <w:t>Pa.s</w:t>
            </w:r>
            <w:proofErr w:type="spellEnd"/>
            <w:r w:rsidRPr="008435CC">
              <w:rPr>
                <w:rFonts w:ascii="Times New Roman" w:hAnsi="Times New Roman"/>
                <w:sz w:val="24"/>
                <w:szCs w:val="24"/>
              </w:rPr>
              <w:t>/m</w:t>
            </w:r>
          </w:p>
        </w:tc>
        <w:tc>
          <w:tcPr>
            <w:tcW w:w="3782" w:type="dxa"/>
          </w:tcPr>
          <w:p w:rsidR="00303A84" w:rsidRPr="00AC6039" w:rsidRDefault="008A08CC" w:rsidP="00662639">
            <w:pPr>
              <w:spacing w:line="360" w:lineRule="auto"/>
              <w:jc w:val="both"/>
              <w:rPr>
                <w:rFonts w:ascii="Times New Roman" w:hAnsi="Times New Roman"/>
                <w:sz w:val="24"/>
                <w:szCs w:val="24"/>
                <w:highlight w:val="yellow"/>
              </w:rPr>
            </w:pPr>
            <w:r w:rsidRPr="00AC6039">
              <w:rPr>
                <w:rFonts w:ascii="Times New Roman" w:hAnsi="Times New Roman"/>
                <w:sz w:val="24"/>
                <w:szCs w:val="24"/>
                <w:highlight w:val="yellow"/>
              </w:rPr>
              <w:t>Estimated [15]</w:t>
            </w:r>
          </w:p>
        </w:tc>
      </w:tr>
      <w:tr w:rsidR="00303A84" w:rsidRPr="008435CC" w:rsidTr="00885E6C">
        <w:tc>
          <w:tcPr>
            <w:tcW w:w="213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A549/4ug/mL fibronectin</w:t>
            </w:r>
          </w:p>
        </w:tc>
        <w:tc>
          <w:tcPr>
            <w:tcW w:w="3433"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24</w:t>
            </w:r>
            <m:oMath>
              <m:r>
                <m:rPr>
                  <m:sty m:val="p"/>
                </m:rPr>
                <w:rPr>
                  <w:rFonts w:ascii="Cambria Math" w:hAnsi="Cambria Math"/>
                  <w:sz w:val="24"/>
                  <w:szCs w:val="24"/>
                </w:rPr>
                <m:t xml:space="preserve"> ×</m:t>
              </m:r>
              <m:sSup>
                <m:sSupPr>
                  <m:ctrlPr>
                    <w:rPr>
                      <w:rFonts w:ascii="Cambria Math" w:hAnsi="Cambria Math"/>
                    </w:rPr>
                  </m:ctrlPr>
                </m:sSupPr>
                <m:e>
                  <m:r>
                    <m:rPr>
                      <m:sty m:val="p"/>
                    </m:rPr>
                    <w:rPr>
                      <w:rFonts w:ascii="Cambria Math" w:hAnsi="Cambria Math"/>
                      <w:sz w:val="24"/>
                      <w:szCs w:val="24"/>
                    </w:rPr>
                    <m:t>10</m:t>
                  </m:r>
                </m:e>
                <m:sup>
                  <m:r>
                    <m:rPr>
                      <m:sty m:val="p"/>
                    </m:rPr>
                    <w:rPr>
                      <w:rFonts w:ascii="Cambria Math" w:hAnsi="Cambria Math"/>
                      <w:sz w:val="24"/>
                      <w:szCs w:val="24"/>
                    </w:rPr>
                    <m:t>8</m:t>
                  </m:r>
                </m:sup>
              </m:sSup>
            </m:oMath>
            <w:r w:rsidRPr="008435CC">
              <w:rPr>
                <w:rFonts w:ascii="Times New Roman" w:hAnsi="Times New Roman"/>
                <w:sz w:val="24"/>
                <w:szCs w:val="24"/>
              </w:rPr>
              <w:t xml:space="preserve"> </w:t>
            </w:r>
            <w:proofErr w:type="spellStart"/>
            <w:r w:rsidRPr="008435CC">
              <w:rPr>
                <w:rFonts w:ascii="Times New Roman" w:hAnsi="Times New Roman"/>
                <w:sz w:val="24"/>
                <w:szCs w:val="24"/>
              </w:rPr>
              <w:t>Pa.s</w:t>
            </w:r>
            <w:proofErr w:type="spellEnd"/>
            <w:r w:rsidRPr="008435CC">
              <w:rPr>
                <w:rFonts w:ascii="Times New Roman" w:hAnsi="Times New Roman"/>
                <w:sz w:val="24"/>
                <w:szCs w:val="24"/>
              </w:rPr>
              <w:t>/m</w:t>
            </w:r>
          </w:p>
        </w:tc>
        <w:tc>
          <w:tcPr>
            <w:tcW w:w="378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From measured adhesion strength</w:t>
            </w:r>
          </w:p>
        </w:tc>
      </w:tr>
      <w:tr w:rsidR="00303A84" w:rsidRPr="008435CC" w:rsidTr="00885E6C">
        <w:tc>
          <w:tcPr>
            <w:tcW w:w="2136"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A549/4ug/mL collagen I</w:t>
            </w:r>
          </w:p>
        </w:tc>
        <w:tc>
          <w:tcPr>
            <w:tcW w:w="3433"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36</w:t>
            </w:r>
            <m:oMath>
              <m:r>
                <m:rPr>
                  <m:sty m:val="p"/>
                </m:rPr>
                <w:rPr>
                  <w:rFonts w:ascii="Cambria Math" w:hAnsi="Cambria Math"/>
                  <w:sz w:val="24"/>
                  <w:szCs w:val="24"/>
                </w:rPr>
                <m:t xml:space="preserve"> ×</m:t>
              </m:r>
              <m:sSup>
                <m:sSupPr>
                  <m:ctrlPr>
                    <w:rPr>
                      <w:rFonts w:ascii="Cambria Math" w:hAnsi="Cambria Math"/>
                    </w:rPr>
                  </m:ctrlPr>
                </m:sSupPr>
                <m:e>
                  <m:r>
                    <m:rPr>
                      <m:sty m:val="p"/>
                    </m:rPr>
                    <w:rPr>
                      <w:rFonts w:ascii="Cambria Math" w:hAnsi="Cambria Math"/>
                      <w:sz w:val="24"/>
                      <w:szCs w:val="24"/>
                    </w:rPr>
                    <m:t>10</m:t>
                  </m:r>
                </m:e>
                <m:sup>
                  <m:r>
                    <m:rPr>
                      <m:sty m:val="p"/>
                    </m:rPr>
                    <w:rPr>
                      <w:rFonts w:ascii="Cambria Math" w:hAnsi="Cambria Math"/>
                      <w:sz w:val="24"/>
                      <w:szCs w:val="24"/>
                    </w:rPr>
                    <m:t>8</m:t>
                  </m:r>
                </m:sup>
              </m:sSup>
            </m:oMath>
            <w:r w:rsidRPr="008435CC">
              <w:rPr>
                <w:rFonts w:ascii="Times New Roman" w:hAnsi="Times New Roman"/>
                <w:sz w:val="24"/>
                <w:szCs w:val="24"/>
              </w:rPr>
              <w:t xml:space="preserve"> </w:t>
            </w:r>
            <w:proofErr w:type="spellStart"/>
            <w:r w:rsidRPr="008435CC">
              <w:rPr>
                <w:rFonts w:ascii="Times New Roman" w:hAnsi="Times New Roman"/>
                <w:sz w:val="24"/>
                <w:szCs w:val="24"/>
              </w:rPr>
              <w:t>Pa.s</w:t>
            </w:r>
            <w:proofErr w:type="spellEnd"/>
            <w:r w:rsidRPr="008435CC">
              <w:rPr>
                <w:rFonts w:ascii="Times New Roman" w:hAnsi="Times New Roman"/>
                <w:sz w:val="24"/>
                <w:szCs w:val="24"/>
              </w:rPr>
              <w:t>/m</w:t>
            </w:r>
          </w:p>
        </w:tc>
        <w:tc>
          <w:tcPr>
            <w:tcW w:w="3782" w:type="dxa"/>
          </w:tcPr>
          <w:p w:rsidR="00303A84" w:rsidRPr="008435CC" w:rsidRDefault="00303A84" w:rsidP="00662639">
            <w:pPr>
              <w:spacing w:line="360" w:lineRule="auto"/>
              <w:jc w:val="both"/>
              <w:rPr>
                <w:rFonts w:ascii="Times New Roman" w:hAnsi="Times New Roman"/>
                <w:sz w:val="24"/>
                <w:szCs w:val="24"/>
              </w:rPr>
            </w:pPr>
            <w:r w:rsidRPr="008435CC">
              <w:rPr>
                <w:rFonts w:ascii="Times New Roman" w:hAnsi="Times New Roman"/>
                <w:sz w:val="24"/>
                <w:szCs w:val="24"/>
              </w:rPr>
              <w:t>From measured adhesion strength</w:t>
            </w:r>
          </w:p>
        </w:tc>
      </w:tr>
    </w:tbl>
    <w:p w:rsidR="00C05686" w:rsidRPr="008435CC" w:rsidRDefault="00C05686" w:rsidP="00303A84">
      <w:pPr>
        <w:spacing w:line="360" w:lineRule="auto"/>
        <w:jc w:val="both"/>
        <w:rPr>
          <w:rFonts w:ascii="Times New Roman" w:hAnsi="Times New Roman"/>
          <w:noProof/>
          <w:sz w:val="24"/>
          <w:szCs w:val="24"/>
          <w:lang w:eastAsia="zh-HK"/>
        </w:rPr>
      </w:pPr>
    </w:p>
    <w:p w:rsidR="003B499D" w:rsidRPr="008435CC" w:rsidRDefault="00C05686" w:rsidP="007C0D71">
      <w:pPr>
        <w:spacing w:after="0" w:line="240" w:lineRule="auto"/>
        <w:rPr>
          <w:rFonts w:ascii="Times New Roman" w:hAnsi="Times New Roman"/>
          <w:noProof/>
          <w:sz w:val="24"/>
          <w:szCs w:val="24"/>
          <w:lang w:eastAsia="zh-HK"/>
        </w:rPr>
      </w:pPr>
      <w:r w:rsidRPr="008435CC">
        <w:rPr>
          <w:rFonts w:ascii="Times New Roman" w:hAnsi="Times New Roman"/>
          <w:noProof/>
          <w:sz w:val="24"/>
          <w:szCs w:val="24"/>
          <w:lang w:eastAsia="zh-HK"/>
        </w:rPr>
        <w:br w:type="page"/>
      </w:r>
    </w:p>
    <w:p w:rsidR="00303A84" w:rsidRPr="008435CC" w:rsidRDefault="00303A84" w:rsidP="00303A84">
      <w:pPr>
        <w:spacing w:line="360" w:lineRule="auto"/>
        <w:jc w:val="both"/>
        <w:rPr>
          <w:rFonts w:ascii="Times New Roman" w:hAnsi="Times New Roman"/>
          <w:b/>
          <w:sz w:val="24"/>
          <w:szCs w:val="24"/>
          <w:lang w:eastAsia="zh-HK"/>
        </w:rPr>
      </w:pPr>
      <w:r w:rsidRPr="008435CC">
        <w:rPr>
          <w:rFonts w:ascii="Times New Roman" w:hAnsi="Times New Roman"/>
          <w:b/>
          <w:sz w:val="24"/>
          <w:szCs w:val="24"/>
          <w:lang w:eastAsia="zh-HK"/>
        </w:rPr>
        <w:lastRenderedPageBreak/>
        <w:t>References</w:t>
      </w:r>
    </w:p>
    <w:p w:rsidR="00303A84" w:rsidRPr="008435CC" w:rsidRDefault="00303A84" w:rsidP="00303A84">
      <w:pPr>
        <w:spacing w:line="240" w:lineRule="auto"/>
        <w:jc w:val="both"/>
        <w:rPr>
          <w:rFonts w:ascii="Times New Roman" w:hAnsi="Times New Roman"/>
          <w:noProof/>
        </w:rPr>
      </w:pPr>
      <w:r w:rsidRPr="008435CC">
        <w:rPr>
          <w:rFonts w:ascii="Times New Roman" w:hAnsi="Times New Roman"/>
          <w:noProof/>
        </w:rPr>
        <w:t>[S1] Chu, Y.S., Dufour, S., Thiery, J.P., Perez, E. &amp; Pincet, F. 2005 Johnson-Kendall-Roberts theory applied to living cells. Phys Rev Lett 94, 028102. (doi:10.1103/PhysRevLett.94.028102)</w:t>
      </w:r>
    </w:p>
    <w:p w:rsidR="00303A84" w:rsidRPr="008435CC" w:rsidRDefault="00303A84" w:rsidP="00303A84">
      <w:pPr>
        <w:spacing w:line="240" w:lineRule="auto"/>
        <w:jc w:val="both"/>
        <w:rPr>
          <w:rFonts w:ascii="Times New Roman" w:hAnsi="Times New Roman"/>
          <w:noProof/>
        </w:rPr>
      </w:pPr>
      <w:r w:rsidRPr="008435CC">
        <w:rPr>
          <w:rFonts w:ascii="Times New Roman" w:hAnsi="Times New Roman"/>
          <w:noProof/>
        </w:rPr>
        <w:t>[S2] Zhou, Z.L., Hui, T.H., Tang, B. &amp; Ngan, A.H.W. 2014 Accurate measurement of stiffness of leukemia cells and leukocytes using an optical trap by a rate-jump method. RSC Advances 4, 8453-8460. (doi:10.1039/C3RA45835K).</w:t>
      </w:r>
    </w:p>
    <w:p w:rsidR="00303A84" w:rsidRPr="008435CC" w:rsidRDefault="00303A84" w:rsidP="00303A84">
      <w:pPr>
        <w:spacing w:line="240" w:lineRule="auto"/>
        <w:jc w:val="both"/>
        <w:rPr>
          <w:rFonts w:ascii="Times New Roman" w:hAnsi="Times New Roman"/>
          <w:noProof/>
        </w:rPr>
      </w:pPr>
      <w:r w:rsidRPr="008435CC">
        <w:rPr>
          <w:rFonts w:ascii="Times New Roman" w:hAnsi="Times New Roman"/>
          <w:noProof/>
        </w:rPr>
        <w:t>[S3] Andersson, M., Madgavkar, A., Stjerndahl, M., Wu, Y., Tan, W., Duran, R., Niehren, S., Mustafa, K., Arvidson, K. &amp; Wennerberg, A. 2007 Using optical tweezers for measuring the interaction forces between human bone cells and implant surfaces: System design and force calibration. Review of Scientific Instruments 78, -. (doi:doi:http://dx.doi.org/10.1063/1.2752606).</w:t>
      </w:r>
    </w:p>
    <w:p w:rsidR="00303A84" w:rsidRPr="00E209DF" w:rsidRDefault="00303A84" w:rsidP="00303A84">
      <w:pPr>
        <w:spacing w:line="240" w:lineRule="auto"/>
        <w:jc w:val="both"/>
        <w:rPr>
          <w:rFonts w:ascii="Times New Roman" w:hAnsi="Times New Roman"/>
          <w:sz w:val="24"/>
          <w:szCs w:val="24"/>
        </w:rPr>
      </w:pPr>
      <w:r w:rsidRPr="008435CC">
        <w:rPr>
          <w:rFonts w:ascii="Times New Roman" w:hAnsi="Times New Roman"/>
          <w:noProof/>
        </w:rPr>
        <w:t>[S4] Li, Q., Rycaj, K., Chen, X. &amp; Tang, D.G. 2015 Cancer stem cells and cell size: A causal link? Seminars in cancer biology 35, 191-199. (doi:10.1016/j.semcancer.2015.07.002).</w:t>
      </w:r>
    </w:p>
    <w:p w:rsidR="00513DE7" w:rsidRPr="00303A84" w:rsidRDefault="00513DE7" w:rsidP="00303A84"/>
    <w:sectPr w:rsidR="00513DE7" w:rsidRPr="00303A84" w:rsidSect="00662639">
      <w:foot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43" w:rsidRDefault="00B26043" w:rsidP="00303A84">
      <w:pPr>
        <w:spacing w:after="0" w:line="240" w:lineRule="auto"/>
      </w:pPr>
      <w:r>
        <w:separator/>
      </w:r>
    </w:p>
  </w:endnote>
  <w:endnote w:type="continuationSeparator" w:id="0">
    <w:p w:rsidR="00B26043" w:rsidRDefault="00B26043" w:rsidP="0030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935491"/>
      <w:docPartObj>
        <w:docPartGallery w:val="Page Numbers (Bottom of Page)"/>
        <w:docPartUnique/>
      </w:docPartObj>
    </w:sdtPr>
    <w:sdtEndPr/>
    <w:sdtContent>
      <w:p w:rsidR="00662639" w:rsidRDefault="00662639">
        <w:pPr>
          <w:pStyle w:val="Footer"/>
          <w:jc w:val="center"/>
        </w:pPr>
        <w:r>
          <w:fldChar w:fldCharType="begin"/>
        </w:r>
        <w:r>
          <w:instrText>PAGE   \* MERGEFORMAT</w:instrText>
        </w:r>
        <w:r>
          <w:fldChar w:fldCharType="separate"/>
        </w:r>
        <w:r w:rsidR="00285612" w:rsidRPr="00285612">
          <w:rPr>
            <w:noProof/>
            <w:lang w:val="zh-TW"/>
          </w:rPr>
          <w:t>17</w:t>
        </w:r>
        <w:r>
          <w:fldChar w:fldCharType="end"/>
        </w:r>
      </w:p>
    </w:sdtContent>
  </w:sdt>
  <w:p w:rsidR="00662639" w:rsidRDefault="006626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43" w:rsidRDefault="00B26043" w:rsidP="00303A84">
      <w:pPr>
        <w:spacing w:after="0" w:line="240" w:lineRule="auto"/>
      </w:pPr>
      <w:r>
        <w:separator/>
      </w:r>
    </w:p>
  </w:footnote>
  <w:footnote w:type="continuationSeparator" w:id="0">
    <w:p w:rsidR="00B26043" w:rsidRDefault="00B26043" w:rsidP="00303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52A"/>
    <w:multiLevelType w:val="hybridMultilevel"/>
    <w:tmpl w:val="C82259E2"/>
    <w:lvl w:ilvl="0" w:tplc="903A835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950175"/>
    <w:multiLevelType w:val="hybridMultilevel"/>
    <w:tmpl w:val="0454540A"/>
    <w:lvl w:ilvl="0" w:tplc="832A6F8E">
      <w:start w:val="1"/>
      <w:numFmt w:val="upperLetter"/>
      <w:pStyle w:val="Heading1"/>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676BB7"/>
    <w:multiLevelType w:val="hybridMultilevel"/>
    <w:tmpl w:val="46208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E3C70"/>
    <w:multiLevelType w:val="hybridMultilevel"/>
    <w:tmpl w:val="00AAB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781"/>
    <w:multiLevelType w:val="hybridMultilevel"/>
    <w:tmpl w:val="00AAB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71615"/>
    <w:multiLevelType w:val="hybridMultilevel"/>
    <w:tmpl w:val="A4C2432C"/>
    <w:lvl w:ilvl="0" w:tplc="EE84E83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MzQ0NDE3MLK0MDFV0lEKTi0uzszPAykwrQUAwwDXuywAAAA="/>
    <w:docVar w:name="EN.InstantFormat" w:val="&lt;ENInstantFormat&gt;&lt;Enabled&gt;1&lt;/Enabled&gt;&lt;ScanUnformatted&gt;1&lt;/ScanUnformatted&gt;&lt;ScanChanges&gt;1&lt;/ScanChanges&gt;&lt;Suspended&gt;1&lt;/Suspended&gt;&lt;/ENInstantFormat&gt;"/>
  </w:docVars>
  <w:rsids>
    <w:rsidRoot w:val="00572835"/>
    <w:rsid w:val="00021CE6"/>
    <w:rsid w:val="00041FC7"/>
    <w:rsid w:val="00046977"/>
    <w:rsid w:val="00047A3B"/>
    <w:rsid w:val="000555E5"/>
    <w:rsid w:val="000755C7"/>
    <w:rsid w:val="0009224D"/>
    <w:rsid w:val="00097847"/>
    <w:rsid w:val="000A7EE0"/>
    <w:rsid w:val="000C669E"/>
    <w:rsid w:val="000E23E5"/>
    <w:rsid w:val="000F4235"/>
    <w:rsid w:val="00120802"/>
    <w:rsid w:val="001235E7"/>
    <w:rsid w:val="00136976"/>
    <w:rsid w:val="0013722E"/>
    <w:rsid w:val="00137738"/>
    <w:rsid w:val="00140679"/>
    <w:rsid w:val="001434BA"/>
    <w:rsid w:val="00155DF5"/>
    <w:rsid w:val="001622B3"/>
    <w:rsid w:val="00183720"/>
    <w:rsid w:val="0019534C"/>
    <w:rsid w:val="0019772E"/>
    <w:rsid w:val="001A6165"/>
    <w:rsid w:val="001C62B8"/>
    <w:rsid w:val="001F6AB9"/>
    <w:rsid w:val="00225828"/>
    <w:rsid w:val="0024730E"/>
    <w:rsid w:val="00250686"/>
    <w:rsid w:val="0025503B"/>
    <w:rsid w:val="0025554A"/>
    <w:rsid w:val="00280122"/>
    <w:rsid w:val="00282884"/>
    <w:rsid w:val="00285612"/>
    <w:rsid w:val="002875CD"/>
    <w:rsid w:val="0029383C"/>
    <w:rsid w:val="00293D02"/>
    <w:rsid w:val="0029523F"/>
    <w:rsid w:val="002C1E04"/>
    <w:rsid w:val="002D5965"/>
    <w:rsid w:val="002D68B7"/>
    <w:rsid w:val="002E2734"/>
    <w:rsid w:val="002F2B87"/>
    <w:rsid w:val="002F7709"/>
    <w:rsid w:val="00303A84"/>
    <w:rsid w:val="003259B5"/>
    <w:rsid w:val="00331989"/>
    <w:rsid w:val="003601BE"/>
    <w:rsid w:val="00364BC8"/>
    <w:rsid w:val="00386B1D"/>
    <w:rsid w:val="00391ED5"/>
    <w:rsid w:val="00393773"/>
    <w:rsid w:val="00395A89"/>
    <w:rsid w:val="003B499D"/>
    <w:rsid w:val="003F6272"/>
    <w:rsid w:val="004022E7"/>
    <w:rsid w:val="004156EB"/>
    <w:rsid w:val="004335E4"/>
    <w:rsid w:val="00443160"/>
    <w:rsid w:val="00470663"/>
    <w:rsid w:val="00491697"/>
    <w:rsid w:val="004968EF"/>
    <w:rsid w:val="004B3DF1"/>
    <w:rsid w:val="004B7E97"/>
    <w:rsid w:val="004C07D1"/>
    <w:rsid w:val="005138C3"/>
    <w:rsid w:val="00513DE7"/>
    <w:rsid w:val="005239EF"/>
    <w:rsid w:val="00571DB7"/>
    <w:rsid w:val="00572835"/>
    <w:rsid w:val="00591A09"/>
    <w:rsid w:val="00595AB2"/>
    <w:rsid w:val="005D1203"/>
    <w:rsid w:val="005E198E"/>
    <w:rsid w:val="005F63EA"/>
    <w:rsid w:val="00624A96"/>
    <w:rsid w:val="00624D2E"/>
    <w:rsid w:val="00636210"/>
    <w:rsid w:val="00644D50"/>
    <w:rsid w:val="00662156"/>
    <w:rsid w:val="00662639"/>
    <w:rsid w:val="00664CAE"/>
    <w:rsid w:val="00685E4A"/>
    <w:rsid w:val="00691DBE"/>
    <w:rsid w:val="006C2C20"/>
    <w:rsid w:val="006C7A3C"/>
    <w:rsid w:val="006F3180"/>
    <w:rsid w:val="00711ECB"/>
    <w:rsid w:val="00731442"/>
    <w:rsid w:val="00766D8E"/>
    <w:rsid w:val="00772944"/>
    <w:rsid w:val="007C0D71"/>
    <w:rsid w:val="007C744E"/>
    <w:rsid w:val="007D0AEC"/>
    <w:rsid w:val="007D3C4B"/>
    <w:rsid w:val="007E7D83"/>
    <w:rsid w:val="00802780"/>
    <w:rsid w:val="00824C29"/>
    <w:rsid w:val="00830E00"/>
    <w:rsid w:val="00840A15"/>
    <w:rsid w:val="008435CC"/>
    <w:rsid w:val="00850357"/>
    <w:rsid w:val="0086604F"/>
    <w:rsid w:val="008809EE"/>
    <w:rsid w:val="00885E6C"/>
    <w:rsid w:val="00893A0D"/>
    <w:rsid w:val="0089647B"/>
    <w:rsid w:val="008A08CC"/>
    <w:rsid w:val="008A5207"/>
    <w:rsid w:val="008B1BE9"/>
    <w:rsid w:val="008C57D7"/>
    <w:rsid w:val="008D3D04"/>
    <w:rsid w:val="008E2D3A"/>
    <w:rsid w:val="008F1790"/>
    <w:rsid w:val="0091566B"/>
    <w:rsid w:val="0092134A"/>
    <w:rsid w:val="00940647"/>
    <w:rsid w:val="00950513"/>
    <w:rsid w:val="00980458"/>
    <w:rsid w:val="0098331C"/>
    <w:rsid w:val="00997524"/>
    <w:rsid w:val="00997AC0"/>
    <w:rsid w:val="009A5272"/>
    <w:rsid w:val="009B2D69"/>
    <w:rsid w:val="009B5A1D"/>
    <w:rsid w:val="00A01172"/>
    <w:rsid w:val="00A01A13"/>
    <w:rsid w:val="00A218F5"/>
    <w:rsid w:val="00A243E3"/>
    <w:rsid w:val="00A526B0"/>
    <w:rsid w:val="00A70D94"/>
    <w:rsid w:val="00A8614A"/>
    <w:rsid w:val="00AB6B70"/>
    <w:rsid w:val="00AC6039"/>
    <w:rsid w:val="00AC6A2F"/>
    <w:rsid w:val="00AD7C08"/>
    <w:rsid w:val="00AD7EC3"/>
    <w:rsid w:val="00AF1478"/>
    <w:rsid w:val="00B12500"/>
    <w:rsid w:val="00B13B20"/>
    <w:rsid w:val="00B167E6"/>
    <w:rsid w:val="00B26043"/>
    <w:rsid w:val="00B3257E"/>
    <w:rsid w:val="00B57021"/>
    <w:rsid w:val="00B64519"/>
    <w:rsid w:val="00B81CA7"/>
    <w:rsid w:val="00B86022"/>
    <w:rsid w:val="00BA5F04"/>
    <w:rsid w:val="00BB3E8A"/>
    <w:rsid w:val="00BC5A3B"/>
    <w:rsid w:val="00BC638F"/>
    <w:rsid w:val="00BD44CD"/>
    <w:rsid w:val="00BD5BE0"/>
    <w:rsid w:val="00C05686"/>
    <w:rsid w:val="00C142F0"/>
    <w:rsid w:val="00C314C3"/>
    <w:rsid w:val="00C54FF8"/>
    <w:rsid w:val="00C565ED"/>
    <w:rsid w:val="00C57A04"/>
    <w:rsid w:val="00C647C5"/>
    <w:rsid w:val="00CD1F32"/>
    <w:rsid w:val="00D00364"/>
    <w:rsid w:val="00D220A7"/>
    <w:rsid w:val="00D25EEB"/>
    <w:rsid w:val="00D31D6D"/>
    <w:rsid w:val="00D36DA9"/>
    <w:rsid w:val="00D57564"/>
    <w:rsid w:val="00D67DD7"/>
    <w:rsid w:val="00D839F8"/>
    <w:rsid w:val="00DA75BF"/>
    <w:rsid w:val="00DB17B6"/>
    <w:rsid w:val="00DB5D90"/>
    <w:rsid w:val="00DC10D0"/>
    <w:rsid w:val="00DD5509"/>
    <w:rsid w:val="00DF586A"/>
    <w:rsid w:val="00E018DD"/>
    <w:rsid w:val="00E02825"/>
    <w:rsid w:val="00E1454B"/>
    <w:rsid w:val="00E81A79"/>
    <w:rsid w:val="00E87330"/>
    <w:rsid w:val="00E87EB8"/>
    <w:rsid w:val="00E97F31"/>
    <w:rsid w:val="00EC7D34"/>
    <w:rsid w:val="00ED03A9"/>
    <w:rsid w:val="00ED3A82"/>
    <w:rsid w:val="00ED4D7C"/>
    <w:rsid w:val="00ED7496"/>
    <w:rsid w:val="00EE3795"/>
    <w:rsid w:val="00F020F0"/>
    <w:rsid w:val="00F05C74"/>
    <w:rsid w:val="00F43857"/>
    <w:rsid w:val="00F43B1A"/>
    <w:rsid w:val="00F5283D"/>
    <w:rsid w:val="00F65508"/>
    <w:rsid w:val="00F9612B"/>
    <w:rsid w:val="00F97380"/>
    <w:rsid w:val="00FA16B6"/>
    <w:rsid w:val="00FD2324"/>
    <w:rsid w:val="00FD363A"/>
    <w:rsid w:val="00FE5764"/>
    <w:rsid w:val="00FF1A0C"/>
    <w:rsid w:val="00FF79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F4E05"/>
  <w15:chartTrackingRefBased/>
  <w15:docId w15:val="{77D3241C-E6F1-49FE-B7D7-89A0B26D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835"/>
    <w:pPr>
      <w:spacing w:after="160" w:line="259" w:lineRule="auto"/>
    </w:pPr>
    <w:rPr>
      <w:kern w:val="0"/>
      <w:sz w:val="22"/>
    </w:rPr>
  </w:style>
  <w:style w:type="paragraph" w:styleId="Heading1">
    <w:name w:val="heading 1"/>
    <w:basedOn w:val="Normal"/>
    <w:next w:val="Normal"/>
    <w:link w:val="Heading1Char"/>
    <w:autoRedefine/>
    <w:uiPriority w:val="9"/>
    <w:qFormat/>
    <w:rsid w:val="00B12500"/>
    <w:pPr>
      <w:keepNext/>
      <w:keepLines/>
      <w:widowControl w:val="0"/>
      <w:numPr>
        <w:numId w:val="6"/>
      </w:numPr>
      <w:spacing w:before="240" w:after="0" w:line="240" w:lineRule="auto"/>
      <w:ind w:left="360"/>
      <w:outlineLvl w:val="0"/>
    </w:pPr>
    <w:rPr>
      <w:rFonts w:ascii="Times New Roman" w:eastAsia="Times New Roman" w:hAnsi="Times New Roman" w:cs="Times New Roman"/>
      <w:b/>
      <w:sz w:val="24"/>
      <w:szCs w:val="24"/>
      <w:lang w:eastAsia="zh-HK"/>
    </w:rPr>
  </w:style>
  <w:style w:type="paragraph" w:styleId="Heading2">
    <w:name w:val="heading 2"/>
    <w:basedOn w:val="Normal"/>
    <w:next w:val="Normal"/>
    <w:link w:val="Heading2Char"/>
    <w:autoRedefine/>
    <w:uiPriority w:val="9"/>
    <w:unhideWhenUsed/>
    <w:qFormat/>
    <w:rsid w:val="00572835"/>
    <w:pPr>
      <w:keepNext/>
      <w:keepLines/>
      <w:widowControl w:val="0"/>
      <w:spacing w:before="40" w:after="0" w:line="240" w:lineRule="auto"/>
      <w:outlineLvl w:val="1"/>
    </w:pPr>
    <w:rPr>
      <w:rFonts w:ascii="Times New Roman" w:eastAsia="Times New Roman" w:hAnsi="Times New Roman" w:cs="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500"/>
    <w:rPr>
      <w:rFonts w:ascii="Times New Roman" w:eastAsia="Times New Roman" w:hAnsi="Times New Roman" w:cs="Times New Roman"/>
      <w:b/>
      <w:kern w:val="0"/>
      <w:szCs w:val="24"/>
      <w:lang w:eastAsia="zh-HK"/>
    </w:rPr>
  </w:style>
  <w:style w:type="character" w:customStyle="1" w:styleId="Heading2Char">
    <w:name w:val="Heading 2 Char"/>
    <w:basedOn w:val="DefaultParagraphFont"/>
    <w:link w:val="Heading2"/>
    <w:uiPriority w:val="9"/>
    <w:rsid w:val="00572835"/>
    <w:rPr>
      <w:rFonts w:ascii="Times New Roman" w:eastAsia="Times New Roman" w:hAnsi="Times New Roman" w:cs="Times New Roman"/>
      <w:b/>
      <w:i/>
      <w:kern w:val="0"/>
      <w:sz w:val="22"/>
      <w:szCs w:val="24"/>
    </w:rPr>
  </w:style>
  <w:style w:type="paragraph" w:styleId="ListParagraph">
    <w:name w:val="List Paragraph"/>
    <w:basedOn w:val="Normal"/>
    <w:uiPriority w:val="34"/>
    <w:qFormat/>
    <w:rsid w:val="00572835"/>
    <w:pPr>
      <w:ind w:left="720"/>
      <w:contextualSpacing/>
    </w:pPr>
  </w:style>
  <w:style w:type="paragraph" w:customStyle="1" w:styleId="EndNoteBibliographyTitle">
    <w:name w:val="EndNote Bibliography Title"/>
    <w:basedOn w:val="Normal"/>
    <w:link w:val="EndNoteBibliographyTitleChar"/>
    <w:rsid w:val="0057283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72835"/>
    <w:rPr>
      <w:rFonts w:ascii="Calibri" w:hAnsi="Calibri" w:cs="Calibri"/>
      <w:noProof/>
      <w:kern w:val="0"/>
      <w:sz w:val="22"/>
    </w:rPr>
  </w:style>
  <w:style w:type="paragraph" w:customStyle="1" w:styleId="EndNoteBibliography">
    <w:name w:val="EndNote Bibliography"/>
    <w:basedOn w:val="Normal"/>
    <w:link w:val="EndNoteBibliographyChar"/>
    <w:rsid w:val="0057283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72835"/>
    <w:rPr>
      <w:rFonts w:ascii="Calibri" w:hAnsi="Calibri" w:cs="Calibri"/>
      <w:noProof/>
      <w:kern w:val="0"/>
      <w:sz w:val="22"/>
    </w:rPr>
  </w:style>
  <w:style w:type="character" w:styleId="Hyperlink">
    <w:name w:val="Hyperlink"/>
    <w:basedOn w:val="DefaultParagraphFont"/>
    <w:uiPriority w:val="99"/>
    <w:unhideWhenUsed/>
    <w:rsid w:val="00572835"/>
    <w:rPr>
      <w:color w:val="0563C1" w:themeColor="hyperlink"/>
      <w:u w:val="single"/>
    </w:rPr>
  </w:style>
  <w:style w:type="character" w:styleId="PlaceholderText">
    <w:name w:val="Placeholder Text"/>
    <w:basedOn w:val="DefaultParagraphFont"/>
    <w:uiPriority w:val="99"/>
    <w:semiHidden/>
    <w:rsid w:val="00572835"/>
    <w:rPr>
      <w:color w:val="808080"/>
    </w:rPr>
  </w:style>
  <w:style w:type="paragraph" w:styleId="Header">
    <w:name w:val="header"/>
    <w:basedOn w:val="Normal"/>
    <w:link w:val="HeaderChar"/>
    <w:uiPriority w:val="99"/>
    <w:unhideWhenUsed/>
    <w:rsid w:val="0057283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72835"/>
    <w:rPr>
      <w:kern w:val="0"/>
      <w:sz w:val="20"/>
      <w:szCs w:val="20"/>
    </w:rPr>
  </w:style>
  <w:style w:type="paragraph" w:styleId="Footer">
    <w:name w:val="footer"/>
    <w:basedOn w:val="Normal"/>
    <w:link w:val="FooterChar"/>
    <w:uiPriority w:val="99"/>
    <w:unhideWhenUsed/>
    <w:rsid w:val="0057283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72835"/>
    <w:rPr>
      <w:kern w:val="0"/>
      <w:sz w:val="20"/>
      <w:szCs w:val="20"/>
    </w:rPr>
  </w:style>
  <w:style w:type="paragraph" w:customStyle="1" w:styleId="08ArticleText">
    <w:name w:val="08 Article Text"/>
    <w:basedOn w:val="Normal"/>
    <w:link w:val="08ArticleTextChar"/>
    <w:qFormat/>
    <w:rsid w:val="00572835"/>
    <w:pPr>
      <w:tabs>
        <w:tab w:val="left" w:pos="284"/>
      </w:tabs>
      <w:spacing w:after="0" w:line="240" w:lineRule="exact"/>
      <w:jc w:val="both"/>
    </w:pPr>
    <w:rPr>
      <w:rFonts w:ascii="Times New Roman" w:hAnsi="Times New Roman" w:cs="Times New Roman"/>
      <w:w w:val="108"/>
      <w:sz w:val="18"/>
      <w:szCs w:val="18"/>
      <w:lang w:val="en-GB" w:eastAsia="en-US"/>
    </w:rPr>
  </w:style>
  <w:style w:type="character" w:customStyle="1" w:styleId="08ArticleTextChar">
    <w:name w:val="08 Article Text Char"/>
    <w:link w:val="08ArticleText"/>
    <w:rsid w:val="00572835"/>
    <w:rPr>
      <w:rFonts w:ascii="Times New Roman" w:hAnsi="Times New Roman" w:cs="Times New Roman"/>
      <w:w w:val="108"/>
      <w:kern w:val="0"/>
      <w:sz w:val="18"/>
      <w:szCs w:val="18"/>
      <w:lang w:val="en-GB" w:eastAsia="en-US"/>
    </w:rPr>
  </w:style>
  <w:style w:type="character" w:customStyle="1" w:styleId="1">
    <w:name w:val="未解析的提及項目1"/>
    <w:basedOn w:val="DefaultParagraphFont"/>
    <w:uiPriority w:val="99"/>
    <w:semiHidden/>
    <w:unhideWhenUsed/>
    <w:rsid w:val="00572835"/>
    <w:rPr>
      <w:color w:val="605E5C"/>
      <w:shd w:val="clear" w:color="auto" w:fill="E1DFDD"/>
    </w:rPr>
  </w:style>
  <w:style w:type="table" w:styleId="TableGrid">
    <w:name w:val="Table Grid"/>
    <w:basedOn w:val="TableNormal"/>
    <w:uiPriority w:val="39"/>
    <w:rsid w:val="00572835"/>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解析的提及項目2"/>
    <w:basedOn w:val="DefaultParagraphFont"/>
    <w:uiPriority w:val="99"/>
    <w:semiHidden/>
    <w:unhideWhenUsed/>
    <w:rsid w:val="00572835"/>
    <w:rPr>
      <w:color w:val="605E5C"/>
      <w:shd w:val="clear" w:color="auto" w:fill="E1DFDD"/>
    </w:rPr>
  </w:style>
  <w:style w:type="paragraph" w:styleId="BalloonText">
    <w:name w:val="Balloon Text"/>
    <w:basedOn w:val="Normal"/>
    <w:link w:val="BalloonTextChar"/>
    <w:uiPriority w:val="99"/>
    <w:semiHidden/>
    <w:unhideWhenUsed/>
    <w:rsid w:val="0018372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8372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19C1-D3B2-4BF0-98B1-03A3C1EF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Tsz Hin HUI</dc:creator>
  <cp:keywords/>
  <dc:description/>
  <cp:lastModifiedBy>Y. Lin</cp:lastModifiedBy>
  <cp:revision>38</cp:revision>
  <dcterms:created xsi:type="dcterms:W3CDTF">2019-05-03T03:07:00Z</dcterms:created>
  <dcterms:modified xsi:type="dcterms:W3CDTF">2019-05-05T01:19:00Z</dcterms:modified>
</cp:coreProperties>
</file>