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2F241" w14:textId="77777777" w:rsidR="007D1932" w:rsidRPr="00FE11AA" w:rsidRDefault="007D1932" w:rsidP="007D1932">
      <w:pPr>
        <w:pStyle w:val="Titledocument"/>
      </w:pPr>
      <w:r w:rsidRPr="00FE11AA">
        <w:t>Improved Forecasts of Influenza Hospitalization Rates with Google Search Trends</w:t>
      </w:r>
      <w:r>
        <w:t>:</w:t>
      </w:r>
    </w:p>
    <w:p w14:paraId="42F49845" w14:textId="77777777" w:rsidR="007D1932" w:rsidRDefault="007D1932" w:rsidP="007D1932">
      <w:pPr>
        <w:pStyle w:val="Titledocument"/>
      </w:pPr>
      <w:r>
        <w:t>Supplementary information</w:t>
      </w:r>
    </w:p>
    <w:p w14:paraId="3C825965" w14:textId="77777777" w:rsidR="007D1932" w:rsidRPr="00645DDE" w:rsidRDefault="007D1932" w:rsidP="007D1932">
      <w:pPr>
        <w:pStyle w:val="Titledocument"/>
      </w:pPr>
    </w:p>
    <w:p w14:paraId="6FAC58B9" w14:textId="77777777" w:rsidR="007D1932" w:rsidRPr="00FE11AA" w:rsidRDefault="007D1932" w:rsidP="007D1932">
      <w:pPr>
        <w:jc w:val="left"/>
        <w:rPr>
          <w:rFonts w:ascii="Cambria" w:hAnsi="Cambria"/>
          <w:sz w:val="20"/>
          <w:szCs w:val="20"/>
        </w:rPr>
      </w:pPr>
      <w:r w:rsidRPr="00FE11AA">
        <w:rPr>
          <w:rFonts w:ascii="Cambria" w:hAnsi="Cambria"/>
          <w:sz w:val="20"/>
          <w:szCs w:val="20"/>
        </w:rPr>
        <w:t>Sasikiran Kandula, Sen Pei, Jeffrey Shaman</w:t>
      </w:r>
    </w:p>
    <w:p w14:paraId="41D493AA" w14:textId="77777777" w:rsidR="007D1932" w:rsidRPr="00FE11AA" w:rsidRDefault="007D1932" w:rsidP="007D1932">
      <w:pPr>
        <w:pStyle w:val="Affiliation"/>
        <w:spacing w:after="120"/>
        <w:jc w:val="left"/>
        <w:rPr>
          <w:rStyle w:val="OrgDiv"/>
          <w:rFonts w:ascii="Cambria" w:hAnsi="Cambria"/>
          <w:color w:val="000000" w:themeColor="text1"/>
          <w:sz w:val="20"/>
        </w:rPr>
      </w:pPr>
      <w:r w:rsidRPr="00FE11AA">
        <w:rPr>
          <w:rStyle w:val="OrgDiv"/>
          <w:rFonts w:ascii="Cambria" w:hAnsi="Cambria"/>
          <w:color w:val="000000" w:themeColor="text1"/>
          <w:sz w:val="20"/>
        </w:rPr>
        <w:t>Department of Environmental Health Sciences, Columbia University, New York, NY, USA. 10032.</w:t>
      </w:r>
    </w:p>
    <w:p w14:paraId="1331AE50" w14:textId="77777777" w:rsidR="007D1932" w:rsidRPr="00FE11AA" w:rsidRDefault="007D1932" w:rsidP="007D1932">
      <w:pPr>
        <w:pStyle w:val="Affiliation"/>
        <w:spacing w:after="120"/>
        <w:jc w:val="left"/>
        <w:rPr>
          <w:rStyle w:val="OrgDiv"/>
          <w:rFonts w:ascii="Cambria" w:hAnsi="Cambria"/>
          <w:color w:val="000000" w:themeColor="text1"/>
          <w:sz w:val="20"/>
        </w:rPr>
      </w:pPr>
    </w:p>
    <w:p w14:paraId="73F8E676" w14:textId="77777777" w:rsidR="007D1932" w:rsidRPr="00FE11AA" w:rsidRDefault="007D1932" w:rsidP="007D1932">
      <w:pPr>
        <w:pStyle w:val="Affiliation"/>
        <w:spacing w:after="120"/>
        <w:jc w:val="left"/>
        <w:rPr>
          <w:rStyle w:val="OrgDiv"/>
          <w:rFonts w:ascii="Cambria" w:hAnsi="Cambria"/>
          <w:color w:val="000000" w:themeColor="text1"/>
          <w:sz w:val="20"/>
        </w:rPr>
      </w:pPr>
    </w:p>
    <w:p w14:paraId="2EAE2DEF" w14:textId="77777777" w:rsidR="007D1932" w:rsidRPr="00FE11AA" w:rsidRDefault="007D1932" w:rsidP="007D1932">
      <w:pPr>
        <w:pStyle w:val="Affiliation"/>
        <w:spacing w:after="120"/>
        <w:jc w:val="left"/>
        <w:rPr>
          <w:rStyle w:val="OrgDiv"/>
          <w:rFonts w:ascii="Cambria" w:hAnsi="Cambria"/>
          <w:color w:val="000000" w:themeColor="text1"/>
          <w:sz w:val="20"/>
        </w:rPr>
      </w:pPr>
    </w:p>
    <w:p w14:paraId="6B250768" w14:textId="77777777" w:rsidR="007D1932" w:rsidRPr="00FE11AA" w:rsidRDefault="007D1932" w:rsidP="007D1932">
      <w:pPr>
        <w:tabs>
          <w:tab w:val="left" w:pos="2009"/>
        </w:tabs>
        <w:jc w:val="left"/>
        <w:rPr>
          <w:rFonts w:ascii="Cambria" w:hAnsi="Cambria" w:cs="Times New Roman"/>
          <w:sz w:val="20"/>
          <w:szCs w:val="20"/>
        </w:rPr>
      </w:pPr>
      <w:r w:rsidRPr="00FE11AA">
        <w:rPr>
          <w:rFonts w:ascii="Cambria" w:hAnsi="Cambria" w:cs="Times New Roman"/>
          <w:sz w:val="20"/>
          <w:szCs w:val="20"/>
        </w:rPr>
        <w:t>Corresponding author:</w:t>
      </w:r>
    </w:p>
    <w:p w14:paraId="069A1BF8" w14:textId="77777777" w:rsidR="007D1932" w:rsidRPr="00FE11AA" w:rsidRDefault="007D1932" w:rsidP="007D1932">
      <w:pPr>
        <w:spacing w:line="240" w:lineRule="auto"/>
        <w:jc w:val="left"/>
        <w:rPr>
          <w:rFonts w:ascii="Cambria" w:hAnsi="Cambria"/>
          <w:sz w:val="20"/>
          <w:szCs w:val="20"/>
        </w:rPr>
      </w:pPr>
      <w:r w:rsidRPr="00FE11AA">
        <w:rPr>
          <w:rFonts w:ascii="Cambria" w:hAnsi="Cambria"/>
          <w:sz w:val="20"/>
          <w:szCs w:val="20"/>
        </w:rPr>
        <w:t xml:space="preserve">Sasikiran </w:t>
      </w:r>
      <w:proofErr w:type="spellStart"/>
      <w:r w:rsidRPr="00FE11AA">
        <w:rPr>
          <w:rFonts w:ascii="Cambria" w:hAnsi="Cambria"/>
          <w:sz w:val="20"/>
          <w:szCs w:val="20"/>
        </w:rPr>
        <w:t>Kandula</w:t>
      </w:r>
      <w:proofErr w:type="spellEnd"/>
    </w:p>
    <w:p w14:paraId="612F9DE2" w14:textId="77777777" w:rsidR="007D1932" w:rsidRPr="00FE11AA" w:rsidRDefault="007D1932" w:rsidP="007D1932">
      <w:pPr>
        <w:spacing w:line="240" w:lineRule="auto"/>
        <w:jc w:val="left"/>
        <w:rPr>
          <w:rFonts w:ascii="Cambria" w:hAnsi="Cambria"/>
          <w:sz w:val="20"/>
          <w:szCs w:val="20"/>
        </w:rPr>
      </w:pPr>
      <w:r w:rsidRPr="00FE11AA">
        <w:rPr>
          <w:rFonts w:ascii="Cambria" w:hAnsi="Cambria"/>
          <w:sz w:val="20"/>
          <w:szCs w:val="20"/>
        </w:rPr>
        <w:t>Department of Environmental Health Sciences</w:t>
      </w:r>
      <w:r w:rsidRPr="00FE11AA">
        <w:rPr>
          <w:rFonts w:ascii="Cambria" w:hAnsi="Cambria"/>
          <w:sz w:val="20"/>
          <w:szCs w:val="20"/>
        </w:rPr>
        <w:br/>
        <w:t>722 West 168th Street</w:t>
      </w:r>
      <w:r w:rsidRPr="00FE11AA">
        <w:rPr>
          <w:rFonts w:ascii="Cambria" w:hAnsi="Cambria"/>
          <w:sz w:val="20"/>
          <w:szCs w:val="20"/>
        </w:rPr>
        <w:br/>
        <w:t xml:space="preserve">Allan </w:t>
      </w:r>
      <w:proofErr w:type="spellStart"/>
      <w:r w:rsidRPr="00FE11AA">
        <w:rPr>
          <w:rFonts w:ascii="Cambria" w:hAnsi="Cambria"/>
          <w:sz w:val="20"/>
          <w:szCs w:val="20"/>
        </w:rPr>
        <w:t>Rosenfield</w:t>
      </w:r>
      <w:proofErr w:type="spellEnd"/>
      <w:r w:rsidRPr="00FE11AA">
        <w:rPr>
          <w:rFonts w:ascii="Cambria" w:hAnsi="Cambria"/>
          <w:sz w:val="20"/>
          <w:szCs w:val="20"/>
        </w:rPr>
        <w:t xml:space="preserve"> Building, Room 1104A</w:t>
      </w:r>
      <w:r w:rsidRPr="00FE11AA">
        <w:rPr>
          <w:rFonts w:ascii="Cambria" w:hAnsi="Cambria"/>
          <w:sz w:val="20"/>
          <w:szCs w:val="20"/>
        </w:rPr>
        <w:br/>
        <w:t>New York, NY 10032</w:t>
      </w:r>
    </w:p>
    <w:p w14:paraId="7AC8C80E" w14:textId="77777777" w:rsidR="007D1932" w:rsidRPr="00645DDE" w:rsidRDefault="007D1932" w:rsidP="007D1932">
      <w:pPr>
        <w:spacing w:after="120" w:line="240" w:lineRule="auto"/>
        <w:jc w:val="left"/>
        <w:rPr>
          <w:rFonts w:ascii="Cambria" w:hAnsi="Cambria"/>
          <w:sz w:val="20"/>
        </w:rPr>
      </w:pPr>
      <w:r w:rsidRPr="00FE11AA">
        <w:rPr>
          <w:rFonts w:ascii="Cambria" w:hAnsi="Cambria"/>
          <w:sz w:val="20"/>
          <w:szCs w:val="20"/>
        </w:rPr>
        <w:t xml:space="preserve">Email: </w:t>
      </w:r>
      <w:hyperlink r:id="rId6" w:history="1">
        <w:r w:rsidRPr="00FE11AA">
          <w:rPr>
            <w:rStyle w:val="Hyperlink"/>
            <w:rFonts w:ascii="Cambria" w:hAnsi="Cambria"/>
            <w:sz w:val="20"/>
            <w:szCs w:val="20"/>
          </w:rPr>
          <w:t>sk3542@cumc.columbia.edu</w:t>
        </w:r>
      </w:hyperlink>
      <w:r w:rsidRPr="00645DDE">
        <w:rPr>
          <w:rFonts w:ascii="Cambria" w:hAnsi="Cambria"/>
          <w:sz w:val="20"/>
        </w:rPr>
        <w:t xml:space="preserve"> </w:t>
      </w:r>
    </w:p>
    <w:p w14:paraId="03AFC2F1" w14:textId="77777777" w:rsidR="007D1932" w:rsidRDefault="007D1932" w:rsidP="007D1932">
      <w:pPr>
        <w:pStyle w:val="Titledocument"/>
      </w:pPr>
    </w:p>
    <w:p w14:paraId="08D642CA" w14:textId="77777777" w:rsidR="00EE3D35" w:rsidRDefault="00EE3D35">
      <w:pPr>
        <w:spacing w:after="160" w:line="259" w:lineRule="auto"/>
        <w:jc w:val="left"/>
        <w:rPr>
          <w:rStyle w:val="State"/>
          <w:rFonts w:ascii="Cambria" w:eastAsia="Times New Roman" w:hAnsi="Cambria" w:cs="Times New Roman"/>
          <w:b/>
          <w:color w:val="000000" w:themeColor="text1"/>
          <w:szCs w:val="18"/>
        </w:rPr>
      </w:pPr>
      <w:r>
        <w:rPr>
          <w:rStyle w:val="State"/>
          <w:rFonts w:ascii="Cambria" w:hAnsi="Cambria"/>
          <w:color w:val="000000" w:themeColor="text1"/>
          <w:szCs w:val="18"/>
        </w:rPr>
        <w:br w:type="page"/>
      </w:r>
    </w:p>
    <w:p w14:paraId="1ECCEB71" w14:textId="77777777" w:rsidR="00EE3D35" w:rsidRPr="00724BDA" w:rsidRDefault="00EE3D35" w:rsidP="00EE3D35">
      <w:pPr>
        <w:pStyle w:val="AppendixH1"/>
        <w:spacing w:line="360" w:lineRule="auto"/>
        <w:rPr>
          <w:rStyle w:val="State"/>
          <w:rFonts w:ascii="Cambria" w:hAnsi="Cambria"/>
          <w:color w:val="000000" w:themeColor="text1"/>
          <w:sz w:val="18"/>
          <w:szCs w:val="18"/>
        </w:rPr>
      </w:pPr>
      <w:r w:rsidRPr="00724BDA">
        <w:rPr>
          <w:rStyle w:val="State"/>
          <w:rFonts w:ascii="Cambria" w:hAnsi="Cambria"/>
          <w:color w:val="000000" w:themeColor="text1"/>
          <w:sz w:val="18"/>
          <w:szCs w:val="18"/>
        </w:rPr>
        <w:lastRenderedPageBreak/>
        <w:t>APPENDIX 1</w:t>
      </w:r>
    </w:p>
    <w:p w14:paraId="36712066" w14:textId="77777777" w:rsidR="001044C7" w:rsidRPr="007168CC" w:rsidRDefault="00EE3D35" w:rsidP="007168CC">
      <w:pPr>
        <w:pStyle w:val="TableCaption"/>
        <w:rPr>
          <w:lang w:eastAsia="zh-CN"/>
        </w:rPr>
      </w:pPr>
      <w:bookmarkStart w:id="0" w:name="tbranges"/>
      <w:r w:rsidRPr="00591994">
        <w:rPr>
          <w:rStyle w:val="Label"/>
          <w:rFonts w:ascii="Cambria" w:hAnsi="Cambria"/>
          <w:color w:val="auto"/>
        </w:rPr>
        <w:t>Initialization ranges</w:t>
      </w:r>
      <w:bookmarkEnd w:id="0"/>
      <w:r w:rsidRPr="00591994">
        <w:rPr>
          <w:rStyle w:val="State"/>
          <w:color w:val="auto"/>
        </w:rPr>
        <w:t xml:space="preserve"> for model parameters by age group identified from historical outbreaks.</w:t>
      </w:r>
      <w:r w:rsidRPr="00591994">
        <w:t xml:space="preserve"> </w:t>
      </w:r>
      <w:r w:rsidRPr="00591994">
        <w:rPr>
          <w:b w:val="0"/>
        </w:rPr>
        <w:t>For each historical outbreak, we estimated the parameters (</w:t>
      </w:r>
      <m:oMath>
        <m:sSub>
          <m:sSubPr>
            <m:ctrlPr>
              <w:rPr>
                <w:rFonts w:ascii="Cambria Math" w:hAnsi="Cambria Math"/>
                <w:b w:val="0"/>
                <w:i/>
              </w:rPr>
            </m:ctrlPr>
          </m:sSubPr>
          <m:e>
            <m:r>
              <m:rPr>
                <m:sty m:val="bi"/>
              </m:rPr>
              <w:rPr>
                <w:rFonts w:ascii="Cambria Math" w:hAnsi="Cambria Math" w:cs="Cambria Math"/>
              </w:rPr>
              <m:t>R</m:t>
            </m:r>
          </m:e>
          <m:sub>
            <m:r>
              <m:rPr>
                <m:sty m:val="bi"/>
              </m:rPr>
              <w:rPr>
                <w:rFonts w:ascii="Cambria Math" w:hAnsi="Cambria Math" w:cs="Cambria Math"/>
              </w:rPr>
              <m:t>0</m:t>
            </m:r>
            <m:r>
              <m:rPr>
                <m:sty m:val="bi"/>
              </m:rPr>
              <w:rPr>
                <w:rFonts w:ascii="Cambria Math" w:hAnsi="Cambria Math" w:cs="Cambria Math"/>
              </w:rPr>
              <m:t>max</m:t>
            </m:r>
          </m:sub>
        </m:sSub>
      </m:oMath>
      <w:r w:rsidRPr="00591994">
        <w:rPr>
          <w:b w:val="0"/>
        </w:rPr>
        <w:t xml:space="preserve">, </w:t>
      </w:r>
      <m:oMath>
        <m:sSub>
          <m:sSubPr>
            <m:ctrlPr>
              <w:rPr>
                <w:rFonts w:ascii="Cambria Math" w:hAnsi="Cambria Math"/>
                <w:b w:val="0"/>
                <w:i/>
              </w:rPr>
            </m:ctrlPr>
          </m:sSubPr>
          <m:e>
            <m:r>
              <m:rPr>
                <m:sty m:val="bi"/>
              </m:rPr>
              <w:rPr>
                <w:rFonts w:ascii="Cambria Math" w:hAnsi="Cambria Math" w:cs="Cambria Math"/>
              </w:rPr>
              <m:t>R</m:t>
            </m:r>
          </m:e>
          <m:sub>
            <m:r>
              <m:rPr>
                <m:sty m:val="bi"/>
              </m:rPr>
              <w:rPr>
                <w:rFonts w:ascii="Cambria Math" w:hAnsi="Cambria Math" w:cs="Cambria Math"/>
              </w:rPr>
              <m:t>0</m:t>
            </m:r>
            <m:r>
              <m:rPr>
                <m:sty m:val="bi"/>
              </m:rPr>
              <w:rPr>
                <w:rFonts w:ascii="Cambria Math" w:hAnsi="Cambria Math" w:cs="Cambria Math"/>
              </w:rPr>
              <m:t>min</m:t>
            </m:r>
          </m:sub>
        </m:sSub>
      </m:oMath>
      <w:r w:rsidRPr="00591994">
        <w:rPr>
          <w:b w:val="0"/>
        </w:rPr>
        <w:t xml:space="preserve">, </w:t>
      </w:r>
      <m:oMath>
        <m:r>
          <m:rPr>
            <m:sty m:val="bi"/>
          </m:rPr>
          <w:rPr>
            <w:rFonts w:ascii="Cambria Math" w:hAnsi="Cambria Math" w:cs="Cambria Math"/>
          </w:rPr>
          <m:t>D</m:t>
        </m:r>
      </m:oMath>
      <w:r w:rsidRPr="00591994">
        <w:rPr>
          <w:b w:val="0"/>
        </w:rPr>
        <w:t xml:space="preserve">, and </w:t>
      </w:r>
      <m:oMath>
        <m:r>
          <m:rPr>
            <m:sty m:val="bi"/>
          </m:rPr>
          <w:rPr>
            <w:rFonts w:ascii="Cambria Math" w:hAnsi="Cambria Math" w:cs="Cambria Math"/>
          </w:rPr>
          <m:t>L</m:t>
        </m:r>
      </m:oMath>
      <w:r w:rsidRPr="00591994">
        <w:rPr>
          <w:b w:val="0"/>
        </w:rPr>
        <w:t>) using an iterat</w:t>
      </w:r>
      <w:r w:rsidR="001044C7" w:rsidRPr="00591994">
        <w:rPr>
          <w:b w:val="0"/>
        </w:rPr>
        <w:t>ive</w:t>
      </w:r>
      <w:r w:rsidRPr="00591994">
        <w:rPr>
          <w:b w:val="0"/>
        </w:rPr>
        <w:t xml:space="preserve"> filtering algorithm </w:t>
      </w:r>
      <w:r w:rsidR="001044C7" w:rsidRPr="00591994">
        <w:rPr>
          <w:b w:val="0"/>
        </w:rPr>
        <w:t xml:space="preserve">Maximum Likelihood via Iterated Filtering (MIF) </w:t>
      </w:r>
      <w:r w:rsidRPr="00591994">
        <w:rPr>
          <w:b w:val="0"/>
          <w:noProof/>
        </w:rPr>
        <w:t>(</w:t>
      </w:r>
      <w:r w:rsidR="001044C7" w:rsidRPr="00591994">
        <w:rPr>
          <w:b w:val="0"/>
          <w:noProof/>
        </w:rPr>
        <w:t>1</w:t>
      </w:r>
      <w:r w:rsidRPr="00591994">
        <w:rPr>
          <w:b w:val="0"/>
          <w:noProof/>
        </w:rPr>
        <w:t>)</w:t>
      </w:r>
      <w:r w:rsidRPr="00591994">
        <w:rPr>
          <w:b w:val="0"/>
        </w:rPr>
        <w:t xml:space="preserve">, where to achieve maximum likelihood, the distributions of parameters represented by an ensemble of possible system states </w:t>
      </w:r>
      <w:r w:rsidR="00082B68" w:rsidRPr="00591994">
        <w:rPr>
          <w:b w:val="0"/>
        </w:rPr>
        <w:t>are</w:t>
      </w:r>
      <w:r w:rsidRPr="00591994">
        <w:rPr>
          <w:b w:val="0"/>
        </w:rPr>
        <w:t xml:space="preserve"> iteratively optimized. The estimated parameters were plugged back into the SIRS model</w:t>
      </w:r>
      <w:r w:rsidR="001044C7" w:rsidRPr="00591994">
        <w:rPr>
          <w:b w:val="0"/>
        </w:rPr>
        <w:t xml:space="preserve">, and through an exhaustive search on the grid of </w:t>
      </w:r>
      <m:oMath>
        <m:sSub>
          <m:sSubPr>
            <m:ctrlPr>
              <w:rPr>
                <w:rFonts w:ascii="Cambria Math" w:hAnsi="Cambria Math"/>
                <w:b w:val="0"/>
                <w:i/>
              </w:rPr>
            </m:ctrlPr>
          </m:sSubPr>
          <m:e>
            <m:r>
              <m:rPr>
                <m:sty m:val="bi"/>
              </m:rPr>
              <w:rPr>
                <w:rFonts w:ascii="Cambria Math" w:hAnsi="Cambria Math"/>
              </w:rPr>
              <m:t>S</m:t>
            </m:r>
          </m:e>
          <m:sub>
            <m:r>
              <m:rPr>
                <m:sty m:val="bi"/>
              </m:rPr>
              <w:rPr>
                <w:rFonts w:ascii="Cambria Math" w:hAnsi="Cambria Math"/>
              </w:rPr>
              <m:t>0</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I</m:t>
            </m:r>
          </m:e>
          <m:sub>
            <m:r>
              <m:rPr>
                <m:sty m:val="bi"/>
              </m:rPr>
              <w:rPr>
                <w:rFonts w:ascii="Cambria Math" w:hAnsi="Cambria Math"/>
              </w:rPr>
              <m:t>0</m:t>
            </m:r>
          </m:sub>
        </m:sSub>
      </m:oMath>
      <w:r w:rsidR="001044C7" w:rsidRPr="00591994">
        <w:rPr>
          <w:b w:val="0"/>
        </w:rPr>
        <w:t xml:space="preserve"> plane,</w:t>
      </w:r>
      <w:r w:rsidRPr="00591994">
        <w:rPr>
          <w:b w:val="0"/>
        </w:rPr>
        <w:t xml:space="preserve"> values for the susceptible (</w:t>
      </w:r>
      <m:oMath>
        <m:sSub>
          <m:sSubPr>
            <m:ctrlPr>
              <w:rPr>
                <w:rFonts w:ascii="Cambria Math" w:hAnsi="Cambria Math"/>
                <w:b w:val="0"/>
                <w:i/>
              </w:rPr>
            </m:ctrlPr>
          </m:sSubPr>
          <m:e>
            <m:r>
              <m:rPr>
                <m:sty m:val="bi"/>
              </m:rPr>
              <w:rPr>
                <w:rFonts w:ascii="Cambria Math" w:hAnsi="Cambria Math" w:cs="Cambria Math"/>
              </w:rPr>
              <m:t>S</m:t>
            </m:r>
          </m:e>
          <m:sub>
            <m:r>
              <m:rPr>
                <m:sty m:val="bi"/>
              </m:rPr>
              <w:rPr>
                <w:rFonts w:ascii="Cambria Math" w:hAnsi="Cambria Math" w:cs="Cambria Math"/>
              </w:rPr>
              <m:t>0</m:t>
            </m:r>
          </m:sub>
        </m:sSub>
      </m:oMath>
      <w:r w:rsidRPr="00591994">
        <w:rPr>
          <w:b w:val="0"/>
        </w:rPr>
        <w:t>) and infected (</w:t>
      </w:r>
      <m:oMath>
        <m:sSub>
          <m:sSubPr>
            <m:ctrlPr>
              <w:rPr>
                <w:rFonts w:ascii="Cambria Math" w:hAnsi="Cambria Math"/>
                <w:b w:val="0"/>
                <w:i/>
              </w:rPr>
            </m:ctrlPr>
          </m:sSubPr>
          <m:e>
            <m:r>
              <m:rPr>
                <m:sty m:val="bi"/>
              </m:rPr>
              <w:rPr>
                <w:rFonts w:ascii="Cambria Math" w:hAnsi="Cambria Math" w:cs="Cambria Math"/>
              </w:rPr>
              <m:t>I</m:t>
            </m:r>
          </m:e>
          <m:sub>
            <m:r>
              <m:rPr>
                <m:sty m:val="bi"/>
              </m:rPr>
              <w:rPr>
                <w:rFonts w:ascii="Cambria Math" w:hAnsi="Cambria Math" w:cs="Cambria Math"/>
              </w:rPr>
              <m:t>0</m:t>
            </m:r>
          </m:sub>
        </m:sSub>
      </m:oMath>
      <w:r w:rsidRPr="00591994">
        <w:rPr>
          <w:b w:val="0"/>
        </w:rPr>
        <w:t>) variables</w:t>
      </w:r>
      <w:r w:rsidR="001044C7" w:rsidRPr="00591994">
        <w:rPr>
          <w:b w:val="0"/>
        </w:rPr>
        <w:t xml:space="preserve"> that best fit the epidemic curves were identified</w:t>
      </w:r>
      <w:r w:rsidRPr="00591994">
        <w:rPr>
          <w:b w:val="0"/>
        </w:rPr>
        <w:t>.</w:t>
      </w:r>
      <w:r w:rsidR="001044C7" w:rsidRPr="00591994">
        <w:rPr>
          <w:b w:val="0"/>
        </w:rPr>
        <w:t xml:space="preserve"> The ranges for both parameters and variables were determined from the 95% credible intervals of corresponding distributions and are 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170"/>
        <w:gridCol w:w="1075"/>
        <w:gridCol w:w="1376"/>
        <w:gridCol w:w="1350"/>
        <w:gridCol w:w="1440"/>
        <w:gridCol w:w="1350"/>
      </w:tblGrid>
      <w:tr w:rsidR="00EE3D35" w:rsidRPr="00724BDA" w14:paraId="1AD77709" w14:textId="77777777" w:rsidTr="005A4C2A">
        <w:trPr>
          <w:jc w:val="center"/>
        </w:trPr>
        <w:tc>
          <w:tcPr>
            <w:tcW w:w="1260" w:type="dxa"/>
            <w:tcBorders>
              <w:top w:val="single" w:sz="4" w:space="0" w:color="auto"/>
              <w:bottom w:val="single" w:sz="2" w:space="0" w:color="auto"/>
            </w:tcBorders>
            <w:shd w:val="clear" w:color="auto" w:fill="D9D9D9"/>
            <w:vAlign w:val="center"/>
          </w:tcPr>
          <w:p w14:paraId="2CF4B46F" w14:textId="77777777" w:rsidR="00EE3D35" w:rsidRPr="00EB054E" w:rsidRDefault="00EE3D35" w:rsidP="007168CC">
            <w:pPr>
              <w:pStyle w:val="TableCaption"/>
              <w:rPr>
                <w:rStyle w:val="State"/>
                <w:color w:val="auto"/>
              </w:rPr>
            </w:pPr>
            <w:bookmarkStart w:id="1" w:name="_GoBack"/>
            <w:r w:rsidRPr="00EB054E">
              <w:rPr>
                <w:rStyle w:val="State"/>
                <w:color w:val="auto"/>
              </w:rPr>
              <w:t>Age group</w:t>
            </w:r>
            <w:bookmarkEnd w:id="1"/>
          </w:p>
        </w:tc>
        <w:tc>
          <w:tcPr>
            <w:tcW w:w="1170" w:type="dxa"/>
            <w:tcBorders>
              <w:top w:val="single" w:sz="4" w:space="0" w:color="auto"/>
              <w:bottom w:val="single" w:sz="2" w:space="0" w:color="auto"/>
            </w:tcBorders>
            <w:shd w:val="clear" w:color="auto" w:fill="D9D9D9"/>
            <w:vAlign w:val="center"/>
          </w:tcPr>
          <w:p w14:paraId="42BAD5D3" w14:textId="77777777" w:rsidR="00EE3D35" w:rsidRPr="00724BDA" w:rsidRDefault="00EE3D35" w:rsidP="005A4C2A">
            <w:pPr>
              <w:pStyle w:val="Para"/>
              <w:spacing w:line="360" w:lineRule="auto"/>
              <w:rPr>
                <w:rStyle w:val="State"/>
                <w:rFonts w:ascii="Cambria" w:hAnsi="Cambria"/>
                <w:b/>
                <w:color w:val="000000" w:themeColor="text1"/>
                <w:szCs w:val="18"/>
              </w:rPr>
            </w:pPr>
            <w:r w:rsidRPr="00724BDA">
              <w:rPr>
                <w:rStyle w:val="State"/>
                <w:rFonts w:ascii="Cambria" w:hAnsi="Cambria"/>
                <w:b/>
                <w:color w:val="000000" w:themeColor="text1"/>
                <w:szCs w:val="18"/>
              </w:rPr>
              <w:t>S*1E6</w:t>
            </w:r>
          </w:p>
        </w:tc>
        <w:tc>
          <w:tcPr>
            <w:tcW w:w="1075" w:type="dxa"/>
            <w:tcBorders>
              <w:top w:val="single" w:sz="4" w:space="0" w:color="auto"/>
              <w:bottom w:val="single" w:sz="2" w:space="0" w:color="auto"/>
            </w:tcBorders>
            <w:shd w:val="clear" w:color="auto" w:fill="D9D9D9"/>
            <w:vAlign w:val="center"/>
          </w:tcPr>
          <w:p w14:paraId="14A9CEC8" w14:textId="77777777" w:rsidR="00EE3D35" w:rsidRPr="00724BDA" w:rsidRDefault="00EE3D35" w:rsidP="005A4C2A">
            <w:pPr>
              <w:pStyle w:val="Para"/>
              <w:spacing w:line="360" w:lineRule="auto"/>
              <w:rPr>
                <w:rStyle w:val="State"/>
                <w:rFonts w:ascii="Cambria" w:hAnsi="Cambria"/>
                <w:b/>
                <w:color w:val="000000" w:themeColor="text1"/>
                <w:szCs w:val="18"/>
              </w:rPr>
            </w:pPr>
            <w:r w:rsidRPr="00724BDA">
              <w:rPr>
                <w:rStyle w:val="State"/>
                <w:rFonts w:ascii="Cambria" w:hAnsi="Cambria"/>
                <w:b/>
                <w:color w:val="000000" w:themeColor="text1"/>
                <w:szCs w:val="18"/>
              </w:rPr>
              <w:t>I</w:t>
            </w:r>
          </w:p>
        </w:tc>
        <w:tc>
          <w:tcPr>
            <w:tcW w:w="1376" w:type="dxa"/>
            <w:tcBorders>
              <w:top w:val="single" w:sz="4" w:space="0" w:color="auto"/>
              <w:bottom w:val="single" w:sz="2" w:space="0" w:color="auto"/>
            </w:tcBorders>
            <w:shd w:val="clear" w:color="auto" w:fill="D9D9D9"/>
            <w:vAlign w:val="center"/>
          </w:tcPr>
          <w:p w14:paraId="516E7AF0" w14:textId="77777777" w:rsidR="00EE3D35" w:rsidRPr="00724BDA" w:rsidRDefault="00EE3D35" w:rsidP="005A4C2A">
            <w:pPr>
              <w:pStyle w:val="Para"/>
              <w:spacing w:line="360" w:lineRule="auto"/>
              <w:rPr>
                <w:rStyle w:val="State"/>
                <w:rFonts w:ascii="Cambria" w:hAnsi="Cambria"/>
                <w:b/>
                <w:color w:val="000000" w:themeColor="text1"/>
                <w:szCs w:val="18"/>
                <w:vertAlign w:val="subscript"/>
              </w:rPr>
            </w:pPr>
            <w:r w:rsidRPr="00724BDA">
              <w:rPr>
                <w:rStyle w:val="State"/>
                <w:rFonts w:ascii="Cambria" w:hAnsi="Cambria"/>
                <w:b/>
                <w:color w:val="000000" w:themeColor="text1"/>
                <w:szCs w:val="18"/>
              </w:rPr>
              <w:t>R</w:t>
            </w:r>
            <w:r w:rsidRPr="00724BDA">
              <w:rPr>
                <w:rStyle w:val="State"/>
                <w:rFonts w:ascii="Cambria" w:hAnsi="Cambria"/>
                <w:b/>
                <w:color w:val="000000" w:themeColor="text1"/>
                <w:szCs w:val="18"/>
                <w:vertAlign w:val="subscript"/>
              </w:rPr>
              <w:t>0max</w:t>
            </w:r>
          </w:p>
        </w:tc>
        <w:tc>
          <w:tcPr>
            <w:tcW w:w="1350" w:type="dxa"/>
            <w:tcBorders>
              <w:top w:val="single" w:sz="4" w:space="0" w:color="auto"/>
              <w:bottom w:val="single" w:sz="2" w:space="0" w:color="auto"/>
            </w:tcBorders>
            <w:shd w:val="clear" w:color="auto" w:fill="D9D9D9"/>
            <w:vAlign w:val="center"/>
          </w:tcPr>
          <w:p w14:paraId="166F3071" w14:textId="77777777" w:rsidR="00EE3D35" w:rsidRPr="00724BDA" w:rsidRDefault="00EE3D35" w:rsidP="005A4C2A">
            <w:pPr>
              <w:pStyle w:val="Para"/>
              <w:spacing w:line="360" w:lineRule="auto"/>
              <w:rPr>
                <w:rStyle w:val="State"/>
                <w:rFonts w:ascii="Cambria" w:hAnsi="Cambria"/>
                <w:b/>
                <w:color w:val="000000" w:themeColor="text1"/>
                <w:szCs w:val="18"/>
                <w:vertAlign w:val="subscript"/>
              </w:rPr>
            </w:pPr>
            <w:r w:rsidRPr="00724BDA">
              <w:rPr>
                <w:rStyle w:val="State"/>
                <w:rFonts w:ascii="Cambria" w:hAnsi="Cambria"/>
                <w:b/>
                <w:color w:val="000000" w:themeColor="text1"/>
                <w:szCs w:val="18"/>
              </w:rPr>
              <w:t>R</w:t>
            </w:r>
            <w:r w:rsidRPr="00724BDA">
              <w:rPr>
                <w:rStyle w:val="State"/>
                <w:rFonts w:ascii="Cambria" w:hAnsi="Cambria"/>
                <w:b/>
                <w:color w:val="000000" w:themeColor="text1"/>
                <w:szCs w:val="18"/>
                <w:vertAlign w:val="subscript"/>
              </w:rPr>
              <w:t>0min</w:t>
            </w:r>
          </w:p>
        </w:tc>
        <w:tc>
          <w:tcPr>
            <w:tcW w:w="1440" w:type="dxa"/>
            <w:tcBorders>
              <w:top w:val="single" w:sz="4" w:space="0" w:color="auto"/>
              <w:bottom w:val="single" w:sz="2" w:space="0" w:color="auto"/>
            </w:tcBorders>
            <w:shd w:val="clear" w:color="auto" w:fill="D9D9D9"/>
            <w:vAlign w:val="center"/>
          </w:tcPr>
          <w:p w14:paraId="42A21E11" w14:textId="77777777" w:rsidR="00EE3D35" w:rsidRPr="00724BDA" w:rsidRDefault="00EE3D35" w:rsidP="005A4C2A">
            <w:pPr>
              <w:pStyle w:val="Para"/>
              <w:spacing w:line="360" w:lineRule="auto"/>
              <w:rPr>
                <w:rStyle w:val="State"/>
                <w:rFonts w:ascii="Cambria" w:hAnsi="Cambria"/>
                <w:b/>
                <w:color w:val="000000" w:themeColor="text1"/>
                <w:szCs w:val="18"/>
              </w:rPr>
            </w:pPr>
            <w:r w:rsidRPr="00724BDA">
              <w:rPr>
                <w:rStyle w:val="State"/>
                <w:rFonts w:ascii="Cambria" w:hAnsi="Cambria"/>
                <w:b/>
                <w:color w:val="000000" w:themeColor="text1"/>
                <w:szCs w:val="18"/>
              </w:rPr>
              <w:t>L</w:t>
            </w:r>
          </w:p>
        </w:tc>
        <w:tc>
          <w:tcPr>
            <w:tcW w:w="1350" w:type="dxa"/>
            <w:tcBorders>
              <w:top w:val="single" w:sz="4" w:space="0" w:color="auto"/>
              <w:bottom w:val="single" w:sz="2" w:space="0" w:color="auto"/>
            </w:tcBorders>
            <w:shd w:val="clear" w:color="auto" w:fill="D9D9D9"/>
            <w:vAlign w:val="center"/>
          </w:tcPr>
          <w:p w14:paraId="606842CC" w14:textId="77777777" w:rsidR="00EE3D35" w:rsidRPr="00724BDA" w:rsidRDefault="00EE3D35" w:rsidP="005A4C2A">
            <w:pPr>
              <w:pStyle w:val="Para"/>
              <w:spacing w:line="360" w:lineRule="auto"/>
              <w:rPr>
                <w:rStyle w:val="State"/>
                <w:rFonts w:ascii="Cambria" w:hAnsi="Cambria"/>
                <w:b/>
                <w:color w:val="000000" w:themeColor="text1"/>
                <w:szCs w:val="18"/>
              </w:rPr>
            </w:pPr>
            <w:r w:rsidRPr="00724BDA">
              <w:rPr>
                <w:rStyle w:val="State"/>
                <w:rFonts w:ascii="Cambria" w:hAnsi="Cambria"/>
                <w:b/>
                <w:color w:val="000000" w:themeColor="text1"/>
                <w:szCs w:val="18"/>
              </w:rPr>
              <w:t>D</w:t>
            </w:r>
          </w:p>
        </w:tc>
      </w:tr>
      <w:tr w:rsidR="00EE3D35" w:rsidRPr="00724BDA" w14:paraId="220AE45C" w14:textId="77777777" w:rsidTr="005A4C2A">
        <w:trPr>
          <w:jc w:val="center"/>
        </w:trPr>
        <w:tc>
          <w:tcPr>
            <w:tcW w:w="1260" w:type="dxa"/>
            <w:tcBorders>
              <w:top w:val="single" w:sz="2" w:space="0" w:color="auto"/>
            </w:tcBorders>
            <w:vAlign w:val="center"/>
          </w:tcPr>
          <w:p w14:paraId="56FE4F76" w14:textId="77777777" w:rsidR="00EE3D35" w:rsidRPr="00724BDA" w:rsidRDefault="00EE3D35" w:rsidP="005A4C2A">
            <w:pPr>
              <w:pStyle w:val="ReferenceHead"/>
              <w:spacing w:before="60" w:line="360" w:lineRule="auto"/>
              <w:rPr>
                <w:rStyle w:val="State"/>
                <w:rFonts w:ascii="Cambria" w:hAnsi="Cambria" w:cs="Linux Libertine"/>
                <w:color w:val="000000" w:themeColor="text1"/>
                <w:sz w:val="18"/>
                <w:szCs w:val="18"/>
              </w:rPr>
            </w:pPr>
            <w:r w:rsidRPr="00724BDA">
              <w:rPr>
                <w:rStyle w:val="State"/>
                <w:rFonts w:ascii="Cambria" w:hAnsi="Cambria" w:cs="Linux Libertine"/>
                <w:color w:val="000000" w:themeColor="text1"/>
                <w:sz w:val="18"/>
                <w:szCs w:val="18"/>
              </w:rPr>
              <w:t>0 – 4 years</w:t>
            </w:r>
          </w:p>
        </w:tc>
        <w:tc>
          <w:tcPr>
            <w:tcW w:w="1170" w:type="dxa"/>
            <w:tcBorders>
              <w:top w:val="single" w:sz="2" w:space="0" w:color="auto"/>
            </w:tcBorders>
            <w:vAlign w:val="center"/>
          </w:tcPr>
          <w:p w14:paraId="753B4EBC" w14:textId="77777777" w:rsidR="00EE3D35" w:rsidRPr="00724BDA" w:rsidRDefault="00EE3D35" w:rsidP="005A4C2A">
            <w:pPr>
              <w:pStyle w:val="Para"/>
              <w:spacing w:before="60" w:line="360" w:lineRule="auto"/>
              <w:ind w:firstLine="0"/>
              <w:rPr>
                <w:rStyle w:val="State"/>
                <w:rFonts w:ascii="Cambria" w:hAnsi="Cambria" w:cs="Linux Libertine"/>
                <w:b/>
                <w:color w:val="000000" w:themeColor="text1"/>
                <w:szCs w:val="18"/>
              </w:rPr>
            </w:pPr>
            <w:r w:rsidRPr="00724BDA">
              <w:rPr>
                <w:rStyle w:val="State"/>
                <w:rFonts w:ascii="Cambria" w:hAnsi="Cambria" w:cs="Linux Libertine"/>
                <w:color w:val="000000" w:themeColor="text1"/>
                <w:szCs w:val="18"/>
              </w:rPr>
              <w:t>[.62, .72]</w:t>
            </w:r>
          </w:p>
        </w:tc>
        <w:tc>
          <w:tcPr>
            <w:tcW w:w="1075" w:type="dxa"/>
            <w:tcBorders>
              <w:top w:val="single" w:sz="2" w:space="0" w:color="auto"/>
            </w:tcBorders>
            <w:vAlign w:val="center"/>
          </w:tcPr>
          <w:p w14:paraId="7F487F93" w14:textId="77777777" w:rsidR="00EE3D35" w:rsidRPr="00724BDA" w:rsidRDefault="00EE3D35" w:rsidP="005A4C2A">
            <w:pPr>
              <w:pStyle w:val="Para"/>
              <w:spacing w:before="60" w:line="360" w:lineRule="auto"/>
              <w:ind w:firstLine="0"/>
              <w:rPr>
                <w:rStyle w:val="State"/>
                <w:rFonts w:ascii="Cambria" w:eastAsia="SimSun" w:hAnsi="Cambria" w:cs="Linux Libertine"/>
                <w:color w:val="000000" w:themeColor="text1"/>
                <w:szCs w:val="18"/>
              </w:rPr>
            </w:pPr>
            <w:r w:rsidRPr="00724BDA">
              <w:rPr>
                <w:rStyle w:val="State"/>
                <w:rFonts w:ascii="Cambria" w:hAnsi="Cambria" w:cs="Linux Libertine"/>
                <w:color w:val="000000" w:themeColor="text1"/>
                <w:szCs w:val="18"/>
              </w:rPr>
              <w:t>[1, 100]</w:t>
            </w:r>
          </w:p>
        </w:tc>
        <w:tc>
          <w:tcPr>
            <w:tcW w:w="1376" w:type="dxa"/>
            <w:tcBorders>
              <w:top w:val="single" w:sz="2" w:space="0" w:color="auto"/>
            </w:tcBorders>
            <w:vAlign w:val="center"/>
          </w:tcPr>
          <w:p w14:paraId="1B531F38" w14:textId="77777777" w:rsidR="00EE3D35" w:rsidRPr="00724BDA" w:rsidRDefault="00EE3D35" w:rsidP="005A4C2A">
            <w:pPr>
              <w:pStyle w:val="Para"/>
              <w:spacing w:before="60" w:line="360" w:lineRule="auto"/>
              <w:ind w:firstLine="0"/>
              <w:rPr>
                <w:rStyle w:val="State"/>
                <w:rFonts w:ascii="Cambria" w:eastAsia="SimSun" w:hAnsi="Cambria" w:cs="Linux Libertine"/>
                <w:color w:val="000000" w:themeColor="text1"/>
                <w:szCs w:val="18"/>
              </w:rPr>
            </w:pPr>
            <w:r w:rsidRPr="00724BDA">
              <w:rPr>
                <w:rStyle w:val="State"/>
                <w:rFonts w:ascii="Cambria" w:hAnsi="Cambria" w:cs="Linux Libertine"/>
                <w:color w:val="000000" w:themeColor="text1"/>
                <w:szCs w:val="18"/>
              </w:rPr>
              <w:t>[2.46, 3.05]</w:t>
            </w:r>
          </w:p>
        </w:tc>
        <w:tc>
          <w:tcPr>
            <w:tcW w:w="1350" w:type="dxa"/>
            <w:tcBorders>
              <w:top w:val="single" w:sz="2" w:space="0" w:color="auto"/>
            </w:tcBorders>
            <w:vAlign w:val="center"/>
          </w:tcPr>
          <w:p w14:paraId="5EE161B6" w14:textId="77777777" w:rsidR="00EE3D35" w:rsidRPr="00724BDA" w:rsidRDefault="00EE3D35" w:rsidP="005A4C2A">
            <w:pPr>
              <w:pStyle w:val="Para"/>
              <w:spacing w:before="60" w:line="360" w:lineRule="auto"/>
              <w:ind w:firstLine="0"/>
              <w:rPr>
                <w:rStyle w:val="State"/>
                <w:rFonts w:ascii="Cambria" w:eastAsia="SimSun" w:hAnsi="Cambria" w:cs="Linux Libertine"/>
                <w:color w:val="000000" w:themeColor="text1"/>
                <w:szCs w:val="18"/>
              </w:rPr>
            </w:pPr>
            <w:r w:rsidRPr="00724BDA">
              <w:rPr>
                <w:rStyle w:val="State"/>
                <w:rFonts w:ascii="Cambria" w:hAnsi="Cambria" w:cs="Linux Libertine"/>
                <w:color w:val="000000" w:themeColor="text1"/>
                <w:szCs w:val="18"/>
              </w:rPr>
              <w:t>[1.03, 1.17]</w:t>
            </w:r>
          </w:p>
        </w:tc>
        <w:tc>
          <w:tcPr>
            <w:tcW w:w="1440" w:type="dxa"/>
            <w:tcBorders>
              <w:top w:val="single" w:sz="2" w:space="0" w:color="auto"/>
            </w:tcBorders>
            <w:vAlign w:val="center"/>
          </w:tcPr>
          <w:p w14:paraId="076E7011" w14:textId="77777777" w:rsidR="00EE3D35" w:rsidRPr="00724BDA" w:rsidRDefault="00EE3D35" w:rsidP="005A4C2A">
            <w:pPr>
              <w:pStyle w:val="Para"/>
              <w:spacing w:before="60" w:line="360" w:lineRule="auto"/>
              <w:ind w:firstLine="0"/>
              <w:rPr>
                <w:rStyle w:val="State"/>
                <w:rFonts w:ascii="Cambria" w:eastAsia="SimSun" w:hAnsi="Cambria" w:cs="Linux Libertine"/>
                <w:color w:val="000000" w:themeColor="text1"/>
                <w:szCs w:val="18"/>
              </w:rPr>
            </w:pPr>
            <w:r w:rsidRPr="00724BDA">
              <w:rPr>
                <w:rStyle w:val="State"/>
                <w:rFonts w:ascii="Cambria" w:hAnsi="Cambria" w:cs="Linux Libertine"/>
                <w:color w:val="000000" w:themeColor="text1"/>
                <w:szCs w:val="18"/>
              </w:rPr>
              <w:t>[1875, 2514]</w:t>
            </w:r>
          </w:p>
        </w:tc>
        <w:tc>
          <w:tcPr>
            <w:tcW w:w="1350" w:type="dxa"/>
            <w:tcBorders>
              <w:top w:val="single" w:sz="2" w:space="0" w:color="auto"/>
            </w:tcBorders>
            <w:vAlign w:val="center"/>
          </w:tcPr>
          <w:p w14:paraId="32CDF3B3" w14:textId="77777777" w:rsidR="00EE3D35" w:rsidRPr="00724BDA" w:rsidRDefault="00EE3D35" w:rsidP="005A4C2A">
            <w:pPr>
              <w:pStyle w:val="Para"/>
              <w:spacing w:before="60" w:line="360" w:lineRule="auto"/>
              <w:ind w:firstLine="0"/>
              <w:rPr>
                <w:rStyle w:val="State"/>
                <w:rFonts w:ascii="Cambria" w:eastAsia="SimSun" w:hAnsi="Cambria" w:cs="Linux Libertine"/>
                <w:color w:val="000000" w:themeColor="text1"/>
                <w:szCs w:val="18"/>
              </w:rPr>
            </w:pPr>
            <w:r w:rsidRPr="00724BDA">
              <w:rPr>
                <w:rStyle w:val="State"/>
                <w:rFonts w:ascii="Cambria" w:hAnsi="Cambria" w:cs="Linux Libertine"/>
                <w:color w:val="000000" w:themeColor="text1"/>
                <w:szCs w:val="18"/>
              </w:rPr>
              <w:t>[3.80, 5.39]</w:t>
            </w:r>
          </w:p>
        </w:tc>
      </w:tr>
      <w:tr w:rsidR="00EE3D35" w:rsidRPr="00724BDA" w14:paraId="0BC1AE82" w14:textId="77777777" w:rsidTr="005A4C2A">
        <w:trPr>
          <w:jc w:val="center"/>
        </w:trPr>
        <w:tc>
          <w:tcPr>
            <w:tcW w:w="1260" w:type="dxa"/>
            <w:vAlign w:val="center"/>
          </w:tcPr>
          <w:p w14:paraId="16E75818" w14:textId="77777777" w:rsidR="00EE3D35" w:rsidRPr="00724BDA" w:rsidRDefault="00EE3D35" w:rsidP="005A4C2A">
            <w:pPr>
              <w:pStyle w:val="ReferenceHead"/>
              <w:spacing w:before="60" w:line="360" w:lineRule="auto"/>
              <w:rPr>
                <w:rStyle w:val="State"/>
                <w:rFonts w:ascii="Cambria" w:hAnsi="Cambria" w:cs="Linux Libertine"/>
                <w:color w:val="000000" w:themeColor="text1"/>
                <w:sz w:val="18"/>
                <w:szCs w:val="18"/>
              </w:rPr>
            </w:pPr>
            <w:r w:rsidRPr="00724BDA">
              <w:rPr>
                <w:rStyle w:val="State"/>
                <w:rFonts w:ascii="Cambria" w:hAnsi="Cambria" w:cs="Linux Libertine"/>
                <w:color w:val="000000" w:themeColor="text1"/>
                <w:sz w:val="18"/>
                <w:szCs w:val="18"/>
              </w:rPr>
              <w:t>5-17 years</w:t>
            </w:r>
          </w:p>
        </w:tc>
        <w:tc>
          <w:tcPr>
            <w:tcW w:w="1170" w:type="dxa"/>
            <w:vAlign w:val="center"/>
          </w:tcPr>
          <w:p w14:paraId="442B4CD0"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[.61, .71]</w:t>
            </w:r>
          </w:p>
        </w:tc>
        <w:tc>
          <w:tcPr>
            <w:tcW w:w="1075" w:type="dxa"/>
            <w:vAlign w:val="center"/>
          </w:tcPr>
          <w:p w14:paraId="4C2E94F7"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 100]</w:t>
            </w:r>
          </w:p>
        </w:tc>
        <w:tc>
          <w:tcPr>
            <w:tcW w:w="1376" w:type="dxa"/>
            <w:vAlign w:val="center"/>
          </w:tcPr>
          <w:p w14:paraId="3215938F"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[2.41, 3.11]</w:t>
            </w:r>
          </w:p>
        </w:tc>
        <w:tc>
          <w:tcPr>
            <w:tcW w:w="1350" w:type="dxa"/>
            <w:vAlign w:val="center"/>
          </w:tcPr>
          <w:p w14:paraId="00CAA7E6"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[1.02, 1.19]</w:t>
            </w:r>
          </w:p>
        </w:tc>
        <w:tc>
          <w:tcPr>
            <w:tcW w:w="1440" w:type="dxa"/>
            <w:vAlign w:val="center"/>
          </w:tcPr>
          <w:p w14:paraId="7997D8F3"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[1912, 2563]</w:t>
            </w:r>
          </w:p>
        </w:tc>
        <w:tc>
          <w:tcPr>
            <w:tcW w:w="1350" w:type="dxa"/>
            <w:vAlign w:val="center"/>
          </w:tcPr>
          <w:p w14:paraId="516ADD89"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[3.25, 5.52]</w:t>
            </w:r>
          </w:p>
        </w:tc>
      </w:tr>
      <w:tr w:rsidR="00EE3D35" w:rsidRPr="00724BDA" w14:paraId="6531AE39" w14:textId="77777777" w:rsidTr="005A4C2A">
        <w:trPr>
          <w:jc w:val="center"/>
        </w:trPr>
        <w:tc>
          <w:tcPr>
            <w:tcW w:w="1260" w:type="dxa"/>
            <w:vAlign w:val="center"/>
          </w:tcPr>
          <w:p w14:paraId="20506D9F" w14:textId="77777777" w:rsidR="00EE3D35" w:rsidRPr="00724BDA" w:rsidRDefault="00EE3D35" w:rsidP="005A4C2A">
            <w:pPr>
              <w:pStyle w:val="ReferenceHead"/>
              <w:spacing w:before="60" w:line="360" w:lineRule="auto"/>
              <w:rPr>
                <w:rStyle w:val="State"/>
                <w:rFonts w:ascii="Cambria" w:hAnsi="Cambria" w:cs="Linux Libertine"/>
                <w:color w:val="000000" w:themeColor="text1"/>
                <w:sz w:val="18"/>
                <w:szCs w:val="18"/>
              </w:rPr>
            </w:pPr>
            <w:r w:rsidRPr="00724BDA">
              <w:rPr>
                <w:rStyle w:val="State"/>
                <w:rFonts w:ascii="Cambria" w:hAnsi="Cambria" w:cs="Linux Libertine"/>
                <w:color w:val="000000" w:themeColor="text1"/>
                <w:sz w:val="18"/>
                <w:szCs w:val="18"/>
              </w:rPr>
              <w:t>18-49 years</w:t>
            </w:r>
          </w:p>
        </w:tc>
        <w:tc>
          <w:tcPr>
            <w:tcW w:w="1170" w:type="dxa"/>
            <w:vAlign w:val="center"/>
          </w:tcPr>
          <w:p w14:paraId="488A2FAC"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[.62, .71]</w:t>
            </w:r>
          </w:p>
        </w:tc>
        <w:tc>
          <w:tcPr>
            <w:tcW w:w="1075" w:type="dxa"/>
            <w:vAlign w:val="center"/>
          </w:tcPr>
          <w:p w14:paraId="7853BB30"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 100]</w:t>
            </w:r>
          </w:p>
        </w:tc>
        <w:tc>
          <w:tcPr>
            <w:tcW w:w="1376" w:type="dxa"/>
            <w:vAlign w:val="center"/>
          </w:tcPr>
          <w:p w14:paraId="3F411B3F"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[2.48, 3.12]</w:t>
            </w:r>
          </w:p>
        </w:tc>
        <w:tc>
          <w:tcPr>
            <w:tcW w:w="1350" w:type="dxa"/>
            <w:vAlign w:val="center"/>
          </w:tcPr>
          <w:p w14:paraId="3FBF0EA3"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[1.03, 1.15]</w:t>
            </w:r>
          </w:p>
        </w:tc>
        <w:tc>
          <w:tcPr>
            <w:tcW w:w="1440" w:type="dxa"/>
            <w:vAlign w:val="center"/>
          </w:tcPr>
          <w:p w14:paraId="1FA15962"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[1917, 2519]</w:t>
            </w:r>
          </w:p>
        </w:tc>
        <w:tc>
          <w:tcPr>
            <w:tcW w:w="1350" w:type="dxa"/>
            <w:vAlign w:val="center"/>
          </w:tcPr>
          <w:p w14:paraId="0BEEDA19"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[3.54, 5.33]</w:t>
            </w:r>
          </w:p>
        </w:tc>
      </w:tr>
      <w:tr w:rsidR="00EE3D35" w:rsidRPr="00724BDA" w14:paraId="42A2B647" w14:textId="77777777" w:rsidTr="005A4C2A">
        <w:trPr>
          <w:jc w:val="center"/>
        </w:trPr>
        <w:tc>
          <w:tcPr>
            <w:tcW w:w="1260" w:type="dxa"/>
            <w:vAlign w:val="center"/>
          </w:tcPr>
          <w:p w14:paraId="3DF5A2F0" w14:textId="77777777" w:rsidR="00EE3D35" w:rsidRPr="00724BDA" w:rsidRDefault="00EE3D35" w:rsidP="005A4C2A">
            <w:pPr>
              <w:pStyle w:val="ReferenceHead"/>
              <w:spacing w:before="60" w:line="360" w:lineRule="auto"/>
              <w:rPr>
                <w:rStyle w:val="State"/>
                <w:rFonts w:ascii="Cambria" w:hAnsi="Cambria" w:cs="Linux Libertine"/>
                <w:color w:val="000000" w:themeColor="text1"/>
                <w:sz w:val="18"/>
                <w:szCs w:val="18"/>
              </w:rPr>
            </w:pPr>
            <w:r w:rsidRPr="00724BDA">
              <w:rPr>
                <w:rStyle w:val="State"/>
                <w:rFonts w:ascii="Cambria" w:hAnsi="Cambria" w:cs="Linux Libertine"/>
                <w:color w:val="000000" w:themeColor="text1"/>
                <w:sz w:val="18"/>
                <w:szCs w:val="18"/>
              </w:rPr>
              <w:t>50-64 years</w:t>
            </w:r>
          </w:p>
        </w:tc>
        <w:tc>
          <w:tcPr>
            <w:tcW w:w="1170" w:type="dxa"/>
            <w:vAlign w:val="center"/>
          </w:tcPr>
          <w:p w14:paraId="1378B00D"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[.61, .71]</w:t>
            </w:r>
          </w:p>
        </w:tc>
        <w:tc>
          <w:tcPr>
            <w:tcW w:w="1075" w:type="dxa"/>
            <w:vAlign w:val="center"/>
          </w:tcPr>
          <w:p w14:paraId="1806948E"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 100]</w:t>
            </w:r>
          </w:p>
        </w:tc>
        <w:tc>
          <w:tcPr>
            <w:tcW w:w="1376" w:type="dxa"/>
            <w:vAlign w:val="center"/>
          </w:tcPr>
          <w:p w14:paraId="4F7DB70B"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[2.47, 3.21]</w:t>
            </w:r>
          </w:p>
        </w:tc>
        <w:tc>
          <w:tcPr>
            <w:tcW w:w="1350" w:type="dxa"/>
            <w:vAlign w:val="center"/>
          </w:tcPr>
          <w:p w14:paraId="24E40853"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[1.03, 1.15]</w:t>
            </w:r>
          </w:p>
        </w:tc>
        <w:tc>
          <w:tcPr>
            <w:tcW w:w="1440" w:type="dxa"/>
            <w:vAlign w:val="center"/>
          </w:tcPr>
          <w:p w14:paraId="5B201E22"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[1904, 2514]</w:t>
            </w:r>
          </w:p>
        </w:tc>
        <w:tc>
          <w:tcPr>
            <w:tcW w:w="1350" w:type="dxa"/>
            <w:vAlign w:val="center"/>
          </w:tcPr>
          <w:p w14:paraId="7A30F137"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[3.11, 5.37]</w:t>
            </w:r>
          </w:p>
        </w:tc>
      </w:tr>
      <w:tr w:rsidR="00EE3D35" w:rsidRPr="00724BDA" w14:paraId="09C14935" w14:textId="77777777" w:rsidTr="005A4C2A">
        <w:trPr>
          <w:jc w:val="center"/>
        </w:trPr>
        <w:tc>
          <w:tcPr>
            <w:tcW w:w="1260" w:type="dxa"/>
            <w:vAlign w:val="center"/>
          </w:tcPr>
          <w:p w14:paraId="77379FD3" w14:textId="77777777" w:rsidR="00EE3D35" w:rsidRPr="00724BDA" w:rsidRDefault="00EE3D35" w:rsidP="005A4C2A">
            <w:pPr>
              <w:pStyle w:val="ReferenceHead"/>
              <w:spacing w:before="60" w:line="360" w:lineRule="auto"/>
              <w:rPr>
                <w:rStyle w:val="State"/>
                <w:rFonts w:ascii="Cambria" w:hAnsi="Cambria" w:cs="Linux Libertine"/>
                <w:color w:val="000000" w:themeColor="text1"/>
                <w:sz w:val="18"/>
                <w:szCs w:val="18"/>
              </w:rPr>
            </w:pPr>
            <w:r w:rsidRPr="00724BDA">
              <w:rPr>
                <w:rStyle w:val="State"/>
                <w:rFonts w:ascii="Cambria" w:hAnsi="Cambria" w:cs="Linux Libertine"/>
                <w:color w:val="000000" w:themeColor="text1"/>
                <w:sz w:val="18"/>
                <w:szCs w:val="18"/>
              </w:rPr>
              <w:t>≥ 65 years</w:t>
            </w:r>
          </w:p>
        </w:tc>
        <w:tc>
          <w:tcPr>
            <w:tcW w:w="1170" w:type="dxa"/>
            <w:vAlign w:val="center"/>
          </w:tcPr>
          <w:p w14:paraId="2BFB6048"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[.59, .69]</w:t>
            </w:r>
          </w:p>
        </w:tc>
        <w:tc>
          <w:tcPr>
            <w:tcW w:w="1075" w:type="dxa"/>
            <w:vAlign w:val="center"/>
          </w:tcPr>
          <w:p w14:paraId="65A98318"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 100]</w:t>
            </w:r>
          </w:p>
        </w:tc>
        <w:tc>
          <w:tcPr>
            <w:tcW w:w="1376" w:type="dxa"/>
            <w:vAlign w:val="center"/>
          </w:tcPr>
          <w:p w14:paraId="331720DD"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[2.43, 3.33]</w:t>
            </w:r>
          </w:p>
        </w:tc>
        <w:tc>
          <w:tcPr>
            <w:tcW w:w="1350" w:type="dxa"/>
            <w:vAlign w:val="center"/>
          </w:tcPr>
          <w:p w14:paraId="19547C67"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[1.02, 1.12]</w:t>
            </w:r>
          </w:p>
        </w:tc>
        <w:tc>
          <w:tcPr>
            <w:tcW w:w="1440" w:type="dxa"/>
            <w:vAlign w:val="center"/>
          </w:tcPr>
          <w:p w14:paraId="59354525"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[1950, 2473]</w:t>
            </w:r>
          </w:p>
        </w:tc>
        <w:tc>
          <w:tcPr>
            <w:tcW w:w="1350" w:type="dxa"/>
            <w:vAlign w:val="center"/>
          </w:tcPr>
          <w:p w14:paraId="6BAA9273"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[2.86, 4.99]</w:t>
            </w:r>
          </w:p>
        </w:tc>
      </w:tr>
      <w:tr w:rsidR="00EE3D35" w:rsidRPr="00724BDA" w14:paraId="0AA08270" w14:textId="77777777" w:rsidTr="005A4C2A">
        <w:trPr>
          <w:jc w:val="center"/>
        </w:trPr>
        <w:tc>
          <w:tcPr>
            <w:tcW w:w="1260" w:type="dxa"/>
            <w:tcBorders>
              <w:bottom w:val="single" w:sz="4" w:space="0" w:color="auto"/>
            </w:tcBorders>
            <w:vAlign w:val="center"/>
          </w:tcPr>
          <w:p w14:paraId="57221A71" w14:textId="77777777" w:rsidR="00EE3D35" w:rsidRPr="00724BDA" w:rsidRDefault="00EE3D35" w:rsidP="005A4C2A">
            <w:pPr>
              <w:pStyle w:val="ReferenceHead"/>
              <w:spacing w:before="60" w:line="360" w:lineRule="auto"/>
              <w:rPr>
                <w:rStyle w:val="State"/>
                <w:rFonts w:ascii="Cambria" w:hAnsi="Cambria" w:cs="Linux Libertine"/>
                <w:color w:val="000000" w:themeColor="text1"/>
                <w:sz w:val="18"/>
                <w:szCs w:val="18"/>
              </w:rPr>
            </w:pPr>
            <w:r w:rsidRPr="00724BDA">
              <w:rPr>
                <w:rStyle w:val="State"/>
                <w:rFonts w:ascii="Cambria" w:hAnsi="Cambria" w:cs="Linux Libertine"/>
                <w:color w:val="000000" w:themeColor="text1"/>
                <w:sz w:val="18"/>
                <w:szCs w:val="18"/>
              </w:rPr>
              <w:t>Overall</w:t>
            </w:r>
          </w:p>
        </w:tc>
        <w:tc>
          <w:tcPr>
            <w:tcW w:w="1170" w:type="dxa"/>
            <w:tcBorders>
              <w:bottom w:val="single" w:sz="4" w:space="0" w:color="auto"/>
            </w:tcBorders>
            <w:vAlign w:val="center"/>
          </w:tcPr>
          <w:p w14:paraId="525D56FD"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[.62, .72]</w:t>
            </w:r>
          </w:p>
        </w:tc>
        <w:tc>
          <w:tcPr>
            <w:tcW w:w="1075" w:type="dxa"/>
            <w:tcBorders>
              <w:bottom w:val="single" w:sz="4" w:space="0" w:color="auto"/>
            </w:tcBorders>
            <w:vAlign w:val="center"/>
          </w:tcPr>
          <w:p w14:paraId="61DEFE00"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 100]</w:t>
            </w:r>
          </w:p>
        </w:tc>
        <w:tc>
          <w:tcPr>
            <w:tcW w:w="1376" w:type="dxa"/>
            <w:tcBorders>
              <w:bottom w:val="single" w:sz="4" w:space="0" w:color="auto"/>
            </w:tcBorders>
            <w:vAlign w:val="center"/>
          </w:tcPr>
          <w:p w14:paraId="42C33AE3"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[2.50, 3.22]</w:t>
            </w:r>
          </w:p>
        </w:tc>
        <w:tc>
          <w:tcPr>
            <w:tcW w:w="1350" w:type="dxa"/>
            <w:tcBorders>
              <w:bottom w:val="single" w:sz="4" w:space="0" w:color="auto"/>
            </w:tcBorders>
            <w:vAlign w:val="center"/>
          </w:tcPr>
          <w:p w14:paraId="56B6FE17"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[1.02, 1.13]</w:t>
            </w:r>
          </w:p>
        </w:tc>
        <w:tc>
          <w:tcPr>
            <w:tcW w:w="1440" w:type="dxa"/>
            <w:tcBorders>
              <w:bottom w:val="single" w:sz="4" w:space="0" w:color="auto"/>
            </w:tcBorders>
            <w:vAlign w:val="center"/>
          </w:tcPr>
          <w:p w14:paraId="453E9A36"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[1894, 2471]</w:t>
            </w:r>
          </w:p>
        </w:tc>
        <w:tc>
          <w:tcPr>
            <w:tcW w:w="1350" w:type="dxa"/>
            <w:tcBorders>
              <w:bottom w:val="single" w:sz="4" w:space="0" w:color="auto"/>
            </w:tcBorders>
            <w:vAlign w:val="center"/>
          </w:tcPr>
          <w:p w14:paraId="0DAEEC00" w14:textId="77777777" w:rsidR="00EE3D35" w:rsidRPr="00724BDA" w:rsidRDefault="00EE3D35" w:rsidP="005A4C2A">
            <w:pPr>
              <w:pStyle w:val="ReferenceHead"/>
              <w:spacing w:before="60" w:line="360" w:lineRule="auto"/>
              <w:rPr>
                <w:rStyle w:val="State"/>
                <w:rFonts w:ascii="Cambria" w:hAnsi="Cambria" w:cs="Linux Libertine"/>
                <w:b w:val="0"/>
                <w:color w:val="000000" w:themeColor="text1"/>
                <w:sz w:val="18"/>
                <w:szCs w:val="18"/>
              </w:rPr>
            </w:pPr>
            <w:r w:rsidRPr="00724BDA">
              <w:rPr>
                <w:rStyle w:val="State"/>
                <w:rFonts w:ascii="Cambria" w:hAnsi="Cambria" w:cs="Linux Libertine"/>
                <w:b w:val="0"/>
                <w:color w:val="000000" w:themeColor="text1"/>
                <w:sz w:val="18"/>
                <w:szCs w:val="18"/>
              </w:rPr>
              <w:t>[3.43, 5.47]</w:t>
            </w:r>
          </w:p>
        </w:tc>
      </w:tr>
    </w:tbl>
    <w:p w14:paraId="4AB8AC46" w14:textId="77777777" w:rsidR="00EE3D35" w:rsidRPr="00724BDA" w:rsidRDefault="00EE3D35" w:rsidP="00EE3D35">
      <w:pPr>
        <w:pStyle w:val="AppendixH1"/>
        <w:spacing w:line="360" w:lineRule="auto"/>
        <w:rPr>
          <w:rStyle w:val="State"/>
          <w:rFonts w:ascii="Cambria" w:hAnsi="Cambria"/>
          <w:color w:val="000000" w:themeColor="text1"/>
          <w:sz w:val="18"/>
          <w:szCs w:val="18"/>
        </w:rPr>
      </w:pPr>
    </w:p>
    <w:p w14:paraId="29B5CC01" w14:textId="77777777" w:rsidR="00EE3D35" w:rsidRDefault="00EE3D35">
      <w:pPr>
        <w:spacing w:after="160" w:line="259" w:lineRule="auto"/>
        <w:jc w:val="left"/>
        <w:rPr>
          <w:rStyle w:val="State"/>
          <w:rFonts w:ascii="Cambria" w:eastAsia="Times New Roman" w:hAnsi="Cambria" w:cs="Times New Roman"/>
          <w:b/>
          <w:color w:val="000000" w:themeColor="text1"/>
          <w:szCs w:val="18"/>
        </w:rPr>
      </w:pPr>
      <w:r>
        <w:rPr>
          <w:rStyle w:val="State"/>
          <w:rFonts w:ascii="Cambria" w:hAnsi="Cambria"/>
          <w:color w:val="000000" w:themeColor="text1"/>
          <w:szCs w:val="18"/>
        </w:rPr>
        <w:br w:type="page"/>
      </w:r>
    </w:p>
    <w:p w14:paraId="3E5FFC49" w14:textId="77777777" w:rsidR="00EE3D35" w:rsidRPr="00724BDA" w:rsidRDefault="00EE3D35" w:rsidP="00EE3D35">
      <w:pPr>
        <w:pStyle w:val="AppendixH1"/>
        <w:spacing w:line="360" w:lineRule="auto"/>
        <w:rPr>
          <w:rStyle w:val="State"/>
          <w:rFonts w:ascii="Cambria" w:hAnsi="Cambria"/>
          <w:color w:val="000000" w:themeColor="text1"/>
          <w:sz w:val="18"/>
          <w:szCs w:val="18"/>
        </w:rPr>
      </w:pPr>
      <w:r w:rsidRPr="00724BDA">
        <w:rPr>
          <w:rStyle w:val="State"/>
          <w:rFonts w:ascii="Cambria" w:hAnsi="Cambria"/>
          <w:color w:val="000000" w:themeColor="text1"/>
          <w:sz w:val="18"/>
          <w:szCs w:val="18"/>
        </w:rPr>
        <w:lastRenderedPageBreak/>
        <w:t>APPENDIX 2</w:t>
      </w:r>
    </w:p>
    <w:p w14:paraId="035E3FA9" w14:textId="77777777" w:rsidR="00AF68F9" w:rsidRPr="00773325" w:rsidRDefault="00EE3D35" w:rsidP="00773325">
      <w:pPr>
        <w:pStyle w:val="FigureCaption"/>
        <w:rPr>
          <w:rStyle w:val="State"/>
          <w:color w:val="auto"/>
        </w:rPr>
      </w:pPr>
      <w:r w:rsidRPr="00EB054E">
        <w:rPr>
          <w:rStyle w:val="State"/>
          <w:b/>
          <w:color w:val="auto"/>
        </w:rPr>
        <w:t>Example L</w:t>
      </w:r>
      <w:r w:rsidR="001044C7" w:rsidRPr="00EB054E">
        <w:rPr>
          <w:rStyle w:val="State"/>
          <w:b/>
          <w:color w:val="auto"/>
          <w:vertAlign w:val="superscript"/>
        </w:rPr>
        <w:t>F</w:t>
      </w:r>
      <w:r w:rsidRPr="00EB054E">
        <w:rPr>
          <w:rStyle w:val="State"/>
          <w:b/>
          <w:color w:val="auto"/>
          <w:vertAlign w:val="superscript"/>
        </w:rPr>
        <w:t xml:space="preserve"> </w:t>
      </w:r>
      <w:r w:rsidRPr="00EB054E">
        <w:rPr>
          <w:rStyle w:val="State"/>
          <w:b/>
          <w:color w:val="auto"/>
        </w:rPr>
        <w:t xml:space="preserve">forecast for </w:t>
      </w:r>
      <w:r w:rsidRPr="00EB054E">
        <w:rPr>
          <w:rStyle w:val="State"/>
          <w:b/>
          <w:i/>
          <w:color w:val="auto"/>
        </w:rPr>
        <w:t>Overall</w:t>
      </w:r>
      <w:r w:rsidRPr="00EB054E">
        <w:rPr>
          <w:rStyle w:val="State"/>
          <w:b/>
          <w:color w:val="auto"/>
        </w:rPr>
        <w:t xml:space="preserve"> age group during weeks 48 of 2013 through week 11 of 2014.</w:t>
      </w:r>
      <w:r w:rsidRPr="00773325">
        <w:rPr>
          <w:rStyle w:val="State"/>
          <w:color w:val="auto"/>
        </w:rPr>
        <w:t xml:space="preserve"> Each sub-panel shows the forecast made during a week with the cyan trajectory showing the posterior fit and the red trajectory the forecast. The prediction intervals (mean </w:t>
      </w:r>
      <w:r w:rsidRPr="00773325">
        <w:rPr>
          <w:rStyle w:val="State"/>
          <w:rFonts w:cs="Linux Biolinum"/>
          <w:color w:val="auto"/>
        </w:rPr>
        <w:t>±</w:t>
      </w:r>
      <w:r w:rsidRPr="00773325">
        <w:rPr>
          <w:rStyle w:val="State"/>
          <w:color w:val="auto"/>
        </w:rPr>
        <w:t xml:space="preserve"> std. dev) are denoted by the shaded regions. The black triangle</w:t>
      </w:r>
      <w:r w:rsidRPr="00773325">
        <w:rPr>
          <w:rStyle w:val="State"/>
          <w:color w:val="auto"/>
          <w:lang w:eastAsia="zh-CN"/>
        </w:rPr>
        <w:t>s</w:t>
      </w:r>
      <w:r w:rsidRPr="00773325">
        <w:rPr>
          <w:rStyle w:val="State"/>
          <w:color w:val="auto"/>
        </w:rPr>
        <w:t xml:space="preserve"> show the observations used and the solid black line the stabilized observations as determined at the end of the 2016/17 season.  Note that the real-time rates do not match the stabilized rates (for example, weeks 52 and 53).</w:t>
      </w:r>
    </w:p>
    <w:p w14:paraId="51BCE047" w14:textId="77777777" w:rsidR="00AF68F9" w:rsidRDefault="00AF68F9" w:rsidP="00773325">
      <w:pPr>
        <w:pStyle w:val="FigureCaption"/>
        <w:rPr>
          <w:rStyle w:val="State"/>
          <w:color w:val="auto"/>
        </w:rPr>
      </w:pPr>
      <w:r w:rsidRPr="00724BDA">
        <w:rPr>
          <w:noProof/>
          <w:snapToGrid w:val="0"/>
          <w:w w:val="0"/>
          <w:u w:color="000000"/>
          <w:bdr w:val="none" w:sz="0" w:space="0" w:color="000000"/>
          <w:shd w:val="clear" w:color="000000" w:fill="000000"/>
        </w:rPr>
        <w:drawing>
          <wp:inline distT="0" distB="0" distL="0" distR="0" wp14:anchorId="0D79FBB7" wp14:editId="1BBA5ADF">
            <wp:extent cx="5943600" cy="3712938"/>
            <wp:effectExtent l="0" t="0" r="0" b="1905"/>
            <wp:docPr id="1" name="Picture 1" descr="C:\cpid\ili\Papers\Self\hospitalization\Figs\v3\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id\ili\Papers\Self\hospitalization\Figs\v3\Fi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2938"/>
                    </a:xfrm>
                    <a:prstGeom prst="rect">
                      <a:avLst/>
                    </a:prstGeom>
                    <a:noFill/>
                    <a:ln>
                      <a:noFill/>
                    </a:ln>
                  </pic:spPr>
                </pic:pic>
              </a:graphicData>
            </a:graphic>
          </wp:inline>
        </w:drawing>
      </w:r>
    </w:p>
    <w:p w14:paraId="55F4F23C" w14:textId="77777777" w:rsidR="00641E6A" w:rsidRDefault="00641E6A">
      <w:pPr>
        <w:spacing w:after="160" w:line="259" w:lineRule="auto"/>
        <w:jc w:val="left"/>
        <w:rPr>
          <w:rStyle w:val="State"/>
          <w:rFonts w:ascii="Cambria" w:hAnsi="Cambria"/>
          <w:color w:val="auto"/>
          <w:sz w:val="20"/>
          <w:szCs w:val="18"/>
        </w:rPr>
      </w:pPr>
      <w:r>
        <w:rPr>
          <w:rStyle w:val="State"/>
          <w:color w:val="auto"/>
          <w:sz w:val="20"/>
        </w:rPr>
        <w:br w:type="page"/>
      </w:r>
    </w:p>
    <w:p w14:paraId="209C4787" w14:textId="1B225090" w:rsidR="00A0783A" w:rsidRDefault="007E681F" w:rsidP="00A0783A">
      <w:pPr>
        <w:spacing w:after="160" w:line="259" w:lineRule="auto"/>
        <w:jc w:val="left"/>
        <w:rPr>
          <w:rStyle w:val="State"/>
          <w:rFonts w:ascii="Cambria" w:hAnsi="Cambria"/>
          <w:b/>
          <w:color w:val="auto"/>
          <w:sz w:val="20"/>
          <w:szCs w:val="20"/>
        </w:rPr>
      </w:pPr>
      <w:r>
        <w:rPr>
          <w:rFonts w:ascii="Cambria" w:hAnsi="Cambria"/>
          <w:noProof/>
          <w:sz w:val="20"/>
          <w:szCs w:val="20"/>
        </w:rPr>
        <w:lastRenderedPageBreak/>
        <mc:AlternateContent>
          <mc:Choice Requires="wps">
            <w:drawing>
              <wp:anchor distT="0" distB="0" distL="114300" distR="114300" simplePos="0" relativeHeight="251661312" behindDoc="0" locked="0" layoutInCell="1" allowOverlap="1" wp14:anchorId="0E795A1D" wp14:editId="395D4F40">
                <wp:simplePos x="0" y="0"/>
                <wp:positionH relativeFrom="column">
                  <wp:posOffset>2566035</wp:posOffset>
                </wp:positionH>
                <wp:positionV relativeFrom="paragraph">
                  <wp:posOffset>2540</wp:posOffset>
                </wp:positionV>
                <wp:extent cx="280035" cy="3454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2800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17A8AF" w14:textId="22407E4F" w:rsidR="007E681F" w:rsidRDefault="007E681F" w:rsidP="007E681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95A1D" id="_x0000_t202" coordsize="21600,21600" o:spt="202" path="m,l,21600r21600,l21600,xe">
                <v:stroke joinstyle="miter"/>
                <v:path gradientshapeok="t" o:connecttype="rect"/>
              </v:shapetype>
              <v:shape id="Text Box 5" o:spid="_x0000_s1026" type="#_x0000_t202" style="position:absolute;margin-left:202.05pt;margin-top:.2pt;width:22.0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" filled="f" stroked="f">
                <v:textbox>
                  <w:txbxContent>
                    <w:p w14:paraId="7017A8AF" w14:textId="22407E4F" w:rsidR="007E681F" w:rsidRDefault="007E681F" w:rsidP="007E681F">
                      <w:r>
                        <w:t>b)</w:t>
                      </w:r>
                    </w:p>
                  </w:txbxContent>
                </v:textbox>
              </v:shape>
            </w:pict>
          </mc:Fallback>
        </mc:AlternateContent>
      </w:r>
      <w:r>
        <w:rPr>
          <w:rFonts w:ascii="Cambria" w:hAnsi="Cambria"/>
          <w:noProof/>
          <w:sz w:val="20"/>
          <w:szCs w:val="20"/>
        </w:rPr>
        <mc:AlternateContent>
          <mc:Choice Requires="wps">
            <w:drawing>
              <wp:anchor distT="0" distB="0" distL="114300" distR="114300" simplePos="0" relativeHeight="251659264" behindDoc="0" locked="0" layoutInCell="1" allowOverlap="1" wp14:anchorId="545DA485" wp14:editId="3F0E4F20">
                <wp:simplePos x="0" y="0"/>
                <wp:positionH relativeFrom="column">
                  <wp:posOffset>-59690</wp:posOffset>
                </wp:positionH>
                <wp:positionV relativeFrom="paragraph">
                  <wp:posOffset>0</wp:posOffset>
                </wp:positionV>
                <wp:extent cx="339090" cy="2311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909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16181" w14:textId="455F4F1A" w:rsidR="007E681F" w:rsidRDefault="007E681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A485" id="Text Box 3" o:spid="_x0000_s1027" type="#_x0000_t202" style="position:absolute;margin-left:-4.7pt;margin-top:0;width:26.7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" filled="f" stroked="f">
                <v:textbox>
                  <w:txbxContent>
                    <w:p w14:paraId="75016181" w14:textId="455F4F1A" w:rsidR="007E681F" w:rsidRDefault="007E681F">
                      <w:r>
                        <w:t>a)</w:t>
                      </w:r>
                    </w:p>
                  </w:txbxContent>
                </v:textbox>
              </v:shape>
            </w:pict>
          </mc:Fallback>
        </mc:AlternateContent>
      </w:r>
      <w:r w:rsidR="00A0783A" w:rsidRPr="00A0783A">
        <w:rPr>
          <w:rStyle w:val="State"/>
          <w:rFonts w:ascii="Cambria" w:hAnsi="Cambria"/>
          <w:noProof/>
          <w:color w:val="auto"/>
          <w:sz w:val="20"/>
          <w:szCs w:val="20"/>
        </w:rPr>
        <w:drawing>
          <wp:inline distT="0" distB="0" distL="0" distR="0" wp14:anchorId="0AD4FEA1" wp14:editId="28391B64">
            <wp:extent cx="5943600" cy="2673867"/>
            <wp:effectExtent l="0" t="0" r="0" b="0"/>
            <wp:docPr id="4" name="Picture 4" descr="C:\cpid\ili\Papers\Self\hospitalization\JRSI\Revision1\figs\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id\ili\Papers\Self\hospitalization\JRSI\Revision1\figs\Fl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73867"/>
                    </a:xfrm>
                    <a:prstGeom prst="rect">
                      <a:avLst/>
                    </a:prstGeom>
                    <a:noFill/>
                    <a:ln>
                      <a:noFill/>
                    </a:ln>
                  </pic:spPr>
                </pic:pic>
              </a:graphicData>
            </a:graphic>
          </wp:inline>
        </w:drawing>
      </w:r>
    </w:p>
    <w:p w14:paraId="2670C86E" w14:textId="4D6E652B" w:rsidR="00A0783A" w:rsidRPr="008C1D37" w:rsidRDefault="00A0783A" w:rsidP="00A0783A">
      <w:pPr>
        <w:spacing w:after="160" w:line="259" w:lineRule="auto"/>
        <w:jc w:val="left"/>
        <w:rPr>
          <w:rStyle w:val="State"/>
          <w:rFonts w:ascii="Cambria" w:hAnsi="Cambria"/>
          <w:color w:val="auto"/>
          <w:sz w:val="20"/>
          <w:szCs w:val="20"/>
        </w:rPr>
      </w:pPr>
      <w:r>
        <w:rPr>
          <w:rStyle w:val="State"/>
          <w:rFonts w:ascii="Cambria" w:hAnsi="Cambria"/>
          <w:b/>
          <w:color w:val="auto"/>
          <w:sz w:val="20"/>
          <w:szCs w:val="20"/>
        </w:rPr>
        <w:t>Figure</w:t>
      </w:r>
      <w:r w:rsidRPr="00641E6A">
        <w:rPr>
          <w:rStyle w:val="State"/>
          <w:rFonts w:ascii="Cambria" w:hAnsi="Cambria"/>
          <w:b/>
          <w:color w:val="auto"/>
          <w:sz w:val="20"/>
          <w:szCs w:val="20"/>
        </w:rPr>
        <w:t xml:space="preserve"> S</w:t>
      </w:r>
      <w:r w:rsidR="00891620">
        <w:rPr>
          <w:rStyle w:val="State"/>
          <w:rFonts w:ascii="Cambria" w:hAnsi="Cambria"/>
          <w:b/>
          <w:color w:val="auto"/>
          <w:sz w:val="20"/>
          <w:szCs w:val="20"/>
        </w:rPr>
        <w:t>1</w:t>
      </w:r>
      <w:r w:rsidRPr="00641E6A">
        <w:rPr>
          <w:rStyle w:val="State"/>
          <w:rFonts w:ascii="Cambria" w:hAnsi="Cambria"/>
          <w:color w:val="auto"/>
          <w:sz w:val="20"/>
          <w:szCs w:val="20"/>
        </w:rPr>
        <w:t xml:space="preserve">. </w:t>
      </w:r>
      <w:r>
        <w:rPr>
          <w:rStyle w:val="State"/>
          <w:rFonts w:ascii="Cambria" w:hAnsi="Cambria"/>
          <w:color w:val="auto"/>
          <w:sz w:val="20"/>
          <w:szCs w:val="20"/>
        </w:rPr>
        <w:t xml:space="preserve">a) Schematic diagram showing flow of data within the forecast pipeline; b) representation of the observations used in each variant forecast. FluSurv-NET rates (in black), backcasts (in orange) and nowcasts (in green) are available to the model-assimilation framework. </w:t>
      </w:r>
      <w:r w:rsidR="008C1D37">
        <w:rPr>
          <w:rStyle w:val="State"/>
          <w:rFonts w:ascii="Cambria" w:hAnsi="Cambria"/>
          <w:color w:val="auto"/>
          <w:sz w:val="20"/>
          <w:szCs w:val="20"/>
        </w:rPr>
        <w:t>L</w:t>
      </w:r>
      <w:r w:rsidR="008C1D37">
        <w:rPr>
          <w:rStyle w:val="State"/>
          <w:rFonts w:ascii="Cambria" w:hAnsi="Cambria"/>
          <w:color w:val="auto"/>
          <w:sz w:val="20"/>
          <w:szCs w:val="20"/>
          <w:vertAlign w:val="superscript"/>
        </w:rPr>
        <w:t>F-</w:t>
      </w:r>
      <w:r w:rsidR="008C1D37" w:rsidRPr="008C1D37">
        <w:rPr>
          <w:rStyle w:val="State"/>
          <w:rFonts w:ascii="Cambria" w:hAnsi="Cambria"/>
          <w:color w:val="auto"/>
          <w:sz w:val="20"/>
          <w:szCs w:val="20"/>
        </w:rPr>
        <w:t xml:space="preserve"> </w:t>
      </w:r>
      <w:r w:rsidR="008C1D37">
        <w:rPr>
          <w:rStyle w:val="State"/>
          <w:rFonts w:ascii="Cambria" w:hAnsi="Cambria"/>
          <w:color w:val="auto"/>
          <w:sz w:val="20"/>
          <w:szCs w:val="20"/>
        </w:rPr>
        <w:t>L</w:t>
      </w:r>
      <w:r w:rsidR="008C1D37">
        <w:rPr>
          <w:rStyle w:val="State"/>
          <w:rFonts w:ascii="Cambria" w:hAnsi="Cambria"/>
          <w:color w:val="auto"/>
          <w:sz w:val="20"/>
          <w:szCs w:val="20"/>
          <w:vertAlign w:val="superscript"/>
        </w:rPr>
        <w:t>N2</w:t>
      </w:r>
      <w:r w:rsidR="008C1D37">
        <w:rPr>
          <w:rStyle w:val="State"/>
          <w:rFonts w:ascii="Cambria" w:hAnsi="Cambria"/>
          <w:color w:val="auto"/>
          <w:sz w:val="20"/>
          <w:szCs w:val="20"/>
        </w:rPr>
        <w:t xml:space="preserve"> forecasts are generated using </w:t>
      </w:r>
      <w:r w:rsidR="004A7515">
        <w:rPr>
          <w:rStyle w:val="State"/>
          <w:rFonts w:ascii="Cambria" w:hAnsi="Cambria"/>
          <w:color w:val="auto"/>
          <w:sz w:val="20"/>
          <w:szCs w:val="20"/>
        </w:rPr>
        <w:t xml:space="preserve">FluSurv-NET rates as observations or by </w:t>
      </w:r>
      <w:r w:rsidR="008C1D37">
        <w:rPr>
          <w:rStyle w:val="State"/>
          <w:rFonts w:ascii="Cambria" w:hAnsi="Cambria"/>
          <w:color w:val="auto"/>
          <w:sz w:val="20"/>
          <w:szCs w:val="20"/>
        </w:rPr>
        <w:t xml:space="preserve">different substitutions to </w:t>
      </w:r>
      <w:r w:rsidR="004A7515">
        <w:rPr>
          <w:rStyle w:val="State"/>
          <w:rFonts w:ascii="Cambria" w:hAnsi="Cambria"/>
          <w:color w:val="auto"/>
          <w:sz w:val="20"/>
          <w:szCs w:val="20"/>
        </w:rPr>
        <w:t>these rates</w:t>
      </w:r>
      <w:r w:rsidR="008C1D37">
        <w:rPr>
          <w:rStyle w:val="State"/>
          <w:rFonts w:ascii="Cambria" w:hAnsi="Cambria"/>
          <w:color w:val="auto"/>
          <w:sz w:val="20"/>
          <w:szCs w:val="20"/>
        </w:rPr>
        <w:t>, as shown.</w:t>
      </w:r>
    </w:p>
    <w:p w14:paraId="0B540A9D" w14:textId="77777777" w:rsidR="00891620" w:rsidRDefault="00891620">
      <w:pPr>
        <w:spacing w:after="160" w:line="259" w:lineRule="auto"/>
        <w:jc w:val="left"/>
        <w:rPr>
          <w:rStyle w:val="State"/>
          <w:rFonts w:ascii="Cambria" w:hAnsi="Cambria"/>
          <w:color w:val="auto"/>
          <w:sz w:val="20"/>
          <w:szCs w:val="20"/>
        </w:rPr>
      </w:pPr>
      <w:r>
        <w:rPr>
          <w:rStyle w:val="State"/>
          <w:rFonts w:ascii="Cambria" w:hAnsi="Cambria"/>
          <w:color w:val="auto"/>
          <w:sz w:val="20"/>
          <w:szCs w:val="20"/>
        </w:rPr>
        <w:br w:type="page"/>
      </w:r>
    </w:p>
    <w:p w14:paraId="3227ECEC" w14:textId="77777777" w:rsidR="00891620" w:rsidRDefault="00891620" w:rsidP="00891620">
      <w:pPr>
        <w:spacing w:after="160" w:line="259" w:lineRule="auto"/>
        <w:jc w:val="center"/>
        <w:rPr>
          <w:rStyle w:val="State"/>
          <w:color w:val="auto"/>
          <w:sz w:val="20"/>
        </w:rPr>
      </w:pPr>
      <w:r w:rsidRPr="00641E6A">
        <w:rPr>
          <w:rStyle w:val="State"/>
          <w:noProof/>
          <w:color w:val="auto"/>
          <w:sz w:val="20"/>
        </w:rPr>
        <w:lastRenderedPageBreak/>
        <w:drawing>
          <wp:inline distT="0" distB="0" distL="0" distR="0" wp14:anchorId="0FE6FCCA" wp14:editId="2B7C7E91">
            <wp:extent cx="7315200" cy="4840224"/>
            <wp:effectExtent l="0" t="635" r="0" b="0"/>
            <wp:docPr id="2" name="Picture 2" descr="C:\cpid\ili\Papers\Self\hospitalization\JRSI\Revision1\figs\Fi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id\ili\Papers\Self\hospitalization\JRSI\Revision1\figs\Fig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315200" cy="4840224"/>
                    </a:xfrm>
                    <a:prstGeom prst="rect">
                      <a:avLst/>
                    </a:prstGeom>
                    <a:noFill/>
                    <a:ln>
                      <a:noFill/>
                    </a:ln>
                  </pic:spPr>
                </pic:pic>
              </a:graphicData>
            </a:graphic>
          </wp:inline>
        </w:drawing>
      </w:r>
    </w:p>
    <w:p w14:paraId="40B8E2F1" w14:textId="77777777" w:rsidR="00891620" w:rsidRDefault="00891620" w:rsidP="00891620">
      <w:pPr>
        <w:spacing w:after="160" w:line="259" w:lineRule="auto"/>
        <w:jc w:val="left"/>
        <w:rPr>
          <w:rStyle w:val="State"/>
          <w:rFonts w:ascii="Cambria" w:hAnsi="Cambria"/>
          <w:color w:val="auto"/>
          <w:sz w:val="20"/>
          <w:szCs w:val="20"/>
        </w:rPr>
      </w:pPr>
      <w:r>
        <w:rPr>
          <w:rStyle w:val="State"/>
          <w:rFonts w:ascii="Cambria" w:hAnsi="Cambria"/>
          <w:b/>
          <w:color w:val="auto"/>
          <w:sz w:val="20"/>
          <w:szCs w:val="20"/>
        </w:rPr>
        <w:t>Figure</w:t>
      </w:r>
      <w:r w:rsidRPr="00641E6A">
        <w:rPr>
          <w:rStyle w:val="State"/>
          <w:rFonts w:ascii="Cambria" w:hAnsi="Cambria"/>
          <w:b/>
          <w:color w:val="auto"/>
          <w:sz w:val="20"/>
          <w:szCs w:val="20"/>
        </w:rPr>
        <w:t xml:space="preserve"> S</w:t>
      </w:r>
      <w:r>
        <w:rPr>
          <w:rStyle w:val="State"/>
          <w:rFonts w:ascii="Cambria" w:hAnsi="Cambria"/>
          <w:b/>
          <w:color w:val="auto"/>
          <w:sz w:val="20"/>
          <w:szCs w:val="20"/>
        </w:rPr>
        <w:t>2</w:t>
      </w:r>
      <w:r w:rsidRPr="00641E6A">
        <w:rPr>
          <w:rStyle w:val="State"/>
          <w:rFonts w:ascii="Cambria" w:hAnsi="Cambria"/>
          <w:color w:val="auto"/>
          <w:sz w:val="20"/>
          <w:szCs w:val="20"/>
        </w:rPr>
        <w:t>. Plot of FluSurv hospitalizations rates for the 2012/13 through 2016/17 seasons, by age group. The vertical and horizontal lines indicate the week of season peak and peak rate</w:t>
      </w:r>
      <w:r>
        <w:rPr>
          <w:rStyle w:val="State"/>
          <w:rFonts w:ascii="Cambria" w:hAnsi="Cambria"/>
          <w:color w:val="auto"/>
          <w:sz w:val="20"/>
          <w:szCs w:val="20"/>
        </w:rPr>
        <w:t xml:space="preserve"> respectively</w:t>
      </w:r>
      <w:r w:rsidRPr="00641E6A">
        <w:rPr>
          <w:rStyle w:val="State"/>
          <w:rFonts w:ascii="Cambria" w:hAnsi="Cambria"/>
          <w:color w:val="auto"/>
          <w:sz w:val="20"/>
          <w:szCs w:val="20"/>
        </w:rPr>
        <w:t xml:space="preserve">. In </w:t>
      </w:r>
      <w:r>
        <w:rPr>
          <w:rStyle w:val="State"/>
          <w:rFonts w:ascii="Cambria" w:hAnsi="Cambria"/>
          <w:color w:val="auto"/>
          <w:sz w:val="20"/>
          <w:szCs w:val="20"/>
        </w:rPr>
        <w:t>cases</w:t>
      </w:r>
      <w:r w:rsidRPr="00641E6A">
        <w:rPr>
          <w:rStyle w:val="State"/>
          <w:rFonts w:ascii="Cambria" w:hAnsi="Cambria"/>
          <w:color w:val="auto"/>
          <w:sz w:val="20"/>
          <w:szCs w:val="20"/>
        </w:rPr>
        <w:t xml:space="preserve"> </w:t>
      </w:r>
      <w:r>
        <w:rPr>
          <w:rStyle w:val="State"/>
          <w:rFonts w:ascii="Cambria" w:hAnsi="Cambria"/>
          <w:color w:val="auto"/>
          <w:sz w:val="20"/>
          <w:szCs w:val="20"/>
        </w:rPr>
        <w:t xml:space="preserve">where </w:t>
      </w:r>
      <w:r w:rsidRPr="00641E6A">
        <w:rPr>
          <w:rStyle w:val="State"/>
          <w:rFonts w:ascii="Cambria" w:hAnsi="Cambria"/>
          <w:color w:val="auto"/>
          <w:sz w:val="20"/>
          <w:szCs w:val="20"/>
        </w:rPr>
        <w:t xml:space="preserve">peak rate, rounded to one significant digit, was reported </w:t>
      </w:r>
      <w:r>
        <w:rPr>
          <w:rStyle w:val="State"/>
          <w:rFonts w:ascii="Cambria" w:hAnsi="Cambria"/>
          <w:color w:val="auto"/>
          <w:sz w:val="20"/>
          <w:szCs w:val="20"/>
        </w:rPr>
        <w:t>for</w:t>
      </w:r>
      <w:r w:rsidRPr="00641E6A">
        <w:rPr>
          <w:rStyle w:val="State"/>
          <w:rFonts w:ascii="Cambria" w:hAnsi="Cambria"/>
          <w:color w:val="auto"/>
          <w:sz w:val="20"/>
          <w:szCs w:val="20"/>
        </w:rPr>
        <w:t xml:space="preserve"> multiple weeks, peak week</w:t>
      </w:r>
      <w:r>
        <w:rPr>
          <w:rStyle w:val="State"/>
          <w:rFonts w:ascii="Cambria" w:hAnsi="Cambria"/>
          <w:color w:val="auto"/>
          <w:sz w:val="20"/>
          <w:szCs w:val="20"/>
        </w:rPr>
        <w:t xml:space="preserve"> is not unique and this is indicated by multiple vertical lines in the subpanel.</w:t>
      </w:r>
      <w:r w:rsidRPr="00641E6A">
        <w:rPr>
          <w:rStyle w:val="State"/>
          <w:rFonts w:ascii="Cambria" w:hAnsi="Cambria"/>
          <w:color w:val="auto"/>
          <w:sz w:val="20"/>
          <w:szCs w:val="20"/>
        </w:rPr>
        <w:t xml:space="preserve"> </w:t>
      </w:r>
    </w:p>
    <w:p w14:paraId="70A88A09" w14:textId="77777777" w:rsidR="00F80280" w:rsidRDefault="00F80280" w:rsidP="00F80280">
      <w:pPr>
        <w:spacing w:after="160" w:line="259" w:lineRule="auto"/>
        <w:jc w:val="center"/>
        <w:rPr>
          <w:rStyle w:val="State"/>
          <w:rFonts w:ascii="Cambria" w:hAnsi="Cambria"/>
          <w:color w:val="auto"/>
          <w:sz w:val="20"/>
          <w:szCs w:val="20"/>
        </w:rPr>
      </w:pPr>
      <w:r w:rsidRPr="00F80280">
        <w:rPr>
          <w:rStyle w:val="State"/>
          <w:rFonts w:ascii="Cambria" w:hAnsi="Cambria"/>
          <w:noProof/>
          <w:color w:val="auto"/>
          <w:sz w:val="20"/>
          <w:szCs w:val="20"/>
        </w:rPr>
        <w:lastRenderedPageBreak/>
        <w:drawing>
          <wp:inline distT="0" distB="0" distL="0" distR="0" wp14:anchorId="138963DF" wp14:editId="392126DB">
            <wp:extent cx="7315200" cy="4840224"/>
            <wp:effectExtent l="0" t="635" r="0" b="0"/>
            <wp:docPr id="6" name="Picture 6" descr="C:\cpid\ili\Papers\Self\hospitalization\JRSI\Revision1\figs\Var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id\ili\Papers\Self\hospitalization\JRSI\Revision1\figs\VarI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315200" cy="4840224"/>
                    </a:xfrm>
                    <a:prstGeom prst="rect">
                      <a:avLst/>
                    </a:prstGeom>
                    <a:noFill/>
                    <a:ln>
                      <a:noFill/>
                    </a:ln>
                  </pic:spPr>
                </pic:pic>
              </a:graphicData>
            </a:graphic>
          </wp:inline>
        </w:drawing>
      </w:r>
    </w:p>
    <w:p w14:paraId="4FC5FB40" w14:textId="1F7777BC" w:rsidR="00A0783A" w:rsidRDefault="00F80280" w:rsidP="00F80280">
      <w:pPr>
        <w:spacing w:after="160" w:line="259" w:lineRule="auto"/>
        <w:jc w:val="left"/>
        <w:rPr>
          <w:rStyle w:val="State"/>
          <w:rFonts w:ascii="Cambria" w:hAnsi="Cambria"/>
          <w:color w:val="auto"/>
          <w:sz w:val="20"/>
          <w:szCs w:val="20"/>
        </w:rPr>
      </w:pPr>
      <w:r w:rsidRPr="00F80280">
        <w:rPr>
          <w:rStyle w:val="State"/>
          <w:rFonts w:ascii="Cambria" w:hAnsi="Cambria"/>
          <w:b/>
          <w:color w:val="auto"/>
          <w:sz w:val="20"/>
          <w:szCs w:val="20"/>
        </w:rPr>
        <w:t>Figure S3</w:t>
      </w:r>
      <w:r>
        <w:rPr>
          <w:rStyle w:val="State"/>
          <w:rFonts w:ascii="Cambria" w:hAnsi="Cambria"/>
          <w:color w:val="auto"/>
          <w:sz w:val="20"/>
          <w:szCs w:val="20"/>
        </w:rPr>
        <w:t xml:space="preserve">. </w:t>
      </w:r>
      <w:r w:rsidRPr="00F80280">
        <w:rPr>
          <w:rStyle w:val="State"/>
          <w:rFonts w:ascii="Cambria" w:hAnsi="Cambria"/>
          <w:color w:val="auto"/>
          <w:szCs w:val="20"/>
        </w:rPr>
        <w:t xml:space="preserve">For each week in the 2016/17 </w:t>
      </w:r>
      <w:r>
        <w:rPr>
          <w:rStyle w:val="State"/>
          <w:rFonts w:ascii="Cambria" w:hAnsi="Cambria"/>
          <w:color w:val="auto"/>
          <w:szCs w:val="20"/>
        </w:rPr>
        <w:t>season</w:t>
      </w:r>
      <w:r w:rsidRPr="00F80280">
        <w:rPr>
          <w:rStyle w:val="State"/>
          <w:rFonts w:ascii="Cambria" w:hAnsi="Cambria"/>
          <w:color w:val="auto"/>
          <w:szCs w:val="20"/>
        </w:rPr>
        <w:t>, random forest regression models were built for each age group and the variable importance estimated (broadly, change in mean squared error if the term were not used in the model). The plot shows the median and interquartile ranges of the variable importance of the top 15 terms (highest median) in each age group. The autoregressive term</w:t>
      </w:r>
      <w:r>
        <w:rPr>
          <w:rStyle w:val="State"/>
          <w:rFonts w:ascii="Cambria" w:hAnsi="Cambria"/>
          <w:color w:val="auto"/>
          <w:szCs w:val="20"/>
        </w:rPr>
        <w:t xml:space="preserve"> (</w:t>
      </w:r>
      <w:proofErr w:type="spellStart"/>
      <w:r w:rsidRPr="00F80280">
        <w:rPr>
          <w:rStyle w:val="State"/>
          <w:rFonts w:ascii="Cambria" w:hAnsi="Cambria"/>
          <w:i/>
          <w:color w:val="auto"/>
          <w:szCs w:val="20"/>
        </w:rPr>
        <w:t>ar</w:t>
      </w:r>
      <w:proofErr w:type="spellEnd"/>
      <w:r>
        <w:rPr>
          <w:rStyle w:val="State"/>
          <w:rFonts w:ascii="Cambria" w:hAnsi="Cambria"/>
          <w:color w:val="auto"/>
          <w:szCs w:val="20"/>
        </w:rPr>
        <w:t>)</w:t>
      </w:r>
      <w:r w:rsidRPr="00F80280">
        <w:rPr>
          <w:rStyle w:val="State"/>
          <w:rFonts w:ascii="Cambria" w:hAnsi="Cambria"/>
          <w:color w:val="auto"/>
          <w:szCs w:val="20"/>
        </w:rPr>
        <w:t xml:space="preserve"> was found to be important in all age-specific models and there is noticeable variability both in terms of the top variables and their relative importance.</w:t>
      </w:r>
      <w:r w:rsidR="00A0783A">
        <w:rPr>
          <w:rStyle w:val="State"/>
          <w:rFonts w:ascii="Cambria" w:hAnsi="Cambria"/>
          <w:color w:val="auto"/>
          <w:sz w:val="20"/>
          <w:szCs w:val="20"/>
        </w:rPr>
        <w:br w:type="page"/>
      </w:r>
    </w:p>
    <w:p w14:paraId="7944B78A" w14:textId="77777777" w:rsidR="00641E6A" w:rsidRPr="00641E6A" w:rsidRDefault="00641E6A" w:rsidP="00641E6A">
      <w:pPr>
        <w:spacing w:after="160" w:line="259" w:lineRule="auto"/>
        <w:jc w:val="left"/>
        <w:rPr>
          <w:rStyle w:val="State"/>
          <w:rFonts w:ascii="Cambria" w:hAnsi="Cambria"/>
          <w:color w:val="auto"/>
          <w:sz w:val="20"/>
          <w:szCs w:val="20"/>
        </w:rPr>
      </w:pPr>
    </w:p>
    <w:tbl>
      <w:tblPr>
        <w:tblStyle w:val="TableGrid"/>
        <w:tblW w:w="4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175"/>
        <w:gridCol w:w="630"/>
        <w:gridCol w:w="630"/>
        <w:gridCol w:w="630"/>
        <w:gridCol w:w="630"/>
        <w:gridCol w:w="720"/>
      </w:tblGrid>
      <w:tr w:rsidR="00086A28" w:rsidRPr="00FE11AA" w14:paraId="49A77847" w14:textId="77777777" w:rsidTr="007545B8">
        <w:trPr>
          <w:trHeight w:val="144"/>
          <w:jc w:val="center"/>
        </w:trPr>
        <w:tc>
          <w:tcPr>
            <w:tcW w:w="1175" w:type="dxa"/>
            <w:tcBorders>
              <w:bottom w:val="single" w:sz="4" w:space="0" w:color="auto"/>
            </w:tcBorders>
            <w:shd w:val="clear" w:color="auto" w:fill="auto"/>
          </w:tcPr>
          <w:p w14:paraId="5C421B8C" w14:textId="77777777" w:rsidR="00086A28" w:rsidRPr="00440BEA" w:rsidRDefault="00086A28" w:rsidP="00086A28">
            <w:pPr>
              <w:pStyle w:val="ReferenceHead"/>
              <w:rPr>
                <w:rStyle w:val="State"/>
                <w:color w:val="000000" w:themeColor="text1"/>
              </w:rPr>
            </w:pPr>
          </w:p>
        </w:tc>
        <w:tc>
          <w:tcPr>
            <w:tcW w:w="630" w:type="dxa"/>
            <w:tcBorders>
              <w:bottom w:val="single" w:sz="4" w:space="0" w:color="auto"/>
            </w:tcBorders>
            <w:shd w:val="clear" w:color="auto" w:fill="auto"/>
          </w:tcPr>
          <w:p w14:paraId="6F27B1C8" w14:textId="77777777" w:rsidR="00086A28" w:rsidRPr="00DE0694" w:rsidRDefault="00086A28" w:rsidP="00086A28">
            <w:pPr>
              <w:pStyle w:val="ReferenceHead"/>
              <w:rPr>
                <w:rStyle w:val="State"/>
                <w:color w:val="000000" w:themeColor="text1"/>
              </w:rPr>
            </w:pPr>
            <w:r w:rsidRPr="00DE0694">
              <w:rPr>
                <w:rStyle w:val="State"/>
                <w:color w:val="000000" w:themeColor="text1"/>
              </w:rPr>
              <w:t>L</w:t>
            </w:r>
            <w:r w:rsidRPr="00DE0694">
              <w:rPr>
                <w:rStyle w:val="State"/>
                <w:color w:val="000000" w:themeColor="text1"/>
                <w:vertAlign w:val="superscript"/>
              </w:rPr>
              <w:t>F</w:t>
            </w:r>
          </w:p>
        </w:tc>
        <w:tc>
          <w:tcPr>
            <w:tcW w:w="630" w:type="dxa"/>
            <w:tcBorders>
              <w:bottom w:val="single" w:sz="4" w:space="0" w:color="auto"/>
            </w:tcBorders>
            <w:shd w:val="clear" w:color="auto" w:fill="auto"/>
            <w:vAlign w:val="center"/>
          </w:tcPr>
          <w:p w14:paraId="60DC4362" w14:textId="77777777" w:rsidR="00086A28" w:rsidRPr="00DE0694" w:rsidRDefault="00086A28" w:rsidP="00086A28">
            <w:pPr>
              <w:pStyle w:val="ReferenceHead"/>
              <w:rPr>
                <w:rStyle w:val="State"/>
                <w:color w:val="000000" w:themeColor="text1"/>
                <w:vertAlign w:val="superscript"/>
              </w:rPr>
            </w:pPr>
            <w:r w:rsidRPr="00DE0694">
              <w:rPr>
                <w:rStyle w:val="State"/>
                <w:color w:val="000000" w:themeColor="text1"/>
              </w:rPr>
              <w:t>L</w:t>
            </w:r>
            <w:r w:rsidRPr="00DE0694">
              <w:rPr>
                <w:rStyle w:val="State"/>
                <w:color w:val="000000" w:themeColor="text1"/>
                <w:vertAlign w:val="superscript"/>
              </w:rPr>
              <w:t>B</w:t>
            </w:r>
          </w:p>
        </w:tc>
        <w:tc>
          <w:tcPr>
            <w:tcW w:w="630" w:type="dxa"/>
            <w:tcBorders>
              <w:bottom w:val="single" w:sz="4" w:space="0" w:color="auto"/>
            </w:tcBorders>
            <w:shd w:val="clear" w:color="auto" w:fill="auto"/>
            <w:vAlign w:val="center"/>
          </w:tcPr>
          <w:p w14:paraId="7D11FF02" w14:textId="77777777" w:rsidR="00086A28" w:rsidRPr="00DE0694" w:rsidRDefault="00086A28" w:rsidP="00086A28">
            <w:pPr>
              <w:pStyle w:val="ReferenceHead"/>
              <w:rPr>
                <w:rStyle w:val="State"/>
                <w:color w:val="000000" w:themeColor="text1"/>
                <w:vertAlign w:val="superscript"/>
              </w:rPr>
            </w:pPr>
            <w:r w:rsidRPr="00DE0694">
              <w:rPr>
                <w:rStyle w:val="State"/>
                <w:color w:val="000000" w:themeColor="text1"/>
              </w:rPr>
              <w:t>L</w:t>
            </w:r>
            <w:r w:rsidRPr="00DE0694">
              <w:rPr>
                <w:rStyle w:val="State"/>
                <w:color w:val="000000" w:themeColor="text1"/>
                <w:vertAlign w:val="superscript"/>
              </w:rPr>
              <w:t>N</w:t>
            </w:r>
          </w:p>
        </w:tc>
        <w:tc>
          <w:tcPr>
            <w:tcW w:w="630" w:type="dxa"/>
            <w:tcBorders>
              <w:bottom w:val="single" w:sz="4" w:space="0" w:color="auto"/>
            </w:tcBorders>
            <w:shd w:val="clear" w:color="auto" w:fill="auto"/>
            <w:vAlign w:val="center"/>
          </w:tcPr>
          <w:p w14:paraId="3670EBF5" w14:textId="77777777" w:rsidR="00086A28" w:rsidRPr="00DE0694" w:rsidRDefault="00086A28" w:rsidP="00086A28">
            <w:pPr>
              <w:pStyle w:val="ReferenceHead"/>
              <w:rPr>
                <w:rStyle w:val="State"/>
                <w:color w:val="000000" w:themeColor="text1"/>
                <w:vertAlign w:val="superscript"/>
              </w:rPr>
            </w:pPr>
            <w:r w:rsidRPr="00DE0694">
              <w:rPr>
                <w:rStyle w:val="State"/>
                <w:color w:val="000000" w:themeColor="text1"/>
              </w:rPr>
              <w:t>L</w:t>
            </w:r>
            <w:r w:rsidRPr="00DE0694">
              <w:rPr>
                <w:rStyle w:val="State"/>
                <w:color w:val="000000" w:themeColor="text1"/>
                <w:vertAlign w:val="superscript"/>
              </w:rPr>
              <w:t>N1</w:t>
            </w:r>
          </w:p>
        </w:tc>
        <w:tc>
          <w:tcPr>
            <w:tcW w:w="720" w:type="dxa"/>
            <w:tcBorders>
              <w:bottom w:val="single" w:sz="4" w:space="0" w:color="auto"/>
            </w:tcBorders>
            <w:shd w:val="clear" w:color="auto" w:fill="auto"/>
            <w:vAlign w:val="center"/>
          </w:tcPr>
          <w:p w14:paraId="2518F624" w14:textId="77777777" w:rsidR="00086A28" w:rsidRPr="00DE0694" w:rsidRDefault="00086A28" w:rsidP="00086A28">
            <w:pPr>
              <w:pStyle w:val="ReferenceHead"/>
              <w:rPr>
                <w:rStyle w:val="State"/>
                <w:color w:val="000000" w:themeColor="text1"/>
                <w:vertAlign w:val="superscript"/>
              </w:rPr>
            </w:pPr>
            <w:r w:rsidRPr="00DE0694">
              <w:rPr>
                <w:rStyle w:val="State"/>
                <w:color w:val="000000" w:themeColor="text1"/>
              </w:rPr>
              <w:t>L</w:t>
            </w:r>
            <w:r w:rsidRPr="00DE0694">
              <w:rPr>
                <w:rStyle w:val="State"/>
                <w:color w:val="000000" w:themeColor="text1"/>
                <w:vertAlign w:val="superscript"/>
              </w:rPr>
              <w:t>N2</w:t>
            </w:r>
          </w:p>
        </w:tc>
      </w:tr>
      <w:tr w:rsidR="00086A28" w:rsidRPr="00FE11AA" w14:paraId="58F7927D" w14:textId="77777777" w:rsidTr="007545B8">
        <w:trPr>
          <w:trHeight w:val="144"/>
          <w:jc w:val="center"/>
        </w:trPr>
        <w:tc>
          <w:tcPr>
            <w:tcW w:w="1175" w:type="dxa"/>
            <w:tcBorders>
              <w:top w:val="single" w:sz="4" w:space="0" w:color="auto"/>
            </w:tcBorders>
            <w:shd w:val="clear" w:color="auto" w:fill="auto"/>
          </w:tcPr>
          <w:p w14:paraId="38BE1449" w14:textId="77777777" w:rsidR="00086A28" w:rsidRPr="00440BEA" w:rsidRDefault="00086A28" w:rsidP="00E808E6">
            <w:pPr>
              <w:pStyle w:val="ReferenceHead"/>
              <w:rPr>
                <w:rStyle w:val="State"/>
                <w:color w:val="000000" w:themeColor="text1"/>
              </w:rPr>
            </w:pPr>
            <w:r w:rsidRPr="00440BEA">
              <w:rPr>
                <w:rStyle w:val="State"/>
                <w:color w:val="000000" w:themeColor="text1"/>
              </w:rPr>
              <w:t>Peak rate</w:t>
            </w:r>
          </w:p>
        </w:tc>
        <w:tc>
          <w:tcPr>
            <w:tcW w:w="630" w:type="dxa"/>
            <w:tcBorders>
              <w:top w:val="single" w:sz="4" w:space="0" w:color="auto"/>
            </w:tcBorders>
            <w:shd w:val="clear" w:color="auto" w:fill="auto"/>
          </w:tcPr>
          <w:p w14:paraId="6F1CFBD9"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-3.13</w:t>
            </w:r>
          </w:p>
        </w:tc>
        <w:tc>
          <w:tcPr>
            <w:tcW w:w="630" w:type="dxa"/>
            <w:tcBorders>
              <w:top w:val="single" w:sz="4" w:space="0" w:color="auto"/>
            </w:tcBorders>
            <w:shd w:val="clear" w:color="auto" w:fill="auto"/>
          </w:tcPr>
          <w:p w14:paraId="45F6B10A"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-2.61</w:t>
            </w:r>
          </w:p>
        </w:tc>
        <w:tc>
          <w:tcPr>
            <w:tcW w:w="630" w:type="dxa"/>
            <w:tcBorders>
              <w:top w:val="single" w:sz="4" w:space="0" w:color="auto"/>
            </w:tcBorders>
            <w:shd w:val="clear" w:color="auto" w:fill="auto"/>
          </w:tcPr>
          <w:p w14:paraId="23F29431"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-2.60</w:t>
            </w:r>
          </w:p>
        </w:tc>
        <w:tc>
          <w:tcPr>
            <w:tcW w:w="630" w:type="dxa"/>
            <w:tcBorders>
              <w:top w:val="single" w:sz="4" w:space="0" w:color="auto"/>
            </w:tcBorders>
            <w:shd w:val="clear" w:color="auto" w:fill="auto"/>
          </w:tcPr>
          <w:p w14:paraId="2C2BE130" w14:textId="77777777" w:rsidR="00086A28" w:rsidRPr="007545B8" w:rsidRDefault="00086A28" w:rsidP="00E808E6">
            <w:pPr>
              <w:pStyle w:val="ReferenceHead"/>
              <w:rPr>
                <w:rStyle w:val="State"/>
                <w:color w:val="000000" w:themeColor="text1"/>
              </w:rPr>
            </w:pPr>
            <w:r w:rsidRPr="007545B8">
              <w:rPr>
                <w:rStyle w:val="State"/>
                <w:color w:val="000000" w:themeColor="text1"/>
              </w:rPr>
              <w:t>-2.59</w:t>
            </w:r>
          </w:p>
        </w:tc>
        <w:tc>
          <w:tcPr>
            <w:tcW w:w="720" w:type="dxa"/>
            <w:tcBorders>
              <w:top w:val="single" w:sz="4" w:space="0" w:color="auto"/>
            </w:tcBorders>
            <w:shd w:val="clear" w:color="auto" w:fill="auto"/>
          </w:tcPr>
          <w:p w14:paraId="2A6AA98F"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-2.65</w:t>
            </w:r>
          </w:p>
        </w:tc>
      </w:tr>
      <w:tr w:rsidR="00086A28" w:rsidRPr="00FE11AA" w14:paraId="691597F7" w14:textId="77777777" w:rsidTr="007545B8">
        <w:trPr>
          <w:trHeight w:val="144"/>
          <w:jc w:val="center"/>
        </w:trPr>
        <w:tc>
          <w:tcPr>
            <w:tcW w:w="1175" w:type="dxa"/>
            <w:shd w:val="clear" w:color="auto" w:fill="auto"/>
          </w:tcPr>
          <w:p w14:paraId="2CBBA073" w14:textId="77777777" w:rsidR="00086A28" w:rsidRPr="00440BEA" w:rsidRDefault="00086A28" w:rsidP="00E808E6">
            <w:pPr>
              <w:pStyle w:val="ReferenceHead"/>
              <w:rPr>
                <w:rStyle w:val="State"/>
                <w:color w:val="000000" w:themeColor="text1"/>
              </w:rPr>
            </w:pPr>
            <w:r w:rsidRPr="00440BEA">
              <w:rPr>
                <w:rStyle w:val="State"/>
                <w:color w:val="000000" w:themeColor="text1"/>
              </w:rPr>
              <w:t>1-wk ahead</w:t>
            </w:r>
          </w:p>
        </w:tc>
        <w:tc>
          <w:tcPr>
            <w:tcW w:w="630" w:type="dxa"/>
            <w:shd w:val="clear" w:color="auto" w:fill="auto"/>
          </w:tcPr>
          <w:p w14:paraId="350729DB"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-2.96</w:t>
            </w:r>
          </w:p>
        </w:tc>
        <w:tc>
          <w:tcPr>
            <w:tcW w:w="630" w:type="dxa"/>
            <w:shd w:val="clear" w:color="auto" w:fill="auto"/>
          </w:tcPr>
          <w:p w14:paraId="6EDD745F"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-2.43</w:t>
            </w:r>
          </w:p>
        </w:tc>
        <w:tc>
          <w:tcPr>
            <w:tcW w:w="630" w:type="dxa"/>
            <w:shd w:val="clear" w:color="auto" w:fill="auto"/>
          </w:tcPr>
          <w:p w14:paraId="40C65B18" w14:textId="77777777" w:rsidR="00086A28" w:rsidRPr="007545B8" w:rsidRDefault="00086A28" w:rsidP="00E808E6">
            <w:pPr>
              <w:pStyle w:val="ReferenceHead"/>
              <w:rPr>
                <w:rStyle w:val="State"/>
                <w:color w:val="000000" w:themeColor="text1"/>
              </w:rPr>
            </w:pPr>
            <w:r w:rsidRPr="007545B8">
              <w:rPr>
                <w:rStyle w:val="State"/>
                <w:color w:val="000000" w:themeColor="text1"/>
              </w:rPr>
              <w:t>-2.30</w:t>
            </w:r>
          </w:p>
        </w:tc>
        <w:tc>
          <w:tcPr>
            <w:tcW w:w="630" w:type="dxa"/>
            <w:shd w:val="clear" w:color="auto" w:fill="auto"/>
          </w:tcPr>
          <w:p w14:paraId="14A187DB"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-2.41</w:t>
            </w:r>
          </w:p>
        </w:tc>
        <w:tc>
          <w:tcPr>
            <w:tcW w:w="720" w:type="dxa"/>
            <w:shd w:val="clear" w:color="auto" w:fill="auto"/>
          </w:tcPr>
          <w:p w14:paraId="13E591C3"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-2.48</w:t>
            </w:r>
          </w:p>
        </w:tc>
      </w:tr>
      <w:tr w:rsidR="00086A28" w:rsidRPr="00FE11AA" w14:paraId="2344ED06" w14:textId="77777777" w:rsidTr="007545B8">
        <w:trPr>
          <w:trHeight w:val="144"/>
          <w:jc w:val="center"/>
        </w:trPr>
        <w:tc>
          <w:tcPr>
            <w:tcW w:w="1175" w:type="dxa"/>
            <w:shd w:val="clear" w:color="auto" w:fill="auto"/>
          </w:tcPr>
          <w:p w14:paraId="7C73CC6C" w14:textId="77777777" w:rsidR="00086A28" w:rsidRPr="00440BEA" w:rsidRDefault="00086A28" w:rsidP="00E808E6">
            <w:pPr>
              <w:pStyle w:val="ReferenceHead"/>
              <w:rPr>
                <w:rStyle w:val="State"/>
                <w:color w:val="000000" w:themeColor="text1"/>
              </w:rPr>
            </w:pPr>
            <w:r w:rsidRPr="00440BEA">
              <w:rPr>
                <w:rStyle w:val="State"/>
                <w:color w:val="000000" w:themeColor="text1"/>
              </w:rPr>
              <w:t>2-wk ahead</w:t>
            </w:r>
          </w:p>
        </w:tc>
        <w:tc>
          <w:tcPr>
            <w:tcW w:w="630" w:type="dxa"/>
            <w:shd w:val="clear" w:color="auto" w:fill="auto"/>
          </w:tcPr>
          <w:p w14:paraId="01764872"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-3.21</w:t>
            </w:r>
          </w:p>
        </w:tc>
        <w:tc>
          <w:tcPr>
            <w:tcW w:w="630" w:type="dxa"/>
            <w:shd w:val="clear" w:color="auto" w:fill="auto"/>
          </w:tcPr>
          <w:p w14:paraId="31C5DE9C"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-2.77</w:t>
            </w:r>
          </w:p>
        </w:tc>
        <w:tc>
          <w:tcPr>
            <w:tcW w:w="630" w:type="dxa"/>
            <w:shd w:val="clear" w:color="auto" w:fill="auto"/>
          </w:tcPr>
          <w:p w14:paraId="0EF9CC0F" w14:textId="77777777" w:rsidR="00086A28" w:rsidRPr="007545B8" w:rsidRDefault="00086A28" w:rsidP="00E808E6">
            <w:pPr>
              <w:pStyle w:val="ReferenceHead"/>
              <w:rPr>
                <w:rStyle w:val="State"/>
                <w:color w:val="000000" w:themeColor="text1"/>
              </w:rPr>
            </w:pPr>
            <w:r w:rsidRPr="007545B8">
              <w:rPr>
                <w:rStyle w:val="State"/>
                <w:color w:val="000000" w:themeColor="text1"/>
              </w:rPr>
              <w:t>-1.87</w:t>
            </w:r>
          </w:p>
        </w:tc>
        <w:tc>
          <w:tcPr>
            <w:tcW w:w="630" w:type="dxa"/>
            <w:shd w:val="clear" w:color="auto" w:fill="auto"/>
          </w:tcPr>
          <w:p w14:paraId="20162212"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-1.98</w:t>
            </w:r>
          </w:p>
        </w:tc>
        <w:tc>
          <w:tcPr>
            <w:tcW w:w="720" w:type="dxa"/>
            <w:shd w:val="clear" w:color="auto" w:fill="auto"/>
          </w:tcPr>
          <w:p w14:paraId="0C25DABB"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-2.04</w:t>
            </w:r>
          </w:p>
        </w:tc>
      </w:tr>
      <w:tr w:rsidR="00086A28" w:rsidRPr="00FE11AA" w14:paraId="54E7C1C3" w14:textId="77777777" w:rsidTr="007545B8">
        <w:trPr>
          <w:trHeight w:val="144"/>
          <w:jc w:val="center"/>
        </w:trPr>
        <w:tc>
          <w:tcPr>
            <w:tcW w:w="1175" w:type="dxa"/>
            <w:shd w:val="clear" w:color="auto" w:fill="auto"/>
          </w:tcPr>
          <w:p w14:paraId="2645BA0A" w14:textId="77777777" w:rsidR="00086A28" w:rsidRPr="00440BEA" w:rsidRDefault="00086A28" w:rsidP="00E808E6">
            <w:pPr>
              <w:pStyle w:val="ReferenceHead"/>
              <w:rPr>
                <w:rStyle w:val="State"/>
                <w:color w:val="000000" w:themeColor="text1"/>
              </w:rPr>
            </w:pPr>
            <w:r w:rsidRPr="00440BEA">
              <w:rPr>
                <w:rStyle w:val="State"/>
                <w:color w:val="000000" w:themeColor="text1"/>
              </w:rPr>
              <w:t>3-wk ahead</w:t>
            </w:r>
          </w:p>
        </w:tc>
        <w:tc>
          <w:tcPr>
            <w:tcW w:w="630" w:type="dxa"/>
            <w:shd w:val="clear" w:color="auto" w:fill="auto"/>
          </w:tcPr>
          <w:p w14:paraId="5BFECBF7"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-3.35</w:t>
            </w:r>
          </w:p>
        </w:tc>
        <w:tc>
          <w:tcPr>
            <w:tcW w:w="630" w:type="dxa"/>
            <w:shd w:val="clear" w:color="auto" w:fill="auto"/>
          </w:tcPr>
          <w:p w14:paraId="58E39902" w14:textId="77777777" w:rsidR="00086A28" w:rsidRPr="007545B8" w:rsidRDefault="00086A28" w:rsidP="00E808E6">
            <w:pPr>
              <w:pStyle w:val="ReferenceHead"/>
              <w:rPr>
                <w:rStyle w:val="State"/>
                <w:color w:val="000000" w:themeColor="text1"/>
              </w:rPr>
            </w:pPr>
            <w:r w:rsidRPr="007545B8">
              <w:rPr>
                <w:rStyle w:val="State"/>
                <w:color w:val="000000" w:themeColor="text1"/>
              </w:rPr>
              <w:t>-3.02</w:t>
            </w:r>
          </w:p>
        </w:tc>
        <w:tc>
          <w:tcPr>
            <w:tcW w:w="630" w:type="dxa"/>
            <w:shd w:val="clear" w:color="auto" w:fill="auto"/>
          </w:tcPr>
          <w:p w14:paraId="2E71D4D1"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-3.11</w:t>
            </w:r>
          </w:p>
        </w:tc>
        <w:tc>
          <w:tcPr>
            <w:tcW w:w="630" w:type="dxa"/>
            <w:shd w:val="clear" w:color="auto" w:fill="auto"/>
          </w:tcPr>
          <w:p w14:paraId="5FFE2FC3"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-3.11</w:t>
            </w:r>
          </w:p>
        </w:tc>
        <w:tc>
          <w:tcPr>
            <w:tcW w:w="720" w:type="dxa"/>
            <w:shd w:val="clear" w:color="auto" w:fill="auto"/>
          </w:tcPr>
          <w:p w14:paraId="357B43E0"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-3.13</w:t>
            </w:r>
          </w:p>
        </w:tc>
      </w:tr>
      <w:tr w:rsidR="00086A28" w:rsidRPr="00FE11AA" w14:paraId="049CA7DD" w14:textId="77777777" w:rsidTr="007545B8">
        <w:trPr>
          <w:trHeight w:val="144"/>
          <w:jc w:val="center"/>
        </w:trPr>
        <w:tc>
          <w:tcPr>
            <w:tcW w:w="1175" w:type="dxa"/>
            <w:tcBorders>
              <w:bottom w:val="single" w:sz="4" w:space="0" w:color="auto"/>
            </w:tcBorders>
            <w:shd w:val="clear" w:color="auto" w:fill="auto"/>
          </w:tcPr>
          <w:p w14:paraId="5A014A6D" w14:textId="77777777" w:rsidR="00086A28" w:rsidRPr="00440BEA" w:rsidRDefault="00086A28" w:rsidP="00E808E6">
            <w:pPr>
              <w:pStyle w:val="ReferenceHead"/>
              <w:rPr>
                <w:rStyle w:val="State"/>
                <w:color w:val="000000" w:themeColor="text1"/>
              </w:rPr>
            </w:pPr>
            <w:r w:rsidRPr="00440BEA">
              <w:rPr>
                <w:rStyle w:val="State"/>
                <w:color w:val="000000" w:themeColor="text1"/>
              </w:rPr>
              <w:t>4-wk ahead</w:t>
            </w:r>
          </w:p>
        </w:tc>
        <w:tc>
          <w:tcPr>
            <w:tcW w:w="630" w:type="dxa"/>
            <w:tcBorders>
              <w:bottom w:val="single" w:sz="4" w:space="0" w:color="auto"/>
            </w:tcBorders>
            <w:shd w:val="clear" w:color="auto" w:fill="auto"/>
          </w:tcPr>
          <w:p w14:paraId="7E9129B6"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-3.48</w:t>
            </w:r>
          </w:p>
        </w:tc>
        <w:tc>
          <w:tcPr>
            <w:tcW w:w="630" w:type="dxa"/>
            <w:tcBorders>
              <w:bottom w:val="single" w:sz="4" w:space="0" w:color="auto"/>
            </w:tcBorders>
            <w:shd w:val="clear" w:color="auto" w:fill="auto"/>
          </w:tcPr>
          <w:p w14:paraId="21FA1D76"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-3.25</w:t>
            </w:r>
          </w:p>
        </w:tc>
        <w:tc>
          <w:tcPr>
            <w:tcW w:w="630" w:type="dxa"/>
            <w:tcBorders>
              <w:bottom w:val="single" w:sz="4" w:space="0" w:color="auto"/>
            </w:tcBorders>
            <w:shd w:val="clear" w:color="auto" w:fill="auto"/>
          </w:tcPr>
          <w:p w14:paraId="1348F28A"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-3.25</w:t>
            </w:r>
          </w:p>
        </w:tc>
        <w:tc>
          <w:tcPr>
            <w:tcW w:w="630" w:type="dxa"/>
            <w:tcBorders>
              <w:bottom w:val="single" w:sz="4" w:space="0" w:color="auto"/>
            </w:tcBorders>
            <w:shd w:val="clear" w:color="auto" w:fill="auto"/>
          </w:tcPr>
          <w:p w14:paraId="708D5439" w14:textId="77777777" w:rsidR="00086A28" w:rsidRPr="007545B8" w:rsidRDefault="00086A28" w:rsidP="00E808E6">
            <w:pPr>
              <w:pStyle w:val="ReferenceHead"/>
              <w:rPr>
                <w:rStyle w:val="State"/>
                <w:color w:val="000000" w:themeColor="text1"/>
              </w:rPr>
            </w:pPr>
            <w:r w:rsidRPr="007545B8">
              <w:rPr>
                <w:rStyle w:val="State"/>
                <w:color w:val="000000" w:themeColor="text1"/>
              </w:rPr>
              <w:t>-3.19</w:t>
            </w:r>
          </w:p>
        </w:tc>
        <w:tc>
          <w:tcPr>
            <w:tcW w:w="720" w:type="dxa"/>
            <w:tcBorders>
              <w:bottom w:val="single" w:sz="4" w:space="0" w:color="auto"/>
            </w:tcBorders>
            <w:shd w:val="clear" w:color="auto" w:fill="auto"/>
          </w:tcPr>
          <w:p w14:paraId="78E50278" w14:textId="77777777" w:rsidR="00086A28" w:rsidRPr="007545B8" w:rsidRDefault="00086A28" w:rsidP="00E808E6">
            <w:pPr>
              <w:pStyle w:val="ReferenceHead"/>
              <w:rPr>
                <w:rStyle w:val="State"/>
                <w:b w:val="0"/>
                <w:color w:val="000000" w:themeColor="text1"/>
              </w:rPr>
            </w:pPr>
            <w:r w:rsidRPr="007545B8">
              <w:rPr>
                <w:rStyle w:val="State"/>
                <w:b w:val="0"/>
                <w:color w:val="000000" w:themeColor="text1"/>
              </w:rPr>
              <w:t>-3.20</w:t>
            </w:r>
          </w:p>
        </w:tc>
      </w:tr>
    </w:tbl>
    <w:p w14:paraId="08E07CEA" w14:textId="77777777" w:rsidR="007545B8" w:rsidRDefault="007545B8">
      <w:pPr>
        <w:spacing w:after="160" w:line="259" w:lineRule="auto"/>
        <w:jc w:val="left"/>
        <w:rPr>
          <w:rStyle w:val="State"/>
          <w:color w:val="auto"/>
          <w:sz w:val="20"/>
        </w:rPr>
      </w:pPr>
    </w:p>
    <w:p w14:paraId="2724D641" w14:textId="77777777" w:rsidR="007545B8" w:rsidRPr="007545B8" w:rsidRDefault="007545B8" w:rsidP="007545B8">
      <w:pPr>
        <w:spacing w:after="160" w:line="259" w:lineRule="auto"/>
        <w:jc w:val="left"/>
        <w:rPr>
          <w:rStyle w:val="Heading8Char"/>
          <w:rFonts w:ascii="Linux Libertine" w:eastAsiaTheme="minorHAnsi" w:hAnsi="Linux Libertine"/>
          <w:sz w:val="20"/>
          <w:szCs w:val="22"/>
        </w:rPr>
      </w:pPr>
      <w:r w:rsidRPr="007545B8">
        <w:rPr>
          <w:rStyle w:val="Heading8Char"/>
          <w:rFonts w:eastAsiaTheme="minorHAnsi"/>
          <w:i w:val="0"/>
          <w:sz w:val="20"/>
        </w:rPr>
        <w:t>Table S1</w:t>
      </w:r>
      <w:r>
        <w:rPr>
          <w:rStyle w:val="Heading8Char"/>
          <w:rFonts w:eastAsiaTheme="minorHAnsi"/>
          <w:sz w:val="20"/>
        </w:rPr>
        <w:t>.</w:t>
      </w:r>
      <w:r w:rsidRPr="007545B8">
        <w:rPr>
          <w:rStyle w:val="State"/>
          <w:rFonts w:ascii="Cambria" w:hAnsi="Cambria"/>
          <w:color w:val="000000" w:themeColor="text1"/>
          <w:sz w:val="20"/>
          <w:szCs w:val="20"/>
        </w:rPr>
        <w:t xml:space="preserve"> </w:t>
      </w:r>
      <w:r w:rsidRPr="00A14FCD">
        <w:rPr>
          <w:rStyle w:val="State"/>
          <w:rFonts w:ascii="Cambria" w:hAnsi="Cambria"/>
          <w:color w:val="000000" w:themeColor="text1"/>
          <w:sz w:val="20"/>
          <w:szCs w:val="20"/>
        </w:rPr>
        <w:t>Mean</w:t>
      </w:r>
      <w:r w:rsidR="00966E1D">
        <w:rPr>
          <w:rStyle w:val="State"/>
          <w:rFonts w:ascii="Cambria" w:hAnsi="Cambria"/>
          <w:color w:val="000000" w:themeColor="text1"/>
          <w:sz w:val="20"/>
          <w:szCs w:val="20"/>
        </w:rPr>
        <w:t xml:space="preserve"> log score of the intensity targets</w:t>
      </w:r>
      <w:r w:rsidRPr="00A14FCD">
        <w:rPr>
          <w:rStyle w:val="State"/>
          <w:rFonts w:ascii="Cambria" w:hAnsi="Cambria"/>
          <w:color w:val="000000" w:themeColor="text1"/>
          <w:sz w:val="20"/>
          <w:szCs w:val="20"/>
        </w:rPr>
        <w:t xml:space="preserve"> of the variant retrospective forecasts</w:t>
      </w:r>
      <w:r w:rsidR="00966E1D">
        <w:rPr>
          <w:rStyle w:val="State"/>
          <w:rFonts w:ascii="Cambria" w:hAnsi="Cambria"/>
          <w:color w:val="000000" w:themeColor="text1"/>
          <w:sz w:val="20"/>
          <w:szCs w:val="20"/>
        </w:rPr>
        <w:t>, limited to weeks preceding the observed peak in each season and location</w:t>
      </w:r>
      <w:r w:rsidRPr="00A14FCD">
        <w:rPr>
          <w:rStyle w:val="State"/>
          <w:rFonts w:ascii="Cambria" w:hAnsi="Cambria"/>
          <w:color w:val="000000" w:themeColor="text1"/>
          <w:sz w:val="20"/>
          <w:szCs w:val="20"/>
        </w:rPr>
        <w:t xml:space="preserve">. Lowest error and best score in each row is in bold. </w:t>
      </w:r>
    </w:p>
    <w:p w14:paraId="4B3C4CC3" w14:textId="07D22526" w:rsidR="007545B8" w:rsidRDefault="007545B8">
      <w:pPr>
        <w:spacing w:after="160" w:line="259" w:lineRule="auto"/>
        <w:jc w:val="left"/>
        <w:rPr>
          <w:rStyle w:val="State"/>
          <w:rFonts w:ascii="Cambria" w:hAnsi="Cambria"/>
          <w:color w:val="auto"/>
          <w:sz w:val="20"/>
          <w:szCs w:val="18"/>
        </w:rPr>
      </w:pPr>
    </w:p>
    <w:p w14:paraId="6359A3D0" w14:textId="77777777" w:rsidR="00AF68F9" w:rsidRPr="00C97B3A" w:rsidRDefault="00AF68F9" w:rsidP="00773325">
      <w:pPr>
        <w:pStyle w:val="FigureCaption"/>
        <w:rPr>
          <w:rStyle w:val="State"/>
          <w:color w:val="auto"/>
        </w:rPr>
      </w:pPr>
      <w:r w:rsidRPr="00C97B3A">
        <w:rPr>
          <w:rStyle w:val="State"/>
          <w:color w:val="auto"/>
        </w:rPr>
        <w:t>REFERENCES</w:t>
      </w:r>
    </w:p>
    <w:p w14:paraId="00EE4DA4" w14:textId="77777777" w:rsidR="00AF68F9" w:rsidRPr="00C97B3A" w:rsidRDefault="00AF68F9" w:rsidP="00773325">
      <w:pPr>
        <w:pStyle w:val="FigureCaption"/>
      </w:pPr>
      <w:r w:rsidRPr="00C97B3A">
        <w:rPr>
          <w:rStyle w:val="State"/>
          <w:b/>
          <w:color w:val="auto"/>
        </w:rPr>
        <w:t xml:space="preserve">[1] </w:t>
      </w:r>
      <w:proofErr w:type="spellStart"/>
      <w:r w:rsidRPr="00C97B3A">
        <w:t>Ionides</w:t>
      </w:r>
      <w:proofErr w:type="spellEnd"/>
      <w:r w:rsidRPr="00C97B3A">
        <w:t xml:space="preserve"> EL, </w:t>
      </w:r>
      <w:proofErr w:type="spellStart"/>
      <w:r w:rsidRPr="00C97B3A">
        <w:t>Bretó</w:t>
      </w:r>
      <w:proofErr w:type="spellEnd"/>
      <w:r w:rsidRPr="00C97B3A">
        <w:t xml:space="preserve"> C, King A. Inference for nonlinear dynamical systems. Proceedings of the National Academy of Sciences. 2006</w:t>
      </w:r>
      <w:proofErr w:type="gramStart"/>
      <w:r w:rsidRPr="00C97B3A">
        <w:t>;103</w:t>
      </w:r>
      <w:proofErr w:type="gramEnd"/>
      <w:r w:rsidRPr="00C97B3A">
        <w:t>(49):18438-43.</w:t>
      </w:r>
    </w:p>
    <w:p w14:paraId="51252F58" w14:textId="77777777" w:rsidR="00673201" w:rsidRDefault="00673201" w:rsidP="00773325">
      <w:pPr>
        <w:pStyle w:val="FigureCaption"/>
        <w:rPr>
          <w:snapToGrid w:val="0"/>
          <w:w w:val="0"/>
          <w:u w:color="000000"/>
          <w:bdr w:val="none" w:sz="0" w:space="0" w:color="000000"/>
          <w:shd w:val="clear" w:color="000000" w:fill="000000"/>
        </w:rPr>
      </w:pPr>
    </w:p>
    <w:p w14:paraId="1A96279A" w14:textId="77777777" w:rsidR="00AF68F9" w:rsidRPr="00AF68F9" w:rsidRDefault="00AF68F9" w:rsidP="00773325">
      <w:pPr>
        <w:pStyle w:val="FigureCaption"/>
        <w:rPr>
          <w:snapToGrid w:val="0"/>
          <w:w w:val="0"/>
          <w:u w:color="000000"/>
          <w:bdr w:val="none" w:sz="0" w:space="0" w:color="000000"/>
          <w:shd w:val="clear" w:color="000000" w:fill="000000"/>
        </w:rPr>
      </w:pPr>
    </w:p>
    <w:sectPr w:rsidR="00AF68F9" w:rsidRPr="00AF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Arial">
    <w:panose1 w:val="020B0604020202020204"/>
    <w:charset w:val="00"/>
    <w:family w:val="swiss"/>
    <w:pitch w:val="variable"/>
    <w:sig w:usb0="E0002EFF" w:usb1="C000785B" w:usb2="00000009" w:usb3="00000000" w:csb0="000001FF" w:csb1="00000000"/>
  </w:font>
  <w:font w:name="Linux Biolinum">
    <w:altName w:val="Times New Roman"/>
    <w:charset w:val="00"/>
    <w:family w:val="auto"/>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35"/>
    <w:rsid w:val="00082B68"/>
    <w:rsid w:val="00086A28"/>
    <w:rsid w:val="001044C7"/>
    <w:rsid w:val="003A5C8A"/>
    <w:rsid w:val="003F2126"/>
    <w:rsid w:val="004139E6"/>
    <w:rsid w:val="004A7515"/>
    <w:rsid w:val="004B559C"/>
    <w:rsid w:val="005200EB"/>
    <w:rsid w:val="00591994"/>
    <w:rsid w:val="005E5187"/>
    <w:rsid w:val="00641E6A"/>
    <w:rsid w:val="00673201"/>
    <w:rsid w:val="007168CC"/>
    <w:rsid w:val="007545B8"/>
    <w:rsid w:val="00773325"/>
    <w:rsid w:val="007D1932"/>
    <w:rsid w:val="007E681F"/>
    <w:rsid w:val="00891620"/>
    <w:rsid w:val="008B0282"/>
    <w:rsid w:val="008C1D37"/>
    <w:rsid w:val="00966E1D"/>
    <w:rsid w:val="009C66E0"/>
    <w:rsid w:val="00A0783A"/>
    <w:rsid w:val="00AF68F9"/>
    <w:rsid w:val="00BC4872"/>
    <w:rsid w:val="00C97B3A"/>
    <w:rsid w:val="00EB054E"/>
    <w:rsid w:val="00EE3D35"/>
    <w:rsid w:val="00F80280"/>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26BA"/>
  <w15:chartTrackingRefBased/>
  <w15:docId w15:val="{F89DB56D-E212-4762-AD24-593E0CC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35"/>
    <w:pPr>
      <w:spacing w:after="0" w:line="264" w:lineRule="auto"/>
      <w:jc w:val="both"/>
    </w:pPr>
    <w:rPr>
      <w:rFonts w:ascii="Linux Libertine" w:hAnsi="Linux Libertine"/>
      <w:sz w:val="18"/>
    </w:rPr>
  </w:style>
  <w:style w:type="paragraph" w:styleId="Heading6">
    <w:name w:val="heading 6"/>
    <w:basedOn w:val="Normal"/>
    <w:next w:val="Normal"/>
    <w:link w:val="Heading6Char"/>
    <w:unhideWhenUsed/>
    <w:qFormat/>
    <w:rsid w:val="007545B8"/>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rsid w:val="007545B8"/>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rsid w:val="007545B8"/>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rsid w:val="007545B8"/>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autoRedefine/>
    <w:qFormat/>
    <w:rsid w:val="00EE3D35"/>
    <w:pPr>
      <w:spacing w:after="0" w:line="264" w:lineRule="auto"/>
      <w:ind w:firstLine="240"/>
      <w:jc w:val="both"/>
    </w:pPr>
    <w:rPr>
      <w:rFonts w:ascii="Linux Libertine" w:hAnsi="Linux Libertine"/>
      <w:sz w:val="18"/>
    </w:rPr>
  </w:style>
  <w:style w:type="paragraph" w:customStyle="1" w:styleId="AppendixH1">
    <w:name w:val="AppendixH1"/>
    <w:qFormat/>
    <w:rsid w:val="00EE3D35"/>
    <w:pPr>
      <w:spacing w:before="140" w:after="40" w:line="240" w:lineRule="auto"/>
    </w:pPr>
    <w:rPr>
      <w:rFonts w:ascii="Linux Biolinum" w:eastAsia="Times New Roman" w:hAnsi="Linux Biolinum" w:cs="Times New Roman"/>
      <w:b/>
      <w:szCs w:val="20"/>
    </w:rPr>
  </w:style>
  <w:style w:type="paragraph" w:customStyle="1" w:styleId="FigureCaption">
    <w:name w:val="FigureCaption"/>
    <w:link w:val="FigureCaptionChar"/>
    <w:autoRedefine/>
    <w:qFormat/>
    <w:rsid w:val="00773325"/>
    <w:pPr>
      <w:spacing w:after="120" w:line="360" w:lineRule="auto"/>
      <w:jc w:val="both"/>
    </w:pPr>
    <w:rPr>
      <w:rFonts w:ascii="Cambria" w:hAnsi="Cambria"/>
      <w:sz w:val="20"/>
      <w:szCs w:val="18"/>
    </w:rPr>
  </w:style>
  <w:style w:type="character" w:customStyle="1" w:styleId="FigureCaptionChar">
    <w:name w:val="FigureCaption Char"/>
    <w:basedOn w:val="DefaultParagraphFont"/>
    <w:link w:val="FigureCaption"/>
    <w:rsid w:val="00773325"/>
    <w:rPr>
      <w:rFonts w:ascii="Cambria" w:hAnsi="Cambria"/>
      <w:sz w:val="20"/>
      <w:szCs w:val="18"/>
    </w:rPr>
  </w:style>
  <w:style w:type="character" w:customStyle="1" w:styleId="Label">
    <w:name w:val="Label"/>
    <w:basedOn w:val="DefaultParagraphFont"/>
    <w:uiPriority w:val="1"/>
    <w:qFormat/>
    <w:rsid w:val="00EE3D35"/>
    <w:rPr>
      <w:rFonts w:ascii="Linux Libertine" w:hAnsi="Linux Libertine"/>
      <w:b w:val="0"/>
      <w:color w:val="0070C0"/>
    </w:rPr>
  </w:style>
  <w:style w:type="paragraph" w:customStyle="1" w:styleId="ReferenceHead">
    <w:name w:val="ReferenceHead"/>
    <w:autoRedefine/>
    <w:qFormat/>
    <w:rsid w:val="00EE3D35"/>
    <w:pPr>
      <w:spacing w:before="200" w:after="40" w:line="240" w:lineRule="auto"/>
    </w:pPr>
    <w:rPr>
      <w:rFonts w:ascii="Linux Biolinum" w:hAnsi="Linux Biolinum"/>
      <w:b/>
    </w:rPr>
  </w:style>
  <w:style w:type="character" w:customStyle="1" w:styleId="State">
    <w:name w:val="State"/>
    <w:basedOn w:val="DefaultParagraphFont"/>
    <w:uiPriority w:val="1"/>
    <w:qFormat/>
    <w:rsid w:val="00EE3D35"/>
    <w:rPr>
      <w:color w:val="A70B38"/>
    </w:rPr>
  </w:style>
  <w:style w:type="paragraph" w:customStyle="1" w:styleId="TableCaption">
    <w:name w:val="TableCaption"/>
    <w:link w:val="TableCaptionChar"/>
    <w:autoRedefine/>
    <w:qFormat/>
    <w:rsid w:val="007168CC"/>
    <w:pPr>
      <w:spacing w:after="120" w:line="360" w:lineRule="auto"/>
      <w:jc w:val="both"/>
    </w:pPr>
    <w:rPr>
      <w:rFonts w:ascii="Cambria" w:eastAsia="Times New Roman" w:hAnsi="Cambria" w:cs="Linux Libertine"/>
      <w:b/>
      <w:sz w:val="18"/>
      <w:szCs w:val="18"/>
    </w:rPr>
  </w:style>
  <w:style w:type="character" w:customStyle="1" w:styleId="TableCaptionChar">
    <w:name w:val="TableCaption Char"/>
    <w:basedOn w:val="DefaultParagraphFont"/>
    <w:link w:val="TableCaption"/>
    <w:rsid w:val="007168CC"/>
    <w:rPr>
      <w:rFonts w:ascii="Cambria" w:eastAsia="Times New Roman" w:hAnsi="Cambria" w:cs="Linux Libertine"/>
      <w:b/>
      <w:sz w:val="18"/>
      <w:szCs w:val="18"/>
    </w:rPr>
  </w:style>
  <w:style w:type="paragraph" w:customStyle="1" w:styleId="Affiliation">
    <w:name w:val="Affiliation"/>
    <w:autoRedefine/>
    <w:qFormat/>
    <w:rsid w:val="007D1932"/>
    <w:pPr>
      <w:spacing w:after="0" w:line="240" w:lineRule="auto"/>
      <w:jc w:val="center"/>
    </w:pPr>
    <w:rPr>
      <w:rFonts w:ascii="Linux Libertine" w:eastAsia="Times New Roman" w:hAnsi="Linux Libertine" w:cs="Times New Roman"/>
      <w:sz w:val="18"/>
      <w:szCs w:val="20"/>
    </w:rPr>
  </w:style>
  <w:style w:type="paragraph" w:customStyle="1" w:styleId="Titledocument">
    <w:name w:val="Title_document"/>
    <w:autoRedefine/>
    <w:qFormat/>
    <w:rsid w:val="007D1932"/>
    <w:pPr>
      <w:spacing w:before="100" w:after="100" w:line="240" w:lineRule="auto"/>
      <w:jc w:val="both"/>
    </w:pPr>
    <w:rPr>
      <w:rFonts w:ascii="Cambria" w:eastAsia="Times New Roman" w:hAnsi="Cambria" w:cs="Times New Roman"/>
      <w:b/>
      <w:szCs w:val="20"/>
    </w:rPr>
  </w:style>
  <w:style w:type="character" w:styleId="Hyperlink">
    <w:name w:val="Hyperlink"/>
    <w:basedOn w:val="DefaultParagraphFont"/>
    <w:uiPriority w:val="99"/>
    <w:unhideWhenUsed/>
    <w:rsid w:val="007D1932"/>
    <w:rPr>
      <w:color w:val="0563C1" w:themeColor="hyperlink"/>
      <w:u w:val="single"/>
    </w:rPr>
  </w:style>
  <w:style w:type="character" w:customStyle="1" w:styleId="OrgDiv">
    <w:name w:val="OrgDiv"/>
    <w:basedOn w:val="DefaultParagraphFont"/>
    <w:uiPriority w:val="1"/>
    <w:qFormat/>
    <w:rsid w:val="007D1932"/>
    <w:rPr>
      <w:color w:val="8496B0" w:themeColor="text2" w:themeTint="99"/>
    </w:rPr>
  </w:style>
  <w:style w:type="paragraph" w:styleId="CommentText">
    <w:name w:val="annotation text"/>
    <w:basedOn w:val="Normal"/>
    <w:link w:val="CommentTextChar"/>
    <w:uiPriority w:val="99"/>
    <w:semiHidden/>
    <w:unhideWhenUsed/>
    <w:rsid w:val="001044C7"/>
    <w:pPr>
      <w:spacing w:line="240" w:lineRule="auto"/>
    </w:pPr>
    <w:rPr>
      <w:sz w:val="20"/>
      <w:szCs w:val="20"/>
    </w:rPr>
  </w:style>
  <w:style w:type="character" w:customStyle="1" w:styleId="CommentTextChar">
    <w:name w:val="Comment Text Char"/>
    <w:basedOn w:val="DefaultParagraphFont"/>
    <w:link w:val="CommentText"/>
    <w:uiPriority w:val="99"/>
    <w:semiHidden/>
    <w:rsid w:val="001044C7"/>
    <w:rPr>
      <w:rFonts w:ascii="Linux Libertine" w:hAnsi="Linux Libertine"/>
      <w:sz w:val="20"/>
      <w:szCs w:val="20"/>
    </w:rPr>
  </w:style>
  <w:style w:type="character" w:styleId="CommentReference">
    <w:name w:val="annotation reference"/>
    <w:basedOn w:val="DefaultParagraphFont"/>
    <w:semiHidden/>
    <w:rsid w:val="001044C7"/>
    <w:rPr>
      <w:sz w:val="16"/>
      <w:szCs w:val="16"/>
    </w:rPr>
  </w:style>
  <w:style w:type="paragraph" w:styleId="BalloonText">
    <w:name w:val="Balloon Text"/>
    <w:basedOn w:val="Normal"/>
    <w:link w:val="BalloonTextChar"/>
    <w:uiPriority w:val="99"/>
    <w:semiHidden/>
    <w:unhideWhenUsed/>
    <w:rsid w:val="001044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044C7"/>
    <w:rPr>
      <w:rFonts w:ascii="Segoe UI" w:hAnsi="Segoe UI" w:cs="Segoe UI"/>
      <w:sz w:val="18"/>
      <w:szCs w:val="18"/>
    </w:rPr>
  </w:style>
  <w:style w:type="character" w:customStyle="1" w:styleId="Heading6Char">
    <w:name w:val="Heading 6 Char"/>
    <w:basedOn w:val="DefaultParagraphFont"/>
    <w:link w:val="Heading6"/>
    <w:rsid w:val="007545B8"/>
    <w:rPr>
      <w:rFonts w:ascii="Times New Roman" w:eastAsia="Times New Roman" w:hAnsi="Times New Roman"/>
      <w:bCs/>
      <w:sz w:val="24"/>
      <w:lang w:val="en-GB" w:bidi="ar-DZ"/>
    </w:rPr>
  </w:style>
  <w:style w:type="character" w:customStyle="1" w:styleId="Heading7Char">
    <w:name w:val="Heading 7 Char"/>
    <w:basedOn w:val="DefaultParagraphFont"/>
    <w:link w:val="Heading7"/>
    <w:rsid w:val="007545B8"/>
    <w:rPr>
      <w:rFonts w:ascii="Times New Roman" w:eastAsia="Times New Roman" w:hAnsi="Times New Roman"/>
      <w:b/>
      <w:sz w:val="24"/>
      <w:szCs w:val="24"/>
      <w:lang w:val="en-GB" w:bidi="ar-DZ"/>
    </w:rPr>
  </w:style>
  <w:style w:type="character" w:customStyle="1" w:styleId="Heading8Char">
    <w:name w:val="Heading 8 Char"/>
    <w:basedOn w:val="DefaultParagraphFont"/>
    <w:link w:val="Heading8"/>
    <w:rsid w:val="007545B8"/>
    <w:rPr>
      <w:rFonts w:ascii="Times New Roman" w:eastAsia="Times New Roman" w:hAnsi="Times New Roman"/>
      <w:b/>
      <w:i/>
      <w:iCs/>
      <w:sz w:val="24"/>
      <w:szCs w:val="24"/>
      <w:lang w:val="en-GB" w:bidi="ar-DZ"/>
    </w:rPr>
  </w:style>
  <w:style w:type="character" w:customStyle="1" w:styleId="Heading9Char">
    <w:name w:val="Heading 9 Char"/>
    <w:basedOn w:val="DefaultParagraphFont"/>
    <w:link w:val="Heading9"/>
    <w:rsid w:val="007545B8"/>
    <w:rPr>
      <w:rFonts w:ascii="Times New Roman" w:eastAsia="Times New Roman" w:hAnsi="Times New Roman" w:cs="Arial"/>
      <w:i/>
      <w:sz w:val="24"/>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3542@cumc.columbia.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1B27C5-32AE-4A1B-A998-611B9634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 - MSPH</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Kandula, Sasikiran</dc:creator>
  <cp:keywords/>
  <dc:description/>
  <cp:lastModifiedBy>Kandula, Sasikiran</cp:lastModifiedBy>
  <cp:revision>11</cp:revision>
  <dcterms:created xsi:type="dcterms:W3CDTF">2019-04-11T22:11:00Z</dcterms:created>
  <dcterms:modified xsi:type="dcterms:W3CDTF">2019-05-08T18:38:00Z</dcterms:modified>
</cp:coreProperties>
</file>