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Calibri" w:hAnsi="Arial" w:cs="Arial"/>
          <w:b w:val="0"/>
          <w:bCs w:val="0"/>
          <w:color w:val="auto"/>
          <w:sz w:val="20"/>
          <w:szCs w:val="20"/>
          <w:lang w:val="en-GB" w:eastAsia="en-GB"/>
        </w:rPr>
        <w:id w:val="1949737763"/>
        <w:docPartObj>
          <w:docPartGallery w:val="Table of Contents"/>
          <w:docPartUnique/>
        </w:docPartObj>
      </w:sdtPr>
      <w:sdtEndPr/>
      <w:sdtContent>
        <w:p w14:paraId="35043BDC" w14:textId="0E7088EB" w:rsidR="00F2673B" w:rsidRPr="00F2673B" w:rsidRDefault="00F2673B">
          <w:pPr>
            <w:pStyle w:val="TOCHeading"/>
            <w:rPr>
              <w:rFonts w:ascii="Arial" w:hAnsi="Arial" w:cs="Arial"/>
              <w:color w:val="auto"/>
              <w:sz w:val="20"/>
              <w:szCs w:val="20"/>
            </w:rPr>
          </w:pPr>
          <w:r w:rsidRPr="00F2673B">
            <w:rPr>
              <w:rFonts w:ascii="Arial" w:hAnsi="Arial" w:cs="Arial"/>
              <w:color w:val="auto"/>
              <w:sz w:val="20"/>
              <w:szCs w:val="20"/>
            </w:rPr>
            <w:t>Contents</w:t>
          </w:r>
        </w:p>
        <w:p w14:paraId="19F147B2" w14:textId="3D515C25" w:rsidR="00952701" w:rsidRPr="00952701" w:rsidRDefault="00F2673B">
          <w:pPr>
            <w:pStyle w:val="TOC3"/>
            <w:tabs>
              <w:tab w:val="right" w:leader="dot" w:pos="8494"/>
            </w:tabs>
            <w:rPr>
              <w:rFonts w:asciiTheme="minorHAnsi" w:eastAsiaTheme="minorEastAsia" w:hAnsiTheme="minorHAnsi" w:cstheme="minorBidi"/>
              <w:noProof/>
            </w:rPr>
          </w:pPr>
          <w:r w:rsidRPr="00952701">
            <w:rPr>
              <w:rFonts w:ascii="Arial" w:hAnsi="Arial" w:cs="Arial"/>
              <w:sz w:val="20"/>
              <w:szCs w:val="20"/>
            </w:rPr>
            <w:fldChar w:fldCharType="begin"/>
          </w:r>
          <w:r w:rsidRPr="00952701">
            <w:rPr>
              <w:rFonts w:ascii="Arial" w:hAnsi="Arial" w:cs="Arial"/>
              <w:sz w:val="20"/>
              <w:szCs w:val="20"/>
            </w:rPr>
            <w:instrText xml:space="preserve"> TOC \o "1-3" \h \z \u </w:instrText>
          </w:r>
          <w:r w:rsidRPr="00952701">
            <w:rPr>
              <w:rFonts w:ascii="Arial" w:hAnsi="Arial" w:cs="Arial"/>
              <w:sz w:val="20"/>
              <w:szCs w:val="20"/>
            </w:rPr>
            <w:fldChar w:fldCharType="separate"/>
          </w:r>
          <w:hyperlink w:anchor="_Toc1392873" w:history="1">
            <w:r w:rsidR="00952701" w:rsidRPr="00952701">
              <w:rPr>
                <w:rStyle w:val="Hyperlink"/>
                <w:rFonts w:ascii="Arial" w:hAnsi="Arial" w:cs="Arial"/>
                <w:noProof/>
              </w:rPr>
              <w:t>Figure S1. Cerrado biodiversity hotspot distribution in Brazil (thicker line), the second largest vegetation formation in South America, and the study area location: Itirapina Ecological Station. Map elaborated using DIVA-GIS version 7.5 [1]; Biomes of Brazil shapefile obtained from [2].</w:t>
            </w:r>
            <w:r w:rsidR="00952701" w:rsidRPr="00952701">
              <w:rPr>
                <w:noProof/>
                <w:webHidden/>
              </w:rPr>
              <w:tab/>
            </w:r>
            <w:r w:rsidR="00952701" w:rsidRPr="00952701">
              <w:rPr>
                <w:noProof/>
                <w:webHidden/>
              </w:rPr>
              <w:fldChar w:fldCharType="begin"/>
            </w:r>
            <w:r w:rsidR="00952701" w:rsidRPr="00952701">
              <w:rPr>
                <w:noProof/>
                <w:webHidden/>
              </w:rPr>
              <w:instrText xml:space="preserve"> PAGEREF _Toc1392873 \h </w:instrText>
            </w:r>
            <w:r w:rsidR="00952701" w:rsidRPr="00952701">
              <w:rPr>
                <w:noProof/>
                <w:webHidden/>
              </w:rPr>
            </w:r>
            <w:r w:rsidR="00952701" w:rsidRPr="00952701">
              <w:rPr>
                <w:noProof/>
                <w:webHidden/>
              </w:rPr>
              <w:fldChar w:fldCharType="separate"/>
            </w:r>
            <w:r w:rsidR="00E91F60">
              <w:rPr>
                <w:noProof/>
                <w:webHidden/>
              </w:rPr>
              <w:t>2</w:t>
            </w:r>
            <w:r w:rsidR="00952701" w:rsidRPr="00952701">
              <w:rPr>
                <w:noProof/>
                <w:webHidden/>
              </w:rPr>
              <w:fldChar w:fldCharType="end"/>
            </w:r>
          </w:hyperlink>
        </w:p>
        <w:p w14:paraId="58583853" w14:textId="35C4946E" w:rsidR="00952701" w:rsidRPr="00952701" w:rsidRDefault="0078321B">
          <w:pPr>
            <w:pStyle w:val="TOC3"/>
            <w:tabs>
              <w:tab w:val="right" w:leader="dot" w:pos="8494"/>
            </w:tabs>
            <w:rPr>
              <w:rFonts w:asciiTheme="minorHAnsi" w:eastAsiaTheme="minorEastAsia" w:hAnsiTheme="minorHAnsi" w:cstheme="minorBidi"/>
              <w:noProof/>
            </w:rPr>
          </w:pPr>
          <w:hyperlink w:anchor="_Toc1392874" w:history="1">
            <w:r w:rsidR="00952701" w:rsidRPr="00952701">
              <w:rPr>
                <w:rStyle w:val="Hyperlink"/>
                <w:rFonts w:ascii="Arial" w:eastAsia="Arial" w:hAnsi="Arial" w:cs="Arial"/>
                <w:noProof/>
              </w:rPr>
              <w:t>Fieldwork Methods</w:t>
            </w:r>
            <w:r w:rsidR="00952701" w:rsidRPr="00952701">
              <w:rPr>
                <w:noProof/>
                <w:webHidden/>
              </w:rPr>
              <w:tab/>
            </w:r>
            <w:r w:rsidR="00952701" w:rsidRPr="00952701">
              <w:rPr>
                <w:noProof/>
                <w:webHidden/>
              </w:rPr>
              <w:fldChar w:fldCharType="begin"/>
            </w:r>
            <w:r w:rsidR="00952701" w:rsidRPr="00952701">
              <w:rPr>
                <w:noProof/>
                <w:webHidden/>
              </w:rPr>
              <w:instrText xml:space="preserve"> PAGEREF _Toc1392874 \h </w:instrText>
            </w:r>
            <w:r w:rsidR="00952701" w:rsidRPr="00952701">
              <w:rPr>
                <w:noProof/>
                <w:webHidden/>
              </w:rPr>
            </w:r>
            <w:r w:rsidR="00952701" w:rsidRPr="00952701">
              <w:rPr>
                <w:noProof/>
                <w:webHidden/>
              </w:rPr>
              <w:fldChar w:fldCharType="separate"/>
            </w:r>
            <w:r w:rsidR="00E91F60">
              <w:rPr>
                <w:noProof/>
                <w:webHidden/>
              </w:rPr>
              <w:t>3</w:t>
            </w:r>
            <w:r w:rsidR="00952701" w:rsidRPr="00952701">
              <w:rPr>
                <w:noProof/>
                <w:webHidden/>
              </w:rPr>
              <w:fldChar w:fldCharType="end"/>
            </w:r>
          </w:hyperlink>
        </w:p>
        <w:p w14:paraId="4B75BEFD" w14:textId="26C6D93A" w:rsidR="00952701" w:rsidRPr="00952701" w:rsidRDefault="0078321B">
          <w:pPr>
            <w:pStyle w:val="TOC3"/>
            <w:tabs>
              <w:tab w:val="right" w:leader="dot" w:pos="8494"/>
            </w:tabs>
            <w:rPr>
              <w:rFonts w:asciiTheme="minorHAnsi" w:eastAsiaTheme="minorEastAsia" w:hAnsiTheme="minorHAnsi" w:cstheme="minorBidi"/>
              <w:noProof/>
            </w:rPr>
          </w:pPr>
          <w:hyperlink w:anchor="_Toc1392875" w:history="1">
            <w:r w:rsidR="00952701" w:rsidRPr="00952701">
              <w:rPr>
                <w:rStyle w:val="Hyperlink"/>
                <w:rFonts w:ascii="Arial" w:hAnsi="Arial" w:cs="Arial"/>
                <w:noProof/>
              </w:rPr>
              <w:t>Data analyses</w:t>
            </w:r>
            <w:r w:rsidR="00952701" w:rsidRPr="00952701">
              <w:rPr>
                <w:noProof/>
                <w:webHidden/>
              </w:rPr>
              <w:tab/>
            </w:r>
            <w:r w:rsidR="00952701" w:rsidRPr="00952701">
              <w:rPr>
                <w:noProof/>
                <w:webHidden/>
              </w:rPr>
              <w:fldChar w:fldCharType="begin"/>
            </w:r>
            <w:r w:rsidR="00952701" w:rsidRPr="00952701">
              <w:rPr>
                <w:noProof/>
                <w:webHidden/>
              </w:rPr>
              <w:instrText xml:space="preserve"> PAGEREF _Toc1392875 \h </w:instrText>
            </w:r>
            <w:r w:rsidR="00952701" w:rsidRPr="00952701">
              <w:rPr>
                <w:noProof/>
                <w:webHidden/>
              </w:rPr>
            </w:r>
            <w:r w:rsidR="00952701" w:rsidRPr="00952701">
              <w:rPr>
                <w:noProof/>
                <w:webHidden/>
              </w:rPr>
              <w:fldChar w:fldCharType="separate"/>
            </w:r>
            <w:r w:rsidR="00E91F60">
              <w:rPr>
                <w:noProof/>
                <w:webHidden/>
              </w:rPr>
              <w:t>3</w:t>
            </w:r>
            <w:r w:rsidR="00952701" w:rsidRPr="00952701">
              <w:rPr>
                <w:noProof/>
                <w:webHidden/>
              </w:rPr>
              <w:fldChar w:fldCharType="end"/>
            </w:r>
          </w:hyperlink>
        </w:p>
        <w:p w14:paraId="7F2CCCE5" w14:textId="67F7C51A" w:rsidR="00952701" w:rsidRPr="00952701" w:rsidRDefault="0078321B">
          <w:pPr>
            <w:pStyle w:val="TOC3"/>
            <w:tabs>
              <w:tab w:val="right" w:leader="dot" w:pos="8494"/>
            </w:tabs>
            <w:rPr>
              <w:rFonts w:asciiTheme="minorHAnsi" w:eastAsiaTheme="minorEastAsia" w:hAnsiTheme="minorHAnsi" w:cstheme="minorBidi"/>
              <w:noProof/>
            </w:rPr>
          </w:pPr>
          <w:hyperlink w:anchor="_Toc1392876" w:history="1">
            <w:r w:rsidR="00952701" w:rsidRPr="00952701">
              <w:rPr>
                <w:rStyle w:val="Hyperlink"/>
                <w:rFonts w:ascii="Arial" w:eastAsia="MS Mincho" w:hAnsi="Arial" w:cs="Arial"/>
                <w:noProof/>
              </w:rPr>
              <w:t xml:space="preserve">Table S1. The relationship between total number of species per plot and number of invasive species per plot </w:t>
            </w:r>
            <w:r w:rsidR="00952701" w:rsidRPr="00952701">
              <w:rPr>
                <w:rStyle w:val="Hyperlink"/>
                <w:rFonts w:ascii="Arial" w:hAnsi="Arial" w:cs="Arial"/>
                <w:noProof/>
              </w:rPr>
              <w:t>using a linear model</w:t>
            </w:r>
            <w:r w:rsidR="00952701" w:rsidRPr="00952701">
              <w:rPr>
                <w:rStyle w:val="Hyperlink"/>
                <w:rFonts w:ascii="Arial" w:eastAsia="MS Mincho" w:hAnsi="Arial" w:cs="Arial"/>
                <w:noProof/>
              </w:rPr>
              <w:t>.</w:t>
            </w:r>
            <w:r w:rsidR="00952701" w:rsidRPr="00952701">
              <w:rPr>
                <w:rStyle w:val="Hyperlink"/>
                <w:rFonts w:ascii="Arial" w:eastAsia="Times New Roman" w:hAnsi="Arial" w:cs="Arial"/>
                <w:noProof/>
                <w:lang w:eastAsia="pt-BR"/>
              </w:rPr>
              <w:t xml:space="preserve"> In total, 300 5x5m plots were sampled,114</w:t>
            </w:r>
            <w:r w:rsidR="00952701" w:rsidRPr="00952701">
              <w:rPr>
                <w:rStyle w:val="Hyperlink"/>
                <w:rFonts w:ascii="Arial" w:eastAsia="MS Mincho" w:hAnsi="Arial" w:cs="Arial"/>
                <w:noProof/>
              </w:rPr>
              <w:t xml:space="preserve"> in campo sujo and 186 in campo úmido. </w:t>
            </w:r>
            <w:r w:rsidR="00952701" w:rsidRPr="00952701">
              <w:rPr>
                <w:rStyle w:val="Hyperlink"/>
                <w:rFonts w:ascii="Arial" w:eastAsia="Times New Roman" w:hAnsi="Arial" w:cs="Arial"/>
                <w:noProof/>
                <w:lang w:eastAsia="pt-BR"/>
              </w:rPr>
              <w:t xml:space="preserve"> In both cases there is a significant relationship (</w:t>
            </w:r>
            <w:r w:rsidR="00952701" w:rsidRPr="00952701">
              <w:rPr>
                <w:rStyle w:val="Hyperlink"/>
                <w:rFonts w:ascii="Arial" w:eastAsia="Times New Roman" w:hAnsi="Arial" w:cs="Arial"/>
                <w:noProof/>
              </w:rPr>
              <w:t>Pr(&gt;|t|) in bold)</w:t>
            </w:r>
            <w:r w:rsidR="00952701" w:rsidRPr="00952701">
              <w:rPr>
                <w:rStyle w:val="Hyperlink"/>
                <w:rFonts w:ascii="Arial" w:eastAsia="Times New Roman" w:hAnsi="Arial" w:cs="Arial"/>
                <w:noProof/>
                <w:lang w:eastAsia="pt-BR"/>
              </w:rPr>
              <w:t>.</w:t>
            </w:r>
            <w:r w:rsidR="00952701" w:rsidRPr="00952701">
              <w:rPr>
                <w:noProof/>
                <w:webHidden/>
              </w:rPr>
              <w:tab/>
            </w:r>
            <w:r w:rsidR="00952701" w:rsidRPr="00952701">
              <w:rPr>
                <w:noProof/>
                <w:webHidden/>
              </w:rPr>
              <w:fldChar w:fldCharType="begin"/>
            </w:r>
            <w:r w:rsidR="00952701" w:rsidRPr="00952701">
              <w:rPr>
                <w:noProof/>
                <w:webHidden/>
              </w:rPr>
              <w:instrText xml:space="preserve"> PAGEREF _Toc1392876 \h </w:instrText>
            </w:r>
            <w:r w:rsidR="00952701" w:rsidRPr="00952701">
              <w:rPr>
                <w:noProof/>
                <w:webHidden/>
              </w:rPr>
            </w:r>
            <w:r w:rsidR="00952701" w:rsidRPr="00952701">
              <w:rPr>
                <w:noProof/>
                <w:webHidden/>
              </w:rPr>
              <w:fldChar w:fldCharType="separate"/>
            </w:r>
            <w:r w:rsidR="00E91F60">
              <w:rPr>
                <w:noProof/>
                <w:webHidden/>
              </w:rPr>
              <w:t>3</w:t>
            </w:r>
            <w:r w:rsidR="00952701" w:rsidRPr="00952701">
              <w:rPr>
                <w:noProof/>
                <w:webHidden/>
              </w:rPr>
              <w:fldChar w:fldCharType="end"/>
            </w:r>
          </w:hyperlink>
        </w:p>
        <w:p w14:paraId="74BD56FD" w14:textId="2F5430A4" w:rsidR="00952701" w:rsidRPr="00952701" w:rsidRDefault="0078321B">
          <w:pPr>
            <w:pStyle w:val="TOC3"/>
            <w:tabs>
              <w:tab w:val="right" w:leader="dot" w:pos="8494"/>
            </w:tabs>
            <w:rPr>
              <w:rFonts w:asciiTheme="minorHAnsi" w:eastAsiaTheme="minorEastAsia" w:hAnsiTheme="minorHAnsi" w:cstheme="minorBidi"/>
              <w:noProof/>
            </w:rPr>
          </w:pPr>
          <w:hyperlink w:anchor="_Toc1392877" w:history="1">
            <w:r w:rsidR="00952701" w:rsidRPr="00952701">
              <w:rPr>
                <w:rStyle w:val="Hyperlink"/>
                <w:rFonts w:ascii="Arial" w:hAnsi="Arial" w:cs="Arial"/>
                <w:noProof/>
                <w:lang w:val="en-US"/>
              </w:rPr>
              <w:t>Table S2. Partitioning of total Jaccard dissimilarity (</w:t>
            </w:r>
            <w:r w:rsidR="00952701" w:rsidRPr="00952701">
              <w:rPr>
                <w:rStyle w:val="Hyperlink"/>
                <w:rFonts w:ascii="Arial" w:hAnsi="Arial" w:cs="Arial"/>
                <w:noProof/>
              </w:rPr>
              <w:t>β</w:t>
            </w:r>
            <w:r w:rsidR="00952701" w:rsidRPr="00952701">
              <w:rPr>
                <w:rStyle w:val="Hyperlink"/>
                <w:rFonts w:ascii="Arial" w:hAnsi="Arial" w:cs="Arial"/>
                <w:noProof/>
                <w:vertAlign w:val="subscript"/>
              </w:rPr>
              <w:t>jac</w:t>
            </w:r>
            <w:r w:rsidR="00952701" w:rsidRPr="00952701">
              <w:rPr>
                <w:rStyle w:val="Hyperlink"/>
                <w:rFonts w:ascii="Arial" w:hAnsi="Arial" w:cs="Arial"/>
                <w:noProof/>
                <w:lang w:val="en-US"/>
              </w:rPr>
              <w:t>) into turnover (</w:t>
            </w:r>
            <w:r w:rsidR="00952701" w:rsidRPr="00952701">
              <w:rPr>
                <w:rStyle w:val="Hyperlink"/>
                <w:rFonts w:ascii="Arial" w:hAnsi="Arial" w:cs="Arial"/>
                <w:noProof/>
              </w:rPr>
              <w:t>β</w:t>
            </w:r>
            <w:r w:rsidR="00952701" w:rsidRPr="00952701">
              <w:rPr>
                <w:rStyle w:val="Hyperlink"/>
                <w:rFonts w:ascii="Arial" w:hAnsi="Arial" w:cs="Arial"/>
                <w:noProof/>
                <w:vertAlign w:val="subscript"/>
              </w:rPr>
              <w:t>jtu</w:t>
            </w:r>
            <w:r w:rsidR="00952701" w:rsidRPr="00952701">
              <w:rPr>
                <w:rStyle w:val="Hyperlink"/>
                <w:rFonts w:ascii="Arial" w:eastAsiaTheme="majorEastAsia" w:hAnsi="Arial" w:cs="Arial"/>
                <w:noProof/>
                <w:lang w:val="en-US" w:eastAsia="en-US"/>
              </w:rPr>
              <w:t xml:space="preserve">) </w:t>
            </w:r>
            <w:r w:rsidR="00952701" w:rsidRPr="00952701">
              <w:rPr>
                <w:rStyle w:val="Hyperlink"/>
                <w:rFonts w:ascii="Arial" w:hAnsi="Arial" w:cs="Arial"/>
                <w:noProof/>
                <w:lang w:val="en-US"/>
              </w:rPr>
              <w:t>and nestedness (</w:t>
            </w:r>
            <w:r w:rsidR="00952701" w:rsidRPr="00952701">
              <w:rPr>
                <w:rStyle w:val="Hyperlink"/>
                <w:rFonts w:ascii="Arial" w:hAnsi="Arial" w:cs="Arial"/>
                <w:noProof/>
              </w:rPr>
              <w:t>β</w:t>
            </w:r>
            <w:r w:rsidR="00952701" w:rsidRPr="00952701">
              <w:rPr>
                <w:rStyle w:val="Hyperlink"/>
                <w:rFonts w:ascii="Arial" w:hAnsi="Arial" w:cs="Arial"/>
                <w:noProof/>
                <w:vertAlign w:val="subscript"/>
              </w:rPr>
              <w:t>jne</w:t>
            </w:r>
            <w:r w:rsidR="00952701" w:rsidRPr="00952701">
              <w:rPr>
                <w:rStyle w:val="Hyperlink"/>
                <w:rFonts w:ascii="Arial" w:hAnsi="Arial" w:cs="Arial"/>
                <w:noProof/>
                <w:lang w:val="en-US"/>
              </w:rPr>
              <w:t>) (in relation to the percentage of total Jaccard) calculated with the beta.multi function in the betapart package from R [4,5]. Turnover dominates biodiversity change in all cases in both campo sujo and campo úmido habitats.</w:t>
            </w:r>
            <w:r w:rsidR="00952701" w:rsidRPr="00952701">
              <w:rPr>
                <w:noProof/>
                <w:webHidden/>
              </w:rPr>
              <w:tab/>
            </w:r>
            <w:r w:rsidR="00952701" w:rsidRPr="00952701">
              <w:rPr>
                <w:noProof/>
                <w:webHidden/>
              </w:rPr>
              <w:fldChar w:fldCharType="begin"/>
            </w:r>
            <w:r w:rsidR="00952701" w:rsidRPr="00952701">
              <w:rPr>
                <w:noProof/>
                <w:webHidden/>
              </w:rPr>
              <w:instrText xml:space="preserve"> PAGEREF _Toc1392877 \h </w:instrText>
            </w:r>
            <w:r w:rsidR="00952701" w:rsidRPr="00952701">
              <w:rPr>
                <w:noProof/>
                <w:webHidden/>
              </w:rPr>
            </w:r>
            <w:r w:rsidR="00952701" w:rsidRPr="00952701">
              <w:rPr>
                <w:noProof/>
                <w:webHidden/>
              </w:rPr>
              <w:fldChar w:fldCharType="separate"/>
            </w:r>
            <w:r w:rsidR="00E91F60">
              <w:rPr>
                <w:noProof/>
                <w:webHidden/>
              </w:rPr>
              <w:t>4</w:t>
            </w:r>
            <w:r w:rsidR="00952701" w:rsidRPr="00952701">
              <w:rPr>
                <w:noProof/>
                <w:webHidden/>
              </w:rPr>
              <w:fldChar w:fldCharType="end"/>
            </w:r>
          </w:hyperlink>
        </w:p>
        <w:p w14:paraId="1EBF1409" w14:textId="61B7E4E9" w:rsidR="00952701" w:rsidRPr="00952701" w:rsidRDefault="0078321B">
          <w:pPr>
            <w:pStyle w:val="TOC3"/>
            <w:tabs>
              <w:tab w:val="right" w:leader="dot" w:pos="8494"/>
            </w:tabs>
            <w:rPr>
              <w:rFonts w:asciiTheme="minorHAnsi" w:eastAsiaTheme="minorEastAsia" w:hAnsiTheme="minorHAnsi" w:cstheme="minorBidi"/>
              <w:noProof/>
            </w:rPr>
          </w:pPr>
          <w:hyperlink w:anchor="_Toc1392878" w:history="1">
            <w:r w:rsidR="00952701" w:rsidRPr="00952701">
              <w:rPr>
                <w:rStyle w:val="Hyperlink"/>
                <w:rFonts w:ascii="Arial" w:hAnsi="Arial" w:cs="Arial"/>
                <w:noProof/>
              </w:rPr>
              <w:t>Table S3. Kruskal-Wallis results of the multiple comparisons of total Jaccard dissimilarity (β</w:t>
            </w:r>
            <w:r w:rsidR="00952701" w:rsidRPr="00952701">
              <w:rPr>
                <w:rStyle w:val="Hyperlink"/>
                <w:rFonts w:ascii="Arial" w:hAnsi="Arial" w:cs="Arial"/>
                <w:noProof/>
                <w:vertAlign w:val="subscript"/>
              </w:rPr>
              <w:t>jac</w:t>
            </w:r>
            <w:r w:rsidR="00952701" w:rsidRPr="00952701">
              <w:rPr>
                <w:rStyle w:val="Hyperlink"/>
                <w:rFonts w:ascii="Arial" w:hAnsi="Arial" w:cs="Arial"/>
                <w:noProof/>
              </w:rPr>
              <w:t>) between plots with native species only, and plots with 1, 2 or 3 to 4 invasive species in both campo sujo and campo úmido habitats. Bonferroni correction for multiple comparisons was applied.</w:t>
            </w:r>
            <w:r w:rsidR="00952701" w:rsidRPr="00952701">
              <w:rPr>
                <w:noProof/>
                <w:webHidden/>
              </w:rPr>
              <w:tab/>
            </w:r>
            <w:r w:rsidR="00952701" w:rsidRPr="00952701">
              <w:rPr>
                <w:noProof/>
                <w:webHidden/>
              </w:rPr>
              <w:fldChar w:fldCharType="begin"/>
            </w:r>
            <w:r w:rsidR="00952701" w:rsidRPr="00952701">
              <w:rPr>
                <w:noProof/>
                <w:webHidden/>
              </w:rPr>
              <w:instrText xml:space="preserve"> PAGEREF _Toc1392878 \h </w:instrText>
            </w:r>
            <w:r w:rsidR="00952701" w:rsidRPr="00952701">
              <w:rPr>
                <w:noProof/>
                <w:webHidden/>
              </w:rPr>
            </w:r>
            <w:r w:rsidR="00952701" w:rsidRPr="00952701">
              <w:rPr>
                <w:noProof/>
                <w:webHidden/>
              </w:rPr>
              <w:fldChar w:fldCharType="separate"/>
            </w:r>
            <w:r w:rsidR="00E91F60">
              <w:rPr>
                <w:noProof/>
                <w:webHidden/>
              </w:rPr>
              <w:t>4</w:t>
            </w:r>
            <w:r w:rsidR="00952701" w:rsidRPr="00952701">
              <w:rPr>
                <w:noProof/>
                <w:webHidden/>
              </w:rPr>
              <w:fldChar w:fldCharType="end"/>
            </w:r>
          </w:hyperlink>
        </w:p>
        <w:p w14:paraId="237054F1" w14:textId="5F5EC55A" w:rsidR="00952701" w:rsidRPr="00952701" w:rsidRDefault="0078321B">
          <w:pPr>
            <w:pStyle w:val="TOC3"/>
            <w:tabs>
              <w:tab w:val="right" w:leader="dot" w:pos="8494"/>
            </w:tabs>
            <w:rPr>
              <w:rFonts w:asciiTheme="minorHAnsi" w:eastAsiaTheme="minorEastAsia" w:hAnsiTheme="minorHAnsi" w:cstheme="minorBidi"/>
              <w:noProof/>
            </w:rPr>
          </w:pPr>
          <w:hyperlink w:anchor="_Toc1392879" w:history="1">
            <w:r w:rsidR="00952701" w:rsidRPr="00952701">
              <w:rPr>
                <w:rStyle w:val="Hyperlink"/>
                <w:rFonts w:ascii="Arial" w:hAnsi="Arial" w:cs="Arial"/>
                <w:noProof/>
              </w:rPr>
              <w:t>Figure S2. Percentage of occurrence of invasive species (open triangles) and native species (filled circles) in all sampled plots. Each plot that contained one isolated pine (</w:t>
            </w:r>
            <w:r w:rsidR="00952701" w:rsidRPr="00952701">
              <w:rPr>
                <w:rStyle w:val="Hyperlink"/>
                <w:rFonts w:ascii="Arial" w:hAnsi="Arial" w:cs="Arial"/>
                <w:i/>
                <w:noProof/>
              </w:rPr>
              <w:t>Pinus elliottii</w:t>
            </w:r>
            <w:r w:rsidR="00952701" w:rsidRPr="00952701">
              <w:rPr>
                <w:rStyle w:val="Hyperlink"/>
                <w:rFonts w:ascii="Arial" w:hAnsi="Arial" w:cs="Arial"/>
                <w:noProof/>
              </w:rPr>
              <w:t xml:space="preserve">) individual (a and c) was paired with one plot with no pines (b and d) in both campo sujo and campo úmido habitats. The three other invasive species present (all grass species) were: </w:t>
            </w:r>
            <w:r w:rsidR="00952701" w:rsidRPr="00952701">
              <w:rPr>
                <w:rStyle w:val="Hyperlink"/>
                <w:rFonts w:ascii="Arial" w:hAnsi="Arial" w:cs="Arial"/>
                <w:i/>
                <w:noProof/>
              </w:rPr>
              <w:t>Melinis repens</w:t>
            </w:r>
            <w:r w:rsidR="00952701" w:rsidRPr="00952701">
              <w:rPr>
                <w:rStyle w:val="Hyperlink"/>
                <w:rFonts w:ascii="Arial" w:hAnsi="Arial" w:cs="Arial"/>
                <w:noProof/>
              </w:rPr>
              <w:t xml:space="preserve">, </w:t>
            </w:r>
            <w:r w:rsidR="00952701" w:rsidRPr="00952701">
              <w:rPr>
                <w:rStyle w:val="Hyperlink"/>
                <w:rFonts w:ascii="Arial" w:hAnsi="Arial" w:cs="Arial"/>
                <w:i/>
                <w:noProof/>
              </w:rPr>
              <w:t>Melinis minutiflora</w:t>
            </w:r>
            <w:r w:rsidR="00952701" w:rsidRPr="00952701">
              <w:rPr>
                <w:rStyle w:val="Hyperlink"/>
                <w:rFonts w:ascii="Arial" w:hAnsi="Arial" w:cs="Arial"/>
                <w:noProof/>
              </w:rPr>
              <w:t xml:space="preserve"> and </w:t>
            </w:r>
            <w:r w:rsidR="00952701" w:rsidRPr="00952701">
              <w:rPr>
                <w:rStyle w:val="Hyperlink"/>
                <w:rFonts w:ascii="Arial" w:hAnsi="Arial" w:cs="Arial"/>
                <w:i/>
                <w:noProof/>
              </w:rPr>
              <w:t>Urochloa decumbens</w:t>
            </w:r>
            <w:r w:rsidR="00952701" w:rsidRPr="00952701">
              <w:rPr>
                <w:rStyle w:val="Hyperlink"/>
                <w:rFonts w:ascii="Arial" w:hAnsi="Arial" w:cs="Arial"/>
                <w:noProof/>
              </w:rPr>
              <w:t>. Invasive grass species are widespread amongst all conditions.</w:t>
            </w:r>
            <w:r w:rsidR="00952701" w:rsidRPr="00952701">
              <w:rPr>
                <w:noProof/>
                <w:webHidden/>
              </w:rPr>
              <w:tab/>
            </w:r>
            <w:r w:rsidR="00952701" w:rsidRPr="00952701">
              <w:rPr>
                <w:noProof/>
                <w:webHidden/>
              </w:rPr>
              <w:fldChar w:fldCharType="begin"/>
            </w:r>
            <w:r w:rsidR="00952701" w:rsidRPr="00952701">
              <w:rPr>
                <w:noProof/>
                <w:webHidden/>
              </w:rPr>
              <w:instrText xml:space="preserve"> PAGEREF _Toc1392879 \h </w:instrText>
            </w:r>
            <w:r w:rsidR="00952701" w:rsidRPr="00952701">
              <w:rPr>
                <w:noProof/>
                <w:webHidden/>
              </w:rPr>
            </w:r>
            <w:r w:rsidR="00952701" w:rsidRPr="00952701">
              <w:rPr>
                <w:noProof/>
                <w:webHidden/>
              </w:rPr>
              <w:fldChar w:fldCharType="separate"/>
            </w:r>
            <w:r w:rsidR="00E91F60">
              <w:rPr>
                <w:noProof/>
                <w:webHidden/>
              </w:rPr>
              <w:t>5</w:t>
            </w:r>
            <w:r w:rsidR="00952701" w:rsidRPr="00952701">
              <w:rPr>
                <w:noProof/>
                <w:webHidden/>
              </w:rPr>
              <w:fldChar w:fldCharType="end"/>
            </w:r>
          </w:hyperlink>
        </w:p>
        <w:p w14:paraId="277779D1" w14:textId="44CA8EF5" w:rsidR="00952701" w:rsidRPr="00952701" w:rsidRDefault="0078321B">
          <w:pPr>
            <w:pStyle w:val="TOC3"/>
            <w:tabs>
              <w:tab w:val="right" w:leader="dot" w:pos="8494"/>
            </w:tabs>
            <w:rPr>
              <w:rFonts w:asciiTheme="minorHAnsi" w:eastAsiaTheme="minorEastAsia" w:hAnsiTheme="minorHAnsi" w:cstheme="minorBidi"/>
              <w:noProof/>
            </w:rPr>
          </w:pPr>
          <w:hyperlink w:anchor="_Toc1392880" w:history="1">
            <w:r w:rsidR="00952701" w:rsidRPr="00952701">
              <w:rPr>
                <w:rStyle w:val="Hyperlink"/>
                <w:rFonts w:ascii="Arial" w:eastAsia="MS Mincho" w:hAnsi="Arial" w:cs="Arial"/>
                <w:noProof/>
              </w:rPr>
              <w:t>References</w:t>
            </w:r>
            <w:r w:rsidR="00952701" w:rsidRPr="00952701">
              <w:rPr>
                <w:noProof/>
                <w:webHidden/>
              </w:rPr>
              <w:tab/>
            </w:r>
            <w:r w:rsidR="00952701" w:rsidRPr="00952701">
              <w:rPr>
                <w:noProof/>
                <w:webHidden/>
              </w:rPr>
              <w:fldChar w:fldCharType="begin"/>
            </w:r>
            <w:r w:rsidR="00952701" w:rsidRPr="00952701">
              <w:rPr>
                <w:noProof/>
                <w:webHidden/>
              </w:rPr>
              <w:instrText xml:space="preserve"> PAGEREF _Toc1392880 \h </w:instrText>
            </w:r>
            <w:r w:rsidR="00952701" w:rsidRPr="00952701">
              <w:rPr>
                <w:noProof/>
                <w:webHidden/>
              </w:rPr>
            </w:r>
            <w:r w:rsidR="00952701" w:rsidRPr="00952701">
              <w:rPr>
                <w:noProof/>
                <w:webHidden/>
              </w:rPr>
              <w:fldChar w:fldCharType="separate"/>
            </w:r>
            <w:r w:rsidR="00E91F60">
              <w:rPr>
                <w:noProof/>
                <w:webHidden/>
              </w:rPr>
              <w:t>5</w:t>
            </w:r>
            <w:r w:rsidR="00952701" w:rsidRPr="00952701">
              <w:rPr>
                <w:noProof/>
                <w:webHidden/>
              </w:rPr>
              <w:fldChar w:fldCharType="end"/>
            </w:r>
          </w:hyperlink>
        </w:p>
        <w:p w14:paraId="7E793059" w14:textId="03BD8DB0" w:rsidR="00F2673B" w:rsidRPr="00952701" w:rsidRDefault="00F2673B">
          <w:pPr>
            <w:rPr>
              <w:rFonts w:ascii="Arial" w:hAnsi="Arial" w:cs="Arial"/>
              <w:sz w:val="20"/>
              <w:szCs w:val="20"/>
            </w:rPr>
          </w:pPr>
          <w:r w:rsidRPr="00952701">
            <w:rPr>
              <w:rFonts w:ascii="Arial" w:hAnsi="Arial" w:cs="Arial"/>
              <w:bCs/>
              <w:sz w:val="20"/>
              <w:szCs w:val="20"/>
            </w:rPr>
            <w:fldChar w:fldCharType="end"/>
          </w:r>
        </w:p>
      </w:sdtContent>
    </w:sdt>
    <w:p w14:paraId="12BE991A" w14:textId="77777777" w:rsidR="00F2673B" w:rsidRPr="00F2673B" w:rsidRDefault="00F2673B" w:rsidP="007A4AA6">
      <w:pPr>
        <w:spacing w:line="240" w:lineRule="auto"/>
        <w:jc w:val="both"/>
        <w:rPr>
          <w:rStyle w:val="Internetlink"/>
          <w:rFonts w:ascii="Arial" w:hAnsi="Arial" w:cs="Arial"/>
          <w:sz w:val="20"/>
          <w:szCs w:val="20"/>
        </w:rPr>
      </w:pPr>
    </w:p>
    <w:p w14:paraId="35F0BDBF" w14:textId="77777777" w:rsidR="00F2673B" w:rsidRPr="00F2673B" w:rsidRDefault="00F2673B" w:rsidP="007A4AA6">
      <w:pPr>
        <w:spacing w:line="240" w:lineRule="auto"/>
        <w:jc w:val="both"/>
        <w:rPr>
          <w:rStyle w:val="Internetlink"/>
          <w:rFonts w:ascii="Arial" w:hAnsi="Arial" w:cs="Arial"/>
          <w:sz w:val="20"/>
          <w:szCs w:val="20"/>
        </w:rPr>
      </w:pPr>
    </w:p>
    <w:p w14:paraId="6FAC1629" w14:textId="77777777" w:rsidR="00F2673B" w:rsidRPr="00F2673B" w:rsidRDefault="00F2673B" w:rsidP="007A4AA6">
      <w:pPr>
        <w:spacing w:line="240" w:lineRule="auto"/>
        <w:jc w:val="both"/>
        <w:rPr>
          <w:rStyle w:val="Internetlink"/>
          <w:rFonts w:ascii="Arial" w:hAnsi="Arial" w:cs="Arial"/>
          <w:sz w:val="20"/>
          <w:szCs w:val="20"/>
        </w:rPr>
      </w:pPr>
    </w:p>
    <w:p w14:paraId="37DB1190" w14:textId="77777777" w:rsidR="00F2673B" w:rsidRPr="00F2673B" w:rsidRDefault="00F2673B" w:rsidP="007A4AA6">
      <w:pPr>
        <w:spacing w:line="240" w:lineRule="auto"/>
        <w:jc w:val="both"/>
        <w:rPr>
          <w:rStyle w:val="Internetlink"/>
          <w:rFonts w:ascii="Arial" w:hAnsi="Arial" w:cs="Arial"/>
          <w:sz w:val="20"/>
          <w:szCs w:val="20"/>
        </w:rPr>
      </w:pPr>
    </w:p>
    <w:p w14:paraId="78AB5DAA" w14:textId="1E1A0936" w:rsidR="00DD14EE" w:rsidRPr="00F2673B" w:rsidRDefault="00DD14EE" w:rsidP="00E91F60">
      <w:pPr>
        <w:spacing w:before="160" w:line="240" w:lineRule="auto"/>
        <w:rPr>
          <w:rFonts w:ascii="Arial" w:hAnsi="Arial" w:cs="Arial"/>
          <w:sz w:val="20"/>
          <w:szCs w:val="20"/>
        </w:rPr>
      </w:pPr>
      <w:bookmarkStart w:id="0" w:name="_GoBack"/>
      <w:r w:rsidRPr="00F2673B">
        <w:rPr>
          <w:rFonts w:ascii="Arial" w:hAnsi="Arial" w:cs="Arial"/>
          <w:noProof/>
          <w:sz w:val="20"/>
          <w:szCs w:val="20"/>
          <w:lang w:val="pt-BR" w:eastAsia="pt-BR"/>
        </w:rPr>
        <w:lastRenderedPageBreak/>
        <w:drawing>
          <wp:anchor distT="0" distB="0" distL="114300" distR="114300" simplePos="0" relativeHeight="251658240" behindDoc="0" locked="0" layoutInCell="1" allowOverlap="1" wp14:anchorId="4FCA51FB" wp14:editId="5D5EEF95">
            <wp:simplePos x="1638300" y="1276350"/>
            <wp:positionH relativeFrom="column">
              <wp:posOffset>1642110</wp:posOffset>
            </wp:positionH>
            <wp:positionV relativeFrom="paragraph">
              <wp:align>top</wp:align>
            </wp:positionV>
            <wp:extent cx="4276725" cy="5982966"/>
            <wp:effectExtent l="0" t="0" r="0" b="0"/>
            <wp:wrapSquare wrapText="bothSides"/>
            <wp:docPr id="1" name="Picture 1" descr="map1BrazilCerradoBioConv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1BrazilCerradoBioConv2s"/>
                    <pic:cNvPicPr>
                      <a:picLocks noChangeAspect="1" noChangeArrowheads="1"/>
                    </pic:cNvPicPr>
                  </pic:nvPicPr>
                  <pic:blipFill>
                    <a:blip r:embed="rId8">
                      <a:extLst>
                        <a:ext uri="{28A0092B-C50C-407E-A947-70E740481C1C}">
                          <a14:useLocalDpi xmlns:a14="http://schemas.microsoft.com/office/drawing/2010/main" val="0"/>
                        </a:ext>
                      </a:extLst>
                    </a:blip>
                    <a:srcRect l="36693" t="12286" r="30428" b="3285"/>
                    <a:stretch>
                      <a:fillRect/>
                    </a:stretch>
                  </pic:blipFill>
                  <pic:spPr bwMode="auto">
                    <a:xfrm>
                      <a:off x="0" y="0"/>
                      <a:ext cx="4276725" cy="5982966"/>
                    </a:xfrm>
                    <a:prstGeom prst="rect">
                      <a:avLst/>
                    </a:prstGeom>
                    <a:noFill/>
                    <a:ln>
                      <a:noFill/>
                    </a:ln>
                  </pic:spPr>
                </pic:pic>
              </a:graphicData>
            </a:graphic>
          </wp:anchor>
        </w:drawing>
      </w:r>
      <w:r w:rsidR="00E91F60">
        <w:rPr>
          <w:rFonts w:ascii="Arial" w:hAnsi="Arial" w:cs="Arial"/>
          <w:sz w:val="20"/>
          <w:szCs w:val="20"/>
        </w:rPr>
        <w:br w:type="textWrapping" w:clear="all"/>
      </w:r>
      <w:bookmarkEnd w:id="0"/>
    </w:p>
    <w:p w14:paraId="61352B48" w14:textId="0D20CCD1" w:rsidR="00DD14EE" w:rsidRDefault="00DD14EE" w:rsidP="00F2673B">
      <w:pPr>
        <w:pStyle w:val="Heading3"/>
        <w:rPr>
          <w:rStyle w:val="fontstyle01"/>
          <w:rFonts w:ascii="Arial" w:hAnsi="Arial" w:cs="Arial"/>
          <w:b w:val="0"/>
          <w:color w:val="auto"/>
        </w:rPr>
      </w:pPr>
      <w:bookmarkStart w:id="1" w:name="_Toc1392873"/>
      <w:r w:rsidRPr="00F2673B">
        <w:rPr>
          <w:rFonts w:ascii="Arial" w:hAnsi="Arial" w:cs="Arial"/>
          <w:color w:val="auto"/>
          <w:sz w:val="20"/>
          <w:szCs w:val="20"/>
        </w:rPr>
        <w:t>Fig</w:t>
      </w:r>
      <w:r w:rsidR="00682236" w:rsidRPr="00F2673B">
        <w:rPr>
          <w:rFonts w:ascii="Arial" w:hAnsi="Arial" w:cs="Arial"/>
          <w:color w:val="auto"/>
          <w:sz w:val="20"/>
          <w:szCs w:val="20"/>
        </w:rPr>
        <w:t>ure</w:t>
      </w:r>
      <w:r w:rsidRPr="00F2673B">
        <w:rPr>
          <w:rFonts w:ascii="Arial" w:hAnsi="Arial" w:cs="Arial"/>
          <w:color w:val="auto"/>
          <w:sz w:val="20"/>
          <w:szCs w:val="20"/>
        </w:rPr>
        <w:t xml:space="preserve"> S1. </w:t>
      </w:r>
      <w:proofErr w:type="spellStart"/>
      <w:r w:rsidRPr="00D71702">
        <w:rPr>
          <w:rFonts w:ascii="Arial" w:hAnsi="Arial" w:cs="Arial"/>
          <w:b w:val="0"/>
          <w:color w:val="auto"/>
          <w:sz w:val="20"/>
          <w:szCs w:val="20"/>
        </w:rPr>
        <w:t>Cerrado</w:t>
      </w:r>
      <w:proofErr w:type="spellEnd"/>
      <w:r w:rsidRPr="00D71702">
        <w:rPr>
          <w:rFonts w:ascii="Arial" w:hAnsi="Arial" w:cs="Arial"/>
          <w:b w:val="0"/>
          <w:color w:val="auto"/>
          <w:sz w:val="20"/>
          <w:szCs w:val="20"/>
        </w:rPr>
        <w:t xml:space="preserve"> biodiversity hotspot distribution in Brazil (thicker line), the second largest vegetation formation in South America, and the study area location: </w:t>
      </w:r>
      <w:proofErr w:type="spellStart"/>
      <w:r w:rsidRPr="00D71702">
        <w:rPr>
          <w:rFonts w:ascii="Arial" w:hAnsi="Arial" w:cs="Arial"/>
          <w:b w:val="0"/>
          <w:color w:val="auto"/>
          <w:sz w:val="20"/>
          <w:szCs w:val="20"/>
        </w:rPr>
        <w:t>Itirapina</w:t>
      </w:r>
      <w:proofErr w:type="spellEnd"/>
      <w:r w:rsidRPr="00D71702">
        <w:rPr>
          <w:rFonts w:ascii="Arial" w:hAnsi="Arial" w:cs="Arial"/>
          <w:b w:val="0"/>
          <w:color w:val="auto"/>
          <w:sz w:val="20"/>
          <w:szCs w:val="20"/>
        </w:rPr>
        <w:t xml:space="preserve"> Ecological Station. </w:t>
      </w:r>
      <w:r w:rsidRPr="00D71702">
        <w:rPr>
          <w:rStyle w:val="fontstyle01"/>
          <w:rFonts w:ascii="Arial" w:hAnsi="Arial" w:cs="Arial"/>
          <w:b w:val="0"/>
          <w:color w:val="auto"/>
        </w:rPr>
        <w:t xml:space="preserve">Map elaborated using DIVA-GIS version 7.5 </w:t>
      </w:r>
      <w:r w:rsidRPr="00D71702">
        <w:rPr>
          <w:rStyle w:val="fontstyle01"/>
          <w:rFonts w:ascii="Arial" w:hAnsi="Arial" w:cs="Arial"/>
          <w:b w:val="0"/>
          <w:color w:val="auto"/>
        </w:rPr>
        <w:fldChar w:fldCharType="begin" w:fldLock="1"/>
      </w:r>
      <w:r w:rsidR="002E548C" w:rsidRPr="00D71702">
        <w:rPr>
          <w:rStyle w:val="fontstyle01"/>
          <w:rFonts w:ascii="Arial" w:hAnsi="Arial" w:cs="Arial"/>
          <w:b w:val="0"/>
          <w:color w:val="auto"/>
        </w:rPr>
        <w:instrText>ADDIN CSL_CITATION {"citationItems":[{"id":"ITEM-1","itemData":{"author":[{"dropping-particle":"","family":"Hijmans","given":"Robert J.","non-dropping-particle":"","parse-names":false,"suffix":""},{"dropping-particle":"","family":"Guarino","given":"L.","non-dropping-particle":"","parse-names":false,"suffix":""},{"dropping-particle":"","family":"Mathur","given":"P.","non-dropping-particle":"","parse-names":false,"suffix":""}],"id":"ITEM-1","issued":{"date-parts":[["2012"]]},"number":"7.5","title":"DIVA-GIS. Version 7.5. A geographic information system for the analysis of species distribution data","type":"article"},"uris":["http://www.mendeley.com/documents/?uuid=d7dc34d8-1d00-4020-9b9f-f1feff05f8e8"]}],"mendeley":{"formattedCitation":"[1]","plainTextFormattedCitation":"[1]","previouslyFormattedCitation":"[1]"},"properties":{"noteIndex":0},"schema":"https://github.com/citation-style-language/schema/raw/master/csl-citation.json"}</w:instrText>
      </w:r>
      <w:r w:rsidRPr="00D71702">
        <w:rPr>
          <w:rStyle w:val="fontstyle01"/>
          <w:rFonts w:ascii="Arial" w:hAnsi="Arial" w:cs="Arial"/>
          <w:b w:val="0"/>
          <w:color w:val="auto"/>
        </w:rPr>
        <w:fldChar w:fldCharType="separate"/>
      </w:r>
      <w:r w:rsidR="002E548C" w:rsidRPr="00D71702">
        <w:rPr>
          <w:rStyle w:val="fontstyle01"/>
          <w:rFonts w:ascii="Arial" w:hAnsi="Arial" w:cs="Arial"/>
          <w:b w:val="0"/>
          <w:noProof/>
          <w:color w:val="auto"/>
        </w:rPr>
        <w:t>[1]</w:t>
      </w:r>
      <w:r w:rsidRPr="00D71702">
        <w:rPr>
          <w:rStyle w:val="fontstyle01"/>
          <w:rFonts w:ascii="Arial" w:hAnsi="Arial" w:cs="Arial"/>
          <w:b w:val="0"/>
          <w:color w:val="auto"/>
        </w:rPr>
        <w:fldChar w:fldCharType="end"/>
      </w:r>
      <w:r w:rsidRPr="00D71702">
        <w:rPr>
          <w:rStyle w:val="fontstyle01"/>
          <w:rFonts w:ascii="Arial" w:hAnsi="Arial" w:cs="Arial"/>
          <w:b w:val="0"/>
          <w:color w:val="auto"/>
        </w:rPr>
        <w:t xml:space="preserve">; Biomes of Brazil shapefile obtained from </w:t>
      </w:r>
      <w:r w:rsidRPr="00D71702">
        <w:rPr>
          <w:rStyle w:val="fontstyle01"/>
          <w:rFonts w:ascii="Arial" w:hAnsi="Arial" w:cs="Arial"/>
          <w:b w:val="0"/>
          <w:color w:val="auto"/>
        </w:rPr>
        <w:fldChar w:fldCharType="begin" w:fldLock="1"/>
      </w:r>
      <w:r w:rsidR="002E548C" w:rsidRPr="00D71702">
        <w:rPr>
          <w:rStyle w:val="fontstyle01"/>
          <w:rFonts w:ascii="Arial" w:hAnsi="Arial" w:cs="Arial"/>
          <w:b w:val="0"/>
          <w:color w:val="auto"/>
        </w:rPr>
        <w:instrText>ADDIN CSL_CITATION {"citationItems":[{"id":"ITEM-1","itemData":{"URL":"http://mapas.mma.gov.br/i3geo/datadownload.htm","accessed":{"date-parts":[["2017","5","1"]]},"author":[{"dropping-particle":"","family":"MMA","given":"","non-dropping-particle":"","parse-names":false,"suffix":""}],"container-title":"Ministério do Meio Ambiente","id":"ITEM-1","issued":{"date-parts":[["2017"]]},"title":"Download de dados geográficos (Geographic data download)","type":"webpage"},"uris":["http://www.mendeley.com/documents/?uuid=1eb46ec4-eb2d-4328-a62e-36e5746d0ea8"]}],"mendeley":{"formattedCitation":"[2]","plainTextFormattedCitation":"[2]","previouslyFormattedCitation":"[2]"},"properties":{"noteIndex":0},"schema":"https://github.com/citation-style-language/schema/raw/master/csl-citation.json"}</w:instrText>
      </w:r>
      <w:r w:rsidRPr="00D71702">
        <w:rPr>
          <w:rStyle w:val="fontstyle01"/>
          <w:rFonts w:ascii="Arial" w:hAnsi="Arial" w:cs="Arial"/>
          <w:b w:val="0"/>
          <w:color w:val="auto"/>
        </w:rPr>
        <w:fldChar w:fldCharType="separate"/>
      </w:r>
      <w:r w:rsidR="002E548C" w:rsidRPr="00D71702">
        <w:rPr>
          <w:rStyle w:val="fontstyle01"/>
          <w:rFonts w:ascii="Arial" w:hAnsi="Arial" w:cs="Arial"/>
          <w:b w:val="0"/>
          <w:noProof/>
          <w:color w:val="auto"/>
        </w:rPr>
        <w:t>[2]</w:t>
      </w:r>
      <w:r w:rsidRPr="00D71702">
        <w:rPr>
          <w:rStyle w:val="fontstyle01"/>
          <w:rFonts w:ascii="Arial" w:hAnsi="Arial" w:cs="Arial"/>
          <w:b w:val="0"/>
          <w:color w:val="auto"/>
        </w:rPr>
        <w:fldChar w:fldCharType="end"/>
      </w:r>
      <w:r w:rsidRPr="00D71702">
        <w:rPr>
          <w:rStyle w:val="fontstyle01"/>
          <w:rFonts w:ascii="Arial" w:hAnsi="Arial" w:cs="Arial"/>
          <w:b w:val="0"/>
          <w:color w:val="auto"/>
        </w:rPr>
        <w:t>.</w:t>
      </w:r>
      <w:bookmarkEnd w:id="1"/>
    </w:p>
    <w:p w14:paraId="464E92E4" w14:textId="77777777" w:rsidR="00FD2C05" w:rsidRDefault="00FD2C05" w:rsidP="00FD2C05"/>
    <w:p w14:paraId="4F66121D" w14:textId="77777777" w:rsidR="00FD2C05" w:rsidRDefault="00FD2C05" w:rsidP="00FD2C05"/>
    <w:p w14:paraId="19D1C1D9" w14:textId="77777777" w:rsidR="00FD2C05" w:rsidRDefault="00FD2C05" w:rsidP="00FD2C05"/>
    <w:p w14:paraId="1F06571C" w14:textId="77777777" w:rsidR="00FD2C05" w:rsidRDefault="00FD2C05" w:rsidP="00FD2C05"/>
    <w:p w14:paraId="51488644" w14:textId="77777777" w:rsidR="00FD2C05" w:rsidRPr="00FD2C05" w:rsidRDefault="00FD2C05" w:rsidP="00FD2C05"/>
    <w:p w14:paraId="6BD3DC84" w14:textId="77777777" w:rsidR="006A1A14" w:rsidRPr="00F2673B" w:rsidRDefault="006A1A14" w:rsidP="00F2673B">
      <w:pPr>
        <w:pStyle w:val="Heading3"/>
        <w:rPr>
          <w:rFonts w:ascii="Arial" w:hAnsi="Arial" w:cs="Arial"/>
          <w:color w:val="auto"/>
          <w:sz w:val="20"/>
          <w:szCs w:val="20"/>
        </w:rPr>
      </w:pPr>
      <w:bookmarkStart w:id="2" w:name="_Toc1392874"/>
      <w:r w:rsidRPr="00F2673B">
        <w:rPr>
          <w:rFonts w:ascii="Arial" w:eastAsia="Arial" w:hAnsi="Arial" w:cs="Arial"/>
          <w:color w:val="auto"/>
          <w:sz w:val="20"/>
          <w:szCs w:val="20"/>
        </w:rPr>
        <w:lastRenderedPageBreak/>
        <w:t>Fieldwork Methods</w:t>
      </w:r>
      <w:bookmarkEnd w:id="2"/>
    </w:p>
    <w:p w14:paraId="57426E33" w14:textId="693F3F0B" w:rsidR="00CB6E71" w:rsidRPr="00CB6E71" w:rsidRDefault="006A1A14" w:rsidP="006A1A14">
      <w:pPr>
        <w:spacing w:before="160" w:line="240" w:lineRule="auto"/>
        <w:jc w:val="both"/>
        <w:rPr>
          <w:rFonts w:ascii="Arial" w:eastAsia="Arial" w:hAnsi="Arial" w:cs="Arial"/>
          <w:sz w:val="20"/>
          <w:szCs w:val="20"/>
        </w:rPr>
      </w:pPr>
      <w:r w:rsidRPr="00F2673B">
        <w:rPr>
          <w:rFonts w:ascii="Arial" w:eastAsia="Arial" w:hAnsi="Arial" w:cs="Arial"/>
          <w:sz w:val="20"/>
          <w:szCs w:val="20"/>
        </w:rPr>
        <w:t xml:space="preserve">Fieldwork was carried out at the </w:t>
      </w:r>
      <w:proofErr w:type="spellStart"/>
      <w:r w:rsidRPr="00F2673B">
        <w:rPr>
          <w:rFonts w:ascii="Arial" w:eastAsia="Arial" w:hAnsi="Arial" w:cs="Arial"/>
          <w:sz w:val="20"/>
          <w:szCs w:val="20"/>
        </w:rPr>
        <w:t>Itirapina</w:t>
      </w:r>
      <w:proofErr w:type="spellEnd"/>
      <w:r w:rsidRPr="00F2673B">
        <w:rPr>
          <w:rFonts w:ascii="Arial" w:eastAsia="Arial" w:hAnsi="Arial" w:cs="Arial"/>
          <w:sz w:val="20"/>
          <w:szCs w:val="20"/>
        </w:rPr>
        <w:t xml:space="preserve"> Ecological Station (IES), a Protected Area located at the </w:t>
      </w:r>
      <w:proofErr w:type="spellStart"/>
      <w:r w:rsidRPr="00F2673B">
        <w:rPr>
          <w:rFonts w:ascii="Arial" w:eastAsia="Arial" w:hAnsi="Arial" w:cs="Arial"/>
          <w:sz w:val="20"/>
          <w:szCs w:val="20"/>
        </w:rPr>
        <w:t>Cerrado</w:t>
      </w:r>
      <w:proofErr w:type="spellEnd"/>
      <w:r w:rsidRPr="00F2673B">
        <w:rPr>
          <w:rFonts w:ascii="Arial" w:eastAsia="Arial" w:hAnsi="Arial" w:cs="Arial"/>
          <w:sz w:val="20"/>
          <w:szCs w:val="20"/>
        </w:rPr>
        <w:t xml:space="preserve"> biodiversity hotspot (Southeast of Brazil). The non-native pine (</w:t>
      </w:r>
      <w:r w:rsidRPr="00F2673B">
        <w:rPr>
          <w:rFonts w:ascii="Arial" w:eastAsia="Arial" w:hAnsi="Arial" w:cs="Arial"/>
          <w:i/>
          <w:iCs/>
          <w:sz w:val="20"/>
          <w:szCs w:val="20"/>
        </w:rPr>
        <w:t xml:space="preserve">Pinus </w:t>
      </w:r>
      <w:proofErr w:type="spellStart"/>
      <w:r w:rsidRPr="00F2673B">
        <w:rPr>
          <w:rFonts w:ascii="Arial" w:eastAsia="Arial" w:hAnsi="Arial" w:cs="Arial"/>
          <w:i/>
          <w:iCs/>
          <w:sz w:val="20"/>
          <w:szCs w:val="20"/>
        </w:rPr>
        <w:t>elliottii</w:t>
      </w:r>
      <w:proofErr w:type="spellEnd"/>
      <w:r w:rsidRPr="00F2673B">
        <w:rPr>
          <w:rFonts w:ascii="Arial" w:eastAsia="Arial" w:hAnsi="Arial" w:cs="Arial"/>
          <w:sz w:val="20"/>
          <w:szCs w:val="20"/>
        </w:rPr>
        <w:t xml:space="preserve">) is invading two contrasting, botanically distinct habitats in the </w:t>
      </w:r>
      <w:proofErr w:type="spellStart"/>
      <w:r w:rsidRPr="00F2673B">
        <w:rPr>
          <w:rFonts w:ascii="Arial" w:eastAsia="Arial" w:hAnsi="Arial" w:cs="Arial"/>
          <w:sz w:val="20"/>
          <w:szCs w:val="20"/>
        </w:rPr>
        <w:t>Itirapina</w:t>
      </w:r>
      <w:proofErr w:type="spellEnd"/>
      <w:r w:rsidRPr="00F2673B">
        <w:rPr>
          <w:rFonts w:ascii="Arial" w:eastAsia="Arial" w:hAnsi="Arial" w:cs="Arial"/>
          <w:sz w:val="20"/>
          <w:szCs w:val="20"/>
        </w:rPr>
        <w:t xml:space="preserve"> </w:t>
      </w:r>
      <w:proofErr w:type="spellStart"/>
      <w:r w:rsidRPr="00F2673B">
        <w:rPr>
          <w:rFonts w:ascii="Arial" w:eastAsia="Arial" w:hAnsi="Arial" w:cs="Arial"/>
          <w:sz w:val="20"/>
          <w:szCs w:val="20"/>
        </w:rPr>
        <w:t>Cerrado</w:t>
      </w:r>
      <w:proofErr w:type="spellEnd"/>
      <w:r w:rsidRPr="00F2673B">
        <w:rPr>
          <w:rFonts w:ascii="Arial" w:eastAsia="Arial" w:hAnsi="Arial" w:cs="Arial"/>
          <w:sz w:val="20"/>
          <w:szCs w:val="20"/>
        </w:rPr>
        <w:t>: campo sujo and campo úmido.</w:t>
      </w:r>
      <w:r w:rsidR="00FE1E1B">
        <w:rPr>
          <w:rFonts w:ascii="Arial" w:eastAsia="Arial" w:hAnsi="Arial" w:cs="Arial"/>
          <w:sz w:val="20"/>
          <w:szCs w:val="20"/>
        </w:rPr>
        <w:t xml:space="preserve"> </w:t>
      </w:r>
      <w:r w:rsidR="00FE1E1B" w:rsidRPr="00C67618">
        <w:rPr>
          <w:rFonts w:ascii="Arial" w:hAnsi="Arial" w:cs="Arial"/>
          <w:sz w:val="20"/>
          <w:szCs w:val="20"/>
        </w:rPr>
        <w:t>Our survey was in a 7 km</w:t>
      </w:r>
      <w:r w:rsidR="00FE1E1B" w:rsidRPr="00C67618">
        <w:rPr>
          <w:rFonts w:ascii="Arial" w:hAnsi="Arial" w:cs="Arial"/>
          <w:sz w:val="20"/>
          <w:szCs w:val="20"/>
          <w:vertAlign w:val="superscript"/>
        </w:rPr>
        <w:t>2</w:t>
      </w:r>
      <w:r w:rsidR="00FE1E1B" w:rsidRPr="00C67618">
        <w:rPr>
          <w:rFonts w:ascii="Arial" w:hAnsi="Arial" w:cs="Arial"/>
          <w:sz w:val="20"/>
          <w:szCs w:val="20"/>
        </w:rPr>
        <w:t xml:space="preserve"> portion</w:t>
      </w:r>
      <w:r w:rsidR="00FE1E1B">
        <w:rPr>
          <w:rFonts w:ascii="Arial" w:hAnsi="Arial" w:cs="Arial"/>
          <w:sz w:val="20"/>
          <w:szCs w:val="20"/>
        </w:rPr>
        <w:t xml:space="preserve"> at the south</w:t>
      </w:r>
      <w:r w:rsidR="00FE1E1B" w:rsidRPr="00C67618">
        <w:rPr>
          <w:rFonts w:ascii="Arial" w:hAnsi="Arial" w:cs="Arial"/>
          <w:sz w:val="20"/>
          <w:szCs w:val="20"/>
        </w:rPr>
        <w:t xml:space="preserve"> of the Conservation Unit</w:t>
      </w:r>
      <w:r w:rsidR="00FE1E1B">
        <w:rPr>
          <w:rFonts w:ascii="Arial" w:hAnsi="Arial" w:cs="Arial"/>
          <w:sz w:val="20"/>
          <w:szCs w:val="20"/>
        </w:rPr>
        <w:t>.</w:t>
      </w:r>
      <w:r w:rsidRPr="00F2673B">
        <w:rPr>
          <w:rFonts w:ascii="Arial" w:eastAsia="Arial" w:hAnsi="Arial" w:cs="Arial"/>
          <w:sz w:val="20"/>
          <w:szCs w:val="20"/>
        </w:rPr>
        <w:t xml:space="preserve"> To evaluate the changes in diversity caused by invasion we randomly selected isolated pine trees, placed at the centre of the invaded plot. Each plot with no pines was placed 10m away at a random direction - and at least 10m distant from the nearest pine tree individual. All plots were placed at least 10m away from the tracks that give access to different IES areas, to avoid edge effect disturbance. We recorded all plants present in each plot (incidence data), identified each plant to species (or the lowest taxonomic level possible) and categorized as native or invasive. In total, we sampled 300 5x5m plots (57 with one isolated pine and 57 with no pines in campo sujo and 93 with one isolated pine and 93 with no pines in campo úmido).  In total, we recorded 80 plant taxa, belonging to 17 botanical families, of which 76 species are native and four are invasive to Brazil - the pine </w:t>
      </w:r>
      <w:r w:rsidRPr="00F2673B">
        <w:rPr>
          <w:rFonts w:ascii="Arial" w:eastAsia="Arial" w:hAnsi="Arial" w:cs="Arial"/>
          <w:i/>
          <w:sz w:val="20"/>
          <w:szCs w:val="20"/>
        </w:rPr>
        <w:t xml:space="preserve">P. </w:t>
      </w:r>
      <w:proofErr w:type="spellStart"/>
      <w:r w:rsidRPr="00F2673B">
        <w:rPr>
          <w:rFonts w:ascii="Arial" w:eastAsia="Arial" w:hAnsi="Arial" w:cs="Arial"/>
          <w:i/>
          <w:sz w:val="20"/>
          <w:szCs w:val="20"/>
        </w:rPr>
        <w:t>elliottii</w:t>
      </w:r>
      <w:proofErr w:type="spellEnd"/>
      <w:r w:rsidRPr="00F2673B">
        <w:rPr>
          <w:rFonts w:ascii="Arial" w:eastAsia="Arial" w:hAnsi="Arial" w:cs="Arial"/>
          <w:sz w:val="20"/>
          <w:szCs w:val="20"/>
        </w:rPr>
        <w:t xml:space="preserve"> (slash pine) and three grass species </w:t>
      </w:r>
      <w:proofErr w:type="spellStart"/>
      <w:r w:rsidRPr="00F2673B">
        <w:rPr>
          <w:rFonts w:ascii="Arial" w:eastAsia="Arial" w:hAnsi="Arial" w:cs="Arial"/>
          <w:i/>
          <w:sz w:val="20"/>
          <w:szCs w:val="20"/>
        </w:rPr>
        <w:t>Urochloa</w:t>
      </w:r>
      <w:proofErr w:type="spellEnd"/>
      <w:r w:rsidRPr="00F2673B">
        <w:rPr>
          <w:rFonts w:ascii="Arial" w:eastAsia="Arial" w:hAnsi="Arial" w:cs="Arial"/>
          <w:i/>
          <w:sz w:val="20"/>
          <w:szCs w:val="20"/>
        </w:rPr>
        <w:t xml:space="preserve"> </w:t>
      </w:r>
      <w:proofErr w:type="spellStart"/>
      <w:r w:rsidRPr="00F2673B">
        <w:rPr>
          <w:rFonts w:ascii="Arial" w:eastAsia="Arial" w:hAnsi="Arial" w:cs="Arial"/>
          <w:i/>
          <w:sz w:val="20"/>
          <w:szCs w:val="20"/>
        </w:rPr>
        <w:t>decumbens</w:t>
      </w:r>
      <w:proofErr w:type="spellEnd"/>
      <w:r w:rsidRPr="00F2673B">
        <w:rPr>
          <w:rFonts w:ascii="Arial" w:eastAsia="Arial" w:hAnsi="Arial" w:cs="Arial"/>
          <w:sz w:val="20"/>
          <w:szCs w:val="20"/>
        </w:rPr>
        <w:t xml:space="preserve"> (signal grass, previously named as </w:t>
      </w:r>
      <w:proofErr w:type="spellStart"/>
      <w:r w:rsidRPr="00F2673B">
        <w:rPr>
          <w:rFonts w:ascii="Arial" w:eastAsia="Arial" w:hAnsi="Arial" w:cs="Arial"/>
          <w:i/>
          <w:sz w:val="20"/>
          <w:szCs w:val="20"/>
        </w:rPr>
        <w:t>Brachiaria</w:t>
      </w:r>
      <w:proofErr w:type="spellEnd"/>
      <w:r w:rsidRPr="00F2673B">
        <w:rPr>
          <w:rFonts w:ascii="Arial" w:eastAsia="Arial" w:hAnsi="Arial" w:cs="Arial"/>
          <w:i/>
          <w:sz w:val="20"/>
          <w:szCs w:val="20"/>
        </w:rPr>
        <w:t xml:space="preserve"> </w:t>
      </w:r>
      <w:proofErr w:type="spellStart"/>
      <w:r w:rsidRPr="00F2673B">
        <w:rPr>
          <w:rFonts w:ascii="Arial" w:eastAsia="Arial" w:hAnsi="Arial" w:cs="Arial"/>
          <w:i/>
          <w:sz w:val="20"/>
          <w:szCs w:val="20"/>
        </w:rPr>
        <w:t>decumbens</w:t>
      </w:r>
      <w:proofErr w:type="spellEnd"/>
      <w:r w:rsidRPr="00F2673B">
        <w:rPr>
          <w:rFonts w:ascii="Arial" w:eastAsia="Arial" w:hAnsi="Arial" w:cs="Arial"/>
          <w:sz w:val="20"/>
          <w:szCs w:val="20"/>
        </w:rPr>
        <w:t xml:space="preserve">), </w:t>
      </w:r>
      <w:proofErr w:type="spellStart"/>
      <w:r w:rsidRPr="00F2673B">
        <w:rPr>
          <w:rFonts w:ascii="Arial" w:eastAsia="Arial" w:hAnsi="Arial" w:cs="Arial"/>
          <w:i/>
          <w:sz w:val="20"/>
          <w:szCs w:val="20"/>
        </w:rPr>
        <w:t>Melinis</w:t>
      </w:r>
      <w:proofErr w:type="spellEnd"/>
      <w:r w:rsidRPr="00F2673B">
        <w:rPr>
          <w:rFonts w:ascii="Arial" w:eastAsia="Arial" w:hAnsi="Arial" w:cs="Arial"/>
          <w:i/>
          <w:sz w:val="20"/>
          <w:szCs w:val="20"/>
        </w:rPr>
        <w:t xml:space="preserve"> </w:t>
      </w:r>
      <w:proofErr w:type="spellStart"/>
      <w:r w:rsidRPr="00F2673B">
        <w:rPr>
          <w:rFonts w:ascii="Arial" w:eastAsia="Arial" w:hAnsi="Arial" w:cs="Arial"/>
          <w:i/>
          <w:sz w:val="20"/>
          <w:szCs w:val="20"/>
        </w:rPr>
        <w:t>repens</w:t>
      </w:r>
      <w:proofErr w:type="spellEnd"/>
      <w:r w:rsidRPr="00F2673B">
        <w:rPr>
          <w:rFonts w:ascii="Arial" w:eastAsia="Arial" w:hAnsi="Arial" w:cs="Arial"/>
          <w:sz w:val="20"/>
          <w:szCs w:val="20"/>
        </w:rPr>
        <w:t xml:space="preserve"> (natal grass) and </w:t>
      </w:r>
      <w:proofErr w:type="spellStart"/>
      <w:r w:rsidRPr="00F2673B">
        <w:rPr>
          <w:rFonts w:ascii="Arial" w:eastAsia="Arial" w:hAnsi="Arial" w:cs="Arial"/>
          <w:i/>
          <w:sz w:val="20"/>
          <w:szCs w:val="20"/>
        </w:rPr>
        <w:t>Melinis</w:t>
      </w:r>
      <w:proofErr w:type="spellEnd"/>
      <w:r w:rsidRPr="00F2673B">
        <w:rPr>
          <w:rFonts w:ascii="Arial" w:eastAsia="Arial" w:hAnsi="Arial" w:cs="Arial"/>
          <w:i/>
          <w:sz w:val="20"/>
          <w:szCs w:val="20"/>
        </w:rPr>
        <w:t xml:space="preserve"> </w:t>
      </w:r>
      <w:proofErr w:type="spellStart"/>
      <w:r w:rsidRPr="00F2673B">
        <w:rPr>
          <w:rFonts w:ascii="Arial" w:eastAsia="Arial" w:hAnsi="Arial" w:cs="Arial"/>
          <w:i/>
          <w:sz w:val="20"/>
          <w:szCs w:val="20"/>
        </w:rPr>
        <w:t>minutiflora</w:t>
      </w:r>
      <w:proofErr w:type="spellEnd"/>
      <w:r w:rsidRPr="00F2673B">
        <w:rPr>
          <w:rFonts w:ascii="Arial" w:eastAsia="Arial" w:hAnsi="Arial" w:cs="Arial"/>
          <w:sz w:val="20"/>
          <w:szCs w:val="20"/>
        </w:rPr>
        <w:t xml:space="preserve"> (molasses grass). These invasive grasses are widespread in Brazil and have also established in the </w:t>
      </w:r>
      <w:proofErr w:type="spellStart"/>
      <w:r w:rsidRPr="00F2673B">
        <w:rPr>
          <w:rFonts w:ascii="Arial" w:eastAsia="Arial" w:hAnsi="Arial" w:cs="Arial"/>
          <w:sz w:val="20"/>
          <w:szCs w:val="20"/>
        </w:rPr>
        <w:t>Cerrado</w:t>
      </w:r>
      <w:proofErr w:type="spellEnd"/>
      <w:r w:rsidRPr="00F2673B">
        <w:rPr>
          <w:rFonts w:ascii="Arial" w:eastAsia="Arial" w:hAnsi="Arial" w:cs="Arial"/>
          <w:sz w:val="20"/>
          <w:szCs w:val="20"/>
        </w:rPr>
        <w:t xml:space="preserve"> </w:t>
      </w:r>
      <w:r w:rsidRPr="00F2673B">
        <w:rPr>
          <w:rFonts w:ascii="Arial" w:eastAsia="Arial" w:hAnsi="Arial" w:cs="Arial"/>
          <w:sz w:val="20"/>
          <w:szCs w:val="20"/>
        </w:rPr>
        <w:fldChar w:fldCharType="begin" w:fldLock="1"/>
      </w:r>
      <w:r w:rsidR="002E548C" w:rsidRPr="00F2673B">
        <w:rPr>
          <w:rFonts w:ascii="Arial" w:eastAsia="Arial" w:hAnsi="Arial" w:cs="Arial"/>
          <w:sz w:val="20"/>
          <w:szCs w:val="20"/>
        </w:rPr>
        <w:instrText>ADDIN CSL_CITATION {"citationItems":[{"id":"ITEM-1","itemData":{"DOI":"10.1590/S0100-84042011000300016","ISSN":"0100-8404","author":[{"dropping-particle":"","family":"Zenni","given":"Rafael Dudeque","non-dropping-particle":"","parse-names":false,"suffix":""},{"dropping-particle":"","family":"Ziller","given":"Sílvia Renate","non-dropping-particle":"","parse-names":false,"suffix":""}],"container-title":"Revista Brasileira de Botânica","id":"ITEM-1","issue":"3","issued":{"date-parts":[["2011","9"]]},"page":"431-446","title":"An overview of invasive plants in Brazil","type":"article-journal","volume":"34"},"uris":["http://www.mendeley.com/documents/?uuid=3b1327f6-52a2-4282-ad27-00d50dc723fe"]}],"mendeley":{"formattedCitation":"[3]","plainTextFormattedCitation":"[3]","previouslyFormattedCitation":"[3]"},"properties":{"noteIndex":0},"schema":"https://github.com/citation-style-language/schema/raw/master/csl-citation.json"}</w:instrText>
      </w:r>
      <w:r w:rsidRPr="00F2673B">
        <w:rPr>
          <w:rFonts w:ascii="Arial" w:eastAsia="Arial" w:hAnsi="Arial" w:cs="Arial"/>
          <w:sz w:val="20"/>
          <w:szCs w:val="20"/>
        </w:rPr>
        <w:fldChar w:fldCharType="separate"/>
      </w:r>
      <w:r w:rsidR="002E548C" w:rsidRPr="00F2673B">
        <w:rPr>
          <w:rFonts w:ascii="Arial" w:eastAsia="Arial" w:hAnsi="Arial" w:cs="Arial"/>
          <w:noProof/>
          <w:sz w:val="20"/>
          <w:szCs w:val="20"/>
        </w:rPr>
        <w:t>[3]</w:t>
      </w:r>
      <w:r w:rsidRPr="00F2673B">
        <w:rPr>
          <w:rFonts w:ascii="Arial" w:eastAsia="Arial" w:hAnsi="Arial" w:cs="Arial"/>
          <w:sz w:val="20"/>
          <w:szCs w:val="20"/>
        </w:rPr>
        <w:fldChar w:fldCharType="end"/>
      </w:r>
      <w:r w:rsidRPr="00F2673B">
        <w:rPr>
          <w:rFonts w:ascii="Arial" w:eastAsia="Arial" w:hAnsi="Arial" w:cs="Arial"/>
          <w:sz w:val="20"/>
          <w:szCs w:val="20"/>
        </w:rPr>
        <w:t>.</w:t>
      </w:r>
      <w:r w:rsidR="00CB6E71">
        <w:rPr>
          <w:rFonts w:ascii="Arial" w:eastAsia="Arial" w:hAnsi="Arial" w:cs="Arial"/>
          <w:sz w:val="20"/>
          <w:szCs w:val="20"/>
        </w:rPr>
        <w:t xml:space="preserve"> </w:t>
      </w:r>
      <w:r w:rsidR="00CB6E71" w:rsidRPr="00CB6E71">
        <w:rPr>
          <w:rFonts w:ascii="Arial" w:hAnsi="Arial" w:cs="Arial"/>
          <w:sz w:val="20"/>
          <w:szCs w:val="20"/>
        </w:rPr>
        <w:t>In campo sujo, 37 plots had 1 invasive species, 54 had 2, 16 had 3 to 4 and seven had natives only. In campo úmido, 83 of the sampled plots contained 1 invasive species, 43 plots contained 2, 10 plots contained 3 to 4 and 50 plots contained native species only</w:t>
      </w:r>
      <w:r w:rsidR="00CB6E71">
        <w:rPr>
          <w:rFonts w:ascii="Arial" w:hAnsi="Arial" w:cs="Arial"/>
          <w:sz w:val="20"/>
          <w:szCs w:val="20"/>
        </w:rPr>
        <w:t>.</w:t>
      </w:r>
    </w:p>
    <w:p w14:paraId="55AF4791" w14:textId="3E4DACA9" w:rsidR="00A9115E" w:rsidRDefault="00A9115E" w:rsidP="00F2673B">
      <w:pPr>
        <w:pStyle w:val="Heading3"/>
        <w:rPr>
          <w:rFonts w:ascii="Arial" w:hAnsi="Arial" w:cs="Arial"/>
          <w:color w:val="auto"/>
          <w:sz w:val="20"/>
          <w:szCs w:val="20"/>
        </w:rPr>
      </w:pPr>
      <w:bookmarkStart w:id="3" w:name="_Toc1392875"/>
      <w:r w:rsidRPr="00FD2C05">
        <w:rPr>
          <w:rFonts w:ascii="Arial" w:hAnsi="Arial" w:cs="Arial"/>
          <w:color w:val="auto"/>
          <w:sz w:val="20"/>
          <w:szCs w:val="20"/>
        </w:rPr>
        <w:t>Data analyses</w:t>
      </w:r>
      <w:bookmarkEnd w:id="3"/>
    </w:p>
    <w:p w14:paraId="43A561D8" w14:textId="3465D6ED" w:rsidR="00845017" w:rsidRDefault="00845017" w:rsidP="00845017">
      <w:pPr>
        <w:spacing w:before="160" w:line="240" w:lineRule="auto"/>
        <w:rPr>
          <w:b/>
          <w:bCs/>
        </w:rPr>
      </w:pPr>
      <w:r>
        <w:rPr>
          <w:rFonts w:ascii="Arial" w:hAnsi="Arial" w:cs="Arial"/>
          <w:sz w:val="20"/>
          <w:szCs w:val="20"/>
        </w:rPr>
        <w:t>W</w:t>
      </w:r>
      <w:r w:rsidRPr="00C67618">
        <w:rPr>
          <w:rFonts w:ascii="Arial" w:hAnsi="Arial" w:cs="Arial"/>
          <w:sz w:val="20"/>
          <w:szCs w:val="20"/>
        </w:rPr>
        <w:t>e first modelled the number of invasive species per plot (0 (native species only), 1, 2, 3 or 4) as a predictor of the total number of specie</w:t>
      </w:r>
      <w:r>
        <w:rPr>
          <w:rFonts w:ascii="Arial" w:hAnsi="Arial" w:cs="Arial"/>
          <w:sz w:val="20"/>
          <w:szCs w:val="20"/>
        </w:rPr>
        <w:t>s per plot. We used the lm function from R to fit the linear model. T</w:t>
      </w:r>
      <w:r w:rsidRPr="00C67618">
        <w:rPr>
          <w:rFonts w:ascii="Arial" w:hAnsi="Arial" w:cs="Arial"/>
          <w:sz w:val="20"/>
          <w:szCs w:val="20"/>
        </w:rPr>
        <w:t xml:space="preserve">he graphs were plotted using the </w:t>
      </w:r>
      <w:proofErr w:type="spellStart"/>
      <w:r w:rsidRPr="00C67618">
        <w:rPr>
          <w:rFonts w:ascii="Arial" w:hAnsi="Arial" w:cs="Arial"/>
          <w:sz w:val="20"/>
          <w:szCs w:val="20"/>
        </w:rPr>
        <w:t>plotly</w:t>
      </w:r>
      <w:proofErr w:type="spellEnd"/>
      <w:r w:rsidRPr="00C67618">
        <w:rPr>
          <w:rFonts w:ascii="Arial" w:hAnsi="Arial" w:cs="Arial"/>
          <w:sz w:val="20"/>
          <w:szCs w:val="20"/>
        </w:rPr>
        <w:t xml:space="preserve"> package from R </w:t>
      </w:r>
      <w:r w:rsidRPr="00C67618">
        <w:rPr>
          <w:rFonts w:ascii="Arial" w:hAnsi="Arial" w:cs="Arial"/>
          <w:sz w:val="20"/>
          <w:szCs w:val="20"/>
        </w:rPr>
        <w:fldChar w:fldCharType="begin" w:fldLock="1"/>
      </w:r>
      <w:r w:rsidR="000176B2">
        <w:rPr>
          <w:rFonts w:ascii="Arial" w:hAnsi="Arial" w:cs="Arial"/>
          <w:sz w:val="20"/>
          <w:szCs w:val="20"/>
        </w:rPr>
        <w:instrText>ADDIN CSL_CITATION {"citationItems":[{"id":"ITEM-1","itemData":{"author":[{"dropping-particle":"","family":"RCoreTeam","given":"","non-dropping-particle":"","parse-names":false,"suffix":""}],"id":"ITEM-1","issued":{"date-parts":[["2014"]]},"number":"3.3.3.","publisher-place":"Vienna, Austria","title":"R: A Language and Environment for Statistical Computing Foundation for Statistical Computing, Vienna)","type":"article"},"uris":["http://www.mendeley.com/documents/?uuid=2a2df13f-b17d-4e48-b192-3b20fdfcbc7b"]},{"id":"ITEM-2","itemData":{"author":[{"dropping-particle":"","family":"Sievert","given":"Carson","non-dropping-particle":"","parse-names":false,"suffix":""}],"id":"ITEM-2","issued":{"date-parts":[["2018"]]},"title":"plotly for R","type":"article"},"uris":["http://www.mendeley.com/documents/?uuid=8a2d150c-b139-425d-92b5-af54310fd826"]}],"mendeley":{"formattedCitation":"[4,5]","plainTextFormattedCitation":"[4,5]","previouslyFormattedCitation":"[25,26]"},"properties":{"noteIndex":0},"schema":"https://github.com/citation-style-language/schema/raw/master/csl-citation.json"}</w:instrText>
      </w:r>
      <w:r w:rsidRPr="00C67618">
        <w:rPr>
          <w:rFonts w:ascii="Arial" w:hAnsi="Arial" w:cs="Arial"/>
          <w:sz w:val="20"/>
          <w:szCs w:val="20"/>
        </w:rPr>
        <w:fldChar w:fldCharType="separate"/>
      </w:r>
      <w:r w:rsidR="000176B2" w:rsidRPr="000176B2">
        <w:rPr>
          <w:rFonts w:ascii="Arial" w:hAnsi="Arial" w:cs="Arial"/>
          <w:noProof/>
          <w:sz w:val="20"/>
          <w:szCs w:val="20"/>
        </w:rPr>
        <w:t>[4,5]</w:t>
      </w:r>
      <w:r w:rsidRPr="00C67618">
        <w:rPr>
          <w:rFonts w:ascii="Arial" w:hAnsi="Arial" w:cs="Arial"/>
          <w:sz w:val="20"/>
          <w:szCs w:val="20"/>
        </w:rPr>
        <w:fldChar w:fldCharType="end"/>
      </w:r>
      <w:r w:rsidRPr="00C67618">
        <w:rPr>
          <w:rFonts w:ascii="Arial" w:hAnsi="Arial" w:cs="Arial"/>
          <w:sz w:val="20"/>
          <w:szCs w:val="20"/>
        </w:rPr>
        <w:t xml:space="preserve">. </w:t>
      </w:r>
    </w:p>
    <w:p w14:paraId="5F8AC1DB" w14:textId="77777777" w:rsidR="00DD14EE" w:rsidRPr="00D71702" w:rsidRDefault="00DD14EE" w:rsidP="00F2673B">
      <w:pPr>
        <w:pStyle w:val="Heading3"/>
        <w:rPr>
          <w:rFonts w:ascii="Arial" w:hAnsi="Arial" w:cs="Arial"/>
          <w:b w:val="0"/>
          <w:color w:val="auto"/>
          <w:sz w:val="20"/>
          <w:szCs w:val="20"/>
        </w:rPr>
      </w:pPr>
      <w:bookmarkStart w:id="4" w:name="_Toc1392876"/>
      <w:r w:rsidRPr="00F2673B">
        <w:rPr>
          <w:rFonts w:ascii="Arial" w:eastAsia="MS Mincho" w:hAnsi="Arial" w:cs="Arial"/>
          <w:color w:val="auto"/>
          <w:sz w:val="20"/>
          <w:szCs w:val="20"/>
        </w:rPr>
        <w:t xml:space="preserve">Table S1. </w:t>
      </w:r>
      <w:r w:rsidRPr="00D71702">
        <w:rPr>
          <w:rFonts w:ascii="Arial" w:eastAsia="MS Mincho" w:hAnsi="Arial" w:cs="Arial"/>
          <w:b w:val="0"/>
          <w:color w:val="auto"/>
          <w:sz w:val="20"/>
          <w:szCs w:val="20"/>
        </w:rPr>
        <w:t xml:space="preserve">The relationship between total number of species per plot and number of invasive species per plot </w:t>
      </w:r>
      <w:r w:rsidRPr="00D71702">
        <w:rPr>
          <w:rFonts w:ascii="Arial" w:hAnsi="Arial" w:cs="Arial"/>
          <w:b w:val="0"/>
          <w:color w:val="auto"/>
          <w:sz w:val="20"/>
          <w:szCs w:val="20"/>
        </w:rPr>
        <w:t>using a linear model</w:t>
      </w:r>
      <w:r w:rsidRPr="00D71702">
        <w:rPr>
          <w:rFonts w:ascii="Arial" w:eastAsia="MS Mincho" w:hAnsi="Arial" w:cs="Arial"/>
          <w:b w:val="0"/>
          <w:color w:val="auto"/>
          <w:sz w:val="20"/>
          <w:szCs w:val="20"/>
        </w:rPr>
        <w:t>.</w:t>
      </w:r>
      <w:r w:rsidRPr="00D71702">
        <w:rPr>
          <w:rFonts w:ascii="Arial" w:eastAsia="Times New Roman" w:hAnsi="Arial" w:cs="Arial"/>
          <w:b w:val="0"/>
          <w:color w:val="auto"/>
          <w:sz w:val="20"/>
          <w:szCs w:val="20"/>
          <w:lang w:eastAsia="pt-BR"/>
        </w:rPr>
        <w:t xml:space="preserve"> In total, 300 5x5m plots were sampled,114</w:t>
      </w:r>
      <w:r w:rsidRPr="00D71702">
        <w:rPr>
          <w:rFonts w:ascii="Arial" w:eastAsia="MS Mincho" w:hAnsi="Arial" w:cs="Arial"/>
          <w:b w:val="0"/>
          <w:color w:val="auto"/>
          <w:sz w:val="20"/>
          <w:szCs w:val="20"/>
        </w:rPr>
        <w:t xml:space="preserve"> in campo sujo and 186 in campo úmido. </w:t>
      </w:r>
      <w:r w:rsidRPr="00D71702">
        <w:rPr>
          <w:rFonts w:ascii="Arial" w:eastAsia="Times New Roman" w:hAnsi="Arial" w:cs="Arial"/>
          <w:b w:val="0"/>
          <w:color w:val="auto"/>
          <w:sz w:val="20"/>
          <w:szCs w:val="20"/>
          <w:lang w:eastAsia="pt-BR"/>
        </w:rPr>
        <w:t xml:space="preserve"> In both cases there is a significant relationship (</w:t>
      </w:r>
      <w:proofErr w:type="spellStart"/>
      <w:r w:rsidRPr="00D71702">
        <w:rPr>
          <w:rFonts w:ascii="Arial" w:eastAsia="Times New Roman" w:hAnsi="Arial" w:cs="Arial"/>
          <w:b w:val="0"/>
          <w:color w:val="auto"/>
          <w:sz w:val="20"/>
          <w:szCs w:val="20"/>
        </w:rPr>
        <w:t>Pr</w:t>
      </w:r>
      <w:proofErr w:type="spellEnd"/>
      <w:r w:rsidRPr="00D71702">
        <w:rPr>
          <w:rFonts w:ascii="Arial" w:eastAsia="Times New Roman" w:hAnsi="Arial" w:cs="Arial"/>
          <w:b w:val="0"/>
          <w:color w:val="auto"/>
          <w:sz w:val="20"/>
          <w:szCs w:val="20"/>
        </w:rPr>
        <w:t>(&gt;|t|) in bold)</w:t>
      </w:r>
      <w:r w:rsidRPr="00D71702">
        <w:rPr>
          <w:rFonts w:ascii="Arial" w:eastAsia="Times New Roman" w:hAnsi="Arial" w:cs="Arial"/>
          <w:b w:val="0"/>
          <w:color w:val="auto"/>
          <w:sz w:val="20"/>
          <w:szCs w:val="20"/>
          <w:lang w:eastAsia="pt-BR"/>
        </w:rPr>
        <w:t>.</w:t>
      </w:r>
      <w:bookmarkEnd w:id="4"/>
    </w:p>
    <w:tbl>
      <w:tblPr>
        <w:tblW w:w="9918" w:type="dxa"/>
        <w:jc w:val="center"/>
        <w:tblLayout w:type="fixed"/>
        <w:tblCellMar>
          <w:left w:w="113" w:type="dxa"/>
        </w:tblCellMar>
        <w:tblLook w:val="0000" w:firstRow="0" w:lastRow="0" w:firstColumn="0" w:lastColumn="0" w:noHBand="0" w:noVBand="0"/>
      </w:tblPr>
      <w:tblGrid>
        <w:gridCol w:w="1429"/>
        <w:gridCol w:w="1832"/>
        <w:gridCol w:w="573"/>
        <w:gridCol w:w="1134"/>
        <w:gridCol w:w="1134"/>
        <w:gridCol w:w="992"/>
        <w:gridCol w:w="1412"/>
        <w:gridCol w:w="1412"/>
      </w:tblGrid>
      <w:tr w:rsidR="006B6006" w:rsidRPr="00F2673B" w14:paraId="4F70608D" w14:textId="10120905" w:rsidTr="006B6006">
        <w:trPr>
          <w:jc w:val="center"/>
        </w:trPr>
        <w:tc>
          <w:tcPr>
            <w:tcW w:w="1429" w:type="dxa"/>
            <w:tcBorders>
              <w:bottom w:val="single" w:sz="4" w:space="0" w:color="auto"/>
            </w:tcBorders>
            <w:shd w:val="clear" w:color="auto" w:fill="auto"/>
            <w:vAlign w:val="bottom"/>
          </w:tcPr>
          <w:p w14:paraId="50ADE050"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
                <w:bCs/>
                <w:sz w:val="20"/>
                <w:szCs w:val="20"/>
                <w:lang w:val="en-US"/>
              </w:rPr>
              <w:t>Habitat</w:t>
            </w:r>
          </w:p>
        </w:tc>
        <w:tc>
          <w:tcPr>
            <w:tcW w:w="1832" w:type="dxa"/>
            <w:tcBorders>
              <w:bottom w:val="single" w:sz="4" w:space="0" w:color="auto"/>
            </w:tcBorders>
            <w:shd w:val="clear" w:color="auto" w:fill="auto"/>
          </w:tcPr>
          <w:p w14:paraId="39832DB0" w14:textId="77777777" w:rsidR="006B6006" w:rsidRPr="006B6006" w:rsidRDefault="006B6006" w:rsidP="007236CA">
            <w:pPr>
              <w:snapToGrid w:val="0"/>
              <w:spacing w:after="0" w:line="240" w:lineRule="auto"/>
              <w:jc w:val="both"/>
              <w:rPr>
                <w:rFonts w:ascii="Arial" w:eastAsia="Times New Roman" w:hAnsi="Arial" w:cs="Arial"/>
                <w:b/>
                <w:bCs/>
                <w:sz w:val="20"/>
                <w:szCs w:val="20"/>
                <w:lang w:val="en-US"/>
              </w:rPr>
            </w:pPr>
          </w:p>
          <w:p w14:paraId="787C7D7E" w14:textId="77777777" w:rsidR="006B6006" w:rsidRPr="006B6006" w:rsidRDefault="006B6006" w:rsidP="007236CA">
            <w:pPr>
              <w:spacing w:after="0" w:line="240" w:lineRule="auto"/>
              <w:jc w:val="both"/>
              <w:rPr>
                <w:rFonts w:ascii="Arial" w:eastAsia="Times New Roman" w:hAnsi="Arial" w:cs="Arial"/>
                <w:b/>
                <w:bCs/>
                <w:sz w:val="20"/>
                <w:szCs w:val="20"/>
                <w:lang w:val="en-US"/>
              </w:rPr>
            </w:pPr>
          </w:p>
          <w:p w14:paraId="5AE752B1"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
                <w:bCs/>
                <w:sz w:val="20"/>
                <w:szCs w:val="20"/>
                <w:lang w:val="en-US"/>
              </w:rPr>
              <w:t>Predictor</w:t>
            </w:r>
          </w:p>
        </w:tc>
        <w:tc>
          <w:tcPr>
            <w:tcW w:w="573" w:type="dxa"/>
            <w:tcBorders>
              <w:bottom w:val="single" w:sz="4" w:space="0" w:color="auto"/>
            </w:tcBorders>
            <w:shd w:val="clear" w:color="auto" w:fill="auto"/>
            <w:vAlign w:val="bottom"/>
          </w:tcPr>
          <w:p w14:paraId="775C3D52"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
                <w:bCs/>
                <w:sz w:val="20"/>
                <w:szCs w:val="20"/>
                <w:lang w:val="en-US"/>
              </w:rPr>
              <w:t>df</w:t>
            </w:r>
          </w:p>
        </w:tc>
        <w:tc>
          <w:tcPr>
            <w:tcW w:w="1134" w:type="dxa"/>
            <w:tcBorders>
              <w:bottom w:val="single" w:sz="4" w:space="0" w:color="auto"/>
            </w:tcBorders>
            <w:shd w:val="clear" w:color="auto" w:fill="auto"/>
          </w:tcPr>
          <w:p w14:paraId="28A957A5" w14:textId="77777777" w:rsidR="006B6006" w:rsidRPr="006B6006" w:rsidRDefault="006B6006" w:rsidP="007236CA">
            <w:pPr>
              <w:snapToGrid w:val="0"/>
              <w:spacing w:after="0" w:line="240" w:lineRule="auto"/>
              <w:jc w:val="both"/>
              <w:rPr>
                <w:rFonts w:ascii="Arial" w:eastAsia="Times New Roman" w:hAnsi="Arial" w:cs="Arial"/>
                <w:b/>
                <w:bCs/>
                <w:sz w:val="20"/>
                <w:szCs w:val="20"/>
                <w:lang w:val="en-US"/>
              </w:rPr>
            </w:pPr>
          </w:p>
          <w:p w14:paraId="03941B4E" w14:textId="77777777" w:rsidR="006B6006" w:rsidRPr="006B6006" w:rsidRDefault="006B6006" w:rsidP="007236CA">
            <w:pPr>
              <w:spacing w:after="0" w:line="240" w:lineRule="auto"/>
              <w:jc w:val="both"/>
              <w:rPr>
                <w:rFonts w:ascii="Arial" w:eastAsia="Times New Roman" w:hAnsi="Arial" w:cs="Arial"/>
                <w:b/>
                <w:bCs/>
                <w:sz w:val="20"/>
                <w:szCs w:val="20"/>
                <w:lang w:val="en-US"/>
              </w:rPr>
            </w:pPr>
          </w:p>
          <w:p w14:paraId="63E821F3"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
                <w:bCs/>
                <w:sz w:val="20"/>
                <w:szCs w:val="20"/>
                <w:lang w:val="en-US"/>
              </w:rPr>
              <w:t>Estimate</w:t>
            </w:r>
          </w:p>
        </w:tc>
        <w:tc>
          <w:tcPr>
            <w:tcW w:w="1134" w:type="dxa"/>
            <w:tcBorders>
              <w:bottom w:val="single" w:sz="4" w:space="0" w:color="auto"/>
            </w:tcBorders>
            <w:shd w:val="clear" w:color="auto" w:fill="auto"/>
          </w:tcPr>
          <w:p w14:paraId="5B6B6455" w14:textId="77777777" w:rsidR="006B6006" w:rsidRPr="006B6006" w:rsidRDefault="006B6006" w:rsidP="007236CA">
            <w:pPr>
              <w:snapToGrid w:val="0"/>
              <w:spacing w:after="0" w:line="240" w:lineRule="auto"/>
              <w:jc w:val="both"/>
              <w:rPr>
                <w:rFonts w:ascii="Arial" w:eastAsia="Times New Roman" w:hAnsi="Arial" w:cs="Arial"/>
                <w:b/>
                <w:bCs/>
                <w:sz w:val="20"/>
                <w:szCs w:val="20"/>
                <w:lang w:val="en-US"/>
              </w:rPr>
            </w:pPr>
          </w:p>
          <w:p w14:paraId="41F4F0CA"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
                <w:bCs/>
                <w:sz w:val="20"/>
                <w:szCs w:val="20"/>
                <w:lang w:val="en-US"/>
              </w:rPr>
              <w:t>Standard error</w:t>
            </w:r>
          </w:p>
        </w:tc>
        <w:tc>
          <w:tcPr>
            <w:tcW w:w="992" w:type="dxa"/>
            <w:tcBorders>
              <w:bottom w:val="single" w:sz="4" w:space="0" w:color="auto"/>
            </w:tcBorders>
            <w:shd w:val="clear" w:color="auto" w:fill="auto"/>
          </w:tcPr>
          <w:p w14:paraId="6CC63C0A" w14:textId="77777777" w:rsidR="006B6006" w:rsidRPr="006B6006" w:rsidRDefault="006B6006" w:rsidP="007236CA">
            <w:pPr>
              <w:snapToGrid w:val="0"/>
              <w:spacing w:after="0" w:line="240" w:lineRule="auto"/>
              <w:jc w:val="both"/>
              <w:rPr>
                <w:rFonts w:ascii="Arial" w:eastAsia="Times New Roman" w:hAnsi="Arial" w:cs="Arial"/>
                <w:b/>
                <w:bCs/>
                <w:sz w:val="20"/>
                <w:szCs w:val="20"/>
                <w:lang w:val="en-US"/>
              </w:rPr>
            </w:pPr>
          </w:p>
          <w:p w14:paraId="0BFA307D" w14:textId="77777777" w:rsidR="006B6006" w:rsidRPr="006B6006" w:rsidRDefault="006B6006" w:rsidP="007236CA">
            <w:pPr>
              <w:spacing w:after="0" w:line="240" w:lineRule="auto"/>
              <w:jc w:val="both"/>
              <w:rPr>
                <w:rFonts w:ascii="Arial" w:eastAsia="Times New Roman" w:hAnsi="Arial" w:cs="Arial"/>
                <w:b/>
                <w:bCs/>
                <w:sz w:val="20"/>
                <w:szCs w:val="20"/>
                <w:lang w:val="en-US"/>
              </w:rPr>
            </w:pPr>
          </w:p>
          <w:p w14:paraId="1822F1C5"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
                <w:bCs/>
                <w:sz w:val="20"/>
                <w:szCs w:val="20"/>
                <w:lang w:val="en-US"/>
              </w:rPr>
              <w:t>t value</w:t>
            </w:r>
          </w:p>
        </w:tc>
        <w:tc>
          <w:tcPr>
            <w:tcW w:w="1412" w:type="dxa"/>
            <w:tcBorders>
              <w:bottom w:val="single" w:sz="4" w:space="0" w:color="auto"/>
            </w:tcBorders>
            <w:shd w:val="clear" w:color="auto" w:fill="auto"/>
            <w:vAlign w:val="bottom"/>
          </w:tcPr>
          <w:p w14:paraId="0FA1DB8D" w14:textId="77777777" w:rsidR="006B6006" w:rsidRPr="006B6006" w:rsidRDefault="006B6006" w:rsidP="007236CA">
            <w:pPr>
              <w:spacing w:after="0" w:line="240" w:lineRule="auto"/>
              <w:jc w:val="both"/>
              <w:rPr>
                <w:rFonts w:ascii="Arial" w:hAnsi="Arial" w:cs="Arial"/>
                <w:sz w:val="20"/>
                <w:szCs w:val="20"/>
              </w:rPr>
            </w:pPr>
            <w:proofErr w:type="spellStart"/>
            <w:r w:rsidRPr="006B6006">
              <w:rPr>
                <w:rFonts w:ascii="Arial" w:eastAsia="Times New Roman" w:hAnsi="Arial" w:cs="Arial"/>
                <w:b/>
                <w:bCs/>
                <w:sz w:val="20"/>
                <w:szCs w:val="20"/>
                <w:lang w:val="en-US"/>
              </w:rPr>
              <w:t>Pr</w:t>
            </w:r>
            <w:proofErr w:type="spellEnd"/>
            <w:r w:rsidRPr="006B6006">
              <w:rPr>
                <w:rFonts w:ascii="Arial" w:eastAsia="Times New Roman" w:hAnsi="Arial" w:cs="Arial"/>
                <w:b/>
                <w:bCs/>
                <w:sz w:val="20"/>
                <w:szCs w:val="20"/>
                <w:lang w:val="en-US"/>
              </w:rPr>
              <w:t>(&gt;|t|)</w:t>
            </w:r>
          </w:p>
        </w:tc>
        <w:tc>
          <w:tcPr>
            <w:tcW w:w="1412" w:type="dxa"/>
            <w:tcBorders>
              <w:bottom w:val="single" w:sz="4" w:space="0" w:color="auto"/>
            </w:tcBorders>
          </w:tcPr>
          <w:p w14:paraId="165DF368" w14:textId="77777777" w:rsidR="006B6006" w:rsidRDefault="006B6006" w:rsidP="007236CA">
            <w:pPr>
              <w:spacing w:after="0" w:line="240" w:lineRule="auto"/>
              <w:jc w:val="both"/>
              <w:rPr>
                <w:rFonts w:ascii="Arial" w:eastAsia="Times New Roman" w:hAnsi="Arial" w:cs="Arial"/>
                <w:b/>
                <w:bCs/>
                <w:sz w:val="20"/>
                <w:szCs w:val="20"/>
                <w:lang w:val="en-US"/>
              </w:rPr>
            </w:pPr>
          </w:p>
          <w:p w14:paraId="2D4F8971" w14:textId="77777777" w:rsidR="006B6006" w:rsidRDefault="006B6006" w:rsidP="007236CA">
            <w:pPr>
              <w:spacing w:after="0" w:line="240" w:lineRule="auto"/>
              <w:jc w:val="both"/>
              <w:rPr>
                <w:rFonts w:ascii="Arial" w:eastAsia="Times New Roman" w:hAnsi="Arial" w:cs="Arial"/>
                <w:b/>
                <w:bCs/>
                <w:sz w:val="20"/>
                <w:szCs w:val="20"/>
                <w:lang w:val="en-US"/>
              </w:rPr>
            </w:pPr>
          </w:p>
          <w:p w14:paraId="1EF0BEE3" w14:textId="3B32B338" w:rsidR="006B6006" w:rsidRPr="006B6006" w:rsidRDefault="006B6006" w:rsidP="007236CA">
            <w:pPr>
              <w:spacing w:after="0" w:line="240" w:lineRule="auto"/>
              <w:jc w:val="both"/>
              <w:rPr>
                <w:rFonts w:ascii="Arial" w:eastAsia="Times New Roman" w:hAnsi="Arial" w:cs="Arial"/>
                <w:b/>
                <w:bCs/>
                <w:sz w:val="20"/>
                <w:szCs w:val="20"/>
                <w:lang w:val="en-US"/>
              </w:rPr>
            </w:pPr>
            <w:r w:rsidRPr="006B6006">
              <w:rPr>
                <w:rFonts w:ascii="Arial" w:eastAsia="Times New Roman" w:hAnsi="Arial" w:cs="Arial"/>
                <w:b/>
                <w:bCs/>
                <w:sz w:val="20"/>
                <w:szCs w:val="20"/>
                <w:lang w:val="en-US"/>
              </w:rPr>
              <w:t>Multiple R²</w:t>
            </w:r>
          </w:p>
        </w:tc>
      </w:tr>
      <w:tr w:rsidR="006B6006" w:rsidRPr="00F2673B" w14:paraId="1C177B3B" w14:textId="14D7DB8A" w:rsidTr="006B6006">
        <w:trPr>
          <w:jc w:val="center"/>
        </w:trPr>
        <w:tc>
          <w:tcPr>
            <w:tcW w:w="1429" w:type="dxa"/>
            <w:tcBorders>
              <w:top w:val="single" w:sz="4" w:space="0" w:color="auto"/>
            </w:tcBorders>
            <w:shd w:val="clear" w:color="auto" w:fill="auto"/>
            <w:vAlign w:val="bottom"/>
          </w:tcPr>
          <w:p w14:paraId="2534E122" w14:textId="12C8FB58"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sz w:val="20"/>
                <w:szCs w:val="20"/>
                <w:lang w:val="en-US"/>
              </w:rPr>
              <w:t>campo sujo</w:t>
            </w:r>
          </w:p>
        </w:tc>
        <w:tc>
          <w:tcPr>
            <w:tcW w:w="1832" w:type="dxa"/>
            <w:tcBorders>
              <w:top w:val="single" w:sz="4" w:space="0" w:color="auto"/>
            </w:tcBorders>
            <w:shd w:val="clear" w:color="auto" w:fill="auto"/>
          </w:tcPr>
          <w:p w14:paraId="78AD9C01"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Cs/>
                <w:sz w:val="20"/>
                <w:szCs w:val="20"/>
                <w:lang w:val="en-US"/>
              </w:rPr>
              <w:t>Intercept</w:t>
            </w:r>
          </w:p>
        </w:tc>
        <w:tc>
          <w:tcPr>
            <w:tcW w:w="573" w:type="dxa"/>
            <w:tcBorders>
              <w:top w:val="single" w:sz="4" w:space="0" w:color="auto"/>
            </w:tcBorders>
            <w:shd w:val="clear" w:color="auto" w:fill="auto"/>
            <w:vAlign w:val="bottom"/>
          </w:tcPr>
          <w:p w14:paraId="3746DD95" w14:textId="77777777" w:rsidR="006B6006" w:rsidRPr="006B6006" w:rsidRDefault="006B6006" w:rsidP="007236CA">
            <w:pPr>
              <w:snapToGrid w:val="0"/>
              <w:spacing w:after="0" w:line="240" w:lineRule="auto"/>
              <w:jc w:val="both"/>
              <w:rPr>
                <w:rFonts w:ascii="Arial" w:eastAsia="Times New Roman" w:hAnsi="Arial" w:cs="Arial"/>
                <w:bCs/>
                <w:sz w:val="20"/>
                <w:szCs w:val="20"/>
                <w:lang w:val="en-US" w:eastAsia="pt-BR"/>
              </w:rPr>
            </w:pPr>
          </w:p>
        </w:tc>
        <w:tc>
          <w:tcPr>
            <w:tcW w:w="1134" w:type="dxa"/>
            <w:tcBorders>
              <w:top w:val="single" w:sz="4" w:space="0" w:color="auto"/>
            </w:tcBorders>
            <w:shd w:val="clear" w:color="auto" w:fill="auto"/>
          </w:tcPr>
          <w:p w14:paraId="34AF637D" w14:textId="3EE17FAC"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color w:val="000000"/>
                <w:sz w:val="20"/>
                <w:szCs w:val="20"/>
                <w:bdr w:val="none" w:sz="0" w:space="0" w:color="auto" w:frame="1"/>
                <w:lang w:val="pt-BR" w:eastAsia="pt-BR"/>
              </w:rPr>
              <w:t>6.4604</w:t>
            </w:r>
          </w:p>
        </w:tc>
        <w:tc>
          <w:tcPr>
            <w:tcW w:w="1134" w:type="dxa"/>
            <w:tcBorders>
              <w:top w:val="single" w:sz="4" w:space="0" w:color="auto"/>
            </w:tcBorders>
            <w:shd w:val="clear" w:color="auto" w:fill="auto"/>
          </w:tcPr>
          <w:p w14:paraId="47887B64" w14:textId="6712FF0F"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hAnsi="Arial" w:cs="Arial"/>
                <w:sz w:val="20"/>
                <w:szCs w:val="20"/>
              </w:rPr>
            </w:pPr>
            <w:r w:rsidRPr="006B6006">
              <w:rPr>
                <w:rFonts w:ascii="Arial" w:eastAsia="Times New Roman" w:hAnsi="Arial" w:cs="Arial"/>
                <w:color w:val="000000"/>
                <w:sz w:val="20"/>
                <w:szCs w:val="20"/>
                <w:bdr w:val="none" w:sz="0" w:space="0" w:color="auto" w:frame="1"/>
                <w:lang w:val="pt-BR" w:eastAsia="pt-BR"/>
              </w:rPr>
              <w:t>0.7124</w:t>
            </w:r>
          </w:p>
        </w:tc>
        <w:tc>
          <w:tcPr>
            <w:tcW w:w="992" w:type="dxa"/>
            <w:tcBorders>
              <w:top w:val="single" w:sz="4" w:space="0" w:color="auto"/>
            </w:tcBorders>
            <w:shd w:val="clear" w:color="auto" w:fill="auto"/>
          </w:tcPr>
          <w:p w14:paraId="59F28205" w14:textId="5B0F8CB4"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hAnsi="Arial" w:cs="Arial"/>
                <w:sz w:val="20"/>
                <w:szCs w:val="20"/>
              </w:rPr>
            </w:pPr>
            <w:r w:rsidRPr="006B6006">
              <w:rPr>
                <w:rFonts w:ascii="Arial" w:eastAsia="Times New Roman" w:hAnsi="Arial" w:cs="Arial"/>
                <w:color w:val="000000"/>
                <w:sz w:val="20"/>
                <w:szCs w:val="20"/>
                <w:bdr w:val="none" w:sz="0" w:space="0" w:color="auto" w:frame="1"/>
                <w:lang w:val="pt-BR" w:eastAsia="pt-BR"/>
              </w:rPr>
              <w:t>9.069</w:t>
            </w:r>
          </w:p>
        </w:tc>
        <w:tc>
          <w:tcPr>
            <w:tcW w:w="1412" w:type="dxa"/>
            <w:tcBorders>
              <w:top w:val="single" w:sz="4" w:space="0" w:color="auto"/>
            </w:tcBorders>
            <w:shd w:val="clear" w:color="auto" w:fill="auto"/>
            <w:vAlign w:val="bottom"/>
          </w:tcPr>
          <w:p w14:paraId="4772D9B9" w14:textId="2BEEA561" w:rsidR="006B6006" w:rsidRPr="005A396F"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hAnsi="Arial" w:cs="Arial"/>
                <w:b/>
                <w:sz w:val="20"/>
                <w:szCs w:val="20"/>
              </w:rPr>
            </w:pPr>
            <w:r w:rsidRPr="005A396F">
              <w:rPr>
                <w:rFonts w:ascii="Arial" w:eastAsia="Times New Roman" w:hAnsi="Arial" w:cs="Arial"/>
                <w:b/>
                <w:color w:val="000000"/>
                <w:sz w:val="20"/>
                <w:szCs w:val="20"/>
                <w:bdr w:val="none" w:sz="0" w:space="0" w:color="auto" w:frame="1"/>
                <w:lang w:val="pt-BR" w:eastAsia="pt-BR"/>
              </w:rPr>
              <w:t>4.65e-15</w:t>
            </w:r>
          </w:p>
        </w:tc>
        <w:tc>
          <w:tcPr>
            <w:tcW w:w="1412" w:type="dxa"/>
            <w:tcBorders>
              <w:top w:val="single" w:sz="4" w:space="0" w:color="auto"/>
            </w:tcBorders>
          </w:tcPr>
          <w:p w14:paraId="380E0524" w14:textId="77777777"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eastAsia="Times New Roman" w:hAnsi="Arial" w:cs="Arial"/>
                <w:color w:val="000000"/>
                <w:sz w:val="20"/>
                <w:szCs w:val="20"/>
                <w:bdr w:val="none" w:sz="0" w:space="0" w:color="auto" w:frame="1"/>
                <w:lang w:val="pt-BR" w:eastAsia="pt-BR"/>
              </w:rPr>
            </w:pPr>
          </w:p>
        </w:tc>
      </w:tr>
      <w:tr w:rsidR="006B6006" w:rsidRPr="00F2673B" w14:paraId="559F2037" w14:textId="0CE7FEE9" w:rsidTr="006B6006">
        <w:trPr>
          <w:jc w:val="center"/>
        </w:trPr>
        <w:tc>
          <w:tcPr>
            <w:tcW w:w="1429" w:type="dxa"/>
            <w:tcBorders>
              <w:bottom w:val="single" w:sz="4" w:space="0" w:color="auto"/>
            </w:tcBorders>
            <w:shd w:val="clear" w:color="auto" w:fill="auto"/>
            <w:vAlign w:val="bottom"/>
          </w:tcPr>
          <w:p w14:paraId="4BDF44EC" w14:textId="77777777" w:rsidR="006B6006" w:rsidRPr="006B6006" w:rsidRDefault="006B6006" w:rsidP="007236CA">
            <w:pPr>
              <w:snapToGrid w:val="0"/>
              <w:spacing w:after="0" w:line="240" w:lineRule="auto"/>
              <w:jc w:val="both"/>
              <w:rPr>
                <w:rFonts w:ascii="Arial" w:eastAsia="Times New Roman" w:hAnsi="Arial" w:cs="Arial"/>
                <w:bCs/>
                <w:sz w:val="20"/>
                <w:szCs w:val="20"/>
                <w:lang w:val="en-US" w:eastAsia="pt-BR"/>
              </w:rPr>
            </w:pPr>
          </w:p>
        </w:tc>
        <w:tc>
          <w:tcPr>
            <w:tcW w:w="1832" w:type="dxa"/>
            <w:tcBorders>
              <w:bottom w:val="single" w:sz="4" w:space="0" w:color="auto"/>
            </w:tcBorders>
            <w:shd w:val="clear" w:color="auto" w:fill="auto"/>
          </w:tcPr>
          <w:p w14:paraId="4F63FE4E"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Cs/>
                <w:sz w:val="20"/>
                <w:szCs w:val="20"/>
                <w:lang w:val="en-US"/>
              </w:rPr>
              <w:t>Number of invasive species</w:t>
            </w:r>
          </w:p>
        </w:tc>
        <w:tc>
          <w:tcPr>
            <w:tcW w:w="573" w:type="dxa"/>
            <w:tcBorders>
              <w:bottom w:val="single" w:sz="4" w:space="0" w:color="auto"/>
            </w:tcBorders>
            <w:shd w:val="clear" w:color="auto" w:fill="auto"/>
            <w:vAlign w:val="bottom"/>
          </w:tcPr>
          <w:p w14:paraId="4A1FD7BE" w14:textId="2D1AF9B8"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Cs/>
                <w:sz w:val="20"/>
                <w:szCs w:val="20"/>
                <w:lang w:val="en-US" w:eastAsia="pt-BR"/>
              </w:rPr>
              <w:t>112</w:t>
            </w:r>
          </w:p>
        </w:tc>
        <w:tc>
          <w:tcPr>
            <w:tcW w:w="1134" w:type="dxa"/>
            <w:tcBorders>
              <w:bottom w:val="single" w:sz="4" w:space="0" w:color="auto"/>
            </w:tcBorders>
            <w:shd w:val="clear" w:color="auto" w:fill="auto"/>
          </w:tcPr>
          <w:p w14:paraId="2ED80F64" w14:textId="77777777"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eastAsia="Times New Roman" w:hAnsi="Arial" w:cs="Arial"/>
                <w:color w:val="000000"/>
                <w:sz w:val="20"/>
                <w:szCs w:val="20"/>
                <w:bdr w:val="none" w:sz="0" w:space="0" w:color="auto" w:frame="1"/>
                <w:lang w:val="pt-BR" w:eastAsia="pt-BR"/>
              </w:rPr>
            </w:pPr>
          </w:p>
          <w:p w14:paraId="42A472F5" w14:textId="034951E9"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hAnsi="Arial" w:cs="Arial"/>
                <w:sz w:val="20"/>
                <w:szCs w:val="20"/>
              </w:rPr>
            </w:pPr>
            <w:r w:rsidRPr="006B6006">
              <w:rPr>
                <w:rFonts w:ascii="Arial" w:eastAsia="Times New Roman" w:hAnsi="Arial" w:cs="Arial"/>
                <w:color w:val="000000"/>
                <w:sz w:val="20"/>
                <w:szCs w:val="20"/>
                <w:bdr w:val="none" w:sz="0" w:space="0" w:color="auto" w:frame="1"/>
                <w:lang w:val="pt-BR" w:eastAsia="pt-BR"/>
              </w:rPr>
              <w:t>1.5282</w:t>
            </w:r>
          </w:p>
        </w:tc>
        <w:tc>
          <w:tcPr>
            <w:tcW w:w="1134" w:type="dxa"/>
            <w:tcBorders>
              <w:bottom w:val="single" w:sz="4" w:space="0" w:color="auto"/>
            </w:tcBorders>
            <w:shd w:val="clear" w:color="auto" w:fill="auto"/>
          </w:tcPr>
          <w:p w14:paraId="1D915D5C" w14:textId="77777777"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hAnsi="Arial" w:cs="Arial"/>
                <w:sz w:val="20"/>
                <w:szCs w:val="20"/>
              </w:rPr>
            </w:pPr>
          </w:p>
          <w:p w14:paraId="39DB002A" w14:textId="6CB764D7"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hAnsi="Arial" w:cs="Arial"/>
                <w:sz w:val="20"/>
                <w:szCs w:val="20"/>
              </w:rPr>
            </w:pPr>
            <w:r w:rsidRPr="006B6006">
              <w:rPr>
                <w:rFonts w:ascii="Arial" w:eastAsia="Times New Roman" w:hAnsi="Arial" w:cs="Arial"/>
                <w:color w:val="000000"/>
                <w:sz w:val="20"/>
                <w:szCs w:val="20"/>
                <w:bdr w:val="none" w:sz="0" w:space="0" w:color="auto" w:frame="1"/>
                <w:lang w:val="pt-BR" w:eastAsia="pt-BR"/>
              </w:rPr>
              <w:t>0.3720</w:t>
            </w:r>
          </w:p>
        </w:tc>
        <w:tc>
          <w:tcPr>
            <w:tcW w:w="992" w:type="dxa"/>
            <w:tcBorders>
              <w:bottom w:val="single" w:sz="4" w:space="0" w:color="auto"/>
            </w:tcBorders>
            <w:shd w:val="clear" w:color="auto" w:fill="auto"/>
          </w:tcPr>
          <w:p w14:paraId="621C92DD" w14:textId="77777777"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hAnsi="Arial" w:cs="Arial"/>
                <w:sz w:val="20"/>
                <w:szCs w:val="20"/>
              </w:rPr>
            </w:pPr>
          </w:p>
          <w:p w14:paraId="21A218F6" w14:textId="7D3B1F6B"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hAnsi="Arial" w:cs="Arial"/>
                <w:sz w:val="20"/>
                <w:szCs w:val="20"/>
              </w:rPr>
            </w:pPr>
            <w:r w:rsidRPr="006B6006">
              <w:rPr>
                <w:rFonts w:ascii="Arial" w:eastAsia="Times New Roman" w:hAnsi="Arial" w:cs="Arial"/>
                <w:color w:val="000000"/>
                <w:sz w:val="20"/>
                <w:szCs w:val="20"/>
                <w:bdr w:val="none" w:sz="0" w:space="0" w:color="auto" w:frame="1"/>
                <w:lang w:val="pt-BR" w:eastAsia="pt-BR"/>
              </w:rPr>
              <w:t>4.108</w:t>
            </w:r>
          </w:p>
        </w:tc>
        <w:tc>
          <w:tcPr>
            <w:tcW w:w="1412" w:type="dxa"/>
            <w:tcBorders>
              <w:bottom w:val="single" w:sz="4" w:space="0" w:color="auto"/>
            </w:tcBorders>
            <w:shd w:val="clear" w:color="auto" w:fill="auto"/>
            <w:vAlign w:val="bottom"/>
          </w:tcPr>
          <w:p w14:paraId="62A456B4" w14:textId="76429121" w:rsidR="006B6006" w:rsidRPr="005A396F"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hAnsi="Arial" w:cs="Arial"/>
                <w:b/>
                <w:sz w:val="20"/>
                <w:szCs w:val="20"/>
              </w:rPr>
            </w:pPr>
            <w:r w:rsidRPr="005A396F">
              <w:rPr>
                <w:rFonts w:ascii="Arial" w:eastAsia="Times New Roman" w:hAnsi="Arial" w:cs="Arial"/>
                <w:b/>
                <w:color w:val="000000"/>
                <w:sz w:val="20"/>
                <w:szCs w:val="20"/>
                <w:bdr w:val="none" w:sz="0" w:space="0" w:color="auto" w:frame="1"/>
                <w:lang w:val="pt-BR" w:eastAsia="pt-BR"/>
              </w:rPr>
              <w:t>7.63e-05</w:t>
            </w:r>
          </w:p>
        </w:tc>
        <w:tc>
          <w:tcPr>
            <w:tcW w:w="1412" w:type="dxa"/>
            <w:tcBorders>
              <w:bottom w:val="single" w:sz="4" w:space="0" w:color="auto"/>
            </w:tcBorders>
          </w:tcPr>
          <w:p w14:paraId="4FAB166E" w14:textId="77777777"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eastAsia="Times New Roman" w:hAnsi="Arial" w:cs="Arial"/>
                <w:color w:val="000000"/>
                <w:sz w:val="20"/>
                <w:szCs w:val="20"/>
                <w:bdr w:val="none" w:sz="0" w:space="0" w:color="auto" w:frame="1"/>
                <w:lang w:val="pt-BR" w:eastAsia="pt-BR"/>
              </w:rPr>
            </w:pPr>
          </w:p>
          <w:p w14:paraId="3B2AF967" w14:textId="71886C4C" w:rsidR="006B6006" w:rsidRPr="006B6006" w:rsidRDefault="006B6006" w:rsidP="00723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jc w:val="both"/>
              <w:rPr>
                <w:rFonts w:ascii="Arial" w:eastAsia="Times New Roman" w:hAnsi="Arial" w:cs="Arial"/>
                <w:color w:val="000000"/>
                <w:sz w:val="20"/>
                <w:szCs w:val="20"/>
                <w:bdr w:val="none" w:sz="0" w:space="0" w:color="auto" w:frame="1"/>
                <w:lang w:val="pt-BR" w:eastAsia="pt-BR"/>
              </w:rPr>
            </w:pPr>
            <w:r w:rsidRPr="006B6006">
              <w:rPr>
                <w:rFonts w:ascii="Arial" w:eastAsia="Times New Roman" w:hAnsi="Arial" w:cs="Arial"/>
                <w:color w:val="000000"/>
                <w:sz w:val="20"/>
                <w:szCs w:val="20"/>
                <w:bdr w:val="none" w:sz="0" w:space="0" w:color="auto" w:frame="1"/>
                <w:lang w:val="en-US" w:eastAsia="pt-BR"/>
              </w:rPr>
              <w:t>0.1309</w:t>
            </w:r>
          </w:p>
        </w:tc>
      </w:tr>
      <w:tr w:rsidR="006B6006" w:rsidRPr="00F2673B" w14:paraId="2A6E2635" w14:textId="7AAEA634" w:rsidTr="006B6006">
        <w:trPr>
          <w:jc w:val="center"/>
        </w:trPr>
        <w:tc>
          <w:tcPr>
            <w:tcW w:w="1429" w:type="dxa"/>
            <w:tcBorders>
              <w:top w:val="single" w:sz="4" w:space="0" w:color="auto"/>
            </w:tcBorders>
            <w:shd w:val="clear" w:color="auto" w:fill="auto"/>
            <w:vAlign w:val="bottom"/>
          </w:tcPr>
          <w:p w14:paraId="54A3BC3D"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sz w:val="20"/>
                <w:szCs w:val="20"/>
                <w:lang w:val="en-US"/>
              </w:rPr>
              <w:t>campo úmido</w:t>
            </w:r>
          </w:p>
        </w:tc>
        <w:tc>
          <w:tcPr>
            <w:tcW w:w="1832" w:type="dxa"/>
            <w:tcBorders>
              <w:top w:val="single" w:sz="4" w:space="0" w:color="auto"/>
            </w:tcBorders>
            <w:shd w:val="clear" w:color="auto" w:fill="auto"/>
          </w:tcPr>
          <w:p w14:paraId="28795D55"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Cs/>
                <w:sz w:val="20"/>
                <w:szCs w:val="20"/>
                <w:lang w:val="en-US"/>
              </w:rPr>
              <w:t>Intercept</w:t>
            </w:r>
          </w:p>
        </w:tc>
        <w:tc>
          <w:tcPr>
            <w:tcW w:w="573" w:type="dxa"/>
            <w:tcBorders>
              <w:top w:val="single" w:sz="4" w:space="0" w:color="auto"/>
            </w:tcBorders>
            <w:shd w:val="clear" w:color="auto" w:fill="auto"/>
            <w:vAlign w:val="bottom"/>
          </w:tcPr>
          <w:p w14:paraId="52FE524E" w14:textId="0B40E300" w:rsidR="006B6006" w:rsidRPr="006B6006" w:rsidRDefault="006B6006" w:rsidP="007236CA">
            <w:pPr>
              <w:snapToGrid w:val="0"/>
              <w:spacing w:after="0" w:line="240" w:lineRule="auto"/>
              <w:jc w:val="both"/>
              <w:rPr>
                <w:rFonts w:ascii="Arial" w:eastAsia="Times New Roman" w:hAnsi="Arial" w:cs="Arial"/>
                <w:bCs/>
                <w:sz w:val="20"/>
                <w:szCs w:val="20"/>
                <w:lang w:val="en-US" w:eastAsia="pt-BR"/>
              </w:rPr>
            </w:pPr>
          </w:p>
        </w:tc>
        <w:tc>
          <w:tcPr>
            <w:tcW w:w="1134" w:type="dxa"/>
            <w:tcBorders>
              <w:top w:val="single" w:sz="4" w:space="0" w:color="auto"/>
            </w:tcBorders>
            <w:shd w:val="clear" w:color="auto" w:fill="auto"/>
          </w:tcPr>
          <w:p w14:paraId="01A85EAB" w14:textId="3A051047" w:rsidR="006B6006" w:rsidRPr="006B6006" w:rsidRDefault="006B6006" w:rsidP="007236CA">
            <w:pPr>
              <w:pStyle w:val="HTMLPreformatted"/>
              <w:shd w:val="clear" w:color="auto" w:fill="FFFFFF"/>
              <w:spacing w:line="225" w:lineRule="atLeast"/>
              <w:jc w:val="both"/>
              <w:rPr>
                <w:rFonts w:ascii="Arial" w:hAnsi="Arial" w:cs="Arial"/>
              </w:rPr>
            </w:pPr>
            <w:r w:rsidRPr="006B6006">
              <w:rPr>
                <w:rFonts w:ascii="Arial" w:hAnsi="Arial" w:cs="Arial"/>
                <w:color w:val="000000"/>
                <w:bdr w:val="none" w:sz="0" w:space="0" w:color="auto" w:frame="1"/>
                <w:lang w:val="pt-BR"/>
              </w:rPr>
              <w:t>5.5327</w:t>
            </w:r>
          </w:p>
        </w:tc>
        <w:tc>
          <w:tcPr>
            <w:tcW w:w="1134" w:type="dxa"/>
            <w:tcBorders>
              <w:top w:val="single" w:sz="4" w:space="0" w:color="auto"/>
            </w:tcBorders>
            <w:shd w:val="clear" w:color="auto" w:fill="auto"/>
          </w:tcPr>
          <w:p w14:paraId="334481EA" w14:textId="22B06459" w:rsidR="006B6006" w:rsidRPr="006B6006" w:rsidRDefault="006B6006" w:rsidP="007236CA">
            <w:pPr>
              <w:pStyle w:val="HTMLPreformatted"/>
              <w:shd w:val="clear" w:color="auto" w:fill="FFFFFF"/>
              <w:spacing w:line="225" w:lineRule="atLeast"/>
              <w:jc w:val="both"/>
              <w:rPr>
                <w:rFonts w:ascii="Arial" w:hAnsi="Arial" w:cs="Arial"/>
              </w:rPr>
            </w:pPr>
            <w:r w:rsidRPr="006B6006">
              <w:rPr>
                <w:rFonts w:ascii="Arial" w:hAnsi="Arial" w:cs="Arial"/>
                <w:color w:val="000000"/>
                <w:bdr w:val="none" w:sz="0" w:space="0" w:color="auto" w:frame="1"/>
                <w:lang w:val="pt-BR"/>
              </w:rPr>
              <w:t>0.3003</w:t>
            </w:r>
          </w:p>
        </w:tc>
        <w:tc>
          <w:tcPr>
            <w:tcW w:w="992" w:type="dxa"/>
            <w:tcBorders>
              <w:top w:val="single" w:sz="4" w:space="0" w:color="auto"/>
            </w:tcBorders>
            <w:shd w:val="clear" w:color="auto" w:fill="auto"/>
          </w:tcPr>
          <w:p w14:paraId="6638C5E6" w14:textId="7ABB2D09" w:rsidR="006B6006" w:rsidRPr="006B6006" w:rsidRDefault="00767732" w:rsidP="007236CA">
            <w:pPr>
              <w:pStyle w:val="HTMLPreformatted"/>
              <w:shd w:val="clear" w:color="auto" w:fill="FFFFFF"/>
              <w:spacing w:line="225" w:lineRule="atLeast"/>
              <w:jc w:val="both"/>
              <w:rPr>
                <w:rFonts w:ascii="Arial" w:hAnsi="Arial" w:cs="Arial"/>
              </w:rPr>
            </w:pPr>
            <w:r>
              <w:rPr>
                <w:rFonts w:ascii="Arial" w:hAnsi="Arial" w:cs="Arial"/>
                <w:color w:val="000000"/>
                <w:bdr w:val="none" w:sz="0" w:space="0" w:color="auto" w:frame="1"/>
                <w:lang w:val="pt-BR"/>
              </w:rPr>
              <w:t>18.423</w:t>
            </w:r>
          </w:p>
        </w:tc>
        <w:tc>
          <w:tcPr>
            <w:tcW w:w="1412" w:type="dxa"/>
            <w:tcBorders>
              <w:top w:val="single" w:sz="4" w:space="0" w:color="auto"/>
            </w:tcBorders>
            <w:shd w:val="clear" w:color="auto" w:fill="auto"/>
            <w:vAlign w:val="bottom"/>
          </w:tcPr>
          <w:p w14:paraId="2B0CF05F" w14:textId="4B391487" w:rsidR="006B6006" w:rsidRPr="005A396F" w:rsidRDefault="006B6006" w:rsidP="007236CA">
            <w:pPr>
              <w:pStyle w:val="HTMLPreformatted"/>
              <w:shd w:val="clear" w:color="auto" w:fill="FFFFFF"/>
              <w:spacing w:line="225" w:lineRule="atLeast"/>
              <w:jc w:val="both"/>
              <w:rPr>
                <w:rFonts w:ascii="Arial" w:hAnsi="Arial" w:cs="Arial"/>
                <w:b/>
              </w:rPr>
            </w:pPr>
            <w:r w:rsidRPr="005A396F">
              <w:rPr>
                <w:rFonts w:ascii="Arial" w:hAnsi="Arial" w:cs="Arial"/>
                <w:b/>
                <w:color w:val="000000"/>
                <w:bdr w:val="none" w:sz="0" w:space="0" w:color="auto" w:frame="1"/>
                <w:lang w:val="pt-BR"/>
              </w:rPr>
              <w:t>&lt; 2e-16</w:t>
            </w:r>
          </w:p>
        </w:tc>
        <w:tc>
          <w:tcPr>
            <w:tcW w:w="1412" w:type="dxa"/>
            <w:tcBorders>
              <w:top w:val="single" w:sz="4" w:space="0" w:color="auto"/>
            </w:tcBorders>
          </w:tcPr>
          <w:p w14:paraId="192B052A" w14:textId="77777777" w:rsidR="006B6006" w:rsidRPr="006B6006" w:rsidRDefault="006B6006" w:rsidP="007236CA">
            <w:pPr>
              <w:pStyle w:val="HTMLPreformatted"/>
              <w:shd w:val="clear" w:color="auto" w:fill="FFFFFF"/>
              <w:spacing w:line="225" w:lineRule="atLeast"/>
              <w:jc w:val="both"/>
              <w:rPr>
                <w:rFonts w:ascii="Arial" w:hAnsi="Arial" w:cs="Arial"/>
                <w:color w:val="000000"/>
                <w:bdr w:val="none" w:sz="0" w:space="0" w:color="auto" w:frame="1"/>
                <w:lang w:val="pt-BR"/>
              </w:rPr>
            </w:pPr>
          </w:p>
        </w:tc>
      </w:tr>
      <w:tr w:rsidR="006B6006" w:rsidRPr="00F2673B" w14:paraId="253FC600" w14:textId="2271E1DE" w:rsidTr="006B6006">
        <w:trPr>
          <w:jc w:val="center"/>
        </w:trPr>
        <w:tc>
          <w:tcPr>
            <w:tcW w:w="1429" w:type="dxa"/>
            <w:shd w:val="clear" w:color="auto" w:fill="auto"/>
            <w:vAlign w:val="bottom"/>
          </w:tcPr>
          <w:p w14:paraId="5EBC93D9" w14:textId="77777777" w:rsidR="006B6006" w:rsidRPr="006B6006" w:rsidRDefault="006B6006" w:rsidP="007236CA">
            <w:pPr>
              <w:snapToGrid w:val="0"/>
              <w:spacing w:after="0" w:line="240" w:lineRule="auto"/>
              <w:jc w:val="both"/>
              <w:rPr>
                <w:rFonts w:ascii="Arial" w:eastAsia="Times New Roman" w:hAnsi="Arial" w:cs="Arial"/>
                <w:bCs/>
                <w:sz w:val="20"/>
                <w:szCs w:val="20"/>
                <w:lang w:val="en-US" w:eastAsia="pt-BR"/>
              </w:rPr>
            </w:pPr>
          </w:p>
        </w:tc>
        <w:tc>
          <w:tcPr>
            <w:tcW w:w="1832" w:type="dxa"/>
            <w:shd w:val="clear" w:color="auto" w:fill="auto"/>
          </w:tcPr>
          <w:p w14:paraId="0380C873" w14:textId="77777777" w:rsidR="006B6006" w:rsidRPr="006B6006" w:rsidRDefault="006B6006" w:rsidP="007236CA">
            <w:pPr>
              <w:spacing w:after="0" w:line="240" w:lineRule="auto"/>
              <w:jc w:val="both"/>
              <w:rPr>
                <w:rFonts w:ascii="Arial" w:hAnsi="Arial" w:cs="Arial"/>
                <w:sz w:val="20"/>
                <w:szCs w:val="20"/>
              </w:rPr>
            </w:pPr>
            <w:r w:rsidRPr="006B6006">
              <w:rPr>
                <w:rFonts w:ascii="Arial" w:eastAsia="Times New Roman" w:hAnsi="Arial" w:cs="Arial"/>
                <w:bCs/>
                <w:sz w:val="20"/>
                <w:szCs w:val="20"/>
                <w:lang w:val="en-US"/>
              </w:rPr>
              <w:t>Number of invasive species</w:t>
            </w:r>
          </w:p>
        </w:tc>
        <w:tc>
          <w:tcPr>
            <w:tcW w:w="573" w:type="dxa"/>
            <w:shd w:val="clear" w:color="auto" w:fill="auto"/>
            <w:vAlign w:val="bottom"/>
          </w:tcPr>
          <w:p w14:paraId="7E96845E" w14:textId="3557FE22" w:rsidR="006B6006" w:rsidRPr="006B6006" w:rsidRDefault="006B6006" w:rsidP="007236CA">
            <w:pPr>
              <w:snapToGrid w:val="0"/>
              <w:spacing w:after="0" w:line="240" w:lineRule="auto"/>
              <w:jc w:val="both"/>
              <w:rPr>
                <w:rFonts w:ascii="Arial" w:hAnsi="Arial" w:cs="Arial"/>
                <w:sz w:val="20"/>
                <w:szCs w:val="20"/>
              </w:rPr>
            </w:pPr>
            <w:r w:rsidRPr="006B6006">
              <w:rPr>
                <w:rFonts w:ascii="Arial" w:hAnsi="Arial" w:cs="Arial"/>
                <w:sz w:val="20"/>
                <w:szCs w:val="20"/>
              </w:rPr>
              <w:t>184</w:t>
            </w:r>
          </w:p>
        </w:tc>
        <w:tc>
          <w:tcPr>
            <w:tcW w:w="1134" w:type="dxa"/>
            <w:shd w:val="clear" w:color="auto" w:fill="auto"/>
          </w:tcPr>
          <w:p w14:paraId="7DD2B5E1" w14:textId="77777777" w:rsidR="006B6006" w:rsidRPr="006B6006" w:rsidRDefault="006B6006" w:rsidP="007236CA">
            <w:pPr>
              <w:pStyle w:val="HTMLPreformatted"/>
              <w:shd w:val="clear" w:color="auto" w:fill="FFFFFF"/>
              <w:spacing w:line="225" w:lineRule="atLeast"/>
              <w:jc w:val="both"/>
              <w:rPr>
                <w:rFonts w:ascii="Arial" w:hAnsi="Arial" w:cs="Arial"/>
              </w:rPr>
            </w:pPr>
          </w:p>
          <w:p w14:paraId="6F610ADF" w14:textId="17987486" w:rsidR="006B6006" w:rsidRPr="006B6006" w:rsidRDefault="006B6006" w:rsidP="007236CA">
            <w:pPr>
              <w:pStyle w:val="HTMLPreformatted"/>
              <w:shd w:val="clear" w:color="auto" w:fill="FFFFFF"/>
              <w:spacing w:line="225" w:lineRule="atLeast"/>
              <w:jc w:val="both"/>
              <w:rPr>
                <w:rFonts w:ascii="Arial" w:hAnsi="Arial" w:cs="Arial"/>
              </w:rPr>
            </w:pPr>
            <w:r w:rsidRPr="006B6006">
              <w:rPr>
                <w:rFonts w:ascii="Arial" w:hAnsi="Arial" w:cs="Arial"/>
                <w:color w:val="000000"/>
                <w:bdr w:val="none" w:sz="0" w:space="0" w:color="auto" w:frame="1"/>
                <w:lang w:val="pt-BR"/>
              </w:rPr>
              <w:t>1.7996</w:t>
            </w:r>
          </w:p>
        </w:tc>
        <w:tc>
          <w:tcPr>
            <w:tcW w:w="1134" w:type="dxa"/>
            <w:shd w:val="clear" w:color="auto" w:fill="auto"/>
          </w:tcPr>
          <w:p w14:paraId="4D50E57A" w14:textId="77777777" w:rsidR="006B6006" w:rsidRPr="006B6006" w:rsidRDefault="006B6006" w:rsidP="007236CA">
            <w:pPr>
              <w:pStyle w:val="HTMLPreformatted"/>
              <w:shd w:val="clear" w:color="auto" w:fill="FFFFFF"/>
              <w:spacing w:line="225" w:lineRule="atLeast"/>
              <w:jc w:val="both"/>
              <w:rPr>
                <w:rFonts w:ascii="Arial" w:hAnsi="Arial" w:cs="Arial"/>
              </w:rPr>
            </w:pPr>
          </w:p>
          <w:p w14:paraId="78EB0F9C" w14:textId="33805063" w:rsidR="006B6006" w:rsidRPr="006B6006" w:rsidRDefault="006B6006" w:rsidP="007236CA">
            <w:pPr>
              <w:pStyle w:val="HTMLPreformatted"/>
              <w:shd w:val="clear" w:color="auto" w:fill="FFFFFF"/>
              <w:spacing w:line="225" w:lineRule="atLeast"/>
              <w:jc w:val="both"/>
              <w:rPr>
                <w:rFonts w:ascii="Arial" w:hAnsi="Arial" w:cs="Arial"/>
              </w:rPr>
            </w:pPr>
            <w:r w:rsidRPr="006B6006">
              <w:rPr>
                <w:rFonts w:ascii="Arial" w:hAnsi="Arial" w:cs="Arial"/>
                <w:color w:val="000000"/>
                <w:bdr w:val="none" w:sz="0" w:space="0" w:color="auto" w:frame="1"/>
                <w:lang w:val="pt-BR"/>
              </w:rPr>
              <w:t>0.2183</w:t>
            </w:r>
          </w:p>
        </w:tc>
        <w:tc>
          <w:tcPr>
            <w:tcW w:w="992" w:type="dxa"/>
            <w:shd w:val="clear" w:color="auto" w:fill="auto"/>
          </w:tcPr>
          <w:p w14:paraId="7B801B6C" w14:textId="77777777" w:rsidR="006B6006" w:rsidRPr="006B6006" w:rsidRDefault="006B6006" w:rsidP="007236CA">
            <w:pPr>
              <w:pStyle w:val="HTMLPreformatted"/>
              <w:shd w:val="clear" w:color="auto" w:fill="FFFFFF"/>
              <w:spacing w:line="225" w:lineRule="atLeast"/>
              <w:jc w:val="both"/>
              <w:rPr>
                <w:rFonts w:ascii="Arial" w:hAnsi="Arial" w:cs="Arial"/>
              </w:rPr>
            </w:pPr>
          </w:p>
          <w:p w14:paraId="6CC2C496" w14:textId="7CA8F8D0" w:rsidR="006B6006" w:rsidRPr="006B6006" w:rsidRDefault="006B6006" w:rsidP="007236CA">
            <w:pPr>
              <w:pStyle w:val="HTMLPreformatted"/>
              <w:shd w:val="clear" w:color="auto" w:fill="FFFFFF"/>
              <w:spacing w:line="225" w:lineRule="atLeast"/>
              <w:jc w:val="both"/>
              <w:rPr>
                <w:rFonts w:ascii="Arial" w:hAnsi="Arial" w:cs="Arial"/>
              </w:rPr>
            </w:pPr>
            <w:r w:rsidRPr="006B6006">
              <w:rPr>
                <w:rFonts w:ascii="Arial" w:hAnsi="Arial" w:cs="Arial"/>
                <w:color w:val="000000"/>
                <w:bdr w:val="none" w:sz="0" w:space="0" w:color="auto" w:frame="1"/>
                <w:lang w:val="pt-BR"/>
              </w:rPr>
              <w:t>8.244</w:t>
            </w:r>
          </w:p>
        </w:tc>
        <w:tc>
          <w:tcPr>
            <w:tcW w:w="1412" w:type="dxa"/>
            <w:shd w:val="clear" w:color="auto" w:fill="auto"/>
            <w:vAlign w:val="bottom"/>
          </w:tcPr>
          <w:p w14:paraId="06FCA482" w14:textId="1217BD2C" w:rsidR="006B6006" w:rsidRPr="005A396F" w:rsidRDefault="006B6006" w:rsidP="007236CA">
            <w:pPr>
              <w:pStyle w:val="HTMLPreformatted"/>
              <w:shd w:val="clear" w:color="auto" w:fill="FFFFFF"/>
              <w:spacing w:line="225" w:lineRule="atLeast"/>
              <w:jc w:val="both"/>
              <w:rPr>
                <w:rFonts w:ascii="Arial" w:hAnsi="Arial" w:cs="Arial"/>
                <w:b/>
              </w:rPr>
            </w:pPr>
            <w:r w:rsidRPr="005A396F">
              <w:rPr>
                <w:rFonts w:ascii="Arial" w:hAnsi="Arial" w:cs="Arial"/>
                <w:b/>
                <w:color w:val="000000"/>
                <w:bdr w:val="none" w:sz="0" w:space="0" w:color="auto" w:frame="1"/>
                <w:lang w:val="pt-BR"/>
              </w:rPr>
              <w:t>3.07e-14</w:t>
            </w:r>
          </w:p>
        </w:tc>
        <w:tc>
          <w:tcPr>
            <w:tcW w:w="1412" w:type="dxa"/>
          </w:tcPr>
          <w:p w14:paraId="73C358C7" w14:textId="77777777" w:rsidR="006B6006" w:rsidRPr="006B6006" w:rsidRDefault="006B6006" w:rsidP="007236CA">
            <w:pPr>
              <w:pStyle w:val="HTMLPreformatted"/>
              <w:shd w:val="clear" w:color="auto" w:fill="FFFFFF"/>
              <w:spacing w:line="225" w:lineRule="atLeast"/>
              <w:jc w:val="both"/>
              <w:rPr>
                <w:rFonts w:ascii="Arial" w:hAnsi="Arial" w:cs="Arial"/>
                <w:color w:val="000000"/>
                <w:bdr w:val="none" w:sz="0" w:space="0" w:color="auto" w:frame="1"/>
                <w:lang w:val="pt-BR"/>
              </w:rPr>
            </w:pPr>
          </w:p>
          <w:p w14:paraId="05F2D1AD" w14:textId="2831B79E" w:rsidR="006B6006" w:rsidRPr="006B6006" w:rsidRDefault="006B6006" w:rsidP="007236CA">
            <w:pPr>
              <w:pStyle w:val="HTMLPreformatted"/>
              <w:shd w:val="clear" w:color="auto" w:fill="FFFFFF"/>
              <w:spacing w:line="225" w:lineRule="atLeast"/>
              <w:jc w:val="both"/>
              <w:rPr>
                <w:rFonts w:ascii="Arial" w:hAnsi="Arial" w:cs="Arial"/>
                <w:color w:val="000000"/>
                <w:bdr w:val="none" w:sz="0" w:space="0" w:color="auto" w:frame="1"/>
                <w:lang w:val="pt-BR"/>
              </w:rPr>
            </w:pPr>
            <w:r w:rsidRPr="006B6006">
              <w:rPr>
                <w:rFonts w:ascii="Arial" w:hAnsi="Arial" w:cs="Arial"/>
                <w:color w:val="000000"/>
                <w:bdr w:val="none" w:sz="0" w:space="0" w:color="auto" w:frame="1"/>
                <w:lang w:val="en-US"/>
              </w:rPr>
              <w:t>0.2697</w:t>
            </w:r>
          </w:p>
        </w:tc>
      </w:tr>
    </w:tbl>
    <w:p w14:paraId="55D1384E" w14:textId="4FAA5277" w:rsidR="007C1DC0" w:rsidRDefault="007C1DC0" w:rsidP="007236CA">
      <w:pPr>
        <w:pStyle w:val="HTMLPreformatted"/>
        <w:shd w:val="clear" w:color="auto" w:fill="FFFFFF"/>
        <w:spacing w:line="225" w:lineRule="atLeast"/>
        <w:jc w:val="both"/>
        <w:rPr>
          <w:rFonts w:ascii="Arial" w:hAnsi="Arial" w:cs="Arial"/>
        </w:rPr>
      </w:pPr>
    </w:p>
    <w:p w14:paraId="542A8069" w14:textId="7D8D2C89" w:rsidR="00E91F60" w:rsidRDefault="00E91F60" w:rsidP="007236CA">
      <w:pPr>
        <w:pStyle w:val="HTMLPreformatted"/>
        <w:shd w:val="clear" w:color="auto" w:fill="FFFFFF"/>
        <w:spacing w:line="225" w:lineRule="atLeast"/>
        <w:jc w:val="both"/>
        <w:rPr>
          <w:rFonts w:ascii="Arial" w:hAnsi="Arial" w:cs="Arial"/>
        </w:rPr>
      </w:pPr>
    </w:p>
    <w:p w14:paraId="2BF26F4B" w14:textId="0EA45CE7" w:rsidR="00E91F60" w:rsidRDefault="00E91F60" w:rsidP="007236CA">
      <w:pPr>
        <w:pStyle w:val="HTMLPreformatted"/>
        <w:shd w:val="clear" w:color="auto" w:fill="FFFFFF"/>
        <w:spacing w:line="225" w:lineRule="atLeast"/>
        <w:jc w:val="both"/>
        <w:rPr>
          <w:rFonts w:ascii="Arial" w:hAnsi="Arial" w:cs="Arial"/>
        </w:rPr>
      </w:pPr>
    </w:p>
    <w:p w14:paraId="528CB66D" w14:textId="7B3F4963" w:rsidR="00E91F60" w:rsidRDefault="00E91F60" w:rsidP="007236CA">
      <w:pPr>
        <w:pStyle w:val="HTMLPreformatted"/>
        <w:shd w:val="clear" w:color="auto" w:fill="FFFFFF"/>
        <w:spacing w:line="225" w:lineRule="atLeast"/>
        <w:jc w:val="both"/>
        <w:rPr>
          <w:rFonts w:ascii="Arial" w:hAnsi="Arial" w:cs="Arial"/>
        </w:rPr>
      </w:pPr>
    </w:p>
    <w:p w14:paraId="45EF5A58" w14:textId="0A69B3B8" w:rsidR="00E91F60" w:rsidRDefault="00E91F60" w:rsidP="007236CA">
      <w:pPr>
        <w:pStyle w:val="HTMLPreformatted"/>
        <w:shd w:val="clear" w:color="auto" w:fill="FFFFFF"/>
        <w:spacing w:line="225" w:lineRule="atLeast"/>
        <w:jc w:val="both"/>
        <w:rPr>
          <w:rFonts w:ascii="Arial" w:hAnsi="Arial" w:cs="Arial"/>
        </w:rPr>
      </w:pPr>
    </w:p>
    <w:p w14:paraId="142053D7" w14:textId="373D2936" w:rsidR="00E91F60" w:rsidRDefault="00E91F60" w:rsidP="007236CA">
      <w:pPr>
        <w:pStyle w:val="HTMLPreformatted"/>
        <w:shd w:val="clear" w:color="auto" w:fill="FFFFFF"/>
        <w:spacing w:line="225" w:lineRule="atLeast"/>
        <w:jc w:val="both"/>
        <w:rPr>
          <w:rFonts w:ascii="Arial" w:hAnsi="Arial" w:cs="Arial"/>
        </w:rPr>
      </w:pPr>
    </w:p>
    <w:p w14:paraId="4062C8BF" w14:textId="28BC0FD8" w:rsidR="00E91F60" w:rsidRDefault="00E91F60" w:rsidP="007236CA">
      <w:pPr>
        <w:pStyle w:val="HTMLPreformatted"/>
        <w:shd w:val="clear" w:color="auto" w:fill="FFFFFF"/>
        <w:spacing w:line="225" w:lineRule="atLeast"/>
        <w:jc w:val="both"/>
        <w:rPr>
          <w:rFonts w:ascii="Arial" w:hAnsi="Arial" w:cs="Arial"/>
        </w:rPr>
      </w:pPr>
    </w:p>
    <w:p w14:paraId="51B89DBF" w14:textId="32887EC8" w:rsidR="00E91F60" w:rsidRDefault="00E91F60" w:rsidP="007236CA">
      <w:pPr>
        <w:pStyle w:val="HTMLPreformatted"/>
        <w:shd w:val="clear" w:color="auto" w:fill="FFFFFF"/>
        <w:spacing w:line="225" w:lineRule="atLeast"/>
        <w:jc w:val="both"/>
        <w:rPr>
          <w:rFonts w:ascii="Arial" w:hAnsi="Arial" w:cs="Arial"/>
        </w:rPr>
      </w:pPr>
    </w:p>
    <w:p w14:paraId="397482B1" w14:textId="45C69771" w:rsidR="00E91F60" w:rsidRDefault="00E91F60" w:rsidP="007236CA">
      <w:pPr>
        <w:pStyle w:val="HTMLPreformatted"/>
        <w:shd w:val="clear" w:color="auto" w:fill="FFFFFF"/>
        <w:spacing w:line="225" w:lineRule="atLeast"/>
        <w:jc w:val="both"/>
        <w:rPr>
          <w:rFonts w:ascii="Arial" w:hAnsi="Arial" w:cs="Arial"/>
        </w:rPr>
      </w:pPr>
    </w:p>
    <w:p w14:paraId="6EACAD67" w14:textId="71854313" w:rsidR="00E91F60" w:rsidRDefault="00E91F60" w:rsidP="007236CA">
      <w:pPr>
        <w:pStyle w:val="HTMLPreformatted"/>
        <w:shd w:val="clear" w:color="auto" w:fill="FFFFFF"/>
        <w:spacing w:line="225" w:lineRule="atLeast"/>
        <w:jc w:val="both"/>
        <w:rPr>
          <w:rFonts w:ascii="Arial" w:hAnsi="Arial" w:cs="Arial"/>
        </w:rPr>
      </w:pPr>
    </w:p>
    <w:p w14:paraId="206B1715" w14:textId="476138C0" w:rsidR="00E91F60" w:rsidRDefault="00E91F60" w:rsidP="007236CA">
      <w:pPr>
        <w:pStyle w:val="HTMLPreformatted"/>
        <w:shd w:val="clear" w:color="auto" w:fill="FFFFFF"/>
        <w:spacing w:line="225" w:lineRule="atLeast"/>
        <w:jc w:val="both"/>
        <w:rPr>
          <w:rFonts w:ascii="Arial" w:hAnsi="Arial" w:cs="Arial"/>
        </w:rPr>
      </w:pPr>
    </w:p>
    <w:p w14:paraId="77CAF976" w14:textId="40D10A4B" w:rsidR="00E91F60" w:rsidRDefault="00E91F60" w:rsidP="007236CA">
      <w:pPr>
        <w:pStyle w:val="HTMLPreformatted"/>
        <w:shd w:val="clear" w:color="auto" w:fill="FFFFFF"/>
        <w:spacing w:line="225" w:lineRule="atLeast"/>
        <w:jc w:val="both"/>
        <w:rPr>
          <w:rFonts w:ascii="Arial" w:hAnsi="Arial" w:cs="Arial"/>
        </w:rPr>
      </w:pPr>
    </w:p>
    <w:p w14:paraId="2E84C4C6" w14:textId="367DBE7D" w:rsidR="00E91F60" w:rsidRDefault="00E91F60" w:rsidP="007236CA">
      <w:pPr>
        <w:pStyle w:val="HTMLPreformatted"/>
        <w:shd w:val="clear" w:color="auto" w:fill="FFFFFF"/>
        <w:spacing w:line="225" w:lineRule="atLeast"/>
        <w:jc w:val="both"/>
        <w:rPr>
          <w:rFonts w:ascii="Arial" w:hAnsi="Arial" w:cs="Arial"/>
        </w:rPr>
      </w:pPr>
    </w:p>
    <w:p w14:paraId="1101A418" w14:textId="0700E8AA" w:rsidR="00E91F60" w:rsidRDefault="00E91F60" w:rsidP="007236CA">
      <w:pPr>
        <w:pStyle w:val="HTMLPreformatted"/>
        <w:shd w:val="clear" w:color="auto" w:fill="FFFFFF"/>
        <w:spacing w:line="225" w:lineRule="atLeast"/>
        <w:jc w:val="both"/>
        <w:rPr>
          <w:rFonts w:ascii="Arial" w:hAnsi="Arial" w:cs="Arial"/>
        </w:rPr>
      </w:pPr>
    </w:p>
    <w:p w14:paraId="48EA8139" w14:textId="77777777" w:rsidR="00E91F60" w:rsidRDefault="00E91F60" w:rsidP="007236CA">
      <w:pPr>
        <w:pStyle w:val="HTMLPreformatted"/>
        <w:shd w:val="clear" w:color="auto" w:fill="FFFFFF"/>
        <w:spacing w:line="225" w:lineRule="atLeast"/>
        <w:jc w:val="both"/>
        <w:rPr>
          <w:rFonts w:ascii="Arial" w:hAnsi="Arial" w:cs="Arial"/>
        </w:rPr>
      </w:pPr>
    </w:p>
    <w:p w14:paraId="4A70F60D" w14:textId="77777777" w:rsidR="002B6C96" w:rsidRDefault="002B6C96" w:rsidP="007236CA">
      <w:pPr>
        <w:pStyle w:val="HTMLPreformatted"/>
        <w:shd w:val="clear" w:color="auto" w:fill="FFFFFF"/>
        <w:spacing w:line="225" w:lineRule="atLeast"/>
        <w:jc w:val="both"/>
        <w:rPr>
          <w:rFonts w:ascii="Arial" w:hAnsi="Arial" w:cs="Arial"/>
        </w:rPr>
      </w:pPr>
    </w:p>
    <w:p w14:paraId="2B62363E" w14:textId="52F5BF82" w:rsidR="00952701" w:rsidRPr="00F2673B" w:rsidRDefault="00952701" w:rsidP="00952701">
      <w:pPr>
        <w:pStyle w:val="HTMLPreformatted"/>
        <w:shd w:val="clear" w:color="auto" w:fill="FFFFFF"/>
        <w:spacing w:line="225" w:lineRule="atLeast"/>
        <w:jc w:val="both"/>
        <w:outlineLvl w:val="2"/>
        <w:rPr>
          <w:rFonts w:ascii="Arial" w:hAnsi="Arial" w:cs="Arial"/>
        </w:rPr>
      </w:pPr>
      <w:bookmarkStart w:id="5" w:name="_Toc1392877"/>
      <w:r w:rsidRPr="00F2673B">
        <w:rPr>
          <w:rStyle w:val="gnkrckgcgsb"/>
          <w:rFonts w:ascii="Arial" w:hAnsi="Arial" w:cs="Arial"/>
          <w:b/>
          <w:lang w:val="en-US"/>
        </w:rPr>
        <w:t>Table S</w:t>
      </w:r>
      <w:r>
        <w:rPr>
          <w:rStyle w:val="gnkrckgcgsb"/>
          <w:rFonts w:ascii="Arial" w:hAnsi="Arial" w:cs="Arial"/>
          <w:b/>
          <w:lang w:val="en-US"/>
        </w:rPr>
        <w:t>2</w:t>
      </w:r>
      <w:r w:rsidRPr="00F2673B">
        <w:rPr>
          <w:rStyle w:val="gnkrckgcgsb"/>
          <w:rFonts w:ascii="Arial" w:hAnsi="Arial" w:cs="Arial"/>
          <w:b/>
          <w:lang w:val="en-US"/>
        </w:rPr>
        <w:t>.</w:t>
      </w:r>
      <w:r w:rsidRPr="00F2673B">
        <w:rPr>
          <w:rStyle w:val="gnkrckgcgsb"/>
          <w:rFonts w:ascii="Arial" w:hAnsi="Arial" w:cs="Arial"/>
          <w:lang w:val="en-US"/>
        </w:rPr>
        <w:t xml:space="preserve"> Partitioning of total Jaccard dissimilarity (</w:t>
      </w:r>
      <w:r w:rsidRPr="00F2673B">
        <w:rPr>
          <w:rFonts w:ascii="Arial" w:hAnsi="Arial" w:cs="Arial"/>
        </w:rPr>
        <w:t>β</w:t>
      </w:r>
      <w:proofErr w:type="spellStart"/>
      <w:r w:rsidRPr="00F2673B">
        <w:rPr>
          <w:rFonts w:ascii="Arial" w:hAnsi="Arial" w:cs="Arial"/>
          <w:vertAlign w:val="subscript"/>
        </w:rPr>
        <w:t>jac</w:t>
      </w:r>
      <w:proofErr w:type="spellEnd"/>
      <w:r w:rsidRPr="00F2673B">
        <w:rPr>
          <w:rStyle w:val="gnkrckgcgsb"/>
          <w:rFonts w:ascii="Arial" w:hAnsi="Arial" w:cs="Arial"/>
          <w:lang w:val="en-US"/>
        </w:rPr>
        <w:t>) into turnover (</w:t>
      </w:r>
      <w:r w:rsidRPr="00F2673B">
        <w:rPr>
          <w:rFonts w:ascii="Arial" w:hAnsi="Arial" w:cs="Arial"/>
        </w:rPr>
        <w:t>β</w:t>
      </w:r>
      <w:proofErr w:type="spellStart"/>
      <w:r w:rsidRPr="00F2673B">
        <w:rPr>
          <w:rFonts w:ascii="Arial" w:hAnsi="Arial" w:cs="Arial"/>
          <w:vertAlign w:val="subscript"/>
        </w:rPr>
        <w:t>jtu</w:t>
      </w:r>
      <w:proofErr w:type="spellEnd"/>
      <w:r w:rsidRPr="00F2673B">
        <w:rPr>
          <w:rStyle w:val="Heading2Char"/>
          <w:rFonts w:ascii="Arial" w:hAnsi="Arial" w:cs="Arial"/>
          <w:color w:val="auto"/>
          <w:sz w:val="20"/>
          <w:szCs w:val="20"/>
          <w:lang w:val="en-US"/>
        </w:rPr>
        <w:t xml:space="preserve">) </w:t>
      </w:r>
      <w:r w:rsidRPr="00F2673B">
        <w:rPr>
          <w:rStyle w:val="gnkrckgcgsb"/>
          <w:rFonts w:ascii="Arial" w:hAnsi="Arial" w:cs="Arial"/>
          <w:lang w:val="en-US"/>
        </w:rPr>
        <w:t>and nestedness (</w:t>
      </w:r>
      <w:r w:rsidRPr="00F2673B">
        <w:rPr>
          <w:rFonts w:ascii="Arial" w:hAnsi="Arial" w:cs="Arial"/>
        </w:rPr>
        <w:t>β</w:t>
      </w:r>
      <w:proofErr w:type="spellStart"/>
      <w:r w:rsidRPr="00F2673B">
        <w:rPr>
          <w:rFonts w:ascii="Arial" w:hAnsi="Arial" w:cs="Arial"/>
          <w:vertAlign w:val="subscript"/>
        </w:rPr>
        <w:t>jne</w:t>
      </w:r>
      <w:proofErr w:type="spellEnd"/>
      <w:r w:rsidRPr="00F2673B">
        <w:rPr>
          <w:rStyle w:val="gnkrckgcgsb"/>
          <w:rFonts w:ascii="Arial" w:hAnsi="Arial" w:cs="Arial"/>
          <w:lang w:val="en-US"/>
        </w:rPr>
        <w:t xml:space="preserve">) </w:t>
      </w:r>
      <w:bookmarkStart w:id="6" w:name="_Hlk531961645"/>
      <w:r w:rsidRPr="00F2673B">
        <w:rPr>
          <w:rStyle w:val="gnkrckgcgsb"/>
          <w:rFonts w:ascii="Arial" w:hAnsi="Arial" w:cs="Arial"/>
          <w:lang w:val="en-US"/>
        </w:rPr>
        <w:t xml:space="preserve">(in relation to the percentage of total Jaccard) </w:t>
      </w:r>
      <w:bookmarkEnd w:id="6"/>
      <w:r w:rsidRPr="00F2673B">
        <w:rPr>
          <w:rStyle w:val="gnkrckgcgsb"/>
          <w:rFonts w:ascii="Arial" w:hAnsi="Arial" w:cs="Arial"/>
          <w:lang w:val="en-US"/>
        </w:rPr>
        <w:t>calculated with the beta.</w:t>
      </w:r>
      <w:proofErr w:type="spellStart"/>
      <w:r w:rsidRPr="00F2673B">
        <w:rPr>
          <w:rStyle w:val="gnkrckgcgsb"/>
          <w:rFonts w:ascii="Arial" w:hAnsi="Arial" w:cs="Arial"/>
          <w:lang w:val="en-US"/>
        </w:rPr>
        <w:t>multi function</w:t>
      </w:r>
      <w:proofErr w:type="spellEnd"/>
      <w:r w:rsidRPr="00F2673B">
        <w:rPr>
          <w:rStyle w:val="gnkrckgcgsb"/>
          <w:rFonts w:ascii="Arial" w:hAnsi="Arial" w:cs="Arial"/>
          <w:lang w:val="en-US"/>
        </w:rPr>
        <w:t xml:space="preserve"> in the </w:t>
      </w:r>
      <w:proofErr w:type="spellStart"/>
      <w:r w:rsidRPr="00F2673B">
        <w:rPr>
          <w:rStyle w:val="gnkrckgcgsb"/>
          <w:rFonts w:ascii="Arial" w:hAnsi="Arial" w:cs="Arial"/>
          <w:lang w:val="en-US"/>
        </w:rPr>
        <w:t>betapart</w:t>
      </w:r>
      <w:proofErr w:type="spellEnd"/>
      <w:r w:rsidRPr="00F2673B">
        <w:rPr>
          <w:rStyle w:val="gnkrckgcgsb"/>
          <w:rFonts w:ascii="Arial" w:hAnsi="Arial" w:cs="Arial"/>
          <w:lang w:val="en-US"/>
        </w:rPr>
        <w:t xml:space="preserve"> package from R </w:t>
      </w:r>
      <w:r w:rsidRPr="00F2673B">
        <w:rPr>
          <w:rStyle w:val="gnkrckgcgsb"/>
          <w:rFonts w:ascii="Arial" w:hAnsi="Arial" w:cs="Arial"/>
          <w:lang w:val="en-US"/>
        </w:rPr>
        <w:fldChar w:fldCharType="begin" w:fldLock="1"/>
      </w:r>
      <w:r w:rsidR="000176B2">
        <w:rPr>
          <w:rStyle w:val="gnkrckgcgsb"/>
          <w:rFonts w:ascii="Arial" w:hAnsi="Arial" w:cs="Arial"/>
          <w:lang w:val="en-US"/>
        </w:rPr>
        <w:instrText>ADDIN CSL_CITATION {"citationItems":[{"id":"ITEM-1","itemData":{"author":[{"dropping-particle":"","family":"RCoreTeam","given":"","non-dropping-particle":"","parse-names":false,"suffix":""}],"id":"ITEM-1","issued":{"date-parts":[["2014"]]},"number":"3.3.3.","publisher-place":"Vienna, Austria","title":"R: A Language and Environment for Statistical Computing Foundation for Statistical Computing, Vienna)","type":"article"},"uris":["http://www.mendeley.com/documents/?uuid=2a2df13f-b17d-4e48-b192-3b20fdfcbc7b"]},{"id":"ITEM-2","itemData":{"DOI":"10.1111/j.2041-210X.2012.00224.x","ISBN":"2041-210X","ISSN":"2041210X","abstract":"1.Beta diversity, that is, the variation in species composition among sites, can be the result of species replacement between sites (turnover) and species loss from site to site (nestedness). 2.We present betapart, an R package for computing total dissimilarity as Sørensen or Jaccard indices, as well as their respective turnover and nestedness components. 3.betapart allows the assessment of spatial patterns of beta diversity using multiple-site dissimilarity measures accounting for compositional heterogeneity across several sites or pairwise measures providing distance matrices accounting for the multivariate structure of dissimilarity. 4.betapart also allows computing patterns of temporal difference in assemblage composition, and its turnover and nestedness components. 5.Several example analyses are shown, using the data included in the package, to illustrate the relevance of separating the turnover and nestedness components of beta diversity to infer different mechanisms behind biodiversity patterns.","author":[{"dropping-particle":"","family":"Baselga","given":"Andrés","non-dropping-particle":"","parse-names":false,"suffix":""},{"dropping-particle":"","family":"Orme","given":"C. David L","non-dropping-particle":"","parse-names":false,"suffix":""}],"container-title":"Methods in Ecology and Evolution","id":"ITEM-2","issue":"5","issued":{"date-parts":[["2012"]]},"page":"808-812","title":"Betapart: An R package for the study of beta diversity","type":"article-journal","volume":"3"},"uris":["http://www.mendeley.com/documents/?uuid=cadde507-195a-40ce-8611-045fe7d28086"]}],"mendeley":{"formattedCitation":"[4,6]","plainTextFormattedCitation":"[4,6]","previouslyFormattedCitation":"[4,5]"},"properties":{"noteIndex":0},"schema":"https://github.com/citation-style-language/schema/raw/master/csl-citation.json"}</w:instrText>
      </w:r>
      <w:r w:rsidRPr="00F2673B">
        <w:rPr>
          <w:rStyle w:val="gnkrckgcgsb"/>
          <w:rFonts w:ascii="Arial" w:hAnsi="Arial" w:cs="Arial"/>
          <w:lang w:val="en-US"/>
        </w:rPr>
        <w:fldChar w:fldCharType="separate"/>
      </w:r>
      <w:r w:rsidR="000176B2" w:rsidRPr="000176B2">
        <w:rPr>
          <w:rStyle w:val="gnkrckgcgsb"/>
          <w:rFonts w:ascii="Arial" w:hAnsi="Arial" w:cs="Arial"/>
          <w:noProof/>
          <w:lang w:val="en-US"/>
        </w:rPr>
        <w:t>[4,6]</w:t>
      </w:r>
      <w:r w:rsidRPr="00F2673B">
        <w:rPr>
          <w:rStyle w:val="gnkrckgcgsb"/>
          <w:rFonts w:ascii="Arial" w:hAnsi="Arial" w:cs="Arial"/>
          <w:lang w:val="en-US"/>
        </w:rPr>
        <w:fldChar w:fldCharType="end"/>
      </w:r>
      <w:r w:rsidRPr="00F2673B">
        <w:rPr>
          <w:rStyle w:val="gnkrckgcgsb"/>
          <w:rFonts w:ascii="Arial" w:hAnsi="Arial" w:cs="Arial"/>
          <w:lang w:val="en-US"/>
        </w:rPr>
        <w:t>. Turnover dominates biodiversity change in all cases in both campo sujo and campo úmido habitats.</w:t>
      </w:r>
      <w:bookmarkEnd w:id="5"/>
    </w:p>
    <w:tbl>
      <w:tblPr>
        <w:tblW w:w="7645" w:type="dxa"/>
        <w:tblLayout w:type="fixed"/>
        <w:tblCellMar>
          <w:left w:w="70" w:type="dxa"/>
          <w:right w:w="70" w:type="dxa"/>
        </w:tblCellMar>
        <w:tblLook w:val="0000" w:firstRow="0" w:lastRow="0" w:firstColumn="0" w:lastColumn="0" w:noHBand="0" w:noVBand="0"/>
      </w:tblPr>
      <w:tblGrid>
        <w:gridCol w:w="1559"/>
        <w:gridCol w:w="2061"/>
        <w:gridCol w:w="1113"/>
        <w:gridCol w:w="1332"/>
        <w:gridCol w:w="1580"/>
      </w:tblGrid>
      <w:tr w:rsidR="00952701" w:rsidRPr="00F2673B" w14:paraId="501B51EF" w14:textId="77777777" w:rsidTr="00366FFA">
        <w:trPr>
          <w:trHeight w:val="300"/>
        </w:trPr>
        <w:tc>
          <w:tcPr>
            <w:tcW w:w="1559" w:type="dxa"/>
            <w:tcBorders>
              <w:bottom w:val="single" w:sz="4" w:space="0" w:color="000000"/>
            </w:tcBorders>
            <w:shd w:val="clear" w:color="auto" w:fill="auto"/>
            <w:vAlign w:val="bottom"/>
          </w:tcPr>
          <w:p w14:paraId="71C7B878"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b/>
                <w:sz w:val="20"/>
                <w:szCs w:val="20"/>
                <w:lang w:eastAsia="pt-BR"/>
              </w:rPr>
              <w:t>Habitat</w:t>
            </w:r>
          </w:p>
        </w:tc>
        <w:tc>
          <w:tcPr>
            <w:tcW w:w="2061" w:type="dxa"/>
            <w:tcBorders>
              <w:bottom w:val="single" w:sz="4" w:space="0" w:color="000000"/>
            </w:tcBorders>
            <w:shd w:val="clear" w:color="auto" w:fill="auto"/>
            <w:vAlign w:val="bottom"/>
          </w:tcPr>
          <w:p w14:paraId="15FCCC88"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b/>
                <w:sz w:val="20"/>
                <w:szCs w:val="20"/>
                <w:lang w:val="en-US" w:eastAsia="pt-BR"/>
              </w:rPr>
              <w:t>Number of invasive species per plot</w:t>
            </w:r>
          </w:p>
        </w:tc>
        <w:tc>
          <w:tcPr>
            <w:tcW w:w="1113" w:type="dxa"/>
            <w:tcBorders>
              <w:bottom w:val="single" w:sz="4" w:space="0" w:color="000000"/>
            </w:tcBorders>
            <w:shd w:val="clear" w:color="auto" w:fill="auto"/>
            <w:vAlign w:val="bottom"/>
          </w:tcPr>
          <w:p w14:paraId="1E3F377A"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b/>
                <w:sz w:val="20"/>
                <w:szCs w:val="20"/>
                <w:lang w:eastAsia="pt-BR"/>
              </w:rPr>
              <w:t>Turnover</w:t>
            </w:r>
          </w:p>
        </w:tc>
        <w:tc>
          <w:tcPr>
            <w:tcW w:w="1332" w:type="dxa"/>
            <w:tcBorders>
              <w:bottom w:val="single" w:sz="4" w:space="0" w:color="000000"/>
            </w:tcBorders>
            <w:shd w:val="clear" w:color="auto" w:fill="auto"/>
            <w:vAlign w:val="bottom"/>
          </w:tcPr>
          <w:p w14:paraId="7A401464"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b/>
                <w:sz w:val="20"/>
                <w:szCs w:val="20"/>
                <w:lang w:eastAsia="pt-BR"/>
              </w:rPr>
              <w:t>Nestedness</w:t>
            </w:r>
          </w:p>
        </w:tc>
        <w:tc>
          <w:tcPr>
            <w:tcW w:w="1580" w:type="dxa"/>
            <w:tcBorders>
              <w:bottom w:val="single" w:sz="4" w:space="0" w:color="000000"/>
            </w:tcBorders>
            <w:shd w:val="clear" w:color="auto" w:fill="auto"/>
            <w:vAlign w:val="bottom"/>
          </w:tcPr>
          <w:p w14:paraId="075B2EB4"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b/>
                <w:sz w:val="20"/>
                <w:szCs w:val="20"/>
                <w:lang w:eastAsia="pt-BR"/>
              </w:rPr>
              <w:t>Total Jaccard</w:t>
            </w:r>
          </w:p>
        </w:tc>
      </w:tr>
      <w:tr w:rsidR="00952701" w:rsidRPr="00F2673B" w14:paraId="5BD86D04" w14:textId="77777777" w:rsidTr="00366FFA">
        <w:trPr>
          <w:trHeight w:val="300"/>
        </w:trPr>
        <w:tc>
          <w:tcPr>
            <w:tcW w:w="1559" w:type="dxa"/>
            <w:tcBorders>
              <w:top w:val="single" w:sz="4" w:space="0" w:color="000000"/>
            </w:tcBorders>
            <w:shd w:val="clear" w:color="auto" w:fill="auto"/>
            <w:vAlign w:val="bottom"/>
          </w:tcPr>
          <w:p w14:paraId="43230D8C"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campo sujo</w:t>
            </w:r>
          </w:p>
        </w:tc>
        <w:tc>
          <w:tcPr>
            <w:tcW w:w="2061" w:type="dxa"/>
            <w:tcBorders>
              <w:top w:val="single" w:sz="4" w:space="0" w:color="000000"/>
            </w:tcBorders>
            <w:shd w:val="clear" w:color="auto" w:fill="auto"/>
            <w:vAlign w:val="bottom"/>
          </w:tcPr>
          <w:p w14:paraId="32CB97E4"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 xml:space="preserve">1 Invasive </w:t>
            </w:r>
            <w:proofErr w:type="spellStart"/>
            <w:r w:rsidRPr="00F2673B">
              <w:rPr>
                <w:rFonts w:ascii="Arial" w:eastAsia="Times New Roman" w:hAnsi="Arial" w:cs="Arial"/>
                <w:sz w:val="20"/>
                <w:szCs w:val="20"/>
                <w:lang w:eastAsia="pt-BR"/>
              </w:rPr>
              <w:t>spp</w:t>
            </w:r>
            <w:proofErr w:type="spellEnd"/>
          </w:p>
        </w:tc>
        <w:tc>
          <w:tcPr>
            <w:tcW w:w="1113" w:type="dxa"/>
            <w:tcBorders>
              <w:top w:val="single" w:sz="4" w:space="0" w:color="000000"/>
            </w:tcBorders>
            <w:shd w:val="clear" w:color="auto" w:fill="auto"/>
            <w:vAlign w:val="bottom"/>
          </w:tcPr>
          <w:p w14:paraId="478ECC1C"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97.6</w:t>
            </w:r>
          </w:p>
        </w:tc>
        <w:tc>
          <w:tcPr>
            <w:tcW w:w="1332" w:type="dxa"/>
            <w:tcBorders>
              <w:top w:val="single" w:sz="4" w:space="0" w:color="000000"/>
            </w:tcBorders>
            <w:shd w:val="clear" w:color="auto" w:fill="auto"/>
            <w:vAlign w:val="bottom"/>
          </w:tcPr>
          <w:p w14:paraId="4C39368C"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2.4</w:t>
            </w:r>
          </w:p>
        </w:tc>
        <w:tc>
          <w:tcPr>
            <w:tcW w:w="1580" w:type="dxa"/>
            <w:tcBorders>
              <w:top w:val="single" w:sz="4" w:space="0" w:color="000000"/>
            </w:tcBorders>
            <w:shd w:val="clear" w:color="auto" w:fill="auto"/>
            <w:vAlign w:val="bottom"/>
          </w:tcPr>
          <w:p w14:paraId="49EE73AC"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100</w:t>
            </w:r>
          </w:p>
        </w:tc>
      </w:tr>
      <w:tr w:rsidR="00952701" w:rsidRPr="00F2673B" w14:paraId="54309B17" w14:textId="77777777" w:rsidTr="00366FFA">
        <w:trPr>
          <w:trHeight w:val="300"/>
        </w:trPr>
        <w:tc>
          <w:tcPr>
            <w:tcW w:w="1559" w:type="dxa"/>
            <w:shd w:val="clear" w:color="auto" w:fill="auto"/>
            <w:vAlign w:val="bottom"/>
          </w:tcPr>
          <w:p w14:paraId="18DB2300" w14:textId="77777777" w:rsidR="00952701" w:rsidRPr="00F2673B" w:rsidRDefault="00952701" w:rsidP="00366FFA">
            <w:pPr>
              <w:snapToGrid w:val="0"/>
              <w:spacing w:after="0" w:line="240" w:lineRule="auto"/>
              <w:jc w:val="both"/>
              <w:rPr>
                <w:rFonts w:ascii="Arial" w:eastAsia="Times New Roman" w:hAnsi="Arial" w:cs="Arial"/>
                <w:sz w:val="20"/>
                <w:szCs w:val="20"/>
                <w:lang w:eastAsia="pt-BR"/>
              </w:rPr>
            </w:pPr>
          </w:p>
        </w:tc>
        <w:tc>
          <w:tcPr>
            <w:tcW w:w="2061" w:type="dxa"/>
            <w:shd w:val="clear" w:color="auto" w:fill="auto"/>
            <w:vAlign w:val="bottom"/>
          </w:tcPr>
          <w:p w14:paraId="29DA63BC"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 xml:space="preserve">2 Invasive </w:t>
            </w:r>
            <w:proofErr w:type="spellStart"/>
            <w:r w:rsidRPr="00F2673B">
              <w:rPr>
                <w:rFonts w:ascii="Arial" w:eastAsia="Times New Roman" w:hAnsi="Arial" w:cs="Arial"/>
                <w:sz w:val="20"/>
                <w:szCs w:val="20"/>
                <w:lang w:eastAsia="pt-BR"/>
              </w:rPr>
              <w:t>spp</w:t>
            </w:r>
            <w:proofErr w:type="spellEnd"/>
          </w:p>
        </w:tc>
        <w:tc>
          <w:tcPr>
            <w:tcW w:w="1113" w:type="dxa"/>
            <w:shd w:val="clear" w:color="auto" w:fill="auto"/>
            <w:vAlign w:val="bottom"/>
          </w:tcPr>
          <w:p w14:paraId="3A30E7A2"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98.2</w:t>
            </w:r>
          </w:p>
        </w:tc>
        <w:tc>
          <w:tcPr>
            <w:tcW w:w="1332" w:type="dxa"/>
            <w:shd w:val="clear" w:color="auto" w:fill="auto"/>
            <w:vAlign w:val="bottom"/>
          </w:tcPr>
          <w:p w14:paraId="0132FE82"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1.8</w:t>
            </w:r>
          </w:p>
        </w:tc>
        <w:tc>
          <w:tcPr>
            <w:tcW w:w="1580" w:type="dxa"/>
            <w:shd w:val="clear" w:color="auto" w:fill="auto"/>
            <w:vAlign w:val="bottom"/>
          </w:tcPr>
          <w:p w14:paraId="1C5A6DBD"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100</w:t>
            </w:r>
          </w:p>
        </w:tc>
      </w:tr>
      <w:tr w:rsidR="00952701" w:rsidRPr="00F2673B" w14:paraId="54F496AB" w14:textId="77777777" w:rsidTr="00366FFA">
        <w:trPr>
          <w:trHeight w:val="300"/>
        </w:trPr>
        <w:tc>
          <w:tcPr>
            <w:tcW w:w="1559" w:type="dxa"/>
            <w:shd w:val="clear" w:color="auto" w:fill="auto"/>
            <w:vAlign w:val="bottom"/>
          </w:tcPr>
          <w:p w14:paraId="67BAA5DF" w14:textId="77777777" w:rsidR="00952701" w:rsidRPr="00F2673B" w:rsidRDefault="00952701" w:rsidP="00366FFA">
            <w:pPr>
              <w:snapToGrid w:val="0"/>
              <w:spacing w:after="0" w:line="240" w:lineRule="auto"/>
              <w:jc w:val="both"/>
              <w:rPr>
                <w:rFonts w:ascii="Arial" w:eastAsia="Times New Roman" w:hAnsi="Arial" w:cs="Arial"/>
                <w:sz w:val="20"/>
                <w:szCs w:val="20"/>
                <w:lang w:eastAsia="pt-BR"/>
              </w:rPr>
            </w:pPr>
          </w:p>
        </w:tc>
        <w:tc>
          <w:tcPr>
            <w:tcW w:w="2061" w:type="dxa"/>
            <w:shd w:val="clear" w:color="auto" w:fill="auto"/>
            <w:vAlign w:val="bottom"/>
          </w:tcPr>
          <w:p w14:paraId="7E7A3C5E"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 xml:space="preserve">3 to 4 Invasive </w:t>
            </w:r>
            <w:proofErr w:type="spellStart"/>
            <w:r w:rsidRPr="00F2673B">
              <w:rPr>
                <w:rFonts w:ascii="Arial" w:eastAsia="Times New Roman" w:hAnsi="Arial" w:cs="Arial"/>
                <w:sz w:val="20"/>
                <w:szCs w:val="20"/>
                <w:lang w:eastAsia="pt-BR"/>
              </w:rPr>
              <w:t>spp</w:t>
            </w:r>
            <w:proofErr w:type="spellEnd"/>
          </w:p>
        </w:tc>
        <w:tc>
          <w:tcPr>
            <w:tcW w:w="1113" w:type="dxa"/>
            <w:shd w:val="clear" w:color="auto" w:fill="auto"/>
            <w:vAlign w:val="bottom"/>
          </w:tcPr>
          <w:p w14:paraId="326AD29E"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97.3</w:t>
            </w:r>
          </w:p>
        </w:tc>
        <w:tc>
          <w:tcPr>
            <w:tcW w:w="1332" w:type="dxa"/>
            <w:shd w:val="clear" w:color="auto" w:fill="auto"/>
            <w:vAlign w:val="bottom"/>
          </w:tcPr>
          <w:p w14:paraId="471EC39A"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2.7</w:t>
            </w:r>
          </w:p>
        </w:tc>
        <w:tc>
          <w:tcPr>
            <w:tcW w:w="1580" w:type="dxa"/>
            <w:shd w:val="clear" w:color="auto" w:fill="auto"/>
            <w:vAlign w:val="bottom"/>
          </w:tcPr>
          <w:p w14:paraId="0242BA60"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100</w:t>
            </w:r>
          </w:p>
        </w:tc>
      </w:tr>
      <w:tr w:rsidR="00952701" w:rsidRPr="00F2673B" w14:paraId="6B03BADD" w14:textId="77777777" w:rsidTr="00366FFA">
        <w:trPr>
          <w:trHeight w:val="300"/>
        </w:trPr>
        <w:tc>
          <w:tcPr>
            <w:tcW w:w="1559" w:type="dxa"/>
            <w:tcBorders>
              <w:bottom w:val="single" w:sz="4" w:space="0" w:color="000000"/>
            </w:tcBorders>
            <w:shd w:val="clear" w:color="auto" w:fill="auto"/>
            <w:vAlign w:val="bottom"/>
          </w:tcPr>
          <w:p w14:paraId="4644F4E4" w14:textId="77777777" w:rsidR="00952701" w:rsidRPr="00F2673B" w:rsidRDefault="00952701" w:rsidP="00366FFA">
            <w:pPr>
              <w:snapToGrid w:val="0"/>
              <w:spacing w:after="0" w:line="240" w:lineRule="auto"/>
              <w:jc w:val="both"/>
              <w:rPr>
                <w:rFonts w:ascii="Arial" w:eastAsia="Times New Roman" w:hAnsi="Arial" w:cs="Arial"/>
                <w:sz w:val="20"/>
                <w:szCs w:val="20"/>
                <w:lang w:eastAsia="pt-BR"/>
              </w:rPr>
            </w:pPr>
          </w:p>
        </w:tc>
        <w:tc>
          <w:tcPr>
            <w:tcW w:w="2061" w:type="dxa"/>
            <w:tcBorders>
              <w:bottom w:val="single" w:sz="4" w:space="0" w:color="000000"/>
            </w:tcBorders>
            <w:shd w:val="clear" w:color="auto" w:fill="auto"/>
            <w:vAlign w:val="bottom"/>
          </w:tcPr>
          <w:p w14:paraId="5E73A658"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Natives only</w:t>
            </w:r>
          </w:p>
        </w:tc>
        <w:tc>
          <w:tcPr>
            <w:tcW w:w="1113" w:type="dxa"/>
            <w:tcBorders>
              <w:bottom w:val="single" w:sz="4" w:space="0" w:color="000000"/>
            </w:tcBorders>
            <w:shd w:val="clear" w:color="auto" w:fill="auto"/>
            <w:vAlign w:val="bottom"/>
          </w:tcPr>
          <w:p w14:paraId="15C15DCE"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77.4</w:t>
            </w:r>
          </w:p>
        </w:tc>
        <w:tc>
          <w:tcPr>
            <w:tcW w:w="1332" w:type="dxa"/>
            <w:tcBorders>
              <w:bottom w:val="single" w:sz="4" w:space="0" w:color="000000"/>
            </w:tcBorders>
            <w:shd w:val="clear" w:color="auto" w:fill="auto"/>
            <w:vAlign w:val="bottom"/>
          </w:tcPr>
          <w:p w14:paraId="36386787"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22.6</w:t>
            </w:r>
          </w:p>
        </w:tc>
        <w:tc>
          <w:tcPr>
            <w:tcW w:w="1580" w:type="dxa"/>
            <w:tcBorders>
              <w:bottom w:val="single" w:sz="4" w:space="0" w:color="000000"/>
            </w:tcBorders>
            <w:shd w:val="clear" w:color="auto" w:fill="auto"/>
            <w:vAlign w:val="bottom"/>
          </w:tcPr>
          <w:p w14:paraId="2CE868A8"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100</w:t>
            </w:r>
          </w:p>
        </w:tc>
      </w:tr>
      <w:tr w:rsidR="00952701" w:rsidRPr="00F2673B" w14:paraId="0D21BA07" w14:textId="77777777" w:rsidTr="00366FFA">
        <w:trPr>
          <w:trHeight w:val="300"/>
        </w:trPr>
        <w:tc>
          <w:tcPr>
            <w:tcW w:w="1559" w:type="dxa"/>
            <w:tcBorders>
              <w:top w:val="single" w:sz="4" w:space="0" w:color="000000"/>
            </w:tcBorders>
            <w:shd w:val="clear" w:color="auto" w:fill="auto"/>
            <w:vAlign w:val="bottom"/>
          </w:tcPr>
          <w:p w14:paraId="09249538"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campo úmido</w:t>
            </w:r>
          </w:p>
        </w:tc>
        <w:tc>
          <w:tcPr>
            <w:tcW w:w="2061" w:type="dxa"/>
            <w:tcBorders>
              <w:top w:val="single" w:sz="4" w:space="0" w:color="000000"/>
            </w:tcBorders>
            <w:shd w:val="clear" w:color="auto" w:fill="auto"/>
            <w:vAlign w:val="bottom"/>
          </w:tcPr>
          <w:p w14:paraId="5B7D2C3B"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 xml:space="preserve">1 Invasive </w:t>
            </w:r>
            <w:proofErr w:type="spellStart"/>
            <w:r w:rsidRPr="00F2673B">
              <w:rPr>
                <w:rFonts w:ascii="Arial" w:eastAsia="Times New Roman" w:hAnsi="Arial" w:cs="Arial"/>
                <w:sz w:val="20"/>
                <w:szCs w:val="20"/>
                <w:lang w:eastAsia="pt-BR"/>
              </w:rPr>
              <w:t>spp</w:t>
            </w:r>
            <w:proofErr w:type="spellEnd"/>
          </w:p>
        </w:tc>
        <w:tc>
          <w:tcPr>
            <w:tcW w:w="1113" w:type="dxa"/>
            <w:tcBorders>
              <w:top w:val="single" w:sz="4" w:space="0" w:color="000000"/>
            </w:tcBorders>
            <w:shd w:val="clear" w:color="auto" w:fill="auto"/>
            <w:vAlign w:val="bottom"/>
          </w:tcPr>
          <w:p w14:paraId="6C16B7AF"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99.2</w:t>
            </w:r>
          </w:p>
        </w:tc>
        <w:tc>
          <w:tcPr>
            <w:tcW w:w="1332" w:type="dxa"/>
            <w:tcBorders>
              <w:top w:val="single" w:sz="4" w:space="0" w:color="000000"/>
            </w:tcBorders>
            <w:shd w:val="clear" w:color="auto" w:fill="auto"/>
            <w:vAlign w:val="bottom"/>
          </w:tcPr>
          <w:p w14:paraId="3E91B620"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0.9</w:t>
            </w:r>
          </w:p>
        </w:tc>
        <w:tc>
          <w:tcPr>
            <w:tcW w:w="1580" w:type="dxa"/>
            <w:tcBorders>
              <w:top w:val="single" w:sz="4" w:space="0" w:color="000000"/>
            </w:tcBorders>
            <w:shd w:val="clear" w:color="auto" w:fill="auto"/>
            <w:vAlign w:val="bottom"/>
          </w:tcPr>
          <w:p w14:paraId="7704C5B5"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100</w:t>
            </w:r>
          </w:p>
        </w:tc>
      </w:tr>
      <w:tr w:rsidR="00952701" w:rsidRPr="00F2673B" w14:paraId="1A429CC1" w14:textId="77777777" w:rsidTr="00366FFA">
        <w:trPr>
          <w:trHeight w:val="300"/>
        </w:trPr>
        <w:tc>
          <w:tcPr>
            <w:tcW w:w="1559" w:type="dxa"/>
            <w:shd w:val="clear" w:color="auto" w:fill="auto"/>
            <w:vAlign w:val="bottom"/>
          </w:tcPr>
          <w:p w14:paraId="61EA4907" w14:textId="77777777" w:rsidR="00952701" w:rsidRPr="00F2673B" w:rsidRDefault="00952701" w:rsidP="00366FFA">
            <w:pPr>
              <w:snapToGrid w:val="0"/>
              <w:spacing w:after="0" w:line="240" w:lineRule="auto"/>
              <w:jc w:val="both"/>
              <w:rPr>
                <w:rFonts w:ascii="Arial" w:eastAsia="Times New Roman" w:hAnsi="Arial" w:cs="Arial"/>
                <w:sz w:val="20"/>
                <w:szCs w:val="20"/>
                <w:lang w:eastAsia="pt-BR"/>
              </w:rPr>
            </w:pPr>
          </w:p>
        </w:tc>
        <w:tc>
          <w:tcPr>
            <w:tcW w:w="2061" w:type="dxa"/>
            <w:shd w:val="clear" w:color="auto" w:fill="auto"/>
            <w:vAlign w:val="bottom"/>
          </w:tcPr>
          <w:p w14:paraId="74006B01"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 xml:space="preserve">2 Invasive </w:t>
            </w:r>
            <w:proofErr w:type="spellStart"/>
            <w:r w:rsidRPr="00F2673B">
              <w:rPr>
                <w:rFonts w:ascii="Arial" w:eastAsia="Times New Roman" w:hAnsi="Arial" w:cs="Arial"/>
                <w:sz w:val="20"/>
                <w:szCs w:val="20"/>
                <w:lang w:eastAsia="pt-BR"/>
              </w:rPr>
              <w:t>spp</w:t>
            </w:r>
            <w:proofErr w:type="spellEnd"/>
          </w:p>
        </w:tc>
        <w:tc>
          <w:tcPr>
            <w:tcW w:w="1113" w:type="dxa"/>
            <w:shd w:val="clear" w:color="auto" w:fill="auto"/>
            <w:vAlign w:val="bottom"/>
          </w:tcPr>
          <w:p w14:paraId="4F1600EB"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98.0</w:t>
            </w:r>
          </w:p>
        </w:tc>
        <w:tc>
          <w:tcPr>
            <w:tcW w:w="1332" w:type="dxa"/>
            <w:shd w:val="clear" w:color="auto" w:fill="auto"/>
            <w:vAlign w:val="bottom"/>
          </w:tcPr>
          <w:p w14:paraId="1A2E2572"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1.9</w:t>
            </w:r>
          </w:p>
        </w:tc>
        <w:tc>
          <w:tcPr>
            <w:tcW w:w="1580" w:type="dxa"/>
            <w:shd w:val="clear" w:color="auto" w:fill="auto"/>
            <w:vAlign w:val="bottom"/>
          </w:tcPr>
          <w:p w14:paraId="775F335E"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100</w:t>
            </w:r>
          </w:p>
        </w:tc>
      </w:tr>
      <w:tr w:rsidR="00952701" w:rsidRPr="00F2673B" w14:paraId="43AFC7C8" w14:textId="77777777" w:rsidTr="00366FFA">
        <w:trPr>
          <w:trHeight w:val="300"/>
        </w:trPr>
        <w:tc>
          <w:tcPr>
            <w:tcW w:w="1559" w:type="dxa"/>
            <w:shd w:val="clear" w:color="auto" w:fill="auto"/>
            <w:vAlign w:val="bottom"/>
          </w:tcPr>
          <w:p w14:paraId="0884587B" w14:textId="77777777" w:rsidR="00952701" w:rsidRPr="00F2673B" w:rsidRDefault="00952701" w:rsidP="00366FFA">
            <w:pPr>
              <w:snapToGrid w:val="0"/>
              <w:spacing w:after="0" w:line="240" w:lineRule="auto"/>
              <w:jc w:val="both"/>
              <w:rPr>
                <w:rFonts w:ascii="Arial" w:eastAsia="Times New Roman" w:hAnsi="Arial" w:cs="Arial"/>
                <w:sz w:val="20"/>
                <w:szCs w:val="20"/>
                <w:lang w:eastAsia="pt-BR"/>
              </w:rPr>
            </w:pPr>
          </w:p>
        </w:tc>
        <w:tc>
          <w:tcPr>
            <w:tcW w:w="2061" w:type="dxa"/>
            <w:shd w:val="clear" w:color="auto" w:fill="auto"/>
            <w:vAlign w:val="bottom"/>
          </w:tcPr>
          <w:p w14:paraId="58431B48"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 xml:space="preserve">3 to 4 Invasive </w:t>
            </w:r>
            <w:proofErr w:type="spellStart"/>
            <w:r w:rsidRPr="00F2673B">
              <w:rPr>
                <w:rFonts w:ascii="Arial" w:eastAsia="Times New Roman" w:hAnsi="Arial" w:cs="Arial"/>
                <w:sz w:val="20"/>
                <w:szCs w:val="20"/>
                <w:lang w:eastAsia="pt-BR"/>
              </w:rPr>
              <w:t>spp</w:t>
            </w:r>
            <w:proofErr w:type="spellEnd"/>
          </w:p>
        </w:tc>
        <w:tc>
          <w:tcPr>
            <w:tcW w:w="1113" w:type="dxa"/>
            <w:shd w:val="clear" w:color="auto" w:fill="auto"/>
            <w:vAlign w:val="bottom"/>
          </w:tcPr>
          <w:p w14:paraId="217A86A1"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90.4</w:t>
            </w:r>
          </w:p>
        </w:tc>
        <w:tc>
          <w:tcPr>
            <w:tcW w:w="1332" w:type="dxa"/>
            <w:shd w:val="clear" w:color="auto" w:fill="auto"/>
            <w:vAlign w:val="bottom"/>
          </w:tcPr>
          <w:p w14:paraId="748B906C"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9.6</w:t>
            </w:r>
          </w:p>
        </w:tc>
        <w:tc>
          <w:tcPr>
            <w:tcW w:w="1580" w:type="dxa"/>
            <w:shd w:val="clear" w:color="auto" w:fill="auto"/>
            <w:vAlign w:val="bottom"/>
          </w:tcPr>
          <w:p w14:paraId="29307972"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100</w:t>
            </w:r>
          </w:p>
        </w:tc>
      </w:tr>
      <w:tr w:rsidR="00952701" w:rsidRPr="00F2673B" w14:paraId="606CE7E6" w14:textId="77777777" w:rsidTr="00366FFA">
        <w:trPr>
          <w:trHeight w:val="300"/>
        </w:trPr>
        <w:tc>
          <w:tcPr>
            <w:tcW w:w="1559" w:type="dxa"/>
            <w:shd w:val="clear" w:color="auto" w:fill="auto"/>
            <w:vAlign w:val="bottom"/>
          </w:tcPr>
          <w:p w14:paraId="4990146E" w14:textId="77777777" w:rsidR="00952701" w:rsidRPr="00F2673B" w:rsidRDefault="00952701" w:rsidP="00366FFA">
            <w:pPr>
              <w:snapToGrid w:val="0"/>
              <w:spacing w:after="0" w:line="240" w:lineRule="auto"/>
              <w:jc w:val="both"/>
              <w:rPr>
                <w:rFonts w:ascii="Arial" w:eastAsia="Times New Roman" w:hAnsi="Arial" w:cs="Arial"/>
                <w:sz w:val="20"/>
                <w:szCs w:val="20"/>
                <w:lang w:eastAsia="pt-BR"/>
              </w:rPr>
            </w:pPr>
          </w:p>
        </w:tc>
        <w:tc>
          <w:tcPr>
            <w:tcW w:w="2061" w:type="dxa"/>
            <w:shd w:val="clear" w:color="auto" w:fill="auto"/>
            <w:vAlign w:val="bottom"/>
          </w:tcPr>
          <w:p w14:paraId="376C9275"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Natives only</w:t>
            </w:r>
          </w:p>
        </w:tc>
        <w:tc>
          <w:tcPr>
            <w:tcW w:w="1113" w:type="dxa"/>
            <w:shd w:val="clear" w:color="auto" w:fill="auto"/>
            <w:vAlign w:val="bottom"/>
          </w:tcPr>
          <w:p w14:paraId="5B3B6BD1"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98.3</w:t>
            </w:r>
          </w:p>
        </w:tc>
        <w:tc>
          <w:tcPr>
            <w:tcW w:w="1332" w:type="dxa"/>
            <w:shd w:val="clear" w:color="auto" w:fill="auto"/>
            <w:vAlign w:val="bottom"/>
          </w:tcPr>
          <w:p w14:paraId="11A41E8D"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1.7</w:t>
            </w:r>
          </w:p>
        </w:tc>
        <w:tc>
          <w:tcPr>
            <w:tcW w:w="1580" w:type="dxa"/>
            <w:shd w:val="clear" w:color="auto" w:fill="auto"/>
            <w:vAlign w:val="bottom"/>
          </w:tcPr>
          <w:p w14:paraId="6034B0BB" w14:textId="77777777" w:rsidR="00952701" w:rsidRPr="00F2673B" w:rsidRDefault="00952701" w:rsidP="00366FFA">
            <w:pPr>
              <w:spacing w:after="0" w:line="240" w:lineRule="auto"/>
              <w:jc w:val="both"/>
              <w:rPr>
                <w:rFonts w:ascii="Arial" w:hAnsi="Arial" w:cs="Arial"/>
                <w:sz w:val="20"/>
                <w:szCs w:val="20"/>
              </w:rPr>
            </w:pPr>
            <w:r w:rsidRPr="00F2673B">
              <w:rPr>
                <w:rFonts w:ascii="Arial" w:eastAsia="Times New Roman" w:hAnsi="Arial" w:cs="Arial"/>
                <w:sz w:val="20"/>
                <w:szCs w:val="20"/>
                <w:lang w:eastAsia="pt-BR"/>
              </w:rPr>
              <w:t>100</w:t>
            </w:r>
          </w:p>
        </w:tc>
      </w:tr>
    </w:tbl>
    <w:p w14:paraId="4D0946F5" w14:textId="77777777" w:rsidR="00952701" w:rsidRPr="00F2673B" w:rsidRDefault="00952701" w:rsidP="00952701">
      <w:pPr>
        <w:pStyle w:val="BodyText"/>
        <w:shd w:val="clear" w:color="auto" w:fill="FFFFFF"/>
        <w:spacing w:line="225" w:lineRule="atLeast"/>
        <w:jc w:val="both"/>
        <w:rPr>
          <w:rFonts w:ascii="Arial" w:hAnsi="Arial" w:cs="Arial"/>
          <w:sz w:val="20"/>
          <w:szCs w:val="20"/>
          <w:lang w:val="en-US"/>
        </w:rPr>
      </w:pPr>
    </w:p>
    <w:p w14:paraId="21C0125D" w14:textId="604B744B" w:rsidR="0019769F" w:rsidRPr="0073043E" w:rsidRDefault="00416E72" w:rsidP="006F7DD1">
      <w:pPr>
        <w:pStyle w:val="Heading3"/>
        <w:spacing w:line="360" w:lineRule="auto"/>
        <w:rPr>
          <w:rFonts w:ascii="Arial" w:hAnsi="Arial" w:cs="Arial"/>
          <w:b w:val="0"/>
          <w:color w:val="auto"/>
          <w:sz w:val="20"/>
          <w:szCs w:val="20"/>
        </w:rPr>
      </w:pPr>
      <w:bookmarkStart w:id="7" w:name="_Toc1392878"/>
      <w:r w:rsidRPr="0073043E">
        <w:rPr>
          <w:rFonts w:ascii="Arial" w:hAnsi="Arial" w:cs="Arial"/>
          <w:color w:val="auto"/>
          <w:sz w:val="20"/>
          <w:szCs w:val="20"/>
        </w:rPr>
        <w:t>Table S</w:t>
      </w:r>
      <w:r w:rsidR="00952701">
        <w:rPr>
          <w:rFonts w:ascii="Arial" w:hAnsi="Arial" w:cs="Arial"/>
          <w:color w:val="auto"/>
          <w:sz w:val="20"/>
          <w:szCs w:val="20"/>
        </w:rPr>
        <w:t>3</w:t>
      </w:r>
      <w:r w:rsidRPr="0073043E">
        <w:rPr>
          <w:rFonts w:ascii="Arial" w:hAnsi="Arial" w:cs="Arial"/>
          <w:color w:val="auto"/>
          <w:sz w:val="20"/>
          <w:szCs w:val="20"/>
        </w:rPr>
        <w:t>.</w:t>
      </w:r>
      <w:r w:rsidRPr="0073043E">
        <w:rPr>
          <w:rFonts w:ascii="Arial" w:hAnsi="Arial" w:cs="Arial"/>
          <w:b w:val="0"/>
          <w:color w:val="auto"/>
          <w:sz w:val="20"/>
          <w:szCs w:val="20"/>
        </w:rPr>
        <w:t xml:space="preserve"> Kruskal-Wallis results of the multiple comparisons of total Jaccard dissimilarity (β</w:t>
      </w:r>
      <w:proofErr w:type="spellStart"/>
      <w:r w:rsidRPr="0073043E">
        <w:rPr>
          <w:rFonts w:ascii="Arial" w:hAnsi="Arial" w:cs="Arial"/>
          <w:b w:val="0"/>
          <w:color w:val="auto"/>
          <w:sz w:val="20"/>
          <w:szCs w:val="20"/>
          <w:vertAlign w:val="subscript"/>
        </w:rPr>
        <w:t>jac</w:t>
      </w:r>
      <w:proofErr w:type="spellEnd"/>
      <w:r w:rsidRPr="0073043E">
        <w:rPr>
          <w:rFonts w:ascii="Arial" w:hAnsi="Arial" w:cs="Arial"/>
          <w:b w:val="0"/>
          <w:color w:val="auto"/>
          <w:sz w:val="20"/>
          <w:szCs w:val="20"/>
        </w:rPr>
        <w:t xml:space="preserve">) between plots with native species only, and plots with 1, 2 or 3 to 4 invasive species in both campo sujo and campo úmido habitats. Bonferroni correction </w:t>
      </w:r>
      <w:r w:rsidR="00A7737F" w:rsidRPr="0073043E">
        <w:rPr>
          <w:rFonts w:ascii="Arial" w:hAnsi="Arial" w:cs="Arial"/>
          <w:b w:val="0"/>
          <w:color w:val="auto"/>
          <w:sz w:val="20"/>
          <w:szCs w:val="20"/>
        </w:rPr>
        <w:t xml:space="preserve">for multiple comparisons </w:t>
      </w:r>
      <w:r w:rsidRPr="0073043E">
        <w:rPr>
          <w:rFonts w:ascii="Arial" w:hAnsi="Arial" w:cs="Arial"/>
          <w:b w:val="0"/>
          <w:color w:val="auto"/>
          <w:sz w:val="20"/>
          <w:szCs w:val="20"/>
        </w:rPr>
        <w:t>was applied.</w:t>
      </w:r>
      <w:bookmarkEnd w:id="7"/>
      <w:r w:rsidR="00A7737F" w:rsidRPr="0073043E">
        <w:rPr>
          <w:rFonts w:ascii="Arial" w:hAnsi="Arial" w:cs="Arial"/>
          <w:b w:val="0"/>
          <w:color w:val="auto"/>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2"/>
        <w:gridCol w:w="2832"/>
      </w:tblGrid>
      <w:tr w:rsidR="002B429C" w14:paraId="6EF4CA8B" w14:textId="77777777" w:rsidTr="0073043E">
        <w:tc>
          <w:tcPr>
            <w:tcW w:w="2881" w:type="dxa"/>
            <w:tcBorders>
              <w:bottom w:val="single" w:sz="4" w:space="0" w:color="auto"/>
            </w:tcBorders>
          </w:tcPr>
          <w:p w14:paraId="34387762" w14:textId="5F600D7D" w:rsidR="002B429C" w:rsidRPr="00416E72" w:rsidRDefault="002B429C" w:rsidP="0073043E">
            <w:pPr>
              <w:spacing w:after="0" w:line="360" w:lineRule="auto"/>
              <w:jc w:val="both"/>
              <w:rPr>
                <w:rFonts w:ascii="Arial" w:hAnsi="Arial" w:cs="Arial"/>
                <w:b/>
                <w:sz w:val="20"/>
                <w:szCs w:val="20"/>
              </w:rPr>
            </w:pPr>
            <w:r w:rsidRPr="00416E72">
              <w:rPr>
                <w:rFonts w:ascii="Arial" w:hAnsi="Arial" w:cs="Arial"/>
                <w:b/>
                <w:sz w:val="20"/>
                <w:szCs w:val="20"/>
              </w:rPr>
              <w:t>Habitat</w:t>
            </w:r>
          </w:p>
        </w:tc>
        <w:tc>
          <w:tcPr>
            <w:tcW w:w="2881" w:type="dxa"/>
            <w:tcBorders>
              <w:bottom w:val="single" w:sz="4" w:space="0" w:color="auto"/>
            </w:tcBorders>
          </w:tcPr>
          <w:p w14:paraId="7548A7BD" w14:textId="5658C082" w:rsidR="002B429C" w:rsidRPr="00416E72" w:rsidRDefault="00416E72" w:rsidP="0073043E">
            <w:pPr>
              <w:spacing w:after="0" w:line="360" w:lineRule="auto"/>
              <w:jc w:val="both"/>
              <w:rPr>
                <w:rFonts w:ascii="Arial" w:hAnsi="Arial" w:cs="Arial"/>
                <w:b/>
                <w:sz w:val="20"/>
                <w:szCs w:val="20"/>
              </w:rPr>
            </w:pPr>
            <w:r w:rsidRPr="00416E72">
              <w:rPr>
                <w:rFonts w:ascii="Arial" w:hAnsi="Arial" w:cs="Arial"/>
                <w:b/>
                <w:sz w:val="20"/>
                <w:szCs w:val="20"/>
              </w:rPr>
              <w:t>Comparison</w:t>
            </w:r>
          </w:p>
        </w:tc>
        <w:tc>
          <w:tcPr>
            <w:tcW w:w="2882" w:type="dxa"/>
            <w:tcBorders>
              <w:bottom w:val="single" w:sz="4" w:space="0" w:color="auto"/>
            </w:tcBorders>
          </w:tcPr>
          <w:p w14:paraId="7F580640" w14:textId="25DE2A59" w:rsidR="002B429C" w:rsidRPr="00416E72" w:rsidRDefault="00416E72" w:rsidP="0073043E">
            <w:pPr>
              <w:spacing w:after="0" w:line="360" w:lineRule="auto"/>
              <w:jc w:val="both"/>
              <w:rPr>
                <w:rFonts w:ascii="Arial" w:hAnsi="Arial" w:cs="Arial"/>
                <w:b/>
                <w:sz w:val="20"/>
                <w:szCs w:val="20"/>
              </w:rPr>
            </w:pPr>
            <w:r w:rsidRPr="00416E72">
              <w:rPr>
                <w:rFonts w:ascii="Arial" w:hAnsi="Arial" w:cs="Arial"/>
                <w:b/>
                <w:sz w:val="20"/>
                <w:szCs w:val="20"/>
              </w:rPr>
              <w:t>P-value</w:t>
            </w:r>
          </w:p>
        </w:tc>
      </w:tr>
      <w:tr w:rsidR="002B429C" w14:paraId="2E671D96" w14:textId="77777777" w:rsidTr="0073043E">
        <w:tc>
          <w:tcPr>
            <w:tcW w:w="2881" w:type="dxa"/>
            <w:tcBorders>
              <w:top w:val="single" w:sz="4" w:space="0" w:color="auto"/>
            </w:tcBorders>
          </w:tcPr>
          <w:p w14:paraId="400B3C18" w14:textId="3F03FE85" w:rsidR="002B429C" w:rsidRDefault="00416E72" w:rsidP="0073043E">
            <w:pPr>
              <w:spacing w:after="0" w:line="360" w:lineRule="auto"/>
              <w:jc w:val="both"/>
              <w:rPr>
                <w:rFonts w:ascii="Arial" w:hAnsi="Arial" w:cs="Arial"/>
                <w:sz w:val="20"/>
                <w:szCs w:val="20"/>
              </w:rPr>
            </w:pPr>
            <w:r>
              <w:rPr>
                <w:rFonts w:ascii="Arial" w:hAnsi="Arial" w:cs="Arial"/>
                <w:sz w:val="20"/>
                <w:szCs w:val="20"/>
              </w:rPr>
              <w:t>c</w:t>
            </w:r>
            <w:r w:rsidR="002B429C">
              <w:rPr>
                <w:rFonts w:ascii="Arial" w:hAnsi="Arial" w:cs="Arial"/>
                <w:sz w:val="20"/>
                <w:szCs w:val="20"/>
              </w:rPr>
              <w:t>ampo sujo</w:t>
            </w:r>
          </w:p>
        </w:tc>
        <w:tc>
          <w:tcPr>
            <w:tcW w:w="2881" w:type="dxa"/>
            <w:tcBorders>
              <w:top w:val="single" w:sz="4" w:space="0" w:color="auto"/>
            </w:tcBorders>
          </w:tcPr>
          <w:p w14:paraId="0A0D3977" w14:textId="39865684" w:rsidR="002B429C" w:rsidRDefault="00416E72" w:rsidP="0073043E">
            <w:pPr>
              <w:spacing w:after="0" w:line="360" w:lineRule="auto"/>
              <w:jc w:val="both"/>
              <w:rPr>
                <w:rFonts w:ascii="Arial" w:hAnsi="Arial" w:cs="Arial"/>
                <w:sz w:val="20"/>
                <w:szCs w:val="20"/>
              </w:rPr>
            </w:pPr>
            <w:r>
              <w:rPr>
                <w:rFonts w:ascii="Arial" w:hAnsi="Arial" w:cs="Arial"/>
                <w:sz w:val="20"/>
                <w:szCs w:val="20"/>
              </w:rPr>
              <w:t>Natives only v. 1 invasive</w:t>
            </w:r>
          </w:p>
        </w:tc>
        <w:tc>
          <w:tcPr>
            <w:tcW w:w="2882" w:type="dxa"/>
            <w:tcBorders>
              <w:top w:val="single" w:sz="4" w:space="0" w:color="auto"/>
            </w:tcBorders>
          </w:tcPr>
          <w:p w14:paraId="38624E6A" w14:textId="4519A9CB" w:rsidR="002B429C" w:rsidRDefault="00A7737F" w:rsidP="0073043E">
            <w:pPr>
              <w:spacing w:after="0" w:line="360" w:lineRule="auto"/>
              <w:jc w:val="both"/>
              <w:rPr>
                <w:rFonts w:ascii="Arial" w:hAnsi="Arial" w:cs="Arial"/>
                <w:sz w:val="20"/>
                <w:szCs w:val="20"/>
              </w:rPr>
            </w:pPr>
            <w:r>
              <w:rPr>
                <w:rFonts w:ascii="Arial" w:hAnsi="Arial" w:cs="Arial"/>
                <w:sz w:val="20"/>
                <w:szCs w:val="20"/>
              </w:rPr>
              <w:t>0.44</w:t>
            </w:r>
          </w:p>
        </w:tc>
      </w:tr>
      <w:tr w:rsidR="002B429C" w14:paraId="2CBA49B5" w14:textId="77777777" w:rsidTr="0073043E">
        <w:tc>
          <w:tcPr>
            <w:tcW w:w="2881" w:type="dxa"/>
          </w:tcPr>
          <w:p w14:paraId="44E6DE9B" w14:textId="77777777" w:rsidR="002B429C" w:rsidRDefault="002B429C" w:rsidP="0073043E">
            <w:pPr>
              <w:spacing w:after="0" w:line="360" w:lineRule="auto"/>
              <w:jc w:val="both"/>
              <w:rPr>
                <w:rFonts w:ascii="Arial" w:hAnsi="Arial" w:cs="Arial"/>
                <w:sz w:val="20"/>
                <w:szCs w:val="20"/>
              </w:rPr>
            </w:pPr>
          </w:p>
        </w:tc>
        <w:tc>
          <w:tcPr>
            <w:tcW w:w="2881" w:type="dxa"/>
          </w:tcPr>
          <w:p w14:paraId="67F6B55A" w14:textId="176581C4" w:rsidR="002B429C" w:rsidRDefault="00416E72" w:rsidP="0073043E">
            <w:pPr>
              <w:spacing w:after="0" w:line="360" w:lineRule="auto"/>
              <w:jc w:val="both"/>
              <w:rPr>
                <w:rFonts w:ascii="Arial" w:hAnsi="Arial" w:cs="Arial"/>
                <w:sz w:val="20"/>
                <w:szCs w:val="20"/>
              </w:rPr>
            </w:pPr>
            <w:r>
              <w:rPr>
                <w:rFonts w:ascii="Arial" w:hAnsi="Arial" w:cs="Arial"/>
                <w:sz w:val="20"/>
                <w:szCs w:val="20"/>
              </w:rPr>
              <w:t xml:space="preserve">1 invasive v. 2 </w:t>
            </w:r>
            <w:proofErr w:type="spellStart"/>
            <w:r>
              <w:rPr>
                <w:rFonts w:ascii="Arial" w:hAnsi="Arial" w:cs="Arial"/>
                <w:sz w:val="20"/>
                <w:szCs w:val="20"/>
              </w:rPr>
              <w:t>invasives</w:t>
            </w:r>
            <w:proofErr w:type="spellEnd"/>
          </w:p>
        </w:tc>
        <w:tc>
          <w:tcPr>
            <w:tcW w:w="2882" w:type="dxa"/>
          </w:tcPr>
          <w:p w14:paraId="7E981DC0" w14:textId="31D5B937" w:rsidR="002B429C" w:rsidRDefault="00A7737F" w:rsidP="0073043E">
            <w:pPr>
              <w:spacing w:after="0" w:line="360" w:lineRule="auto"/>
              <w:jc w:val="both"/>
              <w:rPr>
                <w:rFonts w:ascii="Arial" w:hAnsi="Arial" w:cs="Arial"/>
                <w:sz w:val="20"/>
                <w:szCs w:val="20"/>
              </w:rPr>
            </w:pPr>
            <w:r>
              <w:rPr>
                <w:rFonts w:ascii="Arial" w:hAnsi="Arial" w:cs="Arial"/>
                <w:sz w:val="20"/>
                <w:szCs w:val="20"/>
              </w:rPr>
              <w:t>&lt; 2.2e-16</w:t>
            </w:r>
          </w:p>
        </w:tc>
      </w:tr>
      <w:tr w:rsidR="002B429C" w14:paraId="06047347" w14:textId="77777777" w:rsidTr="0073043E">
        <w:tc>
          <w:tcPr>
            <w:tcW w:w="2881" w:type="dxa"/>
          </w:tcPr>
          <w:p w14:paraId="01AA8172" w14:textId="77777777" w:rsidR="002B429C" w:rsidRDefault="002B429C" w:rsidP="0073043E">
            <w:pPr>
              <w:spacing w:after="0" w:line="360" w:lineRule="auto"/>
              <w:jc w:val="both"/>
              <w:rPr>
                <w:rFonts w:ascii="Arial" w:hAnsi="Arial" w:cs="Arial"/>
                <w:sz w:val="20"/>
                <w:szCs w:val="20"/>
              </w:rPr>
            </w:pPr>
          </w:p>
        </w:tc>
        <w:tc>
          <w:tcPr>
            <w:tcW w:w="2881" w:type="dxa"/>
          </w:tcPr>
          <w:p w14:paraId="053499FB" w14:textId="6F2F3CEF" w:rsidR="002B429C" w:rsidRDefault="00416E72" w:rsidP="0073043E">
            <w:pPr>
              <w:spacing w:after="0" w:line="360" w:lineRule="auto"/>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invasives</w:t>
            </w:r>
            <w:proofErr w:type="spellEnd"/>
            <w:r>
              <w:rPr>
                <w:rFonts w:ascii="Arial" w:hAnsi="Arial" w:cs="Arial"/>
                <w:sz w:val="20"/>
                <w:szCs w:val="20"/>
              </w:rPr>
              <w:t xml:space="preserve"> v. 3</w:t>
            </w:r>
            <w:r w:rsidR="00A7737F">
              <w:rPr>
                <w:rFonts w:ascii="Arial" w:hAnsi="Arial" w:cs="Arial"/>
                <w:sz w:val="20"/>
                <w:szCs w:val="20"/>
              </w:rPr>
              <w:t>-4</w:t>
            </w:r>
            <w:r>
              <w:rPr>
                <w:rFonts w:ascii="Arial" w:hAnsi="Arial" w:cs="Arial"/>
                <w:sz w:val="20"/>
                <w:szCs w:val="20"/>
              </w:rPr>
              <w:t xml:space="preserve"> </w:t>
            </w:r>
            <w:proofErr w:type="spellStart"/>
            <w:r>
              <w:rPr>
                <w:rFonts w:ascii="Arial" w:hAnsi="Arial" w:cs="Arial"/>
                <w:sz w:val="20"/>
                <w:szCs w:val="20"/>
              </w:rPr>
              <w:t>invasives</w:t>
            </w:r>
            <w:proofErr w:type="spellEnd"/>
          </w:p>
        </w:tc>
        <w:tc>
          <w:tcPr>
            <w:tcW w:w="2882" w:type="dxa"/>
          </w:tcPr>
          <w:p w14:paraId="4E03E211" w14:textId="23E840EC" w:rsidR="002B429C" w:rsidRDefault="00A7737F" w:rsidP="0073043E">
            <w:pPr>
              <w:spacing w:after="0" w:line="360" w:lineRule="auto"/>
              <w:jc w:val="both"/>
              <w:rPr>
                <w:rFonts w:ascii="Arial" w:hAnsi="Arial" w:cs="Arial"/>
                <w:sz w:val="20"/>
                <w:szCs w:val="20"/>
              </w:rPr>
            </w:pPr>
            <w:r>
              <w:rPr>
                <w:rFonts w:ascii="Arial" w:hAnsi="Arial" w:cs="Arial"/>
                <w:sz w:val="20"/>
                <w:szCs w:val="20"/>
              </w:rPr>
              <w:t>&lt; 2.2e-16</w:t>
            </w:r>
          </w:p>
        </w:tc>
      </w:tr>
      <w:tr w:rsidR="002B429C" w14:paraId="6C2DEC9B" w14:textId="77777777" w:rsidTr="0073043E">
        <w:tc>
          <w:tcPr>
            <w:tcW w:w="2881" w:type="dxa"/>
          </w:tcPr>
          <w:p w14:paraId="73C7131A" w14:textId="77777777" w:rsidR="002B429C" w:rsidRDefault="002B429C" w:rsidP="0073043E">
            <w:pPr>
              <w:spacing w:after="0" w:line="360" w:lineRule="auto"/>
              <w:jc w:val="both"/>
              <w:rPr>
                <w:rFonts w:ascii="Arial" w:hAnsi="Arial" w:cs="Arial"/>
                <w:sz w:val="20"/>
                <w:szCs w:val="20"/>
              </w:rPr>
            </w:pPr>
          </w:p>
        </w:tc>
        <w:tc>
          <w:tcPr>
            <w:tcW w:w="2881" w:type="dxa"/>
          </w:tcPr>
          <w:p w14:paraId="3734C202" w14:textId="4DEF16EC" w:rsidR="002B429C" w:rsidRDefault="00416E72" w:rsidP="0073043E">
            <w:pPr>
              <w:spacing w:after="0" w:line="360" w:lineRule="auto"/>
              <w:jc w:val="both"/>
              <w:rPr>
                <w:rFonts w:ascii="Arial" w:hAnsi="Arial" w:cs="Arial"/>
                <w:sz w:val="20"/>
                <w:szCs w:val="20"/>
              </w:rPr>
            </w:pPr>
            <w:r>
              <w:rPr>
                <w:rFonts w:ascii="Arial" w:hAnsi="Arial" w:cs="Arial"/>
                <w:sz w:val="20"/>
                <w:szCs w:val="20"/>
              </w:rPr>
              <w:t xml:space="preserve">Natives only v. 2 </w:t>
            </w:r>
            <w:proofErr w:type="spellStart"/>
            <w:r>
              <w:rPr>
                <w:rFonts w:ascii="Arial" w:hAnsi="Arial" w:cs="Arial"/>
                <w:sz w:val="20"/>
                <w:szCs w:val="20"/>
              </w:rPr>
              <w:t>invasives</w:t>
            </w:r>
            <w:proofErr w:type="spellEnd"/>
          </w:p>
        </w:tc>
        <w:tc>
          <w:tcPr>
            <w:tcW w:w="2882" w:type="dxa"/>
          </w:tcPr>
          <w:p w14:paraId="7E03A06A" w14:textId="200F5B8D" w:rsidR="002B429C" w:rsidRDefault="00A7737F" w:rsidP="0073043E">
            <w:pPr>
              <w:spacing w:after="0" w:line="360" w:lineRule="auto"/>
              <w:jc w:val="both"/>
              <w:rPr>
                <w:rFonts w:ascii="Arial" w:hAnsi="Arial" w:cs="Arial"/>
                <w:sz w:val="20"/>
                <w:szCs w:val="20"/>
              </w:rPr>
            </w:pPr>
            <w:r>
              <w:rPr>
                <w:rFonts w:ascii="Arial" w:hAnsi="Arial" w:cs="Arial"/>
                <w:sz w:val="20"/>
                <w:szCs w:val="20"/>
              </w:rPr>
              <w:t>0.00083</w:t>
            </w:r>
          </w:p>
        </w:tc>
      </w:tr>
      <w:tr w:rsidR="00416E72" w14:paraId="01A9FB53" w14:textId="77777777" w:rsidTr="0073043E">
        <w:tc>
          <w:tcPr>
            <w:tcW w:w="2881" w:type="dxa"/>
          </w:tcPr>
          <w:p w14:paraId="38DAD7F1" w14:textId="77777777" w:rsidR="00416E72" w:rsidRDefault="00416E72" w:rsidP="0073043E">
            <w:pPr>
              <w:spacing w:after="0" w:line="360" w:lineRule="auto"/>
              <w:jc w:val="both"/>
              <w:rPr>
                <w:rFonts w:ascii="Arial" w:hAnsi="Arial" w:cs="Arial"/>
                <w:sz w:val="20"/>
                <w:szCs w:val="20"/>
              </w:rPr>
            </w:pPr>
          </w:p>
        </w:tc>
        <w:tc>
          <w:tcPr>
            <w:tcW w:w="2881" w:type="dxa"/>
          </w:tcPr>
          <w:p w14:paraId="3E9B061A" w14:textId="1FAA1854" w:rsidR="00416E72" w:rsidRDefault="00416E72" w:rsidP="0073043E">
            <w:pPr>
              <w:spacing w:after="0" w:line="360" w:lineRule="auto"/>
              <w:jc w:val="both"/>
              <w:rPr>
                <w:rFonts w:ascii="Arial" w:hAnsi="Arial" w:cs="Arial"/>
                <w:sz w:val="20"/>
                <w:szCs w:val="20"/>
              </w:rPr>
            </w:pPr>
            <w:r>
              <w:rPr>
                <w:rFonts w:ascii="Arial" w:hAnsi="Arial" w:cs="Arial"/>
                <w:sz w:val="20"/>
                <w:szCs w:val="20"/>
              </w:rPr>
              <w:t xml:space="preserve">Natives only v. 3-4 </w:t>
            </w:r>
            <w:proofErr w:type="spellStart"/>
            <w:r>
              <w:rPr>
                <w:rFonts w:ascii="Arial" w:hAnsi="Arial" w:cs="Arial"/>
                <w:sz w:val="20"/>
                <w:szCs w:val="20"/>
              </w:rPr>
              <w:t>invasives</w:t>
            </w:r>
            <w:proofErr w:type="spellEnd"/>
          </w:p>
        </w:tc>
        <w:tc>
          <w:tcPr>
            <w:tcW w:w="2882" w:type="dxa"/>
          </w:tcPr>
          <w:p w14:paraId="5C45ED35" w14:textId="680F432F" w:rsidR="00416E72" w:rsidRDefault="00A7737F" w:rsidP="0073043E">
            <w:pPr>
              <w:spacing w:after="0" w:line="360" w:lineRule="auto"/>
              <w:jc w:val="both"/>
              <w:rPr>
                <w:rFonts w:ascii="Arial" w:hAnsi="Arial" w:cs="Arial"/>
                <w:sz w:val="20"/>
                <w:szCs w:val="20"/>
              </w:rPr>
            </w:pPr>
            <w:r>
              <w:rPr>
                <w:rFonts w:ascii="Arial" w:hAnsi="Arial" w:cs="Arial"/>
                <w:sz w:val="20"/>
                <w:szCs w:val="20"/>
              </w:rPr>
              <w:t>1.4e-08</w:t>
            </w:r>
          </w:p>
        </w:tc>
      </w:tr>
      <w:tr w:rsidR="00416E72" w14:paraId="2E49C6E5" w14:textId="77777777" w:rsidTr="0073043E">
        <w:tc>
          <w:tcPr>
            <w:tcW w:w="2881" w:type="dxa"/>
            <w:tcBorders>
              <w:bottom w:val="single" w:sz="4" w:space="0" w:color="auto"/>
            </w:tcBorders>
          </w:tcPr>
          <w:p w14:paraId="711B564C" w14:textId="77777777" w:rsidR="00416E72" w:rsidRDefault="00416E72" w:rsidP="0073043E">
            <w:pPr>
              <w:spacing w:after="0" w:line="360" w:lineRule="auto"/>
              <w:jc w:val="both"/>
              <w:rPr>
                <w:rFonts w:ascii="Arial" w:hAnsi="Arial" w:cs="Arial"/>
                <w:sz w:val="20"/>
                <w:szCs w:val="20"/>
              </w:rPr>
            </w:pPr>
          </w:p>
        </w:tc>
        <w:tc>
          <w:tcPr>
            <w:tcW w:w="2881" w:type="dxa"/>
            <w:tcBorders>
              <w:bottom w:val="single" w:sz="4" w:space="0" w:color="auto"/>
            </w:tcBorders>
          </w:tcPr>
          <w:p w14:paraId="40CA95D3" w14:textId="5B7409EF" w:rsidR="00416E72" w:rsidRDefault="00416E72" w:rsidP="0073043E">
            <w:pPr>
              <w:spacing w:after="0" w:line="360" w:lineRule="auto"/>
              <w:jc w:val="both"/>
              <w:rPr>
                <w:rFonts w:ascii="Arial" w:hAnsi="Arial" w:cs="Arial"/>
                <w:sz w:val="20"/>
                <w:szCs w:val="20"/>
              </w:rPr>
            </w:pPr>
            <w:r>
              <w:rPr>
                <w:rFonts w:ascii="Arial" w:hAnsi="Arial" w:cs="Arial"/>
                <w:sz w:val="20"/>
                <w:szCs w:val="20"/>
              </w:rPr>
              <w:t xml:space="preserve">1 invasive v. 3-4 </w:t>
            </w:r>
            <w:proofErr w:type="spellStart"/>
            <w:r>
              <w:rPr>
                <w:rFonts w:ascii="Arial" w:hAnsi="Arial" w:cs="Arial"/>
                <w:sz w:val="20"/>
                <w:szCs w:val="20"/>
              </w:rPr>
              <w:t>invasives</w:t>
            </w:r>
            <w:proofErr w:type="spellEnd"/>
          </w:p>
        </w:tc>
        <w:tc>
          <w:tcPr>
            <w:tcW w:w="2882" w:type="dxa"/>
            <w:tcBorders>
              <w:bottom w:val="single" w:sz="4" w:space="0" w:color="auto"/>
            </w:tcBorders>
          </w:tcPr>
          <w:p w14:paraId="36E29A64" w14:textId="3F390123" w:rsidR="00416E72" w:rsidRDefault="0073043E" w:rsidP="0073043E">
            <w:pPr>
              <w:spacing w:after="0" w:line="360" w:lineRule="auto"/>
              <w:jc w:val="both"/>
              <w:rPr>
                <w:rFonts w:ascii="Arial" w:hAnsi="Arial" w:cs="Arial"/>
                <w:sz w:val="20"/>
                <w:szCs w:val="20"/>
              </w:rPr>
            </w:pPr>
            <w:r>
              <w:rPr>
                <w:rFonts w:ascii="Arial" w:hAnsi="Arial" w:cs="Arial"/>
                <w:sz w:val="20"/>
                <w:szCs w:val="20"/>
              </w:rPr>
              <w:t>&lt; 2.2e-16</w:t>
            </w:r>
          </w:p>
        </w:tc>
      </w:tr>
      <w:tr w:rsidR="00416E72" w14:paraId="0CE6C300" w14:textId="77777777" w:rsidTr="0073043E">
        <w:tc>
          <w:tcPr>
            <w:tcW w:w="2881" w:type="dxa"/>
            <w:tcBorders>
              <w:top w:val="single" w:sz="4" w:space="0" w:color="auto"/>
            </w:tcBorders>
          </w:tcPr>
          <w:p w14:paraId="776E2B2B" w14:textId="41375302" w:rsidR="00416E72" w:rsidRDefault="00416E72" w:rsidP="0073043E">
            <w:pPr>
              <w:spacing w:after="0" w:line="360" w:lineRule="auto"/>
              <w:jc w:val="both"/>
              <w:rPr>
                <w:rFonts w:ascii="Arial" w:hAnsi="Arial" w:cs="Arial"/>
                <w:sz w:val="20"/>
                <w:szCs w:val="20"/>
              </w:rPr>
            </w:pPr>
            <w:r>
              <w:rPr>
                <w:rFonts w:ascii="Arial" w:hAnsi="Arial" w:cs="Arial"/>
                <w:sz w:val="20"/>
                <w:szCs w:val="20"/>
              </w:rPr>
              <w:t>campo úmido</w:t>
            </w:r>
          </w:p>
        </w:tc>
        <w:tc>
          <w:tcPr>
            <w:tcW w:w="2881" w:type="dxa"/>
            <w:tcBorders>
              <w:top w:val="single" w:sz="4" w:space="0" w:color="auto"/>
            </w:tcBorders>
          </w:tcPr>
          <w:p w14:paraId="587B12C6" w14:textId="1C3AABC6" w:rsidR="00416E72" w:rsidRDefault="00416E72" w:rsidP="0073043E">
            <w:pPr>
              <w:spacing w:after="0" w:line="360" w:lineRule="auto"/>
              <w:jc w:val="both"/>
              <w:rPr>
                <w:rFonts w:ascii="Arial" w:hAnsi="Arial" w:cs="Arial"/>
                <w:sz w:val="20"/>
                <w:szCs w:val="20"/>
              </w:rPr>
            </w:pPr>
            <w:r>
              <w:rPr>
                <w:rFonts w:ascii="Arial" w:hAnsi="Arial" w:cs="Arial"/>
                <w:sz w:val="20"/>
                <w:szCs w:val="20"/>
              </w:rPr>
              <w:t>Natives only v. 1 invasive</w:t>
            </w:r>
          </w:p>
        </w:tc>
        <w:tc>
          <w:tcPr>
            <w:tcW w:w="2882" w:type="dxa"/>
            <w:tcBorders>
              <w:top w:val="single" w:sz="4" w:space="0" w:color="auto"/>
            </w:tcBorders>
          </w:tcPr>
          <w:p w14:paraId="048C13F8" w14:textId="08ED775B" w:rsidR="00416E72" w:rsidRDefault="0073043E" w:rsidP="0073043E">
            <w:pPr>
              <w:spacing w:after="0" w:line="360" w:lineRule="auto"/>
              <w:jc w:val="both"/>
              <w:rPr>
                <w:rFonts w:ascii="Arial" w:hAnsi="Arial" w:cs="Arial"/>
                <w:sz w:val="20"/>
                <w:szCs w:val="20"/>
              </w:rPr>
            </w:pPr>
            <w:r>
              <w:rPr>
                <w:rFonts w:ascii="Arial" w:hAnsi="Arial" w:cs="Arial"/>
                <w:sz w:val="20"/>
                <w:szCs w:val="20"/>
              </w:rPr>
              <w:t>0.015</w:t>
            </w:r>
          </w:p>
        </w:tc>
      </w:tr>
      <w:tr w:rsidR="00416E72" w14:paraId="01DFDD26" w14:textId="77777777" w:rsidTr="0073043E">
        <w:tc>
          <w:tcPr>
            <w:tcW w:w="2881" w:type="dxa"/>
          </w:tcPr>
          <w:p w14:paraId="0BD3896E" w14:textId="77777777" w:rsidR="00416E72" w:rsidRDefault="00416E72" w:rsidP="0073043E">
            <w:pPr>
              <w:spacing w:after="0" w:line="360" w:lineRule="auto"/>
              <w:jc w:val="both"/>
              <w:rPr>
                <w:rFonts w:ascii="Arial" w:hAnsi="Arial" w:cs="Arial"/>
                <w:sz w:val="20"/>
                <w:szCs w:val="20"/>
              </w:rPr>
            </w:pPr>
          </w:p>
        </w:tc>
        <w:tc>
          <w:tcPr>
            <w:tcW w:w="2881" w:type="dxa"/>
          </w:tcPr>
          <w:p w14:paraId="4D4BFDCD" w14:textId="11DC9975" w:rsidR="00416E72" w:rsidRDefault="00416E72" w:rsidP="0073043E">
            <w:pPr>
              <w:spacing w:after="0" w:line="360" w:lineRule="auto"/>
              <w:jc w:val="both"/>
              <w:rPr>
                <w:rFonts w:ascii="Arial" w:hAnsi="Arial" w:cs="Arial"/>
                <w:sz w:val="20"/>
                <w:szCs w:val="20"/>
              </w:rPr>
            </w:pPr>
            <w:r>
              <w:rPr>
                <w:rFonts w:ascii="Arial" w:hAnsi="Arial" w:cs="Arial"/>
                <w:sz w:val="20"/>
                <w:szCs w:val="20"/>
              </w:rPr>
              <w:t xml:space="preserve">1 invasive v. 2 </w:t>
            </w:r>
            <w:proofErr w:type="spellStart"/>
            <w:r>
              <w:rPr>
                <w:rFonts w:ascii="Arial" w:hAnsi="Arial" w:cs="Arial"/>
                <w:sz w:val="20"/>
                <w:szCs w:val="20"/>
              </w:rPr>
              <w:t>invasives</w:t>
            </w:r>
            <w:proofErr w:type="spellEnd"/>
          </w:p>
        </w:tc>
        <w:tc>
          <w:tcPr>
            <w:tcW w:w="2882" w:type="dxa"/>
          </w:tcPr>
          <w:p w14:paraId="77548E31" w14:textId="61D8FC3D" w:rsidR="00416E72" w:rsidRDefault="0073043E" w:rsidP="0073043E">
            <w:pPr>
              <w:spacing w:after="0" w:line="360" w:lineRule="auto"/>
              <w:jc w:val="both"/>
              <w:rPr>
                <w:rFonts w:ascii="Arial" w:hAnsi="Arial" w:cs="Arial"/>
                <w:sz w:val="20"/>
                <w:szCs w:val="20"/>
              </w:rPr>
            </w:pPr>
            <w:r>
              <w:rPr>
                <w:rFonts w:ascii="Arial" w:hAnsi="Arial" w:cs="Arial"/>
                <w:sz w:val="20"/>
                <w:szCs w:val="20"/>
              </w:rPr>
              <w:t>&lt; 2.2e-16</w:t>
            </w:r>
          </w:p>
        </w:tc>
      </w:tr>
      <w:tr w:rsidR="00416E72" w14:paraId="499D04C8" w14:textId="77777777" w:rsidTr="0073043E">
        <w:tc>
          <w:tcPr>
            <w:tcW w:w="2881" w:type="dxa"/>
          </w:tcPr>
          <w:p w14:paraId="0433AB23" w14:textId="77777777" w:rsidR="00416E72" w:rsidRDefault="00416E72" w:rsidP="0073043E">
            <w:pPr>
              <w:spacing w:after="0" w:line="360" w:lineRule="auto"/>
              <w:jc w:val="both"/>
              <w:rPr>
                <w:rFonts w:ascii="Arial" w:hAnsi="Arial" w:cs="Arial"/>
                <w:sz w:val="20"/>
                <w:szCs w:val="20"/>
              </w:rPr>
            </w:pPr>
          </w:p>
        </w:tc>
        <w:tc>
          <w:tcPr>
            <w:tcW w:w="2881" w:type="dxa"/>
          </w:tcPr>
          <w:p w14:paraId="4D391743" w14:textId="02418162" w:rsidR="00416E72" w:rsidRDefault="00416E72" w:rsidP="0073043E">
            <w:pPr>
              <w:spacing w:after="0" w:line="360" w:lineRule="auto"/>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invasives</w:t>
            </w:r>
            <w:proofErr w:type="spellEnd"/>
            <w:r>
              <w:rPr>
                <w:rFonts w:ascii="Arial" w:hAnsi="Arial" w:cs="Arial"/>
                <w:sz w:val="20"/>
                <w:szCs w:val="20"/>
              </w:rPr>
              <w:t xml:space="preserve"> v. 3</w:t>
            </w:r>
            <w:r w:rsidR="00A7737F">
              <w:rPr>
                <w:rFonts w:ascii="Arial" w:hAnsi="Arial" w:cs="Arial"/>
                <w:sz w:val="20"/>
                <w:szCs w:val="20"/>
              </w:rPr>
              <w:t>-4</w:t>
            </w:r>
            <w:r>
              <w:rPr>
                <w:rFonts w:ascii="Arial" w:hAnsi="Arial" w:cs="Arial"/>
                <w:sz w:val="20"/>
                <w:szCs w:val="20"/>
              </w:rPr>
              <w:t xml:space="preserve"> </w:t>
            </w:r>
            <w:proofErr w:type="spellStart"/>
            <w:r>
              <w:rPr>
                <w:rFonts w:ascii="Arial" w:hAnsi="Arial" w:cs="Arial"/>
                <w:sz w:val="20"/>
                <w:szCs w:val="20"/>
              </w:rPr>
              <w:t>invasives</w:t>
            </w:r>
            <w:proofErr w:type="spellEnd"/>
          </w:p>
        </w:tc>
        <w:tc>
          <w:tcPr>
            <w:tcW w:w="2882" w:type="dxa"/>
          </w:tcPr>
          <w:p w14:paraId="223E42FF" w14:textId="5C519A7B" w:rsidR="00416E72" w:rsidRDefault="0073043E" w:rsidP="0073043E">
            <w:pPr>
              <w:spacing w:after="0" w:line="360" w:lineRule="auto"/>
              <w:jc w:val="both"/>
              <w:rPr>
                <w:rFonts w:ascii="Arial" w:hAnsi="Arial" w:cs="Arial"/>
                <w:sz w:val="20"/>
                <w:szCs w:val="20"/>
              </w:rPr>
            </w:pPr>
            <w:r>
              <w:rPr>
                <w:rFonts w:ascii="Arial" w:hAnsi="Arial" w:cs="Arial"/>
                <w:sz w:val="20"/>
                <w:szCs w:val="20"/>
              </w:rPr>
              <w:t>3.6e-12</w:t>
            </w:r>
          </w:p>
        </w:tc>
      </w:tr>
      <w:tr w:rsidR="0073043E" w14:paraId="6D410241" w14:textId="77777777" w:rsidTr="0073043E">
        <w:tc>
          <w:tcPr>
            <w:tcW w:w="2881" w:type="dxa"/>
          </w:tcPr>
          <w:p w14:paraId="27CD45D3" w14:textId="77777777" w:rsidR="0073043E" w:rsidRDefault="0073043E" w:rsidP="0073043E">
            <w:pPr>
              <w:spacing w:after="0" w:line="360" w:lineRule="auto"/>
              <w:jc w:val="both"/>
              <w:rPr>
                <w:rFonts w:ascii="Arial" w:hAnsi="Arial" w:cs="Arial"/>
                <w:sz w:val="20"/>
                <w:szCs w:val="20"/>
              </w:rPr>
            </w:pPr>
          </w:p>
        </w:tc>
        <w:tc>
          <w:tcPr>
            <w:tcW w:w="2881" w:type="dxa"/>
          </w:tcPr>
          <w:p w14:paraId="08FC68FA" w14:textId="7E29E70E" w:rsidR="0073043E" w:rsidRDefault="0073043E" w:rsidP="0073043E">
            <w:pPr>
              <w:spacing w:after="0" w:line="360" w:lineRule="auto"/>
              <w:jc w:val="both"/>
              <w:rPr>
                <w:rFonts w:ascii="Arial" w:hAnsi="Arial" w:cs="Arial"/>
                <w:sz w:val="20"/>
                <w:szCs w:val="20"/>
              </w:rPr>
            </w:pPr>
            <w:r>
              <w:rPr>
                <w:rFonts w:ascii="Arial" w:hAnsi="Arial" w:cs="Arial"/>
                <w:sz w:val="20"/>
                <w:szCs w:val="20"/>
              </w:rPr>
              <w:t xml:space="preserve">Natives only v. 2 </w:t>
            </w:r>
            <w:proofErr w:type="spellStart"/>
            <w:r>
              <w:rPr>
                <w:rFonts w:ascii="Arial" w:hAnsi="Arial" w:cs="Arial"/>
                <w:sz w:val="20"/>
                <w:szCs w:val="20"/>
              </w:rPr>
              <w:t>invasives</w:t>
            </w:r>
            <w:proofErr w:type="spellEnd"/>
          </w:p>
        </w:tc>
        <w:tc>
          <w:tcPr>
            <w:tcW w:w="2882" w:type="dxa"/>
          </w:tcPr>
          <w:p w14:paraId="5653F092" w14:textId="716346A2" w:rsidR="0073043E" w:rsidRDefault="0073043E" w:rsidP="0073043E">
            <w:pPr>
              <w:spacing w:after="0" w:line="360" w:lineRule="auto"/>
              <w:jc w:val="both"/>
              <w:rPr>
                <w:rFonts w:ascii="Arial" w:hAnsi="Arial" w:cs="Arial"/>
                <w:sz w:val="20"/>
                <w:szCs w:val="20"/>
              </w:rPr>
            </w:pPr>
            <w:r>
              <w:rPr>
                <w:rFonts w:ascii="Arial" w:hAnsi="Arial" w:cs="Arial"/>
                <w:sz w:val="20"/>
                <w:szCs w:val="20"/>
              </w:rPr>
              <w:t>&lt; 2.2e-16</w:t>
            </w:r>
          </w:p>
        </w:tc>
      </w:tr>
      <w:tr w:rsidR="0073043E" w14:paraId="697DF262" w14:textId="77777777" w:rsidTr="0073043E">
        <w:tc>
          <w:tcPr>
            <w:tcW w:w="2881" w:type="dxa"/>
          </w:tcPr>
          <w:p w14:paraId="7200630F" w14:textId="77777777" w:rsidR="0073043E" w:rsidRDefault="0073043E" w:rsidP="0073043E">
            <w:pPr>
              <w:spacing w:after="0" w:line="360" w:lineRule="auto"/>
              <w:jc w:val="both"/>
              <w:rPr>
                <w:rFonts w:ascii="Arial" w:hAnsi="Arial" w:cs="Arial"/>
                <w:sz w:val="20"/>
                <w:szCs w:val="20"/>
              </w:rPr>
            </w:pPr>
          </w:p>
        </w:tc>
        <w:tc>
          <w:tcPr>
            <w:tcW w:w="2881" w:type="dxa"/>
          </w:tcPr>
          <w:p w14:paraId="13E5226D" w14:textId="28920CD5" w:rsidR="0073043E" w:rsidRDefault="0073043E" w:rsidP="0073043E">
            <w:pPr>
              <w:spacing w:after="0" w:line="360" w:lineRule="auto"/>
              <w:jc w:val="both"/>
              <w:rPr>
                <w:rFonts w:ascii="Arial" w:hAnsi="Arial" w:cs="Arial"/>
                <w:sz w:val="20"/>
                <w:szCs w:val="20"/>
              </w:rPr>
            </w:pPr>
            <w:r>
              <w:rPr>
                <w:rFonts w:ascii="Arial" w:hAnsi="Arial" w:cs="Arial"/>
                <w:sz w:val="20"/>
                <w:szCs w:val="20"/>
              </w:rPr>
              <w:t xml:space="preserve">Natives only v. 3-4 </w:t>
            </w:r>
            <w:proofErr w:type="spellStart"/>
            <w:r>
              <w:rPr>
                <w:rFonts w:ascii="Arial" w:hAnsi="Arial" w:cs="Arial"/>
                <w:sz w:val="20"/>
                <w:szCs w:val="20"/>
              </w:rPr>
              <w:t>invasives</w:t>
            </w:r>
            <w:proofErr w:type="spellEnd"/>
          </w:p>
        </w:tc>
        <w:tc>
          <w:tcPr>
            <w:tcW w:w="2882" w:type="dxa"/>
          </w:tcPr>
          <w:p w14:paraId="58665955" w14:textId="72968F87" w:rsidR="0073043E" w:rsidRDefault="0073043E" w:rsidP="0073043E">
            <w:pPr>
              <w:spacing w:after="0" w:line="360" w:lineRule="auto"/>
              <w:jc w:val="both"/>
              <w:rPr>
                <w:rFonts w:ascii="Arial" w:hAnsi="Arial" w:cs="Arial"/>
                <w:sz w:val="20"/>
                <w:szCs w:val="20"/>
              </w:rPr>
            </w:pPr>
            <w:r>
              <w:rPr>
                <w:rFonts w:ascii="Arial" w:hAnsi="Arial" w:cs="Arial"/>
                <w:sz w:val="20"/>
                <w:szCs w:val="20"/>
              </w:rPr>
              <w:t>&lt; 2.2e-16</w:t>
            </w:r>
          </w:p>
        </w:tc>
      </w:tr>
      <w:tr w:rsidR="0073043E" w14:paraId="4AE3A7D5" w14:textId="77777777" w:rsidTr="0073043E">
        <w:tc>
          <w:tcPr>
            <w:tcW w:w="2881" w:type="dxa"/>
          </w:tcPr>
          <w:p w14:paraId="1FC89802" w14:textId="77777777" w:rsidR="0073043E" w:rsidRDefault="0073043E" w:rsidP="0073043E">
            <w:pPr>
              <w:spacing w:after="0" w:line="360" w:lineRule="auto"/>
              <w:jc w:val="both"/>
              <w:rPr>
                <w:rFonts w:ascii="Arial" w:hAnsi="Arial" w:cs="Arial"/>
                <w:sz w:val="20"/>
                <w:szCs w:val="20"/>
              </w:rPr>
            </w:pPr>
          </w:p>
        </w:tc>
        <w:tc>
          <w:tcPr>
            <w:tcW w:w="2881" w:type="dxa"/>
          </w:tcPr>
          <w:p w14:paraId="6D7C489C" w14:textId="06030DE4" w:rsidR="0073043E" w:rsidRDefault="0073043E" w:rsidP="0073043E">
            <w:pPr>
              <w:spacing w:after="0" w:line="360" w:lineRule="auto"/>
              <w:jc w:val="both"/>
              <w:rPr>
                <w:rFonts w:ascii="Arial" w:hAnsi="Arial" w:cs="Arial"/>
                <w:sz w:val="20"/>
                <w:szCs w:val="20"/>
              </w:rPr>
            </w:pPr>
            <w:r>
              <w:rPr>
                <w:rFonts w:ascii="Arial" w:hAnsi="Arial" w:cs="Arial"/>
                <w:sz w:val="20"/>
                <w:szCs w:val="20"/>
              </w:rPr>
              <w:t xml:space="preserve">1 invasive v. 3-4 </w:t>
            </w:r>
            <w:proofErr w:type="spellStart"/>
            <w:r>
              <w:rPr>
                <w:rFonts w:ascii="Arial" w:hAnsi="Arial" w:cs="Arial"/>
                <w:sz w:val="20"/>
                <w:szCs w:val="20"/>
              </w:rPr>
              <w:t>invasives</w:t>
            </w:r>
            <w:proofErr w:type="spellEnd"/>
          </w:p>
        </w:tc>
        <w:tc>
          <w:tcPr>
            <w:tcW w:w="2882" w:type="dxa"/>
          </w:tcPr>
          <w:p w14:paraId="53FA783D" w14:textId="215ED976" w:rsidR="0073043E" w:rsidRDefault="0073043E" w:rsidP="0073043E">
            <w:pPr>
              <w:spacing w:after="0" w:line="360" w:lineRule="auto"/>
              <w:jc w:val="both"/>
              <w:rPr>
                <w:rFonts w:ascii="Arial" w:hAnsi="Arial" w:cs="Arial"/>
                <w:sz w:val="20"/>
                <w:szCs w:val="20"/>
              </w:rPr>
            </w:pPr>
            <w:r>
              <w:rPr>
                <w:rFonts w:ascii="Arial" w:hAnsi="Arial" w:cs="Arial"/>
                <w:sz w:val="20"/>
                <w:szCs w:val="20"/>
              </w:rPr>
              <w:t>&lt; 2.2e-16</w:t>
            </w:r>
          </w:p>
        </w:tc>
      </w:tr>
    </w:tbl>
    <w:p w14:paraId="1E43C037" w14:textId="77777777" w:rsidR="002B429C" w:rsidRPr="00F2673B" w:rsidRDefault="002B429C" w:rsidP="007236CA">
      <w:pPr>
        <w:spacing w:before="160" w:line="240" w:lineRule="auto"/>
        <w:jc w:val="both"/>
        <w:rPr>
          <w:rFonts w:ascii="Arial" w:hAnsi="Arial" w:cs="Arial"/>
          <w:sz w:val="20"/>
          <w:szCs w:val="20"/>
        </w:rPr>
      </w:pPr>
    </w:p>
    <w:p w14:paraId="370FAA0B" w14:textId="67547ECD" w:rsidR="00C117C3" w:rsidRDefault="00C117C3" w:rsidP="007236CA">
      <w:pPr>
        <w:pStyle w:val="HTMLPreformatted"/>
        <w:shd w:val="clear" w:color="auto" w:fill="FFFFFF"/>
        <w:spacing w:line="225" w:lineRule="atLeast"/>
        <w:jc w:val="both"/>
        <w:rPr>
          <w:rStyle w:val="gnkrckgcgsb"/>
          <w:rFonts w:ascii="Arial" w:hAnsi="Arial" w:cs="Arial"/>
          <w:b/>
          <w:lang w:val="en-US"/>
        </w:rPr>
      </w:pPr>
    </w:p>
    <w:p w14:paraId="2302B90A" w14:textId="77777777" w:rsidR="0073043E" w:rsidRDefault="0073043E" w:rsidP="007236CA">
      <w:pPr>
        <w:pStyle w:val="HTMLPreformatted"/>
        <w:shd w:val="clear" w:color="auto" w:fill="FFFFFF"/>
        <w:spacing w:line="225" w:lineRule="atLeast"/>
        <w:jc w:val="both"/>
        <w:rPr>
          <w:rStyle w:val="gnkrckgcgsb"/>
          <w:rFonts w:ascii="Arial" w:hAnsi="Arial" w:cs="Arial"/>
          <w:b/>
          <w:lang w:val="en-US"/>
        </w:rPr>
      </w:pPr>
    </w:p>
    <w:p w14:paraId="3A818C99" w14:textId="77777777" w:rsidR="0073043E" w:rsidRDefault="0073043E" w:rsidP="007236CA">
      <w:pPr>
        <w:pStyle w:val="HTMLPreformatted"/>
        <w:shd w:val="clear" w:color="auto" w:fill="FFFFFF"/>
        <w:spacing w:line="225" w:lineRule="atLeast"/>
        <w:jc w:val="both"/>
        <w:rPr>
          <w:rStyle w:val="gnkrckgcgsb"/>
          <w:rFonts w:ascii="Arial" w:hAnsi="Arial" w:cs="Arial"/>
          <w:b/>
          <w:lang w:val="en-US"/>
        </w:rPr>
      </w:pPr>
    </w:p>
    <w:p w14:paraId="16FBACDD" w14:textId="77777777" w:rsidR="0073043E" w:rsidRDefault="0073043E" w:rsidP="007236CA">
      <w:pPr>
        <w:pStyle w:val="HTMLPreformatted"/>
        <w:shd w:val="clear" w:color="auto" w:fill="FFFFFF"/>
        <w:spacing w:line="225" w:lineRule="atLeast"/>
        <w:jc w:val="both"/>
        <w:rPr>
          <w:rStyle w:val="gnkrckgcgsb"/>
          <w:rFonts w:ascii="Arial" w:hAnsi="Arial" w:cs="Arial"/>
          <w:b/>
          <w:lang w:val="en-US"/>
        </w:rPr>
      </w:pPr>
    </w:p>
    <w:p w14:paraId="5023679C" w14:textId="77777777" w:rsidR="0073043E" w:rsidRPr="00F2673B" w:rsidRDefault="0073043E" w:rsidP="007236CA">
      <w:pPr>
        <w:pStyle w:val="HTMLPreformatted"/>
        <w:shd w:val="clear" w:color="auto" w:fill="FFFFFF"/>
        <w:spacing w:line="225" w:lineRule="atLeast"/>
        <w:jc w:val="both"/>
        <w:rPr>
          <w:rStyle w:val="gnkrckgcgsb"/>
          <w:rFonts w:ascii="Arial" w:hAnsi="Arial" w:cs="Arial"/>
          <w:b/>
          <w:lang w:val="en-US"/>
        </w:rPr>
      </w:pPr>
    </w:p>
    <w:p w14:paraId="0FA767FD" w14:textId="77777777" w:rsidR="00416E72" w:rsidRDefault="00416E72" w:rsidP="00F2673B">
      <w:pPr>
        <w:pStyle w:val="HTMLPreformatted"/>
        <w:shd w:val="clear" w:color="auto" w:fill="FFFFFF"/>
        <w:spacing w:line="225" w:lineRule="atLeast"/>
        <w:jc w:val="both"/>
        <w:outlineLvl w:val="2"/>
        <w:rPr>
          <w:rStyle w:val="gnkrckgcgsb"/>
          <w:rFonts w:ascii="Arial" w:hAnsi="Arial" w:cs="Arial"/>
          <w:b/>
          <w:lang w:val="en-US"/>
        </w:rPr>
      </w:pPr>
    </w:p>
    <w:p w14:paraId="20E250CE" w14:textId="77777777" w:rsidR="00416E72" w:rsidRPr="00F2673B" w:rsidRDefault="00416E72" w:rsidP="00416E72">
      <w:pPr>
        <w:spacing w:before="160" w:line="240" w:lineRule="auto"/>
        <w:jc w:val="center"/>
        <w:rPr>
          <w:rFonts w:ascii="Arial" w:hAnsi="Arial" w:cs="Arial"/>
          <w:sz w:val="20"/>
          <w:szCs w:val="20"/>
        </w:rPr>
      </w:pPr>
      <w:r w:rsidRPr="00F2673B">
        <w:rPr>
          <w:rFonts w:ascii="Arial" w:hAnsi="Arial" w:cs="Arial"/>
          <w:noProof/>
          <w:sz w:val="20"/>
          <w:szCs w:val="20"/>
          <w:lang w:val="pt-BR" w:eastAsia="pt-BR"/>
        </w:rPr>
        <w:lastRenderedPageBreak/>
        <w:drawing>
          <wp:inline distT="0" distB="0" distL="0" distR="0" wp14:anchorId="0BF45F39" wp14:editId="47723E84">
            <wp:extent cx="5925973" cy="3733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l="-6" t="-9" r="-6" b="-9"/>
                    <a:stretch>
                      <a:fillRect/>
                    </a:stretch>
                  </pic:blipFill>
                  <pic:spPr bwMode="auto">
                    <a:xfrm>
                      <a:off x="0" y="0"/>
                      <a:ext cx="5928105" cy="3735144"/>
                    </a:xfrm>
                    <a:prstGeom prst="rect">
                      <a:avLst/>
                    </a:prstGeom>
                    <a:solidFill>
                      <a:srgbClr val="FFFFFF"/>
                    </a:solidFill>
                    <a:ln>
                      <a:noFill/>
                    </a:ln>
                  </pic:spPr>
                </pic:pic>
              </a:graphicData>
            </a:graphic>
          </wp:inline>
        </w:drawing>
      </w:r>
    </w:p>
    <w:p w14:paraId="2542BA5E" w14:textId="77777777" w:rsidR="00416E72" w:rsidRPr="00D71702" w:rsidRDefault="00416E72" w:rsidP="00416E72">
      <w:pPr>
        <w:pStyle w:val="Heading3"/>
        <w:rPr>
          <w:rFonts w:ascii="Arial" w:hAnsi="Arial" w:cs="Arial"/>
          <w:b w:val="0"/>
          <w:color w:val="auto"/>
          <w:sz w:val="20"/>
          <w:szCs w:val="20"/>
        </w:rPr>
      </w:pPr>
      <w:bookmarkStart w:id="8" w:name="_Toc1392879"/>
      <w:r w:rsidRPr="00F2673B">
        <w:rPr>
          <w:rFonts w:ascii="Arial" w:hAnsi="Arial" w:cs="Arial"/>
          <w:color w:val="auto"/>
          <w:sz w:val="20"/>
          <w:szCs w:val="20"/>
        </w:rPr>
        <w:t xml:space="preserve">Figure S2. </w:t>
      </w:r>
      <w:r w:rsidRPr="00D71702">
        <w:rPr>
          <w:rFonts w:ascii="Arial" w:hAnsi="Arial" w:cs="Arial"/>
          <w:b w:val="0"/>
          <w:color w:val="auto"/>
          <w:sz w:val="20"/>
          <w:szCs w:val="20"/>
        </w:rPr>
        <w:t>Percentage of occurrence of invasive species (open triangles) and native species (filled circles) in all sampled plots. Each plot that contained one isolated pine (</w:t>
      </w:r>
      <w:r w:rsidRPr="00D71702">
        <w:rPr>
          <w:rFonts w:ascii="Arial" w:hAnsi="Arial" w:cs="Arial"/>
          <w:b w:val="0"/>
          <w:i/>
          <w:color w:val="auto"/>
          <w:sz w:val="20"/>
          <w:szCs w:val="20"/>
        </w:rPr>
        <w:t xml:space="preserve">Pinus </w:t>
      </w:r>
      <w:proofErr w:type="spellStart"/>
      <w:r w:rsidRPr="00D71702">
        <w:rPr>
          <w:rFonts w:ascii="Arial" w:hAnsi="Arial" w:cs="Arial"/>
          <w:b w:val="0"/>
          <w:i/>
          <w:color w:val="auto"/>
          <w:sz w:val="20"/>
          <w:szCs w:val="20"/>
        </w:rPr>
        <w:t>elliottii</w:t>
      </w:r>
      <w:proofErr w:type="spellEnd"/>
      <w:r w:rsidRPr="00D71702">
        <w:rPr>
          <w:rFonts w:ascii="Arial" w:hAnsi="Arial" w:cs="Arial"/>
          <w:b w:val="0"/>
          <w:color w:val="auto"/>
          <w:sz w:val="20"/>
          <w:szCs w:val="20"/>
        </w:rPr>
        <w:t xml:space="preserve">) individual (a and c) was paired with one plot with no pines (b and d) in both campo sujo and campo úmido habitats. The three other invasive species present (all grass species) were: </w:t>
      </w:r>
      <w:proofErr w:type="spellStart"/>
      <w:r w:rsidRPr="00D71702">
        <w:rPr>
          <w:rFonts w:ascii="Arial" w:hAnsi="Arial" w:cs="Arial"/>
          <w:b w:val="0"/>
          <w:i/>
          <w:color w:val="auto"/>
          <w:sz w:val="20"/>
          <w:szCs w:val="20"/>
        </w:rPr>
        <w:t>Melinis</w:t>
      </w:r>
      <w:proofErr w:type="spellEnd"/>
      <w:r w:rsidRPr="00D71702">
        <w:rPr>
          <w:rFonts w:ascii="Arial" w:hAnsi="Arial" w:cs="Arial"/>
          <w:b w:val="0"/>
          <w:i/>
          <w:color w:val="auto"/>
          <w:sz w:val="20"/>
          <w:szCs w:val="20"/>
        </w:rPr>
        <w:t xml:space="preserve"> </w:t>
      </w:r>
      <w:proofErr w:type="spellStart"/>
      <w:r w:rsidRPr="00D71702">
        <w:rPr>
          <w:rFonts w:ascii="Arial" w:hAnsi="Arial" w:cs="Arial"/>
          <w:b w:val="0"/>
          <w:i/>
          <w:color w:val="auto"/>
          <w:sz w:val="20"/>
          <w:szCs w:val="20"/>
        </w:rPr>
        <w:t>repens</w:t>
      </w:r>
      <w:proofErr w:type="spellEnd"/>
      <w:r w:rsidRPr="00D71702">
        <w:rPr>
          <w:rFonts w:ascii="Arial" w:hAnsi="Arial" w:cs="Arial"/>
          <w:b w:val="0"/>
          <w:color w:val="auto"/>
          <w:sz w:val="20"/>
          <w:szCs w:val="20"/>
        </w:rPr>
        <w:t xml:space="preserve">, </w:t>
      </w:r>
      <w:proofErr w:type="spellStart"/>
      <w:r w:rsidRPr="00D71702">
        <w:rPr>
          <w:rFonts w:ascii="Arial" w:hAnsi="Arial" w:cs="Arial"/>
          <w:b w:val="0"/>
          <w:i/>
          <w:color w:val="auto"/>
          <w:sz w:val="20"/>
          <w:szCs w:val="20"/>
        </w:rPr>
        <w:t>Melinis</w:t>
      </w:r>
      <w:proofErr w:type="spellEnd"/>
      <w:r w:rsidRPr="00D71702">
        <w:rPr>
          <w:rFonts w:ascii="Arial" w:hAnsi="Arial" w:cs="Arial"/>
          <w:b w:val="0"/>
          <w:i/>
          <w:color w:val="auto"/>
          <w:sz w:val="20"/>
          <w:szCs w:val="20"/>
        </w:rPr>
        <w:t xml:space="preserve"> </w:t>
      </w:r>
      <w:proofErr w:type="spellStart"/>
      <w:r w:rsidRPr="00D71702">
        <w:rPr>
          <w:rFonts w:ascii="Arial" w:hAnsi="Arial" w:cs="Arial"/>
          <w:b w:val="0"/>
          <w:i/>
          <w:color w:val="auto"/>
          <w:sz w:val="20"/>
          <w:szCs w:val="20"/>
        </w:rPr>
        <w:t>minutiflora</w:t>
      </w:r>
      <w:proofErr w:type="spellEnd"/>
      <w:r w:rsidRPr="00D71702">
        <w:rPr>
          <w:rFonts w:ascii="Arial" w:hAnsi="Arial" w:cs="Arial"/>
          <w:b w:val="0"/>
          <w:color w:val="auto"/>
          <w:sz w:val="20"/>
          <w:szCs w:val="20"/>
        </w:rPr>
        <w:t xml:space="preserve"> and </w:t>
      </w:r>
      <w:proofErr w:type="spellStart"/>
      <w:r w:rsidRPr="00D71702">
        <w:rPr>
          <w:rFonts w:ascii="Arial" w:hAnsi="Arial" w:cs="Arial"/>
          <w:b w:val="0"/>
          <w:i/>
          <w:color w:val="auto"/>
          <w:sz w:val="20"/>
          <w:szCs w:val="20"/>
        </w:rPr>
        <w:t>Urochloa</w:t>
      </w:r>
      <w:proofErr w:type="spellEnd"/>
      <w:r w:rsidRPr="00D71702">
        <w:rPr>
          <w:rFonts w:ascii="Arial" w:hAnsi="Arial" w:cs="Arial"/>
          <w:b w:val="0"/>
          <w:i/>
          <w:color w:val="auto"/>
          <w:sz w:val="20"/>
          <w:szCs w:val="20"/>
        </w:rPr>
        <w:t xml:space="preserve"> </w:t>
      </w:r>
      <w:proofErr w:type="spellStart"/>
      <w:r w:rsidRPr="00D71702">
        <w:rPr>
          <w:rFonts w:ascii="Arial" w:hAnsi="Arial" w:cs="Arial"/>
          <w:b w:val="0"/>
          <w:i/>
          <w:color w:val="auto"/>
          <w:sz w:val="20"/>
          <w:szCs w:val="20"/>
        </w:rPr>
        <w:t>decumbens</w:t>
      </w:r>
      <w:proofErr w:type="spellEnd"/>
      <w:r w:rsidRPr="00D71702">
        <w:rPr>
          <w:rFonts w:ascii="Arial" w:hAnsi="Arial" w:cs="Arial"/>
          <w:b w:val="0"/>
          <w:color w:val="auto"/>
          <w:sz w:val="20"/>
          <w:szCs w:val="20"/>
        </w:rPr>
        <w:t>. Invasive grass species are widespread amongst all conditions.</w:t>
      </w:r>
      <w:bookmarkEnd w:id="8"/>
    </w:p>
    <w:p w14:paraId="244D1EDE" w14:textId="77777777" w:rsidR="00416E72" w:rsidRDefault="00416E72" w:rsidP="00F2673B">
      <w:pPr>
        <w:pStyle w:val="HTMLPreformatted"/>
        <w:shd w:val="clear" w:color="auto" w:fill="FFFFFF"/>
        <w:spacing w:line="225" w:lineRule="atLeast"/>
        <w:jc w:val="both"/>
        <w:outlineLvl w:val="2"/>
        <w:rPr>
          <w:rStyle w:val="gnkrckgcgsb"/>
          <w:rFonts w:ascii="Arial" w:hAnsi="Arial" w:cs="Arial"/>
          <w:b/>
          <w:lang w:val="en-US"/>
        </w:rPr>
      </w:pPr>
    </w:p>
    <w:p w14:paraId="3DA5E8D7" w14:textId="77777777" w:rsidR="00416E72" w:rsidRDefault="00416E72" w:rsidP="00F2673B">
      <w:pPr>
        <w:pStyle w:val="HTMLPreformatted"/>
        <w:shd w:val="clear" w:color="auto" w:fill="FFFFFF"/>
        <w:spacing w:line="225" w:lineRule="atLeast"/>
        <w:jc w:val="both"/>
        <w:outlineLvl w:val="2"/>
        <w:rPr>
          <w:rStyle w:val="gnkrckgcgsb"/>
          <w:rFonts w:ascii="Arial" w:hAnsi="Arial" w:cs="Arial"/>
          <w:b/>
          <w:lang w:val="en-US"/>
        </w:rPr>
      </w:pPr>
    </w:p>
    <w:p w14:paraId="17EDD8B4" w14:textId="6F8BF4F9" w:rsidR="007C1DC0" w:rsidRPr="00AF0E5B" w:rsidRDefault="00EE5A6A" w:rsidP="00AF0E5B">
      <w:pPr>
        <w:pStyle w:val="HTMLPreformatted"/>
        <w:shd w:val="clear" w:color="auto" w:fill="FFFFFF"/>
        <w:spacing w:line="225" w:lineRule="atLeast"/>
        <w:jc w:val="both"/>
        <w:outlineLvl w:val="2"/>
        <w:rPr>
          <w:rFonts w:ascii="Arial" w:hAnsi="Arial" w:cs="Arial"/>
          <w:b/>
        </w:rPr>
        <w:sectPr w:rsidR="007C1DC0" w:rsidRPr="00AF0E5B">
          <w:headerReference w:type="default" r:id="rId10"/>
          <w:footerReference w:type="default" r:id="rId11"/>
          <w:pgSz w:w="11906" w:h="16838"/>
          <w:pgMar w:top="1417" w:right="1701" w:bottom="1417" w:left="1701" w:header="720" w:footer="708" w:gutter="0"/>
          <w:cols w:space="720"/>
          <w:docGrid w:linePitch="360" w:charSpace="4096"/>
        </w:sectPr>
      </w:pPr>
      <w:r w:rsidRPr="00AF0E5B">
        <w:rPr>
          <w:rStyle w:val="gnkrckgcgsb"/>
          <w:rFonts w:ascii="Arial" w:hAnsi="Arial" w:cs="Arial"/>
          <w:b/>
          <w:lang w:val="en-US"/>
        </w:rPr>
        <w:t xml:space="preserve"> </w:t>
      </w:r>
      <w:bookmarkStart w:id="9" w:name="_Toc1392880"/>
      <w:r w:rsidR="009330AC" w:rsidRPr="00AF0E5B">
        <w:rPr>
          <w:rFonts w:ascii="Arial" w:eastAsia="MS Mincho" w:hAnsi="Arial" w:cs="Arial"/>
          <w:b/>
        </w:rPr>
        <w:t>References</w:t>
      </w:r>
      <w:bookmarkEnd w:id="9"/>
    </w:p>
    <w:bookmarkStart w:id="10" w:name="__Fieldmark__2204_4136376186"/>
    <w:bookmarkEnd w:id="10"/>
    <w:p w14:paraId="57841B8C" w14:textId="4C852057" w:rsidR="000176B2" w:rsidRPr="000176B2" w:rsidRDefault="00EE5A6A" w:rsidP="000176B2">
      <w:pPr>
        <w:widowControl w:val="0"/>
        <w:autoSpaceDE w:val="0"/>
        <w:autoSpaceDN w:val="0"/>
        <w:adjustRightInd w:val="0"/>
        <w:spacing w:line="240" w:lineRule="auto"/>
        <w:ind w:left="640" w:hanging="640"/>
        <w:rPr>
          <w:rFonts w:ascii="Arial" w:hAnsi="Arial" w:cs="Arial"/>
          <w:noProof/>
          <w:sz w:val="20"/>
          <w:szCs w:val="24"/>
        </w:rPr>
      </w:pPr>
      <w:r w:rsidRPr="00F2673B">
        <w:rPr>
          <w:rFonts w:ascii="Arial" w:hAnsi="Arial" w:cs="Arial"/>
          <w:sz w:val="20"/>
          <w:szCs w:val="20"/>
        </w:rPr>
        <w:fldChar w:fldCharType="begin" w:fldLock="1"/>
      </w:r>
      <w:r w:rsidRPr="00F2673B">
        <w:rPr>
          <w:rFonts w:ascii="Arial" w:hAnsi="Arial" w:cs="Arial"/>
          <w:sz w:val="20"/>
          <w:szCs w:val="20"/>
        </w:rPr>
        <w:instrText xml:space="preserve">ADDIN Mendeley Bibliography CSL_BIBLIOGRAPHY </w:instrText>
      </w:r>
      <w:r w:rsidRPr="00F2673B">
        <w:rPr>
          <w:rFonts w:ascii="Arial" w:hAnsi="Arial" w:cs="Arial"/>
          <w:sz w:val="20"/>
          <w:szCs w:val="20"/>
        </w:rPr>
        <w:fldChar w:fldCharType="separate"/>
      </w:r>
      <w:r w:rsidR="000176B2" w:rsidRPr="000176B2">
        <w:rPr>
          <w:rFonts w:ascii="Arial" w:hAnsi="Arial" w:cs="Arial"/>
          <w:noProof/>
          <w:sz w:val="20"/>
          <w:szCs w:val="24"/>
        </w:rPr>
        <w:t>1.</w:t>
      </w:r>
      <w:r w:rsidR="000176B2" w:rsidRPr="000176B2">
        <w:rPr>
          <w:rFonts w:ascii="Arial" w:hAnsi="Arial" w:cs="Arial"/>
          <w:noProof/>
          <w:sz w:val="20"/>
          <w:szCs w:val="24"/>
        </w:rPr>
        <w:tab/>
        <w:t xml:space="preserve">Hijmans RJ, Guarino L, Mathur P. 2012 DIVA-GIS. Version 7.5. A geographic information system for the analysis of species distribution data. </w:t>
      </w:r>
    </w:p>
    <w:p w14:paraId="0221B217" w14:textId="77777777" w:rsidR="000176B2" w:rsidRPr="000176B2" w:rsidRDefault="000176B2" w:rsidP="000176B2">
      <w:pPr>
        <w:widowControl w:val="0"/>
        <w:autoSpaceDE w:val="0"/>
        <w:autoSpaceDN w:val="0"/>
        <w:adjustRightInd w:val="0"/>
        <w:spacing w:line="240" w:lineRule="auto"/>
        <w:ind w:left="640" w:hanging="640"/>
        <w:rPr>
          <w:rFonts w:ascii="Arial" w:hAnsi="Arial" w:cs="Arial"/>
          <w:noProof/>
          <w:sz w:val="20"/>
          <w:szCs w:val="24"/>
        </w:rPr>
      </w:pPr>
      <w:r w:rsidRPr="000176B2">
        <w:rPr>
          <w:rFonts w:ascii="Arial" w:hAnsi="Arial" w:cs="Arial"/>
          <w:noProof/>
          <w:sz w:val="20"/>
          <w:szCs w:val="24"/>
        </w:rPr>
        <w:t>2.</w:t>
      </w:r>
      <w:r w:rsidRPr="000176B2">
        <w:rPr>
          <w:rFonts w:ascii="Arial" w:hAnsi="Arial" w:cs="Arial"/>
          <w:noProof/>
          <w:sz w:val="20"/>
          <w:szCs w:val="24"/>
        </w:rPr>
        <w:tab/>
        <w:t xml:space="preserve">MMA. 2017 Download de dados geográficos (Geographic data download). </w:t>
      </w:r>
      <w:r w:rsidRPr="000176B2">
        <w:rPr>
          <w:rFonts w:ascii="Arial" w:hAnsi="Arial" w:cs="Arial"/>
          <w:i/>
          <w:iCs/>
          <w:noProof/>
          <w:sz w:val="20"/>
          <w:szCs w:val="24"/>
        </w:rPr>
        <w:t>Ministério do Meio Ambient.</w:t>
      </w:r>
      <w:r w:rsidRPr="000176B2">
        <w:rPr>
          <w:rFonts w:ascii="Arial" w:hAnsi="Arial" w:cs="Arial"/>
          <w:noProof/>
          <w:sz w:val="20"/>
          <w:szCs w:val="24"/>
        </w:rPr>
        <w:t xml:space="preserve"> See http://mapas.mma.gov.br/i3geo/datadownload.htm (accessed on 1 May 2017).</w:t>
      </w:r>
    </w:p>
    <w:p w14:paraId="61B9C2DE" w14:textId="77777777" w:rsidR="000176B2" w:rsidRPr="000176B2" w:rsidRDefault="000176B2" w:rsidP="000176B2">
      <w:pPr>
        <w:widowControl w:val="0"/>
        <w:autoSpaceDE w:val="0"/>
        <w:autoSpaceDN w:val="0"/>
        <w:adjustRightInd w:val="0"/>
        <w:spacing w:line="240" w:lineRule="auto"/>
        <w:ind w:left="640" w:hanging="640"/>
        <w:rPr>
          <w:rFonts w:ascii="Arial" w:hAnsi="Arial" w:cs="Arial"/>
          <w:noProof/>
          <w:sz w:val="20"/>
          <w:szCs w:val="24"/>
        </w:rPr>
      </w:pPr>
      <w:r w:rsidRPr="000176B2">
        <w:rPr>
          <w:rFonts w:ascii="Arial" w:hAnsi="Arial" w:cs="Arial"/>
          <w:noProof/>
          <w:sz w:val="20"/>
          <w:szCs w:val="24"/>
        </w:rPr>
        <w:t>3.</w:t>
      </w:r>
      <w:r w:rsidRPr="000176B2">
        <w:rPr>
          <w:rFonts w:ascii="Arial" w:hAnsi="Arial" w:cs="Arial"/>
          <w:noProof/>
          <w:sz w:val="20"/>
          <w:szCs w:val="24"/>
        </w:rPr>
        <w:tab/>
        <w:t xml:space="preserve">Zenni RD, Ziller SR. 2011 An overview of invasive plants in Brazil. </w:t>
      </w:r>
      <w:r w:rsidRPr="000176B2">
        <w:rPr>
          <w:rFonts w:ascii="Arial" w:hAnsi="Arial" w:cs="Arial"/>
          <w:i/>
          <w:iCs/>
          <w:noProof/>
          <w:sz w:val="20"/>
          <w:szCs w:val="24"/>
        </w:rPr>
        <w:t>Rev. Bras. Botânica</w:t>
      </w:r>
      <w:r w:rsidRPr="000176B2">
        <w:rPr>
          <w:rFonts w:ascii="Arial" w:hAnsi="Arial" w:cs="Arial"/>
          <w:noProof/>
          <w:sz w:val="20"/>
          <w:szCs w:val="24"/>
        </w:rPr>
        <w:t xml:space="preserve"> </w:t>
      </w:r>
      <w:r w:rsidRPr="000176B2">
        <w:rPr>
          <w:rFonts w:ascii="Arial" w:hAnsi="Arial" w:cs="Arial"/>
          <w:b/>
          <w:bCs/>
          <w:noProof/>
          <w:sz w:val="20"/>
          <w:szCs w:val="24"/>
        </w:rPr>
        <w:t>34</w:t>
      </w:r>
      <w:r w:rsidRPr="000176B2">
        <w:rPr>
          <w:rFonts w:ascii="Arial" w:hAnsi="Arial" w:cs="Arial"/>
          <w:noProof/>
          <w:sz w:val="20"/>
          <w:szCs w:val="24"/>
        </w:rPr>
        <w:t>, 431–446. (doi:10.1590/S0100-84042011000300016)</w:t>
      </w:r>
    </w:p>
    <w:p w14:paraId="2E75A66E" w14:textId="77777777" w:rsidR="000176B2" w:rsidRPr="000176B2" w:rsidRDefault="000176B2" w:rsidP="000176B2">
      <w:pPr>
        <w:widowControl w:val="0"/>
        <w:autoSpaceDE w:val="0"/>
        <w:autoSpaceDN w:val="0"/>
        <w:adjustRightInd w:val="0"/>
        <w:spacing w:line="240" w:lineRule="auto"/>
        <w:ind w:left="640" w:hanging="640"/>
        <w:rPr>
          <w:rFonts w:ascii="Arial" w:hAnsi="Arial" w:cs="Arial"/>
          <w:noProof/>
          <w:sz w:val="20"/>
          <w:szCs w:val="24"/>
        </w:rPr>
      </w:pPr>
      <w:r w:rsidRPr="000176B2">
        <w:rPr>
          <w:rFonts w:ascii="Arial" w:hAnsi="Arial" w:cs="Arial"/>
          <w:noProof/>
          <w:sz w:val="20"/>
          <w:szCs w:val="24"/>
        </w:rPr>
        <w:t>4.</w:t>
      </w:r>
      <w:r w:rsidRPr="000176B2">
        <w:rPr>
          <w:rFonts w:ascii="Arial" w:hAnsi="Arial" w:cs="Arial"/>
          <w:noProof/>
          <w:sz w:val="20"/>
          <w:szCs w:val="24"/>
        </w:rPr>
        <w:tab/>
        <w:t xml:space="preserve">RCoreTeam. 2014 R: A Language and Environment for Statistical Computing Foundation for Statistical Computing, Vienna). </w:t>
      </w:r>
    </w:p>
    <w:p w14:paraId="727E8407" w14:textId="77777777" w:rsidR="000176B2" w:rsidRPr="000176B2" w:rsidRDefault="000176B2" w:rsidP="000176B2">
      <w:pPr>
        <w:widowControl w:val="0"/>
        <w:autoSpaceDE w:val="0"/>
        <w:autoSpaceDN w:val="0"/>
        <w:adjustRightInd w:val="0"/>
        <w:spacing w:line="240" w:lineRule="auto"/>
        <w:ind w:left="640" w:hanging="640"/>
        <w:rPr>
          <w:rFonts w:ascii="Arial" w:hAnsi="Arial" w:cs="Arial"/>
          <w:noProof/>
          <w:sz w:val="20"/>
          <w:szCs w:val="24"/>
        </w:rPr>
      </w:pPr>
      <w:r w:rsidRPr="000176B2">
        <w:rPr>
          <w:rFonts w:ascii="Arial" w:hAnsi="Arial" w:cs="Arial"/>
          <w:noProof/>
          <w:sz w:val="20"/>
          <w:szCs w:val="24"/>
        </w:rPr>
        <w:t>5.</w:t>
      </w:r>
      <w:r w:rsidRPr="000176B2">
        <w:rPr>
          <w:rFonts w:ascii="Arial" w:hAnsi="Arial" w:cs="Arial"/>
          <w:noProof/>
          <w:sz w:val="20"/>
          <w:szCs w:val="24"/>
        </w:rPr>
        <w:tab/>
        <w:t xml:space="preserve">Sievert C. 2018 plotly for R. </w:t>
      </w:r>
    </w:p>
    <w:p w14:paraId="7A9BF7FA" w14:textId="77777777" w:rsidR="000176B2" w:rsidRPr="000176B2" w:rsidRDefault="000176B2" w:rsidP="000176B2">
      <w:pPr>
        <w:widowControl w:val="0"/>
        <w:autoSpaceDE w:val="0"/>
        <w:autoSpaceDN w:val="0"/>
        <w:adjustRightInd w:val="0"/>
        <w:spacing w:line="240" w:lineRule="auto"/>
        <w:ind w:left="640" w:hanging="640"/>
        <w:rPr>
          <w:rFonts w:ascii="Arial" w:hAnsi="Arial" w:cs="Arial"/>
          <w:noProof/>
          <w:sz w:val="20"/>
        </w:rPr>
      </w:pPr>
      <w:r w:rsidRPr="000176B2">
        <w:rPr>
          <w:rFonts w:ascii="Arial" w:hAnsi="Arial" w:cs="Arial"/>
          <w:noProof/>
          <w:sz w:val="20"/>
          <w:szCs w:val="24"/>
        </w:rPr>
        <w:t>6.</w:t>
      </w:r>
      <w:r w:rsidRPr="000176B2">
        <w:rPr>
          <w:rFonts w:ascii="Arial" w:hAnsi="Arial" w:cs="Arial"/>
          <w:noProof/>
          <w:sz w:val="20"/>
          <w:szCs w:val="24"/>
        </w:rPr>
        <w:tab/>
        <w:t xml:space="preserve">Baselga A, Orme CDL. 2012 Betapart: An R package for the study of beta diversity. </w:t>
      </w:r>
      <w:r w:rsidRPr="000176B2">
        <w:rPr>
          <w:rFonts w:ascii="Arial" w:hAnsi="Arial" w:cs="Arial"/>
          <w:i/>
          <w:iCs/>
          <w:noProof/>
          <w:sz w:val="20"/>
          <w:szCs w:val="24"/>
        </w:rPr>
        <w:t>Methods Ecol. Evol.</w:t>
      </w:r>
      <w:r w:rsidRPr="000176B2">
        <w:rPr>
          <w:rFonts w:ascii="Arial" w:hAnsi="Arial" w:cs="Arial"/>
          <w:noProof/>
          <w:sz w:val="20"/>
          <w:szCs w:val="24"/>
        </w:rPr>
        <w:t xml:space="preserve"> </w:t>
      </w:r>
      <w:r w:rsidRPr="000176B2">
        <w:rPr>
          <w:rFonts w:ascii="Arial" w:hAnsi="Arial" w:cs="Arial"/>
          <w:b/>
          <w:bCs/>
          <w:noProof/>
          <w:sz w:val="20"/>
          <w:szCs w:val="24"/>
        </w:rPr>
        <w:t>3</w:t>
      </w:r>
      <w:r w:rsidRPr="000176B2">
        <w:rPr>
          <w:rFonts w:ascii="Arial" w:hAnsi="Arial" w:cs="Arial"/>
          <w:noProof/>
          <w:sz w:val="20"/>
          <w:szCs w:val="24"/>
        </w:rPr>
        <w:t>, 808–812. (doi:10.1111/j.2041-210X.2012.00224.x)</w:t>
      </w:r>
    </w:p>
    <w:p w14:paraId="674A7F53" w14:textId="3E72E146" w:rsidR="007C1DC0" w:rsidRPr="00F2673B" w:rsidRDefault="00EE5A6A" w:rsidP="00F823F6">
      <w:pPr>
        <w:widowControl w:val="0"/>
        <w:autoSpaceDE w:val="0"/>
        <w:autoSpaceDN w:val="0"/>
        <w:adjustRightInd w:val="0"/>
        <w:spacing w:line="240" w:lineRule="auto"/>
        <w:ind w:left="640" w:hanging="640"/>
        <w:rPr>
          <w:rFonts w:ascii="Arial" w:hAnsi="Arial" w:cs="Arial"/>
          <w:sz w:val="20"/>
          <w:szCs w:val="20"/>
        </w:rPr>
      </w:pPr>
      <w:r w:rsidRPr="00F2673B">
        <w:rPr>
          <w:rFonts w:ascii="Arial" w:hAnsi="Arial" w:cs="Arial"/>
          <w:sz w:val="20"/>
          <w:szCs w:val="20"/>
        </w:rPr>
        <w:fldChar w:fldCharType="end"/>
      </w:r>
    </w:p>
    <w:p w14:paraId="30038DE3" w14:textId="77777777" w:rsidR="007C1DC0" w:rsidRPr="00F2673B" w:rsidRDefault="007C1DC0" w:rsidP="007236CA">
      <w:pPr>
        <w:jc w:val="both"/>
        <w:rPr>
          <w:rFonts w:ascii="Arial" w:hAnsi="Arial" w:cs="Arial"/>
          <w:sz w:val="20"/>
          <w:szCs w:val="20"/>
        </w:rPr>
      </w:pPr>
    </w:p>
    <w:p w14:paraId="1367052D" w14:textId="77777777" w:rsidR="007C1DC0" w:rsidRPr="00F2673B" w:rsidRDefault="007C1DC0" w:rsidP="007236CA">
      <w:pPr>
        <w:pStyle w:val="Footer"/>
        <w:jc w:val="both"/>
        <w:rPr>
          <w:rFonts w:ascii="Arial" w:hAnsi="Arial" w:cs="Arial"/>
          <w:sz w:val="20"/>
          <w:szCs w:val="20"/>
        </w:rPr>
      </w:pPr>
    </w:p>
    <w:sectPr w:rsidR="007C1DC0" w:rsidRPr="00F2673B">
      <w:type w:val="continuous"/>
      <w:pgSz w:w="11906" w:h="16838"/>
      <w:pgMar w:top="1417" w:right="1701" w:bottom="1417" w:left="1701" w:header="720" w:footer="708"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C9610" w14:textId="77777777" w:rsidR="00607152" w:rsidRDefault="00607152">
      <w:pPr>
        <w:spacing w:after="0" w:line="240" w:lineRule="auto"/>
      </w:pPr>
      <w:r>
        <w:separator/>
      </w:r>
    </w:p>
  </w:endnote>
  <w:endnote w:type="continuationSeparator" w:id="0">
    <w:p w14:paraId="0DEC77EB" w14:textId="77777777" w:rsidR="00607152" w:rsidRDefault="0060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489">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Courier New">
    <w:panose1 w:val="02070309020205020404"/>
    <w:charset w:val="00"/>
    <w:family w:val="modern"/>
    <w:pitch w:val="fixed"/>
    <w:sig w:usb0="E0002AFF" w:usb1="C0007843" w:usb2="00000009" w:usb3="00000000" w:csb0="000001FF" w:csb1="00000000"/>
  </w:font>
  <w:font w:name="LiberationSerif">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C55A" w14:textId="77777777" w:rsidR="007C1DC0" w:rsidRDefault="009330AC">
    <w:pPr>
      <w:pStyle w:val="Footer"/>
      <w:jc w:val="right"/>
    </w:pPr>
    <w:r>
      <w:fldChar w:fldCharType="begin"/>
    </w:r>
    <w:r>
      <w:instrText xml:space="preserve"> PAGE </w:instrText>
    </w:r>
    <w:r>
      <w:fldChar w:fldCharType="separate"/>
    </w:r>
    <w:r w:rsidR="00C214B7">
      <w:rPr>
        <w:noProof/>
      </w:rPr>
      <w:t>2</w:t>
    </w:r>
    <w:r>
      <w:fldChar w:fldCharType="end"/>
    </w:r>
  </w:p>
  <w:p w14:paraId="44C3E8E2" w14:textId="77777777" w:rsidR="007C1DC0" w:rsidRDefault="007C1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90CB8" w14:textId="77777777" w:rsidR="00607152" w:rsidRDefault="00607152">
      <w:pPr>
        <w:spacing w:after="0" w:line="240" w:lineRule="auto"/>
      </w:pPr>
      <w:r>
        <w:separator/>
      </w:r>
    </w:p>
  </w:footnote>
  <w:footnote w:type="continuationSeparator" w:id="0">
    <w:p w14:paraId="3D000D5F" w14:textId="77777777" w:rsidR="00607152" w:rsidRDefault="00607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480B" w14:textId="00877235" w:rsidR="00F2673B" w:rsidRPr="00F2673B" w:rsidRDefault="00F2673B" w:rsidP="00F2673B">
    <w:pPr>
      <w:pStyle w:val="Heading1"/>
      <w:spacing w:before="160" w:after="160" w:line="240" w:lineRule="auto"/>
      <w:jc w:val="both"/>
      <w:rPr>
        <w:rFonts w:ascii="Arial" w:hAnsi="Arial" w:cs="Arial"/>
        <w:color w:val="auto"/>
        <w:sz w:val="20"/>
        <w:szCs w:val="20"/>
      </w:rPr>
    </w:pPr>
    <w:r w:rsidRPr="00F2673B">
      <w:rPr>
        <w:rFonts w:ascii="Arial" w:eastAsia="MS Mincho" w:hAnsi="Arial" w:cs="Arial"/>
        <w:color w:val="auto"/>
        <w:sz w:val="20"/>
        <w:szCs w:val="20"/>
      </w:rPr>
      <w:t>Electronic Supplementary Materials of “</w:t>
    </w:r>
    <w:r w:rsidRPr="00F2673B">
      <w:rPr>
        <w:rFonts w:ascii="Arial" w:hAnsi="Arial" w:cs="Arial"/>
        <w:color w:val="auto"/>
        <w:sz w:val="20"/>
        <w:szCs w:val="20"/>
      </w:rPr>
      <w:t>Increases in local richness (</w:t>
    </w:r>
    <w:r w:rsidRPr="00F2673B">
      <w:rPr>
        <w:rFonts w:ascii="Symbol" w:hAnsi="Symbol" w:cs="Arial"/>
        <w:color w:val="auto"/>
        <w:sz w:val="20"/>
        <w:szCs w:val="20"/>
      </w:rPr>
      <w:t></w:t>
    </w:r>
    <w:r w:rsidRPr="00F2673B">
      <w:rPr>
        <w:rFonts w:ascii="Arial" w:hAnsi="Arial" w:cs="Arial"/>
        <w:color w:val="auto"/>
        <w:sz w:val="20"/>
        <w:szCs w:val="20"/>
      </w:rPr>
      <w:t xml:space="preserve">-diversity) following invasion are offset by biotic homogenization in a biodiversity hotspot” by A R Kortz and </w:t>
    </w:r>
    <w:proofErr w:type="gramStart"/>
    <w:r w:rsidRPr="00F2673B">
      <w:rPr>
        <w:rFonts w:ascii="Arial" w:hAnsi="Arial" w:cs="Arial"/>
        <w:color w:val="auto"/>
        <w:sz w:val="20"/>
        <w:szCs w:val="20"/>
      </w:rPr>
      <w:t>A</w:t>
    </w:r>
    <w:proofErr w:type="gramEnd"/>
    <w:r w:rsidRPr="00F2673B">
      <w:rPr>
        <w:rFonts w:ascii="Arial" w:hAnsi="Arial" w:cs="Arial"/>
        <w:color w:val="auto"/>
        <w:sz w:val="20"/>
        <w:szCs w:val="20"/>
      </w:rPr>
      <w:t xml:space="preserve"> E Magurran</w:t>
    </w:r>
    <w:r w:rsidR="00D927F9">
      <w:rPr>
        <w:rFonts w:ascii="Arial" w:hAnsi="Arial" w:cs="Arial"/>
        <w:color w:val="auto"/>
        <w:sz w:val="20"/>
        <w:szCs w:val="20"/>
      </w:rPr>
      <w:t xml:space="preserve"> 2019, Biology Letters.</w:t>
    </w:r>
  </w:p>
  <w:p w14:paraId="4D5272A5" w14:textId="77777777" w:rsidR="00F2673B" w:rsidRDefault="00F2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E1"/>
    <w:rsid w:val="000176B2"/>
    <w:rsid w:val="000C4856"/>
    <w:rsid w:val="00142B53"/>
    <w:rsid w:val="001446D3"/>
    <w:rsid w:val="0014517B"/>
    <w:rsid w:val="0019769F"/>
    <w:rsid w:val="002208B8"/>
    <w:rsid w:val="002B429C"/>
    <w:rsid w:val="002B6C96"/>
    <w:rsid w:val="002E548C"/>
    <w:rsid w:val="002E7CA5"/>
    <w:rsid w:val="003207F0"/>
    <w:rsid w:val="00367DB4"/>
    <w:rsid w:val="00377BA6"/>
    <w:rsid w:val="00416E72"/>
    <w:rsid w:val="0050706D"/>
    <w:rsid w:val="005131AA"/>
    <w:rsid w:val="00517271"/>
    <w:rsid w:val="00552E8E"/>
    <w:rsid w:val="0056746B"/>
    <w:rsid w:val="005A396F"/>
    <w:rsid w:val="00607152"/>
    <w:rsid w:val="00616374"/>
    <w:rsid w:val="00632D33"/>
    <w:rsid w:val="006364A9"/>
    <w:rsid w:val="00643927"/>
    <w:rsid w:val="006813BE"/>
    <w:rsid w:val="00682236"/>
    <w:rsid w:val="0069431A"/>
    <w:rsid w:val="006A1A14"/>
    <w:rsid w:val="006B6006"/>
    <w:rsid w:val="006F7DD1"/>
    <w:rsid w:val="00701394"/>
    <w:rsid w:val="007236CA"/>
    <w:rsid w:val="0073043E"/>
    <w:rsid w:val="007628A2"/>
    <w:rsid w:val="00767732"/>
    <w:rsid w:val="00773572"/>
    <w:rsid w:val="0078321B"/>
    <w:rsid w:val="007A4AA6"/>
    <w:rsid w:val="007C1DC0"/>
    <w:rsid w:val="007E5ED5"/>
    <w:rsid w:val="00845017"/>
    <w:rsid w:val="009330AC"/>
    <w:rsid w:val="00952701"/>
    <w:rsid w:val="009E6194"/>
    <w:rsid w:val="00A241DD"/>
    <w:rsid w:val="00A7737F"/>
    <w:rsid w:val="00A9115E"/>
    <w:rsid w:val="00AF0E5B"/>
    <w:rsid w:val="00AF4B70"/>
    <w:rsid w:val="00B933CB"/>
    <w:rsid w:val="00BA0DFF"/>
    <w:rsid w:val="00C117C3"/>
    <w:rsid w:val="00C15686"/>
    <w:rsid w:val="00C214B7"/>
    <w:rsid w:val="00C84B0E"/>
    <w:rsid w:val="00CB6E71"/>
    <w:rsid w:val="00CE0838"/>
    <w:rsid w:val="00CF3C98"/>
    <w:rsid w:val="00D046E6"/>
    <w:rsid w:val="00D71702"/>
    <w:rsid w:val="00D927F9"/>
    <w:rsid w:val="00DD14EE"/>
    <w:rsid w:val="00E2416B"/>
    <w:rsid w:val="00E56C93"/>
    <w:rsid w:val="00E6182F"/>
    <w:rsid w:val="00E91F60"/>
    <w:rsid w:val="00EE5A6A"/>
    <w:rsid w:val="00F01848"/>
    <w:rsid w:val="00F2673B"/>
    <w:rsid w:val="00F56DBB"/>
    <w:rsid w:val="00F823F6"/>
    <w:rsid w:val="00FD2C05"/>
    <w:rsid w:val="00FE1E1B"/>
    <w:rsid w:val="00FE2D65"/>
    <w:rsid w:val="00FF3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2CB67768"/>
  <w15:docId w15:val="{33088F6B-72E8-B343-866E-8F4FF0F3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eastAsia="Calibri" w:hAnsi="Calibri" w:cs="Calibri"/>
      <w:sz w:val="22"/>
      <w:szCs w:val="22"/>
    </w:rPr>
  </w:style>
  <w:style w:type="paragraph" w:styleId="Heading1">
    <w:name w:val="heading 1"/>
    <w:basedOn w:val="Normal"/>
    <w:next w:val="Normal"/>
    <w:qFormat/>
    <w:pPr>
      <w:keepNext/>
      <w:keepLines/>
      <w:numPr>
        <w:numId w:val="1"/>
      </w:numPr>
      <w:spacing w:before="240" w:after="0"/>
      <w:outlineLvl w:val="0"/>
    </w:pPr>
    <w:rPr>
      <w:rFonts w:ascii="Cambria" w:eastAsia="font489" w:hAnsi="Cambria" w:cs="font489"/>
      <w:color w:val="365F91"/>
      <w:sz w:val="32"/>
      <w:szCs w:val="32"/>
    </w:rPr>
  </w:style>
  <w:style w:type="paragraph" w:styleId="Heading2">
    <w:name w:val="heading 2"/>
    <w:basedOn w:val="Normal"/>
    <w:next w:val="Normal"/>
    <w:link w:val="Heading2Char"/>
    <w:uiPriority w:val="9"/>
    <w:semiHidden/>
    <w:unhideWhenUsed/>
    <w:qFormat/>
    <w:rsid w:val="00C15686"/>
    <w:pPr>
      <w:keepNext/>
      <w:keepLines/>
      <w:suppressAutoHyphens w:val="0"/>
      <w:spacing w:before="40" w:after="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F2673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basedOn w:val="DefaultParagraphFont"/>
    <w:rPr>
      <w:rFonts w:ascii="Cambria" w:eastAsia="font489" w:hAnsi="Cambria" w:cs="font489"/>
      <w:color w:val="365F91"/>
      <w:sz w:val="32"/>
      <w:szCs w:val="32"/>
      <w:lang w:val="en-GB" w:eastAsia="en-GB"/>
    </w:rPr>
  </w:style>
  <w:style w:type="character" w:customStyle="1" w:styleId="CommentReference1">
    <w:name w:val="Comment Reference1"/>
    <w:basedOn w:val="DefaultParagraphFont"/>
    <w:rPr>
      <w:sz w:val="16"/>
      <w:szCs w:val="16"/>
    </w:rPr>
  </w:style>
  <w:style w:type="character" w:customStyle="1" w:styleId="TextodecomentrioChar">
    <w:name w:val="Texto de comentário Char"/>
    <w:basedOn w:val="DefaultParagraphFont"/>
    <w:rPr>
      <w:rFonts w:ascii="Calibri" w:eastAsia="font489" w:hAnsi="Calibri" w:cs="Calibri"/>
      <w:sz w:val="20"/>
      <w:szCs w:val="20"/>
      <w:lang w:val="en-GB" w:eastAsia="en-GB"/>
    </w:rPr>
  </w:style>
  <w:style w:type="character" w:customStyle="1" w:styleId="TextodebaloChar">
    <w:name w:val="Texto de balão Char"/>
    <w:basedOn w:val="DefaultParagraphFont"/>
    <w:rPr>
      <w:rFonts w:ascii="Tahoma" w:eastAsia="Calibri" w:hAnsi="Tahoma" w:cs="Tahoma"/>
      <w:sz w:val="16"/>
      <w:szCs w:val="16"/>
      <w:lang w:val="en-GB" w:eastAsia="en-GB"/>
    </w:rPr>
  </w:style>
  <w:style w:type="character" w:customStyle="1" w:styleId="CabealhoChar">
    <w:name w:val="Cabeçalho Char"/>
    <w:basedOn w:val="DefaultParagraphFont"/>
    <w:rPr>
      <w:rFonts w:ascii="Calibri" w:eastAsia="Calibri" w:hAnsi="Calibri" w:cs="Calibri"/>
      <w:lang w:val="en-GB" w:eastAsia="en-GB"/>
    </w:rPr>
  </w:style>
  <w:style w:type="character" w:customStyle="1" w:styleId="RodapChar">
    <w:name w:val="Rodapé Char"/>
    <w:basedOn w:val="DefaultParagraphFont"/>
    <w:rPr>
      <w:rFonts w:ascii="Calibri" w:eastAsia="Calibri" w:hAnsi="Calibri" w:cs="Calibri"/>
      <w:lang w:val="en-GB" w:eastAsia="en-GB"/>
    </w:rPr>
  </w:style>
  <w:style w:type="character" w:customStyle="1" w:styleId="gnkrckgcgsb">
    <w:name w:val="gnkrckgcgsb"/>
    <w:basedOn w:val="DefaultParagraphFont"/>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mmentText1">
    <w:name w:val="Comment Text1"/>
    <w:basedOn w:val="Normal"/>
    <w:pPr>
      <w:spacing w:before="160" w:after="240" w:line="240" w:lineRule="auto"/>
      <w:ind w:firstLine="357"/>
      <w:jc w:val="both"/>
    </w:pPr>
    <w:rPr>
      <w:rFonts w:eastAsia="font489"/>
      <w:sz w:val="20"/>
      <w:szCs w:val="20"/>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252"/>
        <w:tab w:val="right" w:pos="8504"/>
      </w:tabs>
      <w:spacing w:after="0" w:line="240" w:lineRule="auto"/>
    </w:pPr>
  </w:style>
  <w:style w:type="paragraph" w:styleId="Footer">
    <w:name w:val="footer"/>
    <w:basedOn w:val="Normal"/>
    <w:pPr>
      <w:tabs>
        <w:tab w:val="center" w:pos="4252"/>
        <w:tab w:val="right" w:pos="8504"/>
      </w:tabs>
      <w:spacing w:after="0" w:line="240" w:lineRule="auto"/>
    </w:pPr>
  </w:style>
  <w:style w:type="paragraph" w:customStyle="1" w:styleId="PreformattedText">
    <w:name w:val="Preformatted Text"/>
    <w:basedOn w:val="Normal"/>
    <w:pPr>
      <w:spacing w:after="0"/>
    </w:pPr>
    <w:rPr>
      <w:rFonts w:ascii="Liberation Mono" w:eastAsia="Liberation Mono" w:hAnsi="Liberation Mono" w:cs="Liberation Mono"/>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ntstyle01">
    <w:name w:val="fontstyle01"/>
    <w:basedOn w:val="DefaultParagraphFont"/>
    <w:rsid w:val="00DD14EE"/>
    <w:rPr>
      <w:rFonts w:ascii="LiberationSerif" w:hAnsi="LiberationSerif" w:hint="default"/>
      <w:b w:val="0"/>
      <w:bCs w:val="0"/>
      <w:i w:val="0"/>
      <w:iCs w:val="0"/>
      <w:color w:val="000000"/>
      <w:sz w:val="20"/>
      <w:szCs w:val="20"/>
    </w:rPr>
  </w:style>
  <w:style w:type="character" w:styleId="Hyperlink">
    <w:name w:val="Hyperlink"/>
    <w:basedOn w:val="DefaultParagraphFont"/>
    <w:uiPriority w:val="99"/>
    <w:unhideWhenUsed/>
    <w:rsid w:val="007A4AA6"/>
    <w:rPr>
      <w:color w:val="0563C1" w:themeColor="hyperlink"/>
      <w:u w:val="single"/>
    </w:rPr>
  </w:style>
  <w:style w:type="character" w:customStyle="1" w:styleId="Internetlink">
    <w:name w:val="Internet link"/>
    <w:rsid w:val="007A4AA6"/>
  </w:style>
  <w:style w:type="character" w:styleId="CommentReference">
    <w:name w:val="annotation reference"/>
    <w:basedOn w:val="DefaultParagraphFont"/>
    <w:uiPriority w:val="99"/>
    <w:semiHidden/>
    <w:unhideWhenUsed/>
    <w:rsid w:val="00E56C93"/>
    <w:rPr>
      <w:sz w:val="18"/>
      <w:szCs w:val="18"/>
    </w:rPr>
  </w:style>
  <w:style w:type="paragraph" w:styleId="CommentText">
    <w:name w:val="annotation text"/>
    <w:basedOn w:val="Normal"/>
    <w:link w:val="CommentTextChar"/>
    <w:uiPriority w:val="99"/>
    <w:semiHidden/>
    <w:unhideWhenUsed/>
    <w:rsid w:val="00E56C93"/>
    <w:pPr>
      <w:suppressAutoHyphens w:val="0"/>
      <w:spacing w:line="240" w:lineRule="auto"/>
    </w:pPr>
    <w:rPr>
      <w:rFonts w:asciiTheme="minorHAnsi" w:eastAsiaTheme="minorHAnsi" w:hAnsiTheme="minorHAnsi" w:cstheme="minorBidi"/>
      <w:sz w:val="24"/>
      <w:szCs w:val="24"/>
      <w:lang w:eastAsia="en-US"/>
    </w:rPr>
  </w:style>
  <w:style w:type="character" w:customStyle="1" w:styleId="CommentTextChar">
    <w:name w:val="Comment Text Char"/>
    <w:basedOn w:val="DefaultParagraphFont"/>
    <w:link w:val="CommentText"/>
    <w:uiPriority w:val="99"/>
    <w:semiHidden/>
    <w:rsid w:val="00E56C93"/>
    <w:rPr>
      <w:rFonts w:asciiTheme="minorHAnsi" w:eastAsiaTheme="minorHAnsi" w:hAnsiTheme="minorHAnsi" w:cstheme="minorBidi"/>
      <w:sz w:val="24"/>
      <w:szCs w:val="24"/>
      <w:lang w:eastAsia="en-US"/>
    </w:rPr>
  </w:style>
  <w:style w:type="character" w:customStyle="1" w:styleId="Heading2Char">
    <w:name w:val="Heading 2 Char"/>
    <w:basedOn w:val="DefaultParagraphFont"/>
    <w:link w:val="Heading2"/>
    <w:uiPriority w:val="9"/>
    <w:semiHidden/>
    <w:rsid w:val="00C15686"/>
    <w:rPr>
      <w:rFonts w:asciiTheme="majorHAnsi" w:eastAsiaTheme="majorEastAsia" w:hAnsiTheme="majorHAnsi" w:cstheme="majorBidi"/>
      <w:color w:val="2F5496" w:themeColor="accent1" w:themeShade="BF"/>
      <w:sz w:val="26"/>
      <w:szCs w:val="26"/>
      <w:lang w:eastAsia="en-US"/>
    </w:rPr>
  </w:style>
  <w:style w:type="character" w:customStyle="1" w:styleId="HTMLPreformattedChar">
    <w:name w:val="HTML Preformatted Char"/>
    <w:basedOn w:val="DefaultParagraphFont"/>
    <w:link w:val="HTMLPreformatted"/>
    <w:uiPriority w:val="99"/>
    <w:rsid w:val="005131AA"/>
    <w:rPr>
      <w:rFonts w:ascii="Courier New" w:hAnsi="Courier New" w:cs="Courier New"/>
      <w:lang w:eastAsia="pt-BR"/>
    </w:rPr>
  </w:style>
  <w:style w:type="character" w:customStyle="1" w:styleId="Heading3Char">
    <w:name w:val="Heading 3 Char"/>
    <w:basedOn w:val="DefaultParagraphFont"/>
    <w:link w:val="Heading3"/>
    <w:uiPriority w:val="9"/>
    <w:semiHidden/>
    <w:rsid w:val="00F2673B"/>
    <w:rPr>
      <w:rFonts w:asciiTheme="majorHAnsi" w:eastAsiaTheme="majorEastAsia" w:hAnsiTheme="majorHAnsi" w:cstheme="majorBidi"/>
      <w:b/>
      <w:bCs/>
      <w:color w:val="4472C4" w:themeColor="accent1"/>
      <w:sz w:val="22"/>
      <w:szCs w:val="22"/>
    </w:rPr>
  </w:style>
  <w:style w:type="paragraph" w:styleId="TOCHeading">
    <w:name w:val="TOC Heading"/>
    <w:basedOn w:val="Heading1"/>
    <w:next w:val="Normal"/>
    <w:uiPriority w:val="39"/>
    <w:semiHidden/>
    <w:unhideWhenUsed/>
    <w:qFormat/>
    <w:rsid w:val="00F2673B"/>
    <w:pPr>
      <w:numPr>
        <w:numId w:val="0"/>
      </w:numPr>
      <w:suppressAutoHyphens w:val="0"/>
      <w:spacing w:before="480" w:line="276" w:lineRule="auto"/>
      <w:outlineLvl w:val="9"/>
    </w:pPr>
    <w:rPr>
      <w:rFonts w:asciiTheme="majorHAnsi" w:eastAsiaTheme="majorEastAsia" w:hAnsiTheme="majorHAnsi" w:cstheme="majorBidi"/>
      <w:b/>
      <w:bCs/>
      <w:color w:val="2F5496" w:themeColor="accent1" w:themeShade="BF"/>
      <w:sz w:val="28"/>
      <w:szCs w:val="28"/>
      <w:lang w:val="pt-BR" w:eastAsia="pt-BR"/>
    </w:rPr>
  </w:style>
  <w:style w:type="paragraph" w:styleId="TOC3">
    <w:name w:val="toc 3"/>
    <w:basedOn w:val="Normal"/>
    <w:next w:val="Normal"/>
    <w:autoRedefine/>
    <w:uiPriority w:val="39"/>
    <w:unhideWhenUsed/>
    <w:rsid w:val="00F2673B"/>
    <w:pPr>
      <w:spacing w:after="100"/>
      <w:ind w:left="440"/>
    </w:pPr>
  </w:style>
  <w:style w:type="table" w:styleId="TableGrid">
    <w:name w:val="Table Grid"/>
    <w:basedOn w:val="TableNormal"/>
    <w:uiPriority w:val="39"/>
    <w:rsid w:val="002B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3043E"/>
    <w:pPr>
      <w:spacing w:after="100"/>
      <w:ind w:left="220"/>
    </w:pPr>
  </w:style>
  <w:style w:type="paragraph" w:styleId="CommentSubject">
    <w:name w:val="annotation subject"/>
    <w:basedOn w:val="CommentText"/>
    <w:next w:val="CommentText"/>
    <w:link w:val="CommentSubjectChar"/>
    <w:uiPriority w:val="99"/>
    <w:semiHidden/>
    <w:unhideWhenUsed/>
    <w:rsid w:val="002208B8"/>
    <w:pPr>
      <w:suppressAutoHyphens/>
    </w:pPr>
    <w:rPr>
      <w:rFonts w:ascii="Calibri" w:eastAsia="Calibri" w:hAnsi="Calibri" w:cs="Calibri"/>
      <w:b/>
      <w:bCs/>
      <w:sz w:val="20"/>
      <w:szCs w:val="20"/>
      <w:lang w:eastAsia="en-GB"/>
    </w:rPr>
  </w:style>
  <w:style w:type="character" w:customStyle="1" w:styleId="CommentSubjectChar">
    <w:name w:val="Comment Subject Char"/>
    <w:basedOn w:val="CommentTextChar"/>
    <w:link w:val="CommentSubject"/>
    <w:uiPriority w:val="99"/>
    <w:semiHidden/>
    <w:rsid w:val="002208B8"/>
    <w:rPr>
      <w:rFonts w:ascii="Calibri" w:eastAsia="Calibri" w:hAnsi="Calibri" w:cs="Calibr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73407">
      <w:bodyDiv w:val="1"/>
      <w:marLeft w:val="0"/>
      <w:marRight w:val="0"/>
      <w:marTop w:val="0"/>
      <w:marBottom w:val="0"/>
      <w:divBdr>
        <w:top w:val="none" w:sz="0" w:space="0" w:color="auto"/>
        <w:left w:val="none" w:sz="0" w:space="0" w:color="auto"/>
        <w:bottom w:val="none" w:sz="0" w:space="0" w:color="auto"/>
        <w:right w:val="none" w:sz="0" w:space="0" w:color="auto"/>
      </w:divBdr>
    </w:div>
    <w:div w:id="654378643">
      <w:bodyDiv w:val="1"/>
      <w:marLeft w:val="0"/>
      <w:marRight w:val="0"/>
      <w:marTop w:val="0"/>
      <w:marBottom w:val="0"/>
      <w:divBdr>
        <w:top w:val="none" w:sz="0" w:space="0" w:color="auto"/>
        <w:left w:val="none" w:sz="0" w:space="0" w:color="auto"/>
        <w:bottom w:val="none" w:sz="0" w:space="0" w:color="auto"/>
        <w:right w:val="none" w:sz="0" w:space="0" w:color="auto"/>
      </w:divBdr>
    </w:div>
    <w:div w:id="857622492">
      <w:bodyDiv w:val="1"/>
      <w:marLeft w:val="0"/>
      <w:marRight w:val="0"/>
      <w:marTop w:val="0"/>
      <w:marBottom w:val="0"/>
      <w:divBdr>
        <w:top w:val="none" w:sz="0" w:space="0" w:color="auto"/>
        <w:left w:val="none" w:sz="0" w:space="0" w:color="auto"/>
        <w:bottom w:val="none" w:sz="0" w:space="0" w:color="auto"/>
        <w:right w:val="none" w:sz="0" w:space="0" w:color="auto"/>
      </w:divBdr>
    </w:div>
    <w:div w:id="896353708">
      <w:bodyDiv w:val="1"/>
      <w:marLeft w:val="0"/>
      <w:marRight w:val="0"/>
      <w:marTop w:val="0"/>
      <w:marBottom w:val="0"/>
      <w:divBdr>
        <w:top w:val="none" w:sz="0" w:space="0" w:color="auto"/>
        <w:left w:val="none" w:sz="0" w:space="0" w:color="auto"/>
        <w:bottom w:val="none" w:sz="0" w:space="0" w:color="auto"/>
        <w:right w:val="none" w:sz="0" w:space="0" w:color="auto"/>
      </w:divBdr>
    </w:div>
    <w:div w:id="1797217914">
      <w:bodyDiv w:val="1"/>
      <w:marLeft w:val="0"/>
      <w:marRight w:val="0"/>
      <w:marTop w:val="0"/>
      <w:marBottom w:val="0"/>
      <w:divBdr>
        <w:top w:val="none" w:sz="0" w:space="0" w:color="auto"/>
        <w:left w:val="none" w:sz="0" w:space="0" w:color="auto"/>
        <w:bottom w:val="none" w:sz="0" w:space="0" w:color="auto"/>
        <w:right w:val="none" w:sz="0" w:space="0" w:color="auto"/>
      </w:divBdr>
      <w:divsChild>
        <w:div w:id="718015312">
          <w:marLeft w:val="0"/>
          <w:marRight w:val="0"/>
          <w:marTop w:val="0"/>
          <w:marBottom w:val="0"/>
          <w:divBdr>
            <w:top w:val="none" w:sz="0" w:space="0" w:color="auto"/>
            <w:left w:val="none" w:sz="0" w:space="0" w:color="auto"/>
            <w:bottom w:val="none" w:sz="0" w:space="0" w:color="auto"/>
            <w:right w:val="none" w:sz="0" w:space="0" w:color="auto"/>
          </w:divBdr>
        </w:div>
        <w:div w:id="2015767827">
          <w:marLeft w:val="0"/>
          <w:marRight w:val="0"/>
          <w:marTop w:val="0"/>
          <w:marBottom w:val="0"/>
          <w:divBdr>
            <w:top w:val="none" w:sz="0" w:space="0" w:color="auto"/>
            <w:left w:val="none" w:sz="0" w:space="0" w:color="auto"/>
            <w:bottom w:val="none" w:sz="0" w:space="0" w:color="auto"/>
            <w:right w:val="none" w:sz="0" w:space="0" w:color="auto"/>
          </w:divBdr>
        </w:div>
        <w:div w:id="1019817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F0621-B801-44EA-B38F-36BD9BEF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2145</Words>
  <Characters>12228</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Rocha Kortz</dc:creator>
  <cp:lastModifiedBy>Alessandra Rocha Kortz</cp:lastModifiedBy>
  <cp:revision>2</cp:revision>
  <cp:lastPrinted>1901-01-01T02:00:00Z</cp:lastPrinted>
  <dcterms:created xsi:type="dcterms:W3CDTF">2019-04-28T19:32:00Z</dcterms:created>
  <dcterms:modified xsi:type="dcterms:W3CDTF">2019-04-28T19:32:00Z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http://www.zotero.org/styles/biology-letters</vt:lpwstr>
  </property>
  <property fmtid="{D5CDD505-2E9C-101B-9397-08002B2CF9AE}" pid="7" name="Mendeley Document_1">
    <vt:lpwstr>True</vt:lpwstr>
  </property>
  <property fmtid="{D5CDD505-2E9C-101B-9397-08002B2CF9AE}" pid="8" name="Mendeley Recent Style Id 0_1">
    <vt:lpwstr>http://www.zotero.org/styles/biological-invasions</vt:lpwstr>
  </property>
  <property fmtid="{D5CDD505-2E9C-101B-9397-08002B2CF9AE}" pid="9" name="Mendeley Recent Style Id 1_1">
    <vt:lpwstr>http://www.zotero.org/styles/biology-letters</vt:lpwstr>
  </property>
  <property fmtid="{D5CDD505-2E9C-101B-9397-08002B2CF9AE}" pid="10" name="Mendeley Recent Style Id 2_1">
    <vt:lpwstr>http://www.zotero.org/styles/chicago-author-date</vt:lpwstr>
  </property>
  <property fmtid="{D5CDD505-2E9C-101B-9397-08002B2CF9AE}" pid="11" name="Mendeley Recent Style Id 3_1">
    <vt:lpwstr>http://www.zotero.org/styles/harvard-cite-them-right</vt:lpwstr>
  </property>
  <property fmtid="{D5CDD505-2E9C-101B-9397-08002B2CF9AE}" pid="12" name="Mendeley Recent Style Id 4_1">
    <vt:lpwstr>http://www.zotero.org/styles/ieee</vt:lpwstr>
  </property>
  <property fmtid="{D5CDD505-2E9C-101B-9397-08002B2CF9AE}" pid="13" name="Mendeley Recent Style Id 5_1">
    <vt:lpwstr>http://www.zotero.org/styles/journal-of-ecology</vt:lpwstr>
  </property>
  <property fmtid="{D5CDD505-2E9C-101B-9397-08002B2CF9AE}" pid="14" name="Mendeley Recent Style Id 6_1">
    <vt:lpwstr>http://www.zotero.org/styles/journal-of-vegetation-science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http://www.zotero.org/styles/nature</vt:lpwstr>
  </property>
  <property fmtid="{D5CDD505-2E9C-101B-9397-08002B2CF9AE}" pid="17" name="Mendeley Recent Style Id 9_1">
    <vt:lpwstr>http://www.zotero.org/styles/oecologia</vt:lpwstr>
  </property>
  <property fmtid="{D5CDD505-2E9C-101B-9397-08002B2CF9AE}" pid="18" name="Mendeley Recent Style Name 0_1">
    <vt:lpwstr>Biological Invasions</vt:lpwstr>
  </property>
  <property fmtid="{D5CDD505-2E9C-101B-9397-08002B2CF9AE}" pid="19" name="Mendeley Recent Style Name 1_1">
    <vt:lpwstr>Biology Letters</vt:lpwstr>
  </property>
  <property fmtid="{D5CDD505-2E9C-101B-9397-08002B2CF9AE}" pid="20" name="Mendeley Recent Style Name 2_1">
    <vt:lpwstr>Chicago Manual of Style 16th edition (author-date)</vt:lpwstr>
  </property>
  <property fmtid="{D5CDD505-2E9C-101B-9397-08002B2CF9AE}" pid="21" name="Mendeley Recent Style Name 3_1">
    <vt:lpwstr>Cite Them Right 10th edition - Harvard</vt:lpwstr>
  </property>
  <property fmtid="{D5CDD505-2E9C-101B-9397-08002B2CF9AE}" pid="22" name="Mendeley Recent Style Name 4_1">
    <vt:lpwstr>IEEE</vt:lpwstr>
  </property>
  <property fmtid="{D5CDD505-2E9C-101B-9397-08002B2CF9AE}" pid="23" name="Mendeley Recent Style Name 5_1">
    <vt:lpwstr>Journal of Ecology</vt:lpwstr>
  </property>
  <property fmtid="{D5CDD505-2E9C-101B-9397-08002B2CF9AE}" pid="24" name="Mendeley Recent Style Name 6_1">
    <vt:lpwstr>Journal of Vegetation Science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Nature</vt:lpwstr>
  </property>
  <property fmtid="{D5CDD505-2E9C-101B-9397-08002B2CF9AE}" pid="27" name="Mendeley Recent Style Name 9_1">
    <vt:lpwstr>Oecologia</vt:lpwstr>
  </property>
  <property fmtid="{D5CDD505-2E9C-101B-9397-08002B2CF9AE}" pid="28" name="Mendeley Unique User Id_1">
    <vt:lpwstr>1f4b78d7-58bd-34f3-a6ad-90bc8eb27dfc</vt:lpwstr>
  </property>
  <property fmtid="{D5CDD505-2E9C-101B-9397-08002B2CF9AE}" pid="29" name="Mendeley_Bookmark_38mSpiJGOY_1">
    <vt:lpwstr>ADDIN CSL_CITATION {"schema": "https://github.com/citation-style-language/schema/raw/master/csl-citation.json", "citationItems": [{"id": "ITEM-1", "uris": ["http://www.mendeley.com/documents/?uuid=3b1327f6-52a2-4282-ad27-00d50dc723fe"], "itemData": {"id":</vt:lpwstr>
  </property>
  <property fmtid="{D5CDD505-2E9C-101B-9397-08002B2CF9AE}" pid="30" name="Mendeley_Bookmark_38mSpiJGOY_2">
    <vt:lpwstr> "ITEM-1", "author": [{"suffix": "", "given": "Rafael Dudeque", "parse-names": false, "dropping-particle": "", "family": "Zenni", "non-dropping-particle": ""}, {"suffix": "", "given": "S\u00edlvia Renate", "parse-names": false, "dropping-particle": "", "f</vt:lpwstr>
  </property>
  <property fmtid="{D5CDD505-2E9C-101B-9397-08002B2CF9AE}" pid="31" name="Mendeley_Bookmark_38mSpiJGOY_3">
    <vt:lpwstr>amily": "Ziller", "non-dropping-particle": ""}], "issued": {"date-parts": [["2011"]]}, "title": "An overview of invasive plants in Brazil", "type": "article-journal", "page": "431-446", "volume": "34", "issue": "3", "container-title": "Revista Brasileira </vt:lpwstr>
  </property>
  <property fmtid="{D5CDD505-2E9C-101B-9397-08002B2CF9AE}" pid="32" name="Mendeley_Bookmark_38mSpiJGOY_4">
    <vt:lpwstr>de Bot\u00e2nica"}}], "properties": {"noteIndex": 0}, "mendeley": {"plainTextFormattedCitation": "(Zenni and Ziller, 2011)", "previouslyFormattedCitation": "(Zenni and Ziller, 2011)", "manualFormatting": "(Zenni and Ziller, 2011).", "formattedCitation": "</vt:lpwstr>
  </property>
  <property fmtid="{D5CDD505-2E9C-101B-9397-08002B2CF9AE}" pid="33" name="Mendeley_Bookmark_38mSpiJGOY_5">
    <vt:lpwstr>(Zenni and Ziller, 2011)"}}</vt:lpwstr>
  </property>
  <property fmtid="{D5CDD505-2E9C-101B-9397-08002B2CF9AE}" pid="34" name="Mendeley_Bookmark_3djxDLnfe7_1">
    <vt:lpwstr>ADDIN Mendeley Bibliography CSL_BIBLIOGRAPHY </vt:lpwstr>
  </property>
  <property fmtid="{D5CDD505-2E9C-101B-9397-08002B2CF9AE}" pid="35" name="Mendeley_Bookmark_7upqIKSUuy_1">
    <vt:lpwstr>ADDIN CSL_CITATION {"schema": "https://github.com/citation-style-language/schema/raw/master/csl-citation.json", "citationItems": [{"id": "ITEM-1", "uris": ["http://www.mendeley.com/documents/?uuid=3b1327f6-52a2-4282-ad27-00d50dc723fe"], "itemData": {"id":</vt:lpwstr>
  </property>
  <property fmtid="{D5CDD505-2E9C-101B-9397-08002B2CF9AE}" pid="36" name="Mendeley_Bookmark_7upqIKSUuy_2">
    <vt:lpwstr> "ITEM-1", "author": [{"suffix": "", "given": "Rafael Dudeque", "parse-names": false, "dropping-particle": "", "family": "Zenni", "non-dropping-particle": ""}, {"suffix": "", "given": "S\u00edlvia Renate", "parse-names": false, "dropping-particle": "", "f</vt:lpwstr>
  </property>
  <property fmtid="{D5CDD505-2E9C-101B-9397-08002B2CF9AE}" pid="37" name="Mendeley_Bookmark_7upqIKSUuy_3">
    <vt:lpwstr>amily": "Ziller", "non-dropping-particle": ""}], "issued": {"date-parts": [["2011"]]}, "title": "An overview of invasive plants in Brazil", "type": "article-journal", "page": "431-446", "volume": "34", "issue": "3", "container-title": "Revista Brasileira </vt:lpwstr>
  </property>
  <property fmtid="{D5CDD505-2E9C-101B-9397-08002B2CF9AE}" pid="38" name="Mendeley_Bookmark_7upqIKSUuy_4">
    <vt:lpwstr>de Bot\u00e2nica"}}], "properties": {"noteIndex": 0}, "mendeley": {"plainTextFormattedCitation": "(Zenni and Ziller, 2011)", "previouslyFormattedCitation": "(Zenni and Ziller, 2011)", "manualFormatting": "(Zenni and Ziller, 2011).", "formattedCitation": "</vt:lpwstr>
  </property>
  <property fmtid="{D5CDD505-2E9C-101B-9397-08002B2CF9AE}" pid="39" name="Mendeley_Bookmark_7upqIKSUuy_5">
    <vt:lpwstr>(Zenni and Ziller, 2011)"}}</vt:lpwstr>
  </property>
  <property fmtid="{D5CDD505-2E9C-101B-9397-08002B2CF9AE}" pid="40" name="Mendeley_Bookmark_BMWsxMvefk_1">
    <vt:lpwstr>ADDIN Mendeley Bibliography CSL_BIBLIOGRAPHY </vt:lpwstr>
  </property>
  <property fmtid="{D5CDD505-2E9C-101B-9397-08002B2CF9AE}" pid="41" name="Mendeley_Bookmark_QBHyCy84eg_1">
    <vt:lpwstr>ADDIN Mendeley Bibliography CSL_BIBLIOGRAPHY </vt:lpwstr>
  </property>
  <property fmtid="{D5CDD505-2E9C-101B-9397-08002B2CF9AE}" pid="42" name="Mendeley_Bookmark_WNmK9AddUI_1">
    <vt:lpwstr>ADDIN CSL_CITATION {"schema": "https://github.com/citation-style-language/schema/raw/master/csl-citation.json", "citationItems": [{"id": "ITEM-1", "uris": ["http://www.mendeley.com/documents/?uuid=3b1327f6-52a2-4282-ad27-00d50dc723fe"], "itemData": {"id":</vt:lpwstr>
  </property>
  <property fmtid="{D5CDD505-2E9C-101B-9397-08002B2CF9AE}" pid="43" name="Mendeley_Bookmark_WNmK9AddUI_2">
    <vt:lpwstr> "ITEM-1", "author": [{"suffix": "", "given": "Rafael Dudeque", "parse-names": false, "dropping-particle": "", "family": "Zenni", "non-dropping-particle": ""}, {"suffix": "", "given": "S\u00edlvia Renate", "parse-names": false, "dropping-particle": "", "f</vt:lpwstr>
  </property>
  <property fmtid="{D5CDD505-2E9C-101B-9397-08002B2CF9AE}" pid="44" name="Mendeley_Bookmark_WNmK9AddUI_3">
    <vt:lpwstr>amily": "Ziller", "non-dropping-particle": ""}], "issued": {"date-parts": [["2011"]]}, "title": "An overview of invasive plants in Brazil", "type": "article-journal", "page": "431-446", "volume": "34", "issue": "3", "container-title": "Revista Brasileira </vt:lpwstr>
  </property>
  <property fmtid="{D5CDD505-2E9C-101B-9397-08002B2CF9AE}" pid="45" name="Mendeley_Bookmark_WNmK9AddUI_4">
    <vt:lpwstr>de Bot\u00e2nica"}}], "properties": {"noteIndex": 0}, "mendeley": {"plainTextFormattedCitation": "(Zenni and Ziller, 2011)", "previouslyFormattedCitation": "(Zenni and Ziller, 2011)", "manualFormatting": "(Zenni and Ziller, 2011).", "formattedCitation": "</vt:lpwstr>
  </property>
  <property fmtid="{D5CDD505-2E9C-101B-9397-08002B2CF9AE}" pid="46" name="Mendeley_Bookmark_WNmK9AddUI_5">
    <vt:lpwstr>(Zenni and Ziller, 2011)"}}</vt:lpwstr>
  </property>
  <property fmtid="{D5CDD505-2E9C-101B-9397-08002B2CF9AE}" pid="47" name="Mendeley_Bookmark_i3SZt0hzt2_1">
    <vt:lpwstr>ADDIN CSL_CITATION {"schema": "https://github.com/citation-style-language/schema/raw/master/csl-citation.json", "citationItems": [{"id": "ITEM-1", "uris": ["http://www.mendeley.com/documents/?uuid=3b1327f6-52a2-4282-ad27-00d50dc723fe"], "itemData": {"id":</vt:lpwstr>
  </property>
  <property fmtid="{D5CDD505-2E9C-101B-9397-08002B2CF9AE}" pid="48" name="Mendeley_Bookmark_i3SZt0hzt2_2">
    <vt:lpwstr> "ITEM-1", "author": [{"suffix": "", "given": "Rafael Dudeque", "parse-names": false, "dropping-particle": "", "family": "Zenni", "non-dropping-particle": ""}, {"suffix": "", "given": "S\u00edlvia Renate", "parse-names": false, "dropping-particle": "", "f</vt:lpwstr>
  </property>
  <property fmtid="{D5CDD505-2E9C-101B-9397-08002B2CF9AE}" pid="49" name="Mendeley_Bookmark_i3SZt0hzt2_3">
    <vt:lpwstr>amily": "Ziller", "non-dropping-particle": ""}], "issued": {"date-parts": [["2011"]]}, "title": "An overview of invasive plants in Brazil", "type": "article-journal", "page": "431-446", "volume": "34", "issue": "3", "container-title": "Revista Brasileira </vt:lpwstr>
  </property>
  <property fmtid="{D5CDD505-2E9C-101B-9397-08002B2CF9AE}" pid="50" name="Mendeley_Bookmark_i3SZt0hzt2_4">
    <vt:lpwstr>de Bot\u00e2nica"}}], "properties": {"noteIndex": 0}, "mendeley": {"plainTextFormattedCitation": "(Zenni and Ziller, 2011)", "previouslyFormattedCitation": "(Zenni and Ziller, 2011)", "manualFormatting": "(Zenni and Ziller, 2011).", "formattedCitation": "</vt:lpwstr>
  </property>
  <property fmtid="{D5CDD505-2E9C-101B-9397-08002B2CF9AE}" pid="51" name="Mendeley_Bookmark_i3SZt0hzt2_5">
    <vt:lpwstr>(Zenni and Ziller, 2011)"}}</vt:lpwstr>
  </property>
  <property fmtid="{D5CDD505-2E9C-101B-9397-08002B2CF9AE}" pid="52" name="Mendeley_Bookmark_vbzjS15pun_1">
    <vt:lpwstr>ADDIN Mendeley Bibliography CSL_BIBLIOGRAPHY </vt:lpwstr>
  </property>
  <property fmtid="{D5CDD505-2E9C-101B-9397-08002B2CF9AE}" pid="53" name="ScaleCrop">
    <vt:bool>false</vt:bool>
  </property>
  <property fmtid="{D5CDD505-2E9C-101B-9397-08002B2CF9AE}" pid="54" name="ShareDoc">
    <vt:bool>false</vt:bool>
  </property>
</Properties>
</file>